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DD0E" w14:textId="77777777" w:rsidR="006C6004" w:rsidRDefault="006C6004" w:rsidP="006C6004">
      <w:pPr>
        <w:ind w:firstLine="0"/>
      </w:pPr>
      <w:r>
        <w:rPr>
          <w:noProof/>
          <w:lang w:eastAsia="pl-PL"/>
        </w:rPr>
        <mc:AlternateContent>
          <mc:Choice Requires="wpg">
            <w:drawing>
              <wp:anchor distT="0" distB="0" distL="114300" distR="114300" simplePos="0" relativeHeight="251676672" behindDoc="0" locked="0" layoutInCell="1" allowOverlap="1" wp14:anchorId="3EB6365D" wp14:editId="6F50556A">
                <wp:simplePos x="0" y="0"/>
                <wp:positionH relativeFrom="column">
                  <wp:posOffset>-13335</wp:posOffset>
                </wp:positionH>
                <wp:positionV relativeFrom="paragraph">
                  <wp:posOffset>118110</wp:posOffset>
                </wp:positionV>
                <wp:extent cx="6878782" cy="9386454"/>
                <wp:effectExtent l="0" t="0" r="17780" b="24765"/>
                <wp:wrapNone/>
                <wp:docPr id="12" name="Grupa 12"/>
                <wp:cNvGraphicFramePr/>
                <a:graphic xmlns:a="http://schemas.openxmlformats.org/drawingml/2006/main">
                  <a:graphicData uri="http://schemas.microsoft.com/office/word/2010/wordprocessingGroup">
                    <wpg:wgp>
                      <wpg:cNvGrpSpPr/>
                      <wpg:grpSpPr>
                        <a:xfrm>
                          <a:off x="0" y="0"/>
                          <a:ext cx="6878782" cy="9386454"/>
                          <a:chOff x="1369868" y="755070"/>
                          <a:chExt cx="6878782" cy="8492724"/>
                        </a:xfrm>
                      </wpg:grpSpPr>
                      <wps:wsp>
                        <wps:cNvPr id="13" name="Prostokąt 13"/>
                        <wps:cNvSpPr/>
                        <wps:spPr>
                          <a:xfrm>
                            <a:off x="1530927" y="755070"/>
                            <a:ext cx="6497782" cy="8492724"/>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rostokąt 16"/>
                        <wps:cNvSpPr>
                          <a:spLocks noChangeArrowheads="1"/>
                        </wps:cNvSpPr>
                        <wps:spPr bwMode="auto">
                          <a:xfrm>
                            <a:off x="1369868" y="1558617"/>
                            <a:ext cx="6878782" cy="1669234"/>
                          </a:xfrm>
                          <a:prstGeom prst="rect">
                            <a:avLst/>
                          </a:prstGeom>
                          <a:solidFill>
                            <a:schemeClr val="accent1"/>
                          </a:solidFill>
                          <a:ln w="12700">
                            <a:solidFill>
                              <a:schemeClr val="bg1"/>
                            </a:solidFill>
                            <a:miter lim="800000"/>
                            <a:headEnd/>
                            <a:tailEnd/>
                          </a:ln>
                        </wps:spPr>
                        <wps:txbx>
                          <w:txbxContent>
                            <w:p w14:paraId="24BCEC58" w14:textId="77777777" w:rsidR="00BE5D36" w:rsidRPr="00E318E1" w:rsidRDefault="00BE5D36" w:rsidP="006C6004">
                              <w:pPr>
                                <w:pStyle w:val="Bezodstpw"/>
                                <w:jc w:val="center"/>
                                <w:rPr>
                                  <w:rFonts w:ascii="Arial Narrow" w:eastAsiaTheme="majorEastAsia" w:hAnsi="Arial Narrow" w:cstheme="majorBidi"/>
                                  <w:color w:val="FFFFFF" w:themeColor="background1"/>
                                  <w:sz w:val="52"/>
                                  <w:szCs w:val="72"/>
                                </w:rPr>
                              </w:pPr>
                              <w:r w:rsidRPr="00E318E1">
                                <w:rPr>
                                  <w:rFonts w:ascii="Arial Narrow" w:eastAsiaTheme="majorEastAsia" w:hAnsi="Arial Narrow" w:cstheme="majorBidi"/>
                                  <w:color w:val="FFFFFF" w:themeColor="background1"/>
                                  <w:sz w:val="52"/>
                                  <w:szCs w:val="72"/>
                                </w:rPr>
                                <w:t>Lokalna Strategia Rozwoju na lata 2023 - 2027</w:t>
                              </w:r>
                            </w:p>
                            <w:p w14:paraId="7EC3A7FC" w14:textId="77777777" w:rsidR="00BE5D36" w:rsidRPr="00E318E1" w:rsidRDefault="00BE5D36" w:rsidP="006C6004">
                              <w:pPr>
                                <w:pStyle w:val="Bezodstpw"/>
                                <w:jc w:val="center"/>
                                <w:rPr>
                                  <w:rFonts w:ascii="Arial Narrow" w:eastAsiaTheme="majorEastAsia" w:hAnsi="Arial Narrow" w:cstheme="majorBidi"/>
                                  <w:color w:val="FFFFFF" w:themeColor="background1"/>
                                  <w:sz w:val="48"/>
                                  <w:szCs w:val="52"/>
                                </w:rPr>
                              </w:pPr>
                              <w:r w:rsidRPr="00E318E1">
                                <w:rPr>
                                  <w:rFonts w:ascii="Arial Narrow" w:eastAsiaTheme="majorEastAsia" w:hAnsi="Arial Narrow" w:cstheme="majorBidi"/>
                                  <w:color w:val="FFFFFF" w:themeColor="background1"/>
                                  <w:sz w:val="48"/>
                                  <w:szCs w:val="52"/>
                                </w:rPr>
                                <w:t>dla obszaru</w:t>
                              </w:r>
                            </w:p>
                            <w:p w14:paraId="33105B58" w14:textId="77777777" w:rsidR="00BE5D36" w:rsidRPr="00E318E1" w:rsidRDefault="00BE5D36" w:rsidP="006C6004">
                              <w:pPr>
                                <w:pStyle w:val="Bezodstpw"/>
                                <w:jc w:val="center"/>
                                <w:rPr>
                                  <w:rFonts w:ascii="Arial Narrow" w:eastAsiaTheme="majorEastAsia" w:hAnsi="Arial Narrow" w:cstheme="majorBidi"/>
                                  <w:color w:val="FFFFFF" w:themeColor="background1"/>
                                  <w:sz w:val="56"/>
                                  <w:szCs w:val="72"/>
                                </w:rPr>
                              </w:pPr>
                              <w:r>
                                <w:rPr>
                                  <w:rFonts w:ascii="Arial Narrow" w:eastAsiaTheme="majorEastAsia" w:hAnsi="Arial Narrow" w:cstheme="majorBidi"/>
                                  <w:color w:val="FFFFFF" w:themeColor="background1"/>
                                  <w:sz w:val="48"/>
                                  <w:szCs w:val="52"/>
                                </w:rPr>
                                <w:t>Lokalnej Grupy Działania „</w:t>
                              </w:r>
                              <w:r w:rsidRPr="00E318E1">
                                <w:rPr>
                                  <w:rFonts w:ascii="Arial Narrow" w:eastAsiaTheme="majorEastAsia" w:hAnsi="Arial Narrow" w:cstheme="majorBidi"/>
                                  <w:color w:val="FFFFFF" w:themeColor="background1"/>
                                  <w:sz w:val="48"/>
                                  <w:szCs w:val="52"/>
                                </w:rPr>
                                <w:t>Owocowy Szlak</w:t>
                              </w:r>
                              <w:r w:rsidRPr="00E318E1">
                                <w:rPr>
                                  <w:rFonts w:ascii="Arial Narrow" w:eastAsiaTheme="majorEastAsia" w:hAnsi="Arial Narrow" w:cstheme="majorBidi"/>
                                  <w:color w:val="FFFFFF" w:themeColor="background1"/>
                                  <w:sz w:val="56"/>
                                  <w:szCs w:val="72"/>
                                </w:rPr>
                                <w:t>”</w:t>
                              </w:r>
                            </w:p>
                          </w:txbxContent>
                        </wps:txbx>
                        <wps:bodyPr rot="0" vert="horz" wrap="square" lIns="182880" tIns="45720" rIns="18288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B6365D" id="Grupa 12" o:spid="_x0000_s1026" style="position:absolute;left:0;text-align:left;margin-left:-1.05pt;margin-top:9.3pt;width:541.65pt;height:739.1pt;z-index:251676672;mso-width-relative:margin;mso-height-relative:margin" coordorigin="13698,7550" coordsize="68787,8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">
                <v:rect id="Prostokąt 13" o:spid="_x0000_s1027" style="position:absolute;left:15309;top:7550;width:64978;height:84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" fillcolor="#f5e8da [665]" strokecolor="#6f2c1c [1604]" strokeweight="2pt"/>
                <v:rect id="Prostokąt 16" o:spid="_x0000_s1028" style="position:absolute;left:13698;top:15586;width:68788;height:16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" fillcolor="#d16349 [3204]" strokecolor="white [3212]" strokeweight="1pt">
                  <v:textbox inset="14.4pt,,14.4pt">
                    <w:txbxContent>
                      <w:p w14:paraId="24BCEC58" w14:textId="77777777" w:rsidR="00BE5D36" w:rsidRPr="00E318E1" w:rsidRDefault="00BE5D36" w:rsidP="006C6004">
                        <w:pPr>
                          <w:pStyle w:val="Bezodstpw"/>
                          <w:jc w:val="center"/>
                          <w:rPr>
                            <w:rFonts w:ascii="Arial Narrow" w:eastAsiaTheme="majorEastAsia" w:hAnsi="Arial Narrow" w:cstheme="majorBidi"/>
                            <w:color w:val="FFFFFF" w:themeColor="background1"/>
                            <w:sz w:val="52"/>
                            <w:szCs w:val="72"/>
                          </w:rPr>
                        </w:pPr>
                        <w:r w:rsidRPr="00E318E1">
                          <w:rPr>
                            <w:rFonts w:ascii="Arial Narrow" w:eastAsiaTheme="majorEastAsia" w:hAnsi="Arial Narrow" w:cstheme="majorBidi"/>
                            <w:color w:val="FFFFFF" w:themeColor="background1"/>
                            <w:sz w:val="52"/>
                            <w:szCs w:val="72"/>
                          </w:rPr>
                          <w:t>Lokalna Strategia Rozwoju na lata 2023 - 2027</w:t>
                        </w:r>
                      </w:p>
                      <w:p w14:paraId="7EC3A7FC" w14:textId="77777777" w:rsidR="00BE5D36" w:rsidRPr="00E318E1" w:rsidRDefault="00BE5D36" w:rsidP="006C6004">
                        <w:pPr>
                          <w:pStyle w:val="Bezodstpw"/>
                          <w:jc w:val="center"/>
                          <w:rPr>
                            <w:rFonts w:ascii="Arial Narrow" w:eastAsiaTheme="majorEastAsia" w:hAnsi="Arial Narrow" w:cstheme="majorBidi"/>
                            <w:color w:val="FFFFFF" w:themeColor="background1"/>
                            <w:sz w:val="48"/>
                            <w:szCs w:val="52"/>
                          </w:rPr>
                        </w:pPr>
                        <w:r w:rsidRPr="00E318E1">
                          <w:rPr>
                            <w:rFonts w:ascii="Arial Narrow" w:eastAsiaTheme="majorEastAsia" w:hAnsi="Arial Narrow" w:cstheme="majorBidi"/>
                            <w:color w:val="FFFFFF" w:themeColor="background1"/>
                            <w:sz w:val="48"/>
                            <w:szCs w:val="52"/>
                          </w:rPr>
                          <w:t>dla obszaru</w:t>
                        </w:r>
                      </w:p>
                      <w:p w14:paraId="33105B58" w14:textId="77777777" w:rsidR="00BE5D36" w:rsidRPr="00E318E1" w:rsidRDefault="00BE5D36" w:rsidP="006C6004">
                        <w:pPr>
                          <w:pStyle w:val="Bezodstpw"/>
                          <w:jc w:val="center"/>
                          <w:rPr>
                            <w:rFonts w:ascii="Arial Narrow" w:eastAsiaTheme="majorEastAsia" w:hAnsi="Arial Narrow" w:cstheme="majorBidi"/>
                            <w:color w:val="FFFFFF" w:themeColor="background1"/>
                            <w:sz w:val="56"/>
                            <w:szCs w:val="72"/>
                          </w:rPr>
                        </w:pPr>
                        <w:r>
                          <w:rPr>
                            <w:rFonts w:ascii="Arial Narrow" w:eastAsiaTheme="majorEastAsia" w:hAnsi="Arial Narrow" w:cstheme="majorBidi"/>
                            <w:color w:val="FFFFFF" w:themeColor="background1"/>
                            <w:sz w:val="48"/>
                            <w:szCs w:val="52"/>
                          </w:rPr>
                          <w:t>Lokalnej Grupy Działania „</w:t>
                        </w:r>
                        <w:r w:rsidRPr="00E318E1">
                          <w:rPr>
                            <w:rFonts w:ascii="Arial Narrow" w:eastAsiaTheme="majorEastAsia" w:hAnsi="Arial Narrow" w:cstheme="majorBidi"/>
                            <w:color w:val="FFFFFF" w:themeColor="background1"/>
                            <w:sz w:val="48"/>
                            <w:szCs w:val="52"/>
                          </w:rPr>
                          <w:t>Owocowy Szlak</w:t>
                        </w:r>
                        <w:r w:rsidRPr="00E318E1">
                          <w:rPr>
                            <w:rFonts w:ascii="Arial Narrow" w:eastAsiaTheme="majorEastAsia" w:hAnsi="Arial Narrow" w:cstheme="majorBidi"/>
                            <w:color w:val="FFFFFF" w:themeColor="background1"/>
                            <w:sz w:val="56"/>
                            <w:szCs w:val="72"/>
                          </w:rPr>
                          <w:t>”</w:t>
                        </w:r>
                      </w:p>
                    </w:txbxContent>
                  </v:textbox>
                </v:rect>
              </v:group>
            </w:pict>
          </mc:Fallback>
        </mc:AlternateContent>
      </w:r>
    </w:p>
    <w:p w14:paraId="24BA3243" w14:textId="77777777" w:rsidR="006C6004" w:rsidRDefault="006C6004"/>
    <w:p w14:paraId="1626F575" w14:textId="77777777" w:rsidR="006C6004" w:rsidRDefault="006C6004"/>
    <w:p w14:paraId="6FA3370F" w14:textId="77777777" w:rsidR="00C17E95" w:rsidRDefault="00C17E95"/>
    <w:p w14:paraId="63842512" w14:textId="77777777" w:rsidR="00C04EDD" w:rsidRDefault="00C04EDD"/>
    <w:p w14:paraId="5F8F0FA9" w14:textId="77777777" w:rsidR="00C04EDD" w:rsidRDefault="00C04EDD"/>
    <w:sdt>
      <w:sdtPr>
        <w:id w:val="1159652541"/>
        <w:docPartObj>
          <w:docPartGallery w:val="Cover Pages"/>
          <w:docPartUnique/>
        </w:docPartObj>
      </w:sdtPr>
      <w:sdtEndPr>
        <w:rPr>
          <w:sz w:val="28"/>
        </w:rPr>
      </w:sdtEndPr>
      <w:sdtContent>
        <w:p w14:paraId="0E58A45C" w14:textId="77777777" w:rsidR="00406AE9" w:rsidRDefault="00406AE9"/>
        <w:p w14:paraId="79A6085A" w14:textId="16E8277D" w:rsidR="00406AE9" w:rsidRDefault="00241BBF">
          <w:r>
            <w:rPr>
              <w:noProof/>
              <w:lang w:eastAsia="pl-PL"/>
            </w:rPr>
            <mc:AlternateContent>
              <mc:Choice Requires="wps">
                <w:drawing>
                  <wp:anchor distT="0" distB="0" distL="114300" distR="114300" simplePos="0" relativeHeight="251678720" behindDoc="0" locked="0" layoutInCell="1" allowOverlap="1" wp14:anchorId="4AA9037E" wp14:editId="1A5A9126">
                    <wp:simplePos x="0" y="0"/>
                    <wp:positionH relativeFrom="margin">
                      <wp:align>right</wp:align>
                    </wp:positionH>
                    <wp:positionV relativeFrom="paragraph">
                      <wp:posOffset>7322820</wp:posOffset>
                    </wp:positionV>
                    <wp:extent cx="6143625" cy="1403985"/>
                    <wp:effectExtent l="0" t="0" r="0" b="1905"/>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3985"/>
                            </a:xfrm>
                            <a:prstGeom prst="rect">
                              <a:avLst/>
                            </a:prstGeom>
                            <a:noFill/>
                            <a:ln w="9525">
                              <a:noFill/>
                              <a:miter lim="800000"/>
                              <a:headEnd/>
                              <a:tailEnd/>
                            </a:ln>
                          </wps:spPr>
                          <wps:txbx>
                            <w:txbxContent>
                              <w:p w14:paraId="4A7B12A4" w14:textId="77777777" w:rsidR="00BE5D36" w:rsidRPr="00241BBF" w:rsidRDefault="00BE5D36" w:rsidP="006C6004">
                                <w:pPr>
                                  <w:ind w:firstLine="0"/>
                                  <w:jc w:val="center"/>
                                  <w:rPr>
                                    <w:sz w:val="18"/>
                                    <w:szCs w:val="18"/>
                                  </w:rPr>
                                </w:pPr>
                                <w:r w:rsidRPr="00241BBF">
                                  <w:rPr>
                                    <w:sz w:val="18"/>
                                    <w:szCs w:val="18"/>
                                  </w:rPr>
                                  <w:t>Opole Lubelskie</w:t>
                                </w:r>
                              </w:p>
                              <w:p w14:paraId="6E870A12" w14:textId="1DD5D617" w:rsidR="00BE5D36" w:rsidRPr="00241BBF" w:rsidRDefault="00BE5D36" w:rsidP="006C6004">
                                <w:pPr>
                                  <w:ind w:firstLine="0"/>
                                  <w:jc w:val="center"/>
                                  <w:rPr>
                                    <w:sz w:val="18"/>
                                    <w:szCs w:val="18"/>
                                  </w:rPr>
                                </w:pPr>
                                <w:r w:rsidRPr="00241BBF">
                                  <w:rPr>
                                    <w:sz w:val="18"/>
                                    <w:szCs w:val="18"/>
                                  </w:rPr>
                                  <w:t>czerwiec 2023</w:t>
                                </w:r>
                                <w:r w:rsidR="00241BBF" w:rsidRPr="00241BBF">
                                  <w:rPr>
                                    <w:sz w:val="18"/>
                                    <w:szCs w:val="18"/>
                                  </w:rPr>
                                  <w:t>, zm</w:t>
                                </w:r>
                                <w:r w:rsidR="00241BBF">
                                  <w:rPr>
                                    <w:sz w:val="18"/>
                                    <w:szCs w:val="18"/>
                                  </w:rPr>
                                  <w:t>.</w:t>
                                </w:r>
                                <w:r w:rsidR="00241BBF" w:rsidRPr="00241BBF">
                                  <w:rPr>
                                    <w:sz w:val="18"/>
                                    <w:szCs w:val="18"/>
                                  </w:rPr>
                                  <w:t xml:space="preserve"> 24.03.2025</w:t>
                                </w:r>
                                <w:r w:rsidR="0042436C">
                                  <w:rPr>
                                    <w:sz w:val="18"/>
                                    <w:szCs w:val="18"/>
                                  </w:rPr>
                                  <w:t xml:space="preserve"> r. </w:t>
                                </w:r>
                                <w:r w:rsidR="006963D7">
                                  <w:rPr>
                                    <w:sz w:val="18"/>
                                    <w:szCs w:val="18"/>
                                  </w:rPr>
                                  <w:t xml:space="preserve">zm. 19.11.2025 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9037E" id="_x0000_t202" coordsize="21600,21600" o:spt="202" path="m,l,21600r21600,l21600,xe">
                    <v:stroke joinstyle="miter"/>
                    <v:path gradientshapeok="t" o:connecttype="rect"/>
                  </v:shapetype>
                  <v:shape id="Pole tekstowe 2" o:spid="_x0000_s1029" type="#_x0000_t202" style="position:absolute;left:0;text-align:left;margin-left:432.55pt;margin-top:576.6pt;width:483.75pt;height:110.55pt;z-index:25167872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" filled="f" stroked="f">
                    <v:textbox style="mso-fit-shape-to-text:t">
                      <w:txbxContent>
                        <w:p w14:paraId="4A7B12A4" w14:textId="77777777" w:rsidR="00BE5D36" w:rsidRPr="00241BBF" w:rsidRDefault="00BE5D36" w:rsidP="006C6004">
                          <w:pPr>
                            <w:ind w:firstLine="0"/>
                            <w:jc w:val="center"/>
                            <w:rPr>
                              <w:sz w:val="18"/>
                              <w:szCs w:val="18"/>
                            </w:rPr>
                          </w:pPr>
                          <w:r w:rsidRPr="00241BBF">
                            <w:rPr>
                              <w:sz w:val="18"/>
                              <w:szCs w:val="18"/>
                            </w:rPr>
                            <w:t>Opole Lubelskie</w:t>
                          </w:r>
                        </w:p>
                        <w:p w14:paraId="6E870A12" w14:textId="1DD5D617" w:rsidR="00BE5D36" w:rsidRPr="00241BBF" w:rsidRDefault="00BE5D36" w:rsidP="006C6004">
                          <w:pPr>
                            <w:ind w:firstLine="0"/>
                            <w:jc w:val="center"/>
                            <w:rPr>
                              <w:sz w:val="18"/>
                              <w:szCs w:val="18"/>
                            </w:rPr>
                          </w:pPr>
                          <w:r w:rsidRPr="00241BBF">
                            <w:rPr>
                              <w:sz w:val="18"/>
                              <w:szCs w:val="18"/>
                            </w:rPr>
                            <w:t>czerwiec 2023</w:t>
                          </w:r>
                          <w:r w:rsidR="00241BBF" w:rsidRPr="00241BBF">
                            <w:rPr>
                              <w:sz w:val="18"/>
                              <w:szCs w:val="18"/>
                            </w:rPr>
                            <w:t>, zm</w:t>
                          </w:r>
                          <w:r w:rsidR="00241BBF">
                            <w:rPr>
                              <w:sz w:val="18"/>
                              <w:szCs w:val="18"/>
                            </w:rPr>
                            <w:t>.</w:t>
                          </w:r>
                          <w:r w:rsidR="00241BBF" w:rsidRPr="00241BBF">
                            <w:rPr>
                              <w:sz w:val="18"/>
                              <w:szCs w:val="18"/>
                            </w:rPr>
                            <w:t xml:space="preserve"> 24.03.2025</w:t>
                          </w:r>
                          <w:r w:rsidR="0042436C">
                            <w:rPr>
                              <w:sz w:val="18"/>
                              <w:szCs w:val="18"/>
                            </w:rPr>
                            <w:t xml:space="preserve"> r. </w:t>
                          </w:r>
                          <w:r w:rsidR="006963D7">
                            <w:rPr>
                              <w:sz w:val="18"/>
                              <w:szCs w:val="18"/>
                            </w:rPr>
                            <w:t xml:space="preserve">zm. 19.11.2025 r. </w:t>
                          </w:r>
                        </w:p>
                      </w:txbxContent>
                    </v:textbox>
                    <w10:wrap anchorx="margin"/>
                  </v:shape>
                </w:pict>
              </mc:Fallback>
            </mc:AlternateContent>
          </w:r>
          <w:r w:rsidR="00C04EDD">
            <w:rPr>
              <w:noProof/>
              <w:lang w:eastAsia="pl-PL"/>
            </w:rPr>
            <mc:AlternateContent>
              <mc:Choice Requires="wps">
                <w:drawing>
                  <wp:anchor distT="0" distB="0" distL="114300" distR="114300" simplePos="0" relativeHeight="251674624" behindDoc="0" locked="0" layoutInCell="1" allowOverlap="1" wp14:anchorId="77E9B638" wp14:editId="5C008624">
                    <wp:simplePos x="0" y="0"/>
                    <wp:positionH relativeFrom="column">
                      <wp:posOffset>191135</wp:posOffset>
                    </wp:positionH>
                    <wp:positionV relativeFrom="paragraph">
                      <wp:posOffset>6700520</wp:posOffset>
                    </wp:positionV>
                    <wp:extent cx="7962900" cy="1196340"/>
                    <wp:effectExtent l="0" t="0" r="0" b="3810"/>
                    <wp:wrapNone/>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1196340"/>
                            </a:xfrm>
                            <a:prstGeom prst="rect">
                              <a:avLst/>
                            </a:prstGeom>
                            <a:solidFill>
                              <a:srgbClr val="FFFFFF"/>
                            </a:solidFill>
                            <a:ln w="9525">
                              <a:noFill/>
                              <a:miter lim="800000"/>
                              <a:headEnd/>
                              <a:tailEnd/>
                            </a:ln>
                          </wps:spPr>
                          <wps:txbx>
                            <w:txbxContent>
                              <w:p w14:paraId="5F821FF1" w14:textId="77777777" w:rsidR="00BE5D36" w:rsidRDefault="00BE5D36" w:rsidP="00C04ED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B638" id="_x0000_s1030" type="#_x0000_t202" style="position:absolute;left:0;text-align:left;margin-left:15.05pt;margin-top:527.6pt;width:627pt;height:9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" stroked="f">
                    <v:textbox>
                      <w:txbxContent>
                        <w:p w14:paraId="5F821FF1" w14:textId="77777777" w:rsidR="00BE5D36" w:rsidRDefault="00BE5D36" w:rsidP="00C04EDD">
                          <w:pPr>
                            <w:ind w:firstLine="0"/>
                          </w:pPr>
                        </w:p>
                      </w:txbxContent>
                    </v:textbox>
                  </v:shape>
                </w:pict>
              </mc:Fallback>
            </mc:AlternateContent>
          </w:r>
          <w:r w:rsidR="006C6004">
            <w:rPr>
              <w:noProof/>
              <w:lang w:eastAsia="pl-PL"/>
            </w:rPr>
            <mc:AlternateContent>
              <mc:Choice Requires="wps">
                <w:drawing>
                  <wp:anchor distT="0" distB="0" distL="114300" distR="114300" simplePos="0" relativeHeight="251682816" behindDoc="0" locked="0" layoutInCell="1" allowOverlap="1" wp14:anchorId="1B270067" wp14:editId="4247236B">
                    <wp:simplePos x="0" y="0"/>
                    <wp:positionH relativeFrom="column">
                      <wp:posOffset>283210</wp:posOffset>
                    </wp:positionH>
                    <wp:positionV relativeFrom="paragraph">
                      <wp:posOffset>6099810</wp:posOffset>
                    </wp:positionV>
                    <wp:extent cx="6254750" cy="939800"/>
                    <wp:effectExtent l="0" t="0" r="0" b="0"/>
                    <wp:wrapNone/>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939800"/>
                            </a:xfrm>
                            <a:prstGeom prst="rect">
                              <a:avLst/>
                            </a:prstGeom>
                            <a:solidFill>
                              <a:srgbClr val="FFFFFF"/>
                            </a:solidFill>
                            <a:ln w="9525">
                              <a:noFill/>
                              <a:miter lim="800000"/>
                              <a:headEnd/>
                              <a:tailEnd/>
                            </a:ln>
                          </wps:spPr>
                          <wps:txbx>
                            <w:txbxContent>
                              <w:p w14:paraId="709414E0" w14:textId="311C328A" w:rsidR="00BE5D36" w:rsidRDefault="0042436C" w:rsidP="006C6004">
                                <w:pPr>
                                  <w:ind w:firstLine="0"/>
                                </w:pPr>
                                <w:r w:rsidRPr="0042436C">
                                  <w:rPr>
                                    <w:noProof/>
                                    <w:lang w:eastAsia="pl-PL"/>
                                  </w:rPr>
                                  <w:drawing>
                                    <wp:inline distT="0" distB="0" distL="0" distR="0" wp14:anchorId="39E8213F" wp14:editId="5FA9F020">
                                      <wp:extent cx="1989455" cy="839470"/>
                                      <wp:effectExtent l="0" t="0" r="0" b="0"/>
                                      <wp:docPr id="64608415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455"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2F7DC079" wp14:editId="6C3682B5">
                                      <wp:extent cx="839470" cy="839470"/>
                                      <wp:effectExtent l="0" t="0" r="0" b="0"/>
                                      <wp:docPr id="204880587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53BA6631" wp14:editId="5484B270">
                                      <wp:extent cx="2626360" cy="839470"/>
                                      <wp:effectExtent l="0" t="0" r="2540" b="0"/>
                                      <wp:docPr id="2136312236" name="Obraz 11" descr="Obraz zawierający tekst, Czcionka, symbol,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12236" name="Obraz 11" descr="Obraz zawierający tekst, Czcionka, symbol, logo&#10;&#10;Zawartość wygenerowana przez sztuczną inteligencję może być niepopraw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360" cy="8394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70067" id="_x0000_s1031" type="#_x0000_t202" style="position:absolute;left:0;text-align:left;margin-left:22.3pt;margin-top:480.3pt;width:492.5pt;height: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dlEQIAAP0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" stroked="f">
                    <v:textbox>
                      <w:txbxContent>
                        <w:p w14:paraId="709414E0" w14:textId="311C328A" w:rsidR="00BE5D36" w:rsidRDefault="0042436C" w:rsidP="006C6004">
                          <w:pPr>
                            <w:ind w:firstLine="0"/>
                          </w:pPr>
                          <w:r w:rsidRPr="0042436C">
                            <w:rPr>
                              <w:noProof/>
                              <w:lang w:eastAsia="pl-PL"/>
                            </w:rPr>
                            <w:drawing>
                              <wp:inline distT="0" distB="0" distL="0" distR="0" wp14:anchorId="39E8213F" wp14:editId="5FA9F020">
                                <wp:extent cx="1989455" cy="839470"/>
                                <wp:effectExtent l="0" t="0" r="0" b="0"/>
                                <wp:docPr id="64608415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455"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2F7DC079" wp14:editId="6C3682B5">
                                <wp:extent cx="839470" cy="839470"/>
                                <wp:effectExtent l="0" t="0" r="0" b="0"/>
                                <wp:docPr id="204880587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53BA6631" wp14:editId="5484B270">
                                <wp:extent cx="2626360" cy="839470"/>
                                <wp:effectExtent l="0" t="0" r="2540" b="0"/>
                                <wp:docPr id="2136312236" name="Obraz 11" descr="Obraz zawierający tekst, Czcionka, symbol,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12236" name="Obraz 11" descr="Obraz zawierający tekst, Czcionka, symbol, logo&#10;&#10;Zawartość wygenerowana przez sztuczną inteligencję może być niepopraw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360" cy="839470"/>
                                        </a:xfrm>
                                        <a:prstGeom prst="rect">
                                          <a:avLst/>
                                        </a:prstGeom>
                                        <a:noFill/>
                                        <a:ln>
                                          <a:noFill/>
                                        </a:ln>
                                      </pic:spPr>
                                    </pic:pic>
                                  </a:graphicData>
                                </a:graphic>
                              </wp:inline>
                            </w:drawing>
                          </w:r>
                        </w:p>
                      </w:txbxContent>
                    </v:textbox>
                  </v:shape>
                </w:pict>
              </mc:Fallback>
            </mc:AlternateContent>
          </w:r>
          <w:r w:rsidR="006C6004">
            <w:rPr>
              <w:noProof/>
              <w:lang w:eastAsia="pl-PL"/>
            </w:rPr>
            <mc:AlternateContent>
              <mc:Choice Requires="wps">
                <w:drawing>
                  <wp:anchor distT="0" distB="0" distL="114300" distR="114300" simplePos="0" relativeHeight="251680768" behindDoc="0" locked="0" layoutInCell="1" allowOverlap="1" wp14:anchorId="3E269BF5" wp14:editId="570D6D7E">
                    <wp:simplePos x="0" y="0"/>
                    <wp:positionH relativeFrom="column">
                      <wp:posOffset>1301115</wp:posOffset>
                    </wp:positionH>
                    <wp:positionV relativeFrom="paragraph">
                      <wp:posOffset>1868170</wp:posOffset>
                    </wp:positionV>
                    <wp:extent cx="4362450" cy="3712845"/>
                    <wp:effectExtent l="0" t="0" r="0" b="190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712845"/>
                            </a:xfrm>
                            <a:prstGeom prst="rect">
                              <a:avLst/>
                            </a:prstGeom>
                            <a:noFill/>
                            <a:ln w="9525">
                              <a:noFill/>
                              <a:miter lim="800000"/>
                              <a:headEnd/>
                              <a:tailEnd/>
                            </a:ln>
                          </wps:spPr>
                          <wps:txbx>
                            <w:txbxContent>
                              <w:p w14:paraId="062B7112" w14:textId="77777777" w:rsidR="00BE5D36" w:rsidRDefault="00BE5D36" w:rsidP="006C6004"/>
                              <w:p w14:paraId="4B9D7004" w14:textId="77777777" w:rsidR="00BE5D36" w:rsidRDefault="00BE5D36" w:rsidP="006C6004"/>
                              <w:p w14:paraId="71DF374C" w14:textId="77777777" w:rsidR="00BE5D36" w:rsidRDefault="00BE5D36" w:rsidP="006C6004">
                                <w:r>
                                  <w:rPr>
                                    <w:noProof/>
                                    <w:lang w:eastAsia="pl-PL"/>
                                  </w:rPr>
                                  <w:drawing>
                                    <wp:inline distT="0" distB="0" distL="0" distR="0" wp14:anchorId="127EFAF9" wp14:editId="2C6EDF86">
                                      <wp:extent cx="3300095" cy="330009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2">
                                                <a:extLst>
                                                  <a:ext uri="{28A0092B-C50C-407E-A947-70E740481C1C}">
                                                    <a14:useLocalDpi xmlns:a14="http://schemas.microsoft.com/office/drawing/2010/main" val="0"/>
                                                  </a:ext>
                                                </a:extLst>
                                              </a:blip>
                                              <a:stretch>
                                                <a:fillRect/>
                                              </a:stretch>
                                            </pic:blipFill>
                                            <pic:spPr>
                                              <a:xfrm>
                                                <a:off x="0" y="0"/>
                                                <a:ext cx="3300095" cy="3300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69BF5" id="_x0000_s1032" type="#_x0000_t202" style="position:absolute;left:0;text-align:left;margin-left:102.45pt;margin-top:147.1pt;width:343.5pt;height:29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" filled="f" stroked="f">
                    <v:textbox>
                      <w:txbxContent>
                        <w:p w14:paraId="062B7112" w14:textId="77777777" w:rsidR="00BE5D36" w:rsidRDefault="00BE5D36" w:rsidP="006C6004"/>
                        <w:p w14:paraId="4B9D7004" w14:textId="77777777" w:rsidR="00BE5D36" w:rsidRDefault="00BE5D36" w:rsidP="006C6004"/>
                        <w:p w14:paraId="71DF374C" w14:textId="77777777" w:rsidR="00BE5D36" w:rsidRDefault="00BE5D36" w:rsidP="006C6004">
                          <w:r>
                            <w:rPr>
                              <w:noProof/>
                              <w:lang w:eastAsia="pl-PL"/>
                            </w:rPr>
                            <w:drawing>
                              <wp:inline distT="0" distB="0" distL="0" distR="0" wp14:anchorId="127EFAF9" wp14:editId="2C6EDF86">
                                <wp:extent cx="3300095" cy="330009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2">
                                          <a:extLst>
                                            <a:ext uri="{28A0092B-C50C-407E-A947-70E740481C1C}">
                                              <a14:useLocalDpi xmlns:a14="http://schemas.microsoft.com/office/drawing/2010/main" val="0"/>
                                            </a:ext>
                                          </a:extLst>
                                        </a:blip>
                                        <a:stretch>
                                          <a:fillRect/>
                                        </a:stretch>
                                      </pic:blipFill>
                                      <pic:spPr>
                                        <a:xfrm>
                                          <a:off x="0" y="0"/>
                                          <a:ext cx="3300095" cy="3300095"/>
                                        </a:xfrm>
                                        <a:prstGeom prst="rect">
                                          <a:avLst/>
                                        </a:prstGeom>
                                      </pic:spPr>
                                    </pic:pic>
                                  </a:graphicData>
                                </a:graphic>
                              </wp:inline>
                            </w:drawing>
                          </w:r>
                        </w:p>
                      </w:txbxContent>
                    </v:textbox>
                  </v:shape>
                </w:pict>
              </mc:Fallback>
            </mc:AlternateContent>
          </w:r>
          <w:r w:rsidR="00406AE9">
            <w:br w:type="page"/>
          </w:r>
        </w:p>
        <w:p w14:paraId="719B67F8" w14:textId="77777777" w:rsidR="008D4D9E" w:rsidRDefault="008D4D9E" w:rsidP="00604EA1">
          <w:pPr>
            <w:ind w:firstLine="0"/>
            <w:jc w:val="center"/>
            <w:rPr>
              <w:sz w:val="28"/>
            </w:rPr>
          </w:pPr>
        </w:p>
        <w:p w14:paraId="71F077EC" w14:textId="77777777" w:rsidR="00406AE9" w:rsidRDefault="00000000">
          <w:pPr>
            <w:rPr>
              <w:sz w:val="28"/>
            </w:rPr>
          </w:pPr>
        </w:p>
      </w:sdtContent>
    </w:sdt>
    <w:sdt>
      <w:sdtPr>
        <w:rPr>
          <w:rFonts w:asciiTheme="minorHAnsi" w:eastAsiaTheme="minorHAnsi" w:hAnsiTheme="minorHAnsi" w:cstheme="minorBidi"/>
          <w:b w:val="0"/>
          <w:bCs w:val="0"/>
          <w:color w:val="auto"/>
          <w:sz w:val="22"/>
          <w:szCs w:val="22"/>
          <w:lang w:eastAsia="en-US"/>
        </w:rPr>
        <w:id w:val="1382669349"/>
        <w:docPartObj>
          <w:docPartGallery w:val="Table of Contents"/>
          <w:docPartUnique/>
        </w:docPartObj>
      </w:sdtPr>
      <w:sdtEndPr>
        <w:rPr>
          <w:rFonts w:ascii="Arial Narrow" w:hAnsi="Arial Narrow"/>
        </w:rPr>
      </w:sdtEndPr>
      <w:sdtContent>
        <w:p w14:paraId="3135890E" w14:textId="77777777" w:rsidR="00545927" w:rsidRDefault="00545927">
          <w:pPr>
            <w:pStyle w:val="Nagwekspisutreci"/>
          </w:pPr>
          <w:r>
            <w:t>Spis treści</w:t>
          </w:r>
        </w:p>
        <w:p w14:paraId="34060114" w14:textId="602F0CC5" w:rsidR="00921FA7" w:rsidRDefault="00545927">
          <w:pPr>
            <w:pStyle w:val="Spistreci1"/>
            <w:tabs>
              <w:tab w:val="right" w:leader="dot" w:pos="10194"/>
            </w:tabs>
            <w:rPr>
              <w:rFonts w:asciiTheme="minorHAnsi" w:eastAsiaTheme="minorEastAsia" w:hAnsiTheme="minorHAnsi"/>
              <w:noProof/>
              <w:lang w:eastAsia="pl-PL"/>
            </w:rPr>
          </w:pPr>
          <w:r>
            <w:fldChar w:fldCharType="begin"/>
          </w:r>
          <w:r>
            <w:instrText xml:space="preserve"> TOC \o "1-3" \h \z \u </w:instrText>
          </w:r>
          <w:r>
            <w:fldChar w:fldCharType="separate"/>
          </w:r>
          <w:hyperlink w:anchor="_Toc136938322" w:history="1">
            <w:r w:rsidR="00921FA7" w:rsidRPr="00F76774">
              <w:rPr>
                <w:rStyle w:val="Hipercze"/>
                <w:noProof/>
              </w:rPr>
              <w:t>Rozdział I. Charakterystyka partnerstwa lokalnego</w:t>
            </w:r>
            <w:r w:rsidR="00921FA7">
              <w:rPr>
                <w:noProof/>
                <w:webHidden/>
              </w:rPr>
              <w:tab/>
            </w:r>
            <w:r w:rsidR="00921FA7">
              <w:rPr>
                <w:noProof/>
                <w:webHidden/>
              </w:rPr>
              <w:fldChar w:fldCharType="begin"/>
            </w:r>
            <w:r w:rsidR="00921FA7">
              <w:rPr>
                <w:noProof/>
                <w:webHidden/>
              </w:rPr>
              <w:instrText xml:space="preserve"> PAGEREF _Toc136938322 \h </w:instrText>
            </w:r>
            <w:r w:rsidR="00921FA7">
              <w:rPr>
                <w:noProof/>
                <w:webHidden/>
              </w:rPr>
            </w:r>
            <w:r w:rsidR="00921FA7">
              <w:rPr>
                <w:noProof/>
                <w:webHidden/>
              </w:rPr>
              <w:fldChar w:fldCharType="separate"/>
            </w:r>
            <w:r w:rsidR="00B24B9E">
              <w:rPr>
                <w:noProof/>
                <w:webHidden/>
              </w:rPr>
              <w:t>2</w:t>
            </w:r>
            <w:r w:rsidR="00921FA7">
              <w:rPr>
                <w:noProof/>
                <w:webHidden/>
              </w:rPr>
              <w:fldChar w:fldCharType="end"/>
            </w:r>
          </w:hyperlink>
        </w:p>
        <w:p w14:paraId="656422B2" w14:textId="25D0A454" w:rsidR="00921FA7" w:rsidRDefault="00921FA7">
          <w:pPr>
            <w:pStyle w:val="Spistreci1"/>
            <w:tabs>
              <w:tab w:val="right" w:leader="dot" w:pos="10194"/>
            </w:tabs>
            <w:rPr>
              <w:rFonts w:asciiTheme="minorHAnsi" w:eastAsiaTheme="minorEastAsia" w:hAnsiTheme="minorHAnsi"/>
              <w:noProof/>
              <w:lang w:eastAsia="pl-PL"/>
            </w:rPr>
          </w:pPr>
          <w:hyperlink w:anchor="_Toc136938323" w:history="1">
            <w:r w:rsidRPr="00F76774">
              <w:rPr>
                <w:rStyle w:val="Hipercze"/>
                <w:rFonts w:eastAsia="Times New Roman"/>
                <w:noProof/>
              </w:rPr>
              <w:t xml:space="preserve">Rozdział II. Charakterystyka </w:t>
            </w:r>
            <w:r w:rsidRPr="00F76774">
              <w:rPr>
                <w:rStyle w:val="Hipercze"/>
                <w:noProof/>
              </w:rPr>
              <w:t>obszaru i ludności objętej wdrażaniem LSR</w:t>
            </w:r>
            <w:r>
              <w:rPr>
                <w:noProof/>
                <w:webHidden/>
              </w:rPr>
              <w:tab/>
            </w:r>
            <w:r>
              <w:rPr>
                <w:noProof/>
                <w:webHidden/>
              </w:rPr>
              <w:fldChar w:fldCharType="begin"/>
            </w:r>
            <w:r>
              <w:rPr>
                <w:noProof/>
                <w:webHidden/>
              </w:rPr>
              <w:instrText xml:space="preserve"> PAGEREF _Toc136938323 \h </w:instrText>
            </w:r>
            <w:r>
              <w:rPr>
                <w:noProof/>
                <w:webHidden/>
              </w:rPr>
            </w:r>
            <w:r>
              <w:rPr>
                <w:noProof/>
                <w:webHidden/>
              </w:rPr>
              <w:fldChar w:fldCharType="separate"/>
            </w:r>
            <w:r w:rsidR="00B24B9E">
              <w:rPr>
                <w:noProof/>
                <w:webHidden/>
              </w:rPr>
              <w:t>8</w:t>
            </w:r>
            <w:r>
              <w:rPr>
                <w:noProof/>
                <w:webHidden/>
              </w:rPr>
              <w:fldChar w:fldCharType="end"/>
            </w:r>
          </w:hyperlink>
        </w:p>
        <w:p w14:paraId="4D93FCFA" w14:textId="4C42323E" w:rsidR="00921FA7" w:rsidRDefault="00921FA7">
          <w:pPr>
            <w:pStyle w:val="Spistreci1"/>
            <w:tabs>
              <w:tab w:val="right" w:leader="dot" w:pos="10194"/>
            </w:tabs>
            <w:rPr>
              <w:rFonts w:asciiTheme="minorHAnsi" w:eastAsiaTheme="minorEastAsia" w:hAnsiTheme="minorHAnsi"/>
              <w:noProof/>
              <w:lang w:eastAsia="pl-PL"/>
            </w:rPr>
          </w:pPr>
          <w:hyperlink w:anchor="_Toc136938324" w:history="1">
            <w:r w:rsidRPr="00F76774">
              <w:rPr>
                <w:rStyle w:val="Hipercze"/>
                <w:noProof/>
              </w:rPr>
              <w:t>Rozdział III. Partycypacyjny charakter LSR</w:t>
            </w:r>
            <w:r>
              <w:rPr>
                <w:noProof/>
                <w:webHidden/>
              </w:rPr>
              <w:tab/>
            </w:r>
            <w:r>
              <w:rPr>
                <w:noProof/>
                <w:webHidden/>
              </w:rPr>
              <w:fldChar w:fldCharType="begin"/>
            </w:r>
            <w:r>
              <w:rPr>
                <w:noProof/>
                <w:webHidden/>
              </w:rPr>
              <w:instrText xml:space="preserve"> PAGEREF _Toc136938324 \h </w:instrText>
            </w:r>
            <w:r>
              <w:rPr>
                <w:noProof/>
                <w:webHidden/>
              </w:rPr>
            </w:r>
            <w:r>
              <w:rPr>
                <w:noProof/>
                <w:webHidden/>
              </w:rPr>
              <w:fldChar w:fldCharType="separate"/>
            </w:r>
            <w:r w:rsidR="00B24B9E">
              <w:rPr>
                <w:noProof/>
                <w:webHidden/>
              </w:rPr>
              <w:t>17</w:t>
            </w:r>
            <w:r>
              <w:rPr>
                <w:noProof/>
                <w:webHidden/>
              </w:rPr>
              <w:fldChar w:fldCharType="end"/>
            </w:r>
          </w:hyperlink>
        </w:p>
        <w:p w14:paraId="415CD564" w14:textId="4B15D84A" w:rsidR="00921FA7" w:rsidRDefault="00921FA7">
          <w:pPr>
            <w:pStyle w:val="Spistreci1"/>
            <w:tabs>
              <w:tab w:val="right" w:leader="dot" w:pos="10194"/>
            </w:tabs>
            <w:rPr>
              <w:rFonts w:asciiTheme="minorHAnsi" w:eastAsiaTheme="minorEastAsia" w:hAnsiTheme="minorHAnsi"/>
              <w:noProof/>
              <w:lang w:eastAsia="pl-PL"/>
            </w:rPr>
          </w:pPr>
          <w:hyperlink w:anchor="_Toc136938325" w:history="1">
            <w:r w:rsidRPr="00F76774">
              <w:rPr>
                <w:rStyle w:val="Hipercze"/>
                <w:rFonts w:eastAsia="Times New Roman"/>
                <w:noProof/>
                <w:lang w:eastAsia="pl-PL"/>
              </w:rPr>
              <w:t>Rozdział IV. Analiza potrzeb i potencjału LSR</w:t>
            </w:r>
            <w:r>
              <w:rPr>
                <w:noProof/>
                <w:webHidden/>
              </w:rPr>
              <w:tab/>
            </w:r>
            <w:r>
              <w:rPr>
                <w:noProof/>
                <w:webHidden/>
              </w:rPr>
              <w:fldChar w:fldCharType="begin"/>
            </w:r>
            <w:r>
              <w:rPr>
                <w:noProof/>
                <w:webHidden/>
              </w:rPr>
              <w:instrText xml:space="preserve"> PAGEREF _Toc136938325 \h </w:instrText>
            </w:r>
            <w:r>
              <w:rPr>
                <w:noProof/>
                <w:webHidden/>
              </w:rPr>
            </w:r>
            <w:r>
              <w:rPr>
                <w:noProof/>
                <w:webHidden/>
              </w:rPr>
              <w:fldChar w:fldCharType="separate"/>
            </w:r>
            <w:r w:rsidR="00B24B9E">
              <w:rPr>
                <w:noProof/>
                <w:webHidden/>
              </w:rPr>
              <w:t>23</w:t>
            </w:r>
            <w:r>
              <w:rPr>
                <w:noProof/>
                <w:webHidden/>
              </w:rPr>
              <w:fldChar w:fldCharType="end"/>
            </w:r>
          </w:hyperlink>
        </w:p>
        <w:p w14:paraId="21733D9D" w14:textId="3DABEC49" w:rsidR="00921FA7" w:rsidRDefault="00921FA7">
          <w:pPr>
            <w:pStyle w:val="Spistreci1"/>
            <w:tabs>
              <w:tab w:val="right" w:leader="dot" w:pos="10194"/>
            </w:tabs>
            <w:rPr>
              <w:rFonts w:asciiTheme="minorHAnsi" w:eastAsiaTheme="minorEastAsia" w:hAnsiTheme="minorHAnsi"/>
              <w:noProof/>
              <w:lang w:eastAsia="pl-PL"/>
            </w:rPr>
          </w:pPr>
          <w:hyperlink w:anchor="_Toc136938326" w:history="1">
            <w:r w:rsidRPr="00F76774">
              <w:rPr>
                <w:rStyle w:val="Hipercze"/>
                <w:rFonts w:eastAsia="Times New Roman"/>
                <w:noProof/>
                <w:lang w:eastAsia="pl-PL"/>
              </w:rPr>
              <w:t>Rozdział V. Spójność, komplementarność i synergia</w:t>
            </w:r>
            <w:r>
              <w:rPr>
                <w:noProof/>
                <w:webHidden/>
              </w:rPr>
              <w:tab/>
            </w:r>
            <w:r>
              <w:rPr>
                <w:noProof/>
                <w:webHidden/>
              </w:rPr>
              <w:fldChar w:fldCharType="begin"/>
            </w:r>
            <w:r>
              <w:rPr>
                <w:noProof/>
                <w:webHidden/>
              </w:rPr>
              <w:instrText xml:space="preserve"> PAGEREF _Toc136938326 \h </w:instrText>
            </w:r>
            <w:r>
              <w:rPr>
                <w:noProof/>
                <w:webHidden/>
              </w:rPr>
            </w:r>
            <w:r>
              <w:rPr>
                <w:noProof/>
                <w:webHidden/>
              </w:rPr>
              <w:fldChar w:fldCharType="separate"/>
            </w:r>
            <w:r w:rsidR="00B24B9E">
              <w:rPr>
                <w:noProof/>
                <w:webHidden/>
              </w:rPr>
              <w:t>27</w:t>
            </w:r>
            <w:r>
              <w:rPr>
                <w:noProof/>
                <w:webHidden/>
              </w:rPr>
              <w:fldChar w:fldCharType="end"/>
            </w:r>
          </w:hyperlink>
        </w:p>
        <w:p w14:paraId="5D0F732B" w14:textId="6521C98D" w:rsidR="00921FA7" w:rsidRDefault="00921FA7">
          <w:pPr>
            <w:pStyle w:val="Spistreci1"/>
            <w:tabs>
              <w:tab w:val="right" w:leader="dot" w:pos="10194"/>
            </w:tabs>
            <w:rPr>
              <w:rFonts w:asciiTheme="minorHAnsi" w:eastAsiaTheme="minorEastAsia" w:hAnsiTheme="minorHAnsi"/>
              <w:noProof/>
              <w:lang w:eastAsia="pl-PL"/>
            </w:rPr>
          </w:pPr>
          <w:hyperlink w:anchor="_Toc136938327" w:history="1">
            <w:r w:rsidRPr="00F76774">
              <w:rPr>
                <w:rStyle w:val="Hipercze"/>
                <w:rFonts w:eastAsia="Times New Roman"/>
                <w:noProof/>
                <w:lang w:eastAsia="pl-PL"/>
              </w:rPr>
              <w:t>Rozdział VI. Cele i wskaźniki</w:t>
            </w:r>
            <w:r>
              <w:rPr>
                <w:noProof/>
                <w:webHidden/>
              </w:rPr>
              <w:tab/>
            </w:r>
            <w:r>
              <w:rPr>
                <w:noProof/>
                <w:webHidden/>
              </w:rPr>
              <w:fldChar w:fldCharType="begin"/>
            </w:r>
            <w:r>
              <w:rPr>
                <w:noProof/>
                <w:webHidden/>
              </w:rPr>
              <w:instrText xml:space="preserve"> PAGEREF _Toc136938327 \h </w:instrText>
            </w:r>
            <w:r>
              <w:rPr>
                <w:noProof/>
                <w:webHidden/>
              </w:rPr>
            </w:r>
            <w:r>
              <w:rPr>
                <w:noProof/>
                <w:webHidden/>
              </w:rPr>
              <w:fldChar w:fldCharType="separate"/>
            </w:r>
            <w:r w:rsidR="00B24B9E">
              <w:rPr>
                <w:noProof/>
                <w:webHidden/>
              </w:rPr>
              <w:t>32</w:t>
            </w:r>
            <w:r>
              <w:rPr>
                <w:noProof/>
                <w:webHidden/>
              </w:rPr>
              <w:fldChar w:fldCharType="end"/>
            </w:r>
          </w:hyperlink>
        </w:p>
        <w:p w14:paraId="34C22F3C" w14:textId="570D1880" w:rsidR="00921FA7" w:rsidRDefault="00921FA7">
          <w:pPr>
            <w:pStyle w:val="Spistreci1"/>
            <w:tabs>
              <w:tab w:val="right" w:leader="dot" w:pos="10194"/>
            </w:tabs>
            <w:rPr>
              <w:rFonts w:asciiTheme="minorHAnsi" w:eastAsiaTheme="minorEastAsia" w:hAnsiTheme="minorHAnsi"/>
              <w:noProof/>
              <w:lang w:eastAsia="pl-PL"/>
            </w:rPr>
          </w:pPr>
          <w:hyperlink w:anchor="_Toc136938328" w:history="1">
            <w:r w:rsidRPr="00F76774">
              <w:rPr>
                <w:rStyle w:val="Hipercze"/>
                <w:rFonts w:eastAsia="Times New Roman"/>
                <w:noProof/>
                <w:lang w:eastAsia="pl-PL"/>
              </w:rPr>
              <w:t xml:space="preserve">Rozdział VII. </w:t>
            </w:r>
            <w:r w:rsidRPr="00F76774">
              <w:rPr>
                <w:rStyle w:val="Hipercze"/>
                <w:noProof/>
              </w:rPr>
              <w:t>Sposób wyboru i oceny operacji oraz sposób ustanawiania kryteriów wyboru</w:t>
            </w:r>
            <w:r>
              <w:rPr>
                <w:noProof/>
                <w:webHidden/>
              </w:rPr>
              <w:tab/>
            </w:r>
            <w:r>
              <w:rPr>
                <w:noProof/>
                <w:webHidden/>
              </w:rPr>
              <w:fldChar w:fldCharType="begin"/>
            </w:r>
            <w:r>
              <w:rPr>
                <w:noProof/>
                <w:webHidden/>
              </w:rPr>
              <w:instrText xml:space="preserve"> PAGEREF _Toc136938328 \h </w:instrText>
            </w:r>
            <w:r>
              <w:rPr>
                <w:noProof/>
                <w:webHidden/>
              </w:rPr>
            </w:r>
            <w:r>
              <w:rPr>
                <w:noProof/>
                <w:webHidden/>
              </w:rPr>
              <w:fldChar w:fldCharType="separate"/>
            </w:r>
            <w:r w:rsidR="00B24B9E">
              <w:rPr>
                <w:noProof/>
                <w:webHidden/>
              </w:rPr>
              <w:t>43</w:t>
            </w:r>
            <w:r>
              <w:rPr>
                <w:noProof/>
                <w:webHidden/>
              </w:rPr>
              <w:fldChar w:fldCharType="end"/>
            </w:r>
          </w:hyperlink>
        </w:p>
        <w:p w14:paraId="189AD8E1" w14:textId="26CC4EA9" w:rsidR="00921FA7" w:rsidRDefault="00921FA7">
          <w:pPr>
            <w:pStyle w:val="Spistreci1"/>
            <w:tabs>
              <w:tab w:val="right" w:leader="dot" w:pos="10194"/>
            </w:tabs>
            <w:rPr>
              <w:rFonts w:asciiTheme="minorHAnsi" w:eastAsiaTheme="minorEastAsia" w:hAnsiTheme="minorHAnsi"/>
              <w:noProof/>
              <w:lang w:eastAsia="pl-PL"/>
            </w:rPr>
          </w:pPr>
          <w:hyperlink w:anchor="_Toc136938329" w:history="1">
            <w:r w:rsidRPr="00F76774">
              <w:rPr>
                <w:rStyle w:val="Hipercze"/>
                <w:rFonts w:eastAsia="Times New Roman"/>
                <w:noProof/>
                <w:lang w:eastAsia="pl-PL"/>
              </w:rPr>
              <w:t>Rozdział VIII. Plan działania</w:t>
            </w:r>
            <w:r>
              <w:rPr>
                <w:noProof/>
                <w:webHidden/>
              </w:rPr>
              <w:tab/>
            </w:r>
            <w:r>
              <w:rPr>
                <w:noProof/>
                <w:webHidden/>
              </w:rPr>
              <w:fldChar w:fldCharType="begin"/>
            </w:r>
            <w:r>
              <w:rPr>
                <w:noProof/>
                <w:webHidden/>
              </w:rPr>
              <w:instrText xml:space="preserve"> PAGEREF _Toc136938329 \h </w:instrText>
            </w:r>
            <w:r>
              <w:rPr>
                <w:noProof/>
                <w:webHidden/>
              </w:rPr>
            </w:r>
            <w:r>
              <w:rPr>
                <w:noProof/>
                <w:webHidden/>
              </w:rPr>
              <w:fldChar w:fldCharType="separate"/>
            </w:r>
            <w:r w:rsidR="00B24B9E">
              <w:rPr>
                <w:noProof/>
                <w:webHidden/>
              </w:rPr>
              <w:t>45</w:t>
            </w:r>
            <w:r>
              <w:rPr>
                <w:noProof/>
                <w:webHidden/>
              </w:rPr>
              <w:fldChar w:fldCharType="end"/>
            </w:r>
          </w:hyperlink>
        </w:p>
        <w:p w14:paraId="077EFF8A" w14:textId="20370B42" w:rsidR="00921FA7" w:rsidRDefault="00921FA7">
          <w:pPr>
            <w:pStyle w:val="Spistreci1"/>
            <w:tabs>
              <w:tab w:val="right" w:leader="dot" w:pos="10194"/>
            </w:tabs>
            <w:rPr>
              <w:rFonts w:asciiTheme="minorHAnsi" w:eastAsiaTheme="minorEastAsia" w:hAnsiTheme="minorHAnsi"/>
              <w:noProof/>
              <w:lang w:eastAsia="pl-PL"/>
            </w:rPr>
          </w:pPr>
          <w:hyperlink w:anchor="_Toc136938330" w:history="1">
            <w:r w:rsidRPr="00F76774">
              <w:rPr>
                <w:rStyle w:val="Hipercze"/>
                <w:rFonts w:eastAsia="Times New Roman"/>
                <w:noProof/>
                <w:lang w:eastAsia="pl-PL"/>
              </w:rPr>
              <w:t>Rozdział IX. Plan finansowy LSR</w:t>
            </w:r>
            <w:r>
              <w:rPr>
                <w:noProof/>
                <w:webHidden/>
              </w:rPr>
              <w:tab/>
            </w:r>
            <w:r>
              <w:rPr>
                <w:noProof/>
                <w:webHidden/>
              </w:rPr>
              <w:fldChar w:fldCharType="begin"/>
            </w:r>
            <w:r>
              <w:rPr>
                <w:noProof/>
                <w:webHidden/>
              </w:rPr>
              <w:instrText xml:space="preserve"> PAGEREF _Toc136938330 \h </w:instrText>
            </w:r>
            <w:r>
              <w:rPr>
                <w:noProof/>
                <w:webHidden/>
              </w:rPr>
            </w:r>
            <w:r>
              <w:rPr>
                <w:noProof/>
                <w:webHidden/>
              </w:rPr>
              <w:fldChar w:fldCharType="separate"/>
            </w:r>
            <w:r w:rsidR="00B24B9E">
              <w:rPr>
                <w:noProof/>
                <w:webHidden/>
              </w:rPr>
              <w:t>47</w:t>
            </w:r>
            <w:r>
              <w:rPr>
                <w:noProof/>
                <w:webHidden/>
              </w:rPr>
              <w:fldChar w:fldCharType="end"/>
            </w:r>
          </w:hyperlink>
        </w:p>
        <w:p w14:paraId="2E1E15C5" w14:textId="6FDD1444" w:rsidR="00921FA7" w:rsidRDefault="00921FA7">
          <w:pPr>
            <w:pStyle w:val="Spistreci1"/>
            <w:tabs>
              <w:tab w:val="right" w:leader="dot" w:pos="10194"/>
            </w:tabs>
            <w:rPr>
              <w:rFonts w:asciiTheme="minorHAnsi" w:eastAsiaTheme="minorEastAsia" w:hAnsiTheme="minorHAnsi"/>
              <w:noProof/>
              <w:lang w:eastAsia="pl-PL"/>
            </w:rPr>
          </w:pPr>
          <w:hyperlink w:anchor="_Toc136938331" w:history="1">
            <w:r w:rsidRPr="00F76774">
              <w:rPr>
                <w:rStyle w:val="Hipercze"/>
                <w:rFonts w:eastAsia="Times New Roman"/>
                <w:noProof/>
                <w:lang w:eastAsia="pl-PL"/>
              </w:rPr>
              <w:t>Rozdział X. Monitoring i ewaluacja</w:t>
            </w:r>
            <w:r>
              <w:rPr>
                <w:noProof/>
                <w:webHidden/>
              </w:rPr>
              <w:tab/>
            </w:r>
            <w:r>
              <w:rPr>
                <w:noProof/>
                <w:webHidden/>
              </w:rPr>
              <w:fldChar w:fldCharType="begin"/>
            </w:r>
            <w:r>
              <w:rPr>
                <w:noProof/>
                <w:webHidden/>
              </w:rPr>
              <w:instrText xml:space="preserve"> PAGEREF _Toc136938331 \h </w:instrText>
            </w:r>
            <w:r>
              <w:rPr>
                <w:noProof/>
                <w:webHidden/>
              </w:rPr>
            </w:r>
            <w:r>
              <w:rPr>
                <w:noProof/>
                <w:webHidden/>
              </w:rPr>
              <w:fldChar w:fldCharType="separate"/>
            </w:r>
            <w:r w:rsidR="00B24B9E">
              <w:rPr>
                <w:noProof/>
                <w:webHidden/>
              </w:rPr>
              <w:t>48</w:t>
            </w:r>
            <w:r>
              <w:rPr>
                <w:noProof/>
                <w:webHidden/>
              </w:rPr>
              <w:fldChar w:fldCharType="end"/>
            </w:r>
          </w:hyperlink>
        </w:p>
        <w:p w14:paraId="5335E8BA" w14:textId="5C42B7F5" w:rsidR="00921FA7" w:rsidRDefault="00921FA7">
          <w:pPr>
            <w:pStyle w:val="Spistreci1"/>
            <w:tabs>
              <w:tab w:val="right" w:leader="dot" w:pos="10194"/>
            </w:tabs>
            <w:rPr>
              <w:rFonts w:asciiTheme="minorHAnsi" w:eastAsiaTheme="minorEastAsia" w:hAnsiTheme="minorHAnsi"/>
              <w:noProof/>
              <w:lang w:eastAsia="pl-PL"/>
            </w:rPr>
          </w:pPr>
          <w:hyperlink w:anchor="_Toc136938332" w:history="1">
            <w:r w:rsidRPr="00F76774">
              <w:rPr>
                <w:rStyle w:val="Hipercze"/>
                <w:noProof/>
              </w:rPr>
              <w:t>Wykaz wykorzystanej literatury</w:t>
            </w:r>
            <w:r>
              <w:rPr>
                <w:noProof/>
                <w:webHidden/>
              </w:rPr>
              <w:tab/>
            </w:r>
            <w:r>
              <w:rPr>
                <w:noProof/>
                <w:webHidden/>
              </w:rPr>
              <w:fldChar w:fldCharType="begin"/>
            </w:r>
            <w:r>
              <w:rPr>
                <w:noProof/>
                <w:webHidden/>
              </w:rPr>
              <w:instrText xml:space="preserve"> PAGEREF _Toc136938332 \h </w:instrText>
            </w:r>
            <w:r>
              <w:rPr>
                <w:noProof/>
                <w:webHidden/>
              </w:rPr>
            </w:r>
            <w:r>
              <w:rPr>
                <w:noProof/>
                <w:webHidden/>
              </w:rPr>
              <w:fldChar w:fldCharType="separate"/>
            </w:r>
            <w:r w:rsidR="00B24B9E">
              <w:rPr>
                <w:noProof/>
                <w:webHidden/>
              </w:rPr>
              <w:t>54</w:t>
            </w:r>
            <w:r>
              <w:rPr>
                <w:noProof/>
                <w:webHidden/>
              </w:rPr>
              <w:fldChar w:fldCharType="end"/>
            </w:r>
          </w:hyperlink>
        </w:p>
        <w:p w14:paraId="562E1052" w14:textId="14A33145" w:rsidR="00921FA7" w:rsidRDefault="00921FA7">
          <w:pPr>
            <w:pStyle w:val="Spistreci1"/>
            <w:tabs>
              <w:tab w:val="right" w:leader="dot" w:pos="10194"/>
            </w:tabs>
            <w:rPr>
              <w:rFonts w:asciiTheme="minorHAnsi" w:eastAsiaTheme="minorEastAsia" w:hAnsiTheme="minorHAnsi"/>
              <w:noProof/>
              <w:lang w:eastAsia="pl-PL"/>
            </w:rPr>
          </w:pPr>
          <w:hyperlink w:anchor="_Toc136938333" w:history="1">
            <w:r w:rsidRPr="00F76774">
              <w:rPr>
                <w:rStyle w:val="Hipercze"/>
                <w:noProof/>
              </w:rPr>
              <w:t>Załączniki</w:t>
            </w:r>
            <w:r>
              <w:rPr>
                <w:noProof/>
                <w:webHidden/>
              </w:rPr>
              <w:tab/>
            </w:r>
            <w:r>
              <w:rPr>
                <w:noProof/>
                <w:webHidden/>
              </w:rPr>
              <w:fldChar w:fldCharType="begin"/>
            </w:r>
            <w:r>
              <w:rPr>
                <w:noProof/>
                <w:webHidden/>
              </w:rPr>
              <w:instrText xml:space="preserve"> PAGEREF _Toc136938333 \h </w:instrText>
            </w:r>
            <w:r>
              <w:rPr>
                <w:noProof/>
                <w:webHidden/>
              </w:rPr>
            </w:r>
            <w:r>
              <w:rPr>
                <w:noProof/>
                <w:webHidden/>
              </w:rPr>
              <w:fldChar w:fldCharType="separate"/>
            </w:r>
            <w:r w:rsidR="00B24B9E">
              <w:rPr>
                <w:noProof/>
                <w:webHidden/>
              </w:rPr>
              <w:t>55</w:t>
            </w:r>
            <w:r>
              <w:rPr>
                <w:noProof/>
                <w:webHidden/>
              </w:rPr>
              <w:fldChar w:fldCharType="end"/>
            </w:r>
          </w:hyperlink>
        </w:p>
        <w:p w14:paraId="3A68555E" w14:textId="77777777" w:rsidR="00545927" w:rsidRDefault="00545927">
          <w:r>
            <w:rPr>
              <w:b/>
              <w:bCs/>
            </w:rPr>
            <w:fldChar w:fldCharType="end"/>
          </w:r>
        </w:p>
      </w:sdtContent>
    </w:sdt>
    <w:p w14:paraId="4F9FCA78" w14:textId="77777777" w:rsidR="00232A20" w:rsidRDefault="00232A20" w:rsidP="00D1442E">
      <w:pPr>
        <w:pStyle w:val="Akapitzlist"/>
        <w:ind w:left="1440"/>
        <w:rPr>
          <w:sz w:val="28"/>
        </w:rPr>
        <w:sectPr w:rsidR="00232A20" w:rsidSect="00406AE9">
          <w:footerReference w:type="default" r:id="rId13"/>
          <w:pgSz w:w="11906" w:h="16838"/>
          <w:pgMar w:top="851" w:right="851" w:bottom="851" w:left="851" w:header="709" w:footer="709" w:gutter="0"/>
          <w:pgNumType w:start="0"/>
          <w:cols w:space="708"/>
          <w:titlePg/>
          <w:docGrid w:linePitch="360"/>
        </w:sectPr>
      </w:pPr>
    </w:p>
    <w:p w14:paraId="402736D5" w14:textId="77777777" w:rsidR="00826264" w:rsidRPr="00783AD7" w:rsidRDefault="004926A9" w:rsidP="00783AD7">
      <w:pPr>
        <w:pStyle w:val="Nagwek1"/>
        <w:shd w:val="clear" w:color="auto" w:fill="F5E8DA" w:themeFill="accent6" w:themeFillTint="33"/>
        <w:ind w:firstLine="0"/>
      </w:pPr>
      <w:bookmarkStart w:id="0" w:name="_Toc136938322"/>
      <w:r w:rsidRPr="00783AD7">
        <w:lastRenderedPageBreak/>
        <w:t xml:space="preserve">Rozdział I. </w:t>
      </w:r>
      <w:r w:rsidR="00826264" w:rsidRPr="00783AD7">
        <w:t>Charakterystyka partnerstwa lokalnego</w:t>
      </w:r>
      <w:bookmarkEnd w:id="0"/>
    </w:p>
    <w:p w14:paraId="3B6F7008"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Forma prawna i nazwa LGD</w:t>
      </w:r>
    </w:p>
    <w:p w14:paraId="3D29B6E7" w14:textId="77777777" w:rsidR="00ED7E21" w:rsidRPr="00ED7E21" w:rsidRDefault="00ED7E21" w:rsidP="00ED7E21">
      <w:r w:rsidRPr="00ED7E21">
        <w:rPr>
          <w:b/>
        </w:rPr>
        <w:t>Nazwa Stowarzyszenia</w:t>
      </w:r>
      <w:r w:rsidRPr="00ED7E21">
        <w:t xml:space="preserve"> – Lokalna Grupa Działania „Owocowy Szlak”</w:t>
      </w:r>
    </w:p>
    <w:p w14:paraId="045A8726" w14:textId="1CC0E4FA" w:rsidR="00ED7E21" w:rsidRPr="00ED7E21" w:rsidRDefault="00ED7E21" w:rsidP="00ED7E21">
      <w:pPr>
        <w:rPr>
          <w:spacing w:val="-1"/>
          <w:kern w:val="28"/>
        </w:rPr>
      </w:pPr>
      <w:r w:rsidRPr="00ED7E21">
        <w:rPr>
          <w:b/>
        </w:rPr>
        <w:t xml:space="preserve">Forma prawna </w:t>
      </w:r>
      <w:r w:rsidRPr="00ED7E21">
        <w:t>- stowarzyszenie specjalne posiadające osobowość prawną -</w:t>
      </w:r>
      <w:r w:rsidRPr="00ED7E21">
        <w:rPr>
          <w:iCs/>
        </w:rPr>
        <w:t xml:space="preserve"> </w:t>
      </w:r>
      <w:r w:rsidRPr="00ED7E21">
        <w:t xml:space="preserve">działa na podstawie przepisów ustawy z dnia 7 kwietnia 1989 r. Prawo o stowarzyszeniach, </w:t>
      </w:r>
      <w:r w:rsidRPr="00ED7E21">
        <w:rPr>
          <w:spacing w:val="-1"/>
          <w:kern w:val="28"/>
        </w:rPr>
        <w:t>Rozporządzenia Parlamentu Europejsk</w:t>
      </w:r>
      <w:r w:rsidR="00581768">
        <w:rPr>
          <w:spacing w:val="-1"/>
          <w:kern w:val="28"/>
        </w:rPr>
        <w:t>iego i Rady (UE) nr 1305/2013 z </w:t>
      </w:r>
      <w:r w:rsidRPr="00ED7E21">
        <w:rPr>
          <w:spacing w:val="-1"/>
          <w:kern w:val="28"/>
        </w:rPr>
        <w:t>dnia 17 grudnia 2013 r. w sprawie wsparcia rozwoju obszarów wiejskich przez Europejski Fundusz Rolny na rzecz Rozwoju Obszarów Wiejskich (EFRROW) i uchylające rozporządzenie Rady (WE) nr 1698/200</w:t>
      </w:r>
      <w:r w:rsidR="00340C4D">
        <w:rPr>
          <w:spacing w:val="-1"/>
          <w:kern w:val="28"/>
        </w:rPr>
        <w:t>5, oraz innych ustaw zgodnych z </w:t>
      </w:r>
      <w:r w:rsidRPr="00ED7E21">
        <w:rPr>
          <w:spacing w:val="-1"/>
          <w:kern w:val="28"/>
        </w:rPr>
        <w:t>obecnym okresem programowania zapisanych w statucie LGD.</w:t>
      </w:r>
    </w:p>
    <w:p w14:paraId="1FFF7E5F" w14:textId="77777777" w:rsidR="00ED7E21" w:rsidRPr="00ED7E21" w:rsidRDefault="00ED7E21" w:rsidP="00C91173">
      <w:pPr>
        <w:rPr>
          <w:b/>
          <w:color w:val="A8422A" w:themeColor="accent1" w:themeShade="BF"/>
        </w:rPr>
      </w:pPr>
      <w:r w:rsidRPr="00ED7E21">
        <w:rPr>
          <w:b/>
          <w:color w:val="A8422A" w:themeColor="accent1" w:themeShade="BF"/>
        </w:rPr>
        <w:t>Opis sposobu powstania i doświadczenie LGD</w:t>
      </w:r>
    </w:p>
    <w:p w14:paraId="279FB384" w14:textId="28C0A19E" w:rsidR="00ED7E21" w:rsidRPr="00ED7E21" w:rsidRDefault="00ED7E21" w:rsidP="00ED7E21">
      <w:r w:rsidRPr="00ED7E21">
        <w:t>Lokalna Grupa Działania „Owocowy Szlak” powołana została w celu działania na rzecz zrównoważonego rozwoju obszarów wiejskich oraz wzmacniania aktywności ludności wiejskiej w kierunku rozwijania przedsiębiorczości wykorzystującej lokalne zasoby, rozwoju turystyki i rekreacji, promocji aktywnego stylu życia oraz wspierania dba</w:t>
      </w:r>
      <w:r w:rsidR="00340C4D">
        <w:t>łości o </w:t>
      </w:r>
      <w:r w:rsidR="00581768">
        <w:t>dziedzictwo kulturowe i </w:t>
      </w:r>
      <w:r w:rsidRPr="00ED7E21">
        <w:t xml:space="preserve">historyczne obszaru. Z inicjatywy samorządu miasta Opole Lubelskie przystąpiono do I Schematu „Pilotażowego programu Leader+” w ramach Sektorowego Programu Operacyjnego „Restrukturyzacja i modernizacja sektora żywnościowego oraz rozwój obszarów wiejskich 2004-2006”. Projekt „Inicjowanie współpracy lokalnych środowisk na rzecz rozwoju obszarów wiejskich gminy Opole Lubelskie” miał na celu doprowadzenie do powstania Lokalnej Grupy Działania. 19.12.2005r. w siedzibie Urzędu Miejskiego w Opolu Lubelskim odbyło się pierwsze spotkanie, na które zaproszeni zostali sołtysi, przedstawiciele przedsiębiorców oraz instytucji pracujących na rzecz obszarów wiejskich na terenie gminy. W efekcie przeprowadzonych działań wykrystalizowała się grupa osób zainteresowanych aktywnym uczestniczeniem w strukturach LGD. Powstał również „Bank pomysłów” wskazujący zamiary społeczności lokalnych mających na celu podniesienie jakości życia na terenie gminy. </w:t>
      </w:r>
    </w:p>
    <w:p w14:paraId="34B6A0DA" w14:textId="64AEC808" w:rsidR="00ED7E21" w:rsidRPr="00ED7E21" w:rsidRDefault="00ED7E21" w:rsidP="00ED7E21">
      <w:r w:rsidRPr="00ED7E21">
        <w:t>W dniu 13.02.2006r. w Opolu Lubelskim przeprowadzono zadanie „Wsparcie procesu tworzenia LGD i opracowania ZSROW”, w którym udział wzięło 15 osób. 03.03.2006r. w Opolu Lubelskim sfinali</w:t>
      </w:r>
      <w:r w:rsidR="00340C4D">
        <w:t>zowano proces założenia LGD. Na </w:t>
      </w:r>
      <w:r w:rsidRPr="00ED7E21">
        <w:t>spotkaniu ukonstytuowała się grupa Komitetu Założycielskiego Lokalnej Grupy Działania, przygotowano dokumenty rejestracyjne, wybrano członków zarządu oraz komisji rewizyjnej. Spotkanie stało się okazją do przeprowadzenia konsultacji społecznych projektu ZSROW.</w:t>
      </w:r>
    </w:p>
    <w:p w14:paraId="5D459320" w14:textId="3D14C566" w:rsidR="00ED7E21" w:rsidRPr="00ED7E21" w:rsidRDefault="00ED7E21" w:rsidP="00ED7E21">
      <w:r w:rsidRPr="00ED7E21">
        <w:t>W wyniku realizacji projektu w ramach Schematu I Pilotażowego programu Leader+ powstało Stowarzyszenie Rozwoju Ziemi Opolskiej Lokalna Grupa Działania wpisane do Krajowego Rejestru Sądowego w dniu 11.05.2006r. pod numerem 0000256648. Równolegle z działaniami kształtującymi LGD jako organizację toczył się proces opracowania „Zintegrowanej Strategii Rozwoju Obszarów Wiejskich”. Jesienią 2007r. przeprowadzona została kampa</w:t>
      </w:r>
      <w:r w:rsidR="00581768">
        <w:t>nia konsultacyjna polegająca na </w:t>
      </w:r>
      <w:r w:rsidRPr="00ED7E21">
        <w:t>zbieraniu informacji o potrzebach poszczególnych miejscowości położo</w:t>
      </w:r>
      <w:r w:rsidR="00340C4D">
        <w:t>nych na terenie LGD. Wnioski te </w:t>
      </w:r>
      <w:r w:rsidRPr="00ED7E21">
        <w:t>zostały wykorzystane do opracowania „Zintegrowanej Strategii Rozwoju Obszarów Wiejskich”.</w:t>
      </w:r>
    </w:p>
    <w:p w14:paraId="512A1AD9" w14:textId="5E6F5ADC" w:rsidR="00ED7E21" w:rsidRPr="00ED7E21" w:rsidRDefault="004247B5" w:rsidP="00ED7E21">
      <w:r>
        <w:t xml:space="preserve">Dnia </w:t>
      </w:r>
      <w:r w:rsidR="00ED7E21" w:rsidRPr="00ED7E21">
        <w:t>04.01.2008r. przedstawiciele gmin: Poniatowa, Chodel, Łaziska, Józefów n/Wisłą, Karczmiska, Wilków przy udziale przedstawiciela gminy Opole Lubelskie, pełniącego funkcję członka Zarzą</w:t>
      </w:r>
      <w:r w:rsidR="00340C4D">
        <w:t>du Stowarzyszenia, podpisały ze </w:t>
      </w:r>
      <w:r w:rsidR="00ED7E21" w:rsidRPr="00ED7E21">
        <w:t>Stowarzyszeniem Rozwoju Ziemi Opolskiej – Lokalną Grupą Działania reprezentowanym przez Prezesa Stowarzyszenia, deklarację rozszerzenia o obszar działania obejmujący teren wymienionych gmin. W dekla</w:t>
      </w:r>
      <w:r w:rsidR="00340C4D">
        <w:t>racji zawarto chęć współpracy w </w:t>
      </w:r>
      <w:r w:rsidR="00ED7E21" w:rsidRPr="00ED7E21">
        <w:t>zakresie opracowywania Lokalnej Strategii Rozwoju. W dniu 10.06.2008</w:t>
      </w:r>
      <w:r w:rsidR="000147E8">
        <w:t xml:space="preserve"> </w:t>
      </w:r>
      <w:r w:rsidR="00ED7E21" w:rsidRPr="00ED7E21">
        <w:t>r. Walne Zebranie Członków Stowarzyszenia przyjęło nazwę Lokalna Grupa Działania „Owocowy Szlak”.</w:t>
      </w:r>
    </w:p>
    <w:p w14:paraId="5754EA12" w14:textId="5E82B7FE" w:rsidR="00ED7E21" w:rsidRPr="00ED7E21" w:rsidRDefault="00ED7E21" w:rsidP="00ED7E21">
      <w:r w:rsidRPr="00ED7E21">
        <w:t>Lokalna Grupa Działania „Owocowy Szlak” to doświadczon</w:t>
      </w:r>
      <w:r w:rsidR="004247B5">
        <w:t>e Stowarzyszenie</w:t>
      </w:r>
      <w:r w:rsidRPr="00ED7E21">
        <w:t>, któr</w:t>
      </w:r>
      <w:r w:rsidR="004247B5">
        <w:t>e</w:t>
      </w:r>
      <w:r w:rsidRPr="00ED7E21">
        <w:t xml:space="preserve"> od 2009 roku realizował</w:t>
      </w:r>
      <w:r w:rsidR="004247B5">
        <w:t>o</w:t>
      </w:r>
      <w:r w:rsidR="00103F19">
        <w:t xml:space="preserve"> LSR w </w:t>
      </w:r>
      <w:r w:rsidRPr="00ED7E21">
        <w:t>ramach podejścia LEADER w okresie programowania 2007-2013 (oś 4 PROW 2007-2013). LGD realizując Lokalną Strategię Rozwoju, wpłynęła w znacznym stopniu na rozwój turystyki, przedsiębiorczości, zachowania dzie</w:t>
      </w:r>
      <w:r w:rsidR="00581768">
        <w:t>dzictwa kulturowego, a także na </w:t>
      </w:r>
      <w:r w:rsidRPr="00ED7E21">
        <w:t>aktywizację mieszkańców.</w:t>
      </w:r>
    </w:p>
    <w:p w14:paraId="6FA49C50" w14:textId="77777777" w:rsidR="00ED7E21" w:rsidRPr="00ED7E21" w:rsidRDefault="00ED7E21" w:rsidP="00ED7E21">
      <w:r w:rsidRPr="00ED7E21">
        <w:t>Dzięki wspólnemu wysiłkowi i zaangażowaniu przedstawicieli z trzech sektorów (publiczny, społeczny, gospodarczy) została opracowana Lokalna Strategia Rozwoju na lata 2009-2015. W maju 2009r. zosta</w:t>
      </w:r>
      <w:r w:rsidR="00581768">
        <w:t>ła podpisana umowa o sposobie i </w:t>
      </w:r>
      <w:r w:rsidRPr="00ED7E21">
        <w:t xml:space="preserve">realizacji LSR z Samorządem Województwa Lubelskiego i LGD rozpoczęła wdrażanie założeń zawartych w niniejszym dokumencie. Budżet na realizację zaplanowanych działań wyniósł 14 959 123,68 zł, w tym 12 413 907,74 zł (82,99%) </w:t>
      </w:r>
      <w:r w:rsidRPr="00ED7E21">
        <w:lastRenderedPageBreak/>
        <w:t>przeznaczono na konkursy ogłaszane w ramach wdrażania LSR. W tym w ramach dodatkowego naboru w roku 2011 LGD pozyskała 5 500 000,00 zł.</w:t>
      </w:r>
    </w:p>
    <w:p w14:paraId="39ADE3B3" w14:textId="64501E0C" w:rsidR="00ED7E21" w:rsidRPr="00ED7E21" w:rsidRDefault="00ED7E21" w:rsidP="001A3041">
      <w:r w:rsidRPr="00ED7E21">
        <w:t>Podczas wdrażania LSR ogłoszono 29 konkursów z czterech działań w ramach PROW na lata 2007-2013: „Różnicowanie w kierunku działalności nierolniczej”, „Tworzenie i rozwój mikroprzedsiębiorstw”, „Odnowa i rozwój wsi”, „Małe projekty”.</w:t>
      </w:r>
      <w:r w:rsidR="00340C4D">
        <w:t xml:space="preserve"> </w:t>
      </w:r>
      <w:r w:rsidRPr="00ED7E21">
        <w:t xml:space="preserve">W odpowiedzi na nie wpłynęły 444 wnioski, z czego do dofinansowania Rada LGD wybrała 328. Beneficjenci zrealizowali projekty na kwotę 11 302 689,65 zł, co dało ponad 91% realizacji budżetu LSR. Wskaźniki założone w strategii zostały osiągnięte w blisko 100%. W ramach LSR zrealizowano 3 projekty współpracy na kwotę 190 </w:t>
      </w:r>
      <w:r w:rsidR="00103F19">
        <w:t>277,12 zł przyczyniające się do </w:t>
      </w:r>
      <w:r w:rsidRPr="00ED7E21">
        <w:t xml:space="preserve">promocji, kultywowania oraz ochrony dziedzictwa kulturowego. Dwa z projektów miały zasięg ogólnopolski, jeden - wojewódzki. Poziom wykorzystanych środków wynosi 99,24 %. </w:t>
      </w:r>
    </w:p>
    <w:p w14:paraId="5F051135" w14:textId="4ADE997A" w:rsidR="00ED7E21" w:rsidRPr="00ED7E21" w:rsidRDefault="00ED7E21" w:rsidP="00ED7E21">
      <w:r w:rsidRPr="00ED7E21">
        <w:t xml:space="preserve">W okresie programowania 2014 – 2020 LSR </w:t>
      </w:r>
      <w:r w:rsidR="0019385D">
        <w:t>jest</w:t>
      </w:r>
      <w:r w:rsidRPr="00ED7E21">
        <w:t xml:space="preserve"> strategią dwufunduszową. Łączna kwota budżetu na wdrażanie LSR wynosiła</w:t>
      </w:r>
      <w:r>
        <w:t xml:space="preserve"> 8 771 276,56 zł – PO RYBY oraz</w:t>
      </w:r>
      <w:r w:rsidRPr="00ED7E21">
        <w:t xml:space="preserve"> 3 455 440,00 EUR na PROW. Funduszem wiod</w:t>
      </w:r>
      <w:r w:rsidR="00340C4D">
        <w:t>ącym jest PROW. LGD w </w:t>
      </w:r>
      <w:r w:rsidR="00103F19">
        <w:t>ramach 17 </w:t>
      </w:r>
      <w:r w:rsidRPr="00ED7E21">
        <w:t>celów szczegółowych wyznaczonych w LSR zaplanowano 37 przedsięwzięć</w:t>
      </w:r>
      <w:r w:rsidR="00340C4D">
        <w:t>. Najwięcej środków wypłacono w </w:t>
      </w:r>
      <w:r w:rsidRPr="00ED7E21">
        <w:t>ramach przedsięwzięcia „Wsparcie działalności w sektorze usług, produkcji i han</w:t>
      </w:r>
      <w:r w:rsidR="00340C4D">
        <w:t>dlu” (790 352 EUR), „Wsparcie i </w:t>
      </w:r>
      <w:r w:rsidRPr="00ED7E21">
        <w:t>różnicowanie działalności gospodarczej na obszarze rybackim” (432 332 EUR) oraz „Utworzenie i rozwój przedsiębiorstw wykorzystujących wodny potencjał obszaru rybackiego„ (243 637 EUR).</w:t>
      </w:r>
    </w:p>
    <w:p w14:paraId="60720D85" w14:textId="697E2564" w:rsidR="00ED7E21" w:rsidRPr="00103F19" w:rsidRDefault="0019385D" w:rsidP="00ED7E21">
      <w:r>
        <w:t>Lokalna Grupa Działania</w:t>
      </w:r>
      <w:r w:rsidR="00ED7E21" w:rsidRPr="00ED7E21">
        <w:t xml:space="preserve"> „Owocowy Szlak” do 20</w:t>
      </w:r>
      <w:r>
        <w:t>21</w:t>
      </w:r>
      <w:r w:rsidR="00ED7E21" w:rsidRPr="00ED7E21">
        <w:t xml:space="preserve"> roku zrealizowała trzy projekty współpracy. Pierwszy z nich </w:t>
      </w:r>
      <w:r w:rsidR="00103F19">
        <w:t>to </w:t>
      </w:r>
      <w:r w:rsidR="00ED7E21" w:rsidRPr="00ED7E21">
        <w:t>międzynarodowy projekt współpracy „Kreator Przedsiębiorczości”</w:t>
      </w:r>
      <w:r w:rsidR="001A3041">
        <w:t xml:space="preserve">, który LGD </w:t>
      </w:r>
      <w:r w:rsidR="00ED7E21" w:rsidRPr="00ED7E21">
        <w:t xml:space="preserve">zrealizowała w partnerstwie z 20 krajowymi Lokalnymi Grupami Działania oraz jednym LGD ze Słowacji. W ramach projektu wdrożono innowacyjne narzędzie nauczania przedsiębiorczości. Drugi z nich, to międzyregionalny projekt współpracy: </w:t>
      </w:r>
      <w:r w:rsidR="00340C4D">
        <w:t>„Wymiana doświadczeń i wiedzy z </w:t>
      </w:r>
      <w:r w:rsidR="00ED7E21" w:rsidRPr="00ED7E21">
        <w:t>zakresu dziedzictwa kulturowego partnerskich regionów” zrealizowany w partnerstwie z Lokalna Grupą Działania Stowarzyszeniem Korona Północnego Krakowa. Trzeci z nich, to realizacja międzyregionalnego projektu współpracy „Turystyka rowerowa – rozwój i promocja regionu w oparciu o lokalne zasoby – TUR”. Partnerzy projektu to: 6 krajowych Lokalnych Grup Działania. LGD realizowała również dwa projekty współpracy w ramach Programu Operacyjnego „Rybactwo i Morze</w:t>
      </w:r>
      <w:r w:rsidR="00ED7E21" w:rsidRPr="00103F19">
        <w:t>”.</w:t>
      </w:r>
      <w:r w:rsidR="00103F19">
        <w:t xml:space="preserve"> LGD jest liderem w </w:t>
      </w:r>
      <w:r w:rsidRPr="00103F19">
        <w:t>ilości zrealizowanych projektów grantowych. Z powodzeniem zrealizowała 8 projektów, które składały się łącznie z blisko 100 grantów. Efektem tych działań był wzrost aktywności organizacji pozarządowych, które zakupiły wyposażenie, namioty, stroje, instrumenty, wykonały remonty miejsc spotkań, wybudowały wiaty rekreacyjne, siłownie zewnętrzne.</w:t>
      </w:r>
      <w:r w:rsidR="00080BEB" w:rsidRPr="00103F19">
        <w:t xml:space="preserve"> Stowarzyszenie zrealizowało również 3 operacje własne </w:t>
      </w:r>
      <w:r w:rsidR="001A3041" w:rsidRPr="00103F19">
        <w:t>w zakresie tur</w:t>
      </w:r>
      <w:r w:rsidR="00340C4D">
        <w:t>ystyki, edukacji ekologicznej i </w:t>
      </w:r>
      <w:r w:rsidR="001A3041" w:rsidRPr="00103F19">
        <w:t>promocji produktów lokalnych.</w:t>
      </w:r>
    </w:p>
    <w:p w14:paraId="127D9D68" w14:textId="2375F3C7" w:rsidR="00ED7E21" w:rsidRPr="00ED7E21" w:rsidRDefault="00ED7E21" w:rsidP="00ED7E21">
      <w:r w:rsidRPr="00ED7E21">
        <w:t>W ramach działania „Funkcjonowanie lokalnej grupy działania, nabywanie umiejętności i aktywizacja” LGD zrealizowała szereg działań promocyjnych i aktywizacyjnych skierowanych do społeczności lokalnej, m. in. szkolenia, warsztaty, spotkania informacyjne, konkursy, wydarzenia kulturalne związane z kultywowaniem dziedzictwa lokalnego, wydarzenia sportowe. Dodatkowo w ramach działań promocyjnych wydano wiele publ</w:t>
      </w:r>
      <w:r w:rsidR="00340C4D">
        <w:t>ikacji oraz nakręcono 3 filmy o </w:t>
      </w:r>
      <w:r w:rsidRPr="00ED7E21">
        <w:t>regionie.</w:t>
      </w:r>
      <w:r w:rsidR="001A3041">
        <w:t xml:space="preserve"> </w:t>
      </w:r>
      <w:r w:rsidR="001A3041" w:rsidRPr="00103F19">
        <w:t xml:space="preserve">Od 10 </w:t>
      </w:r>
      <w:r w:rsidR="00103F19">
        <w:t>lat LGD z </w:t>
      </w:r>
      <w:r w:rsidR="001A3041" w:rsidRPr="00103F19">
        <w:t xml:space="preserve">powodzeniem realizuje Święto Produktu Lokalnego, które w skali regionu promuje produkty lokalne, producentów, aktywność społeczną i dziedzictwo kulturowe. </w:t>
      </w:r>
      <w:r w:rsidRPr="00103F19">
        <w:t>Poprzez w/w działa</w:t>
      </w:r>
      <w:r w:rsidR="00340C4D">
        <w:t>nia LGD wypracowała kontakty ze </w:t>
      </w:r>
      <w:r w:rsidRPr="00103F19">
        <w:t xml:space="preserve">społecznością </w:t>
      </w:r>
      <w:r w:rsidRPr="00ED7E21">
        <w:t>lokalną i umocniła swoje znaczenie w regionie.</w:t>
      </w:r>
    </w:p>
    <w:p w14:paraId="780C5C72" w14:textId="5AA796C3" w:rsidR="00ED7E21" w:rsidRPr="00ED7E21" w:rsidRDefault="00ED7E21" w:rsidP="00103F19">
      <w:pPr>
        <w:keepNext/>
        <w:spacing w:before="240" w:line="240" w:lineRule="auto"/>
        <w:rPr>
          <w:b/>
          <w:bCs/>
          <w:color w:val="D16349" w:themeColor="accent1"/>
          <w:sz w:val="18"/>
          <w:szCs w:val="18"/>
        </w:rPr>
      </w:pPr>
      <w:bookmarkStart w:id="1" w:name="_Toc136937276"/>
      <w:r w:rsidRPr="00ED7E21">
        <w:rPr>
          <w:b/>
          <w:bCs/>
          <w:color w:val="D16349" w:themeColor="accent1"/>
          <w:sz w:val="18"/>
          <w:szCs w:val="18"/>
        </w:rPr>
        <w:t xml:space="preserve">Tabela </w:t>
      </w:r>
      <w:r w:rsidRPr="00ED7E21">
        <w:rPr>
          <w:b/>
          <w:bCs/>
          <w:color w:val="D16349" w:themeColor="accent1"/>
          <w:sz w:val="18"/>
          <w:szCs w:val="18"/>
        </w:rPr>
        <w:fldChar w:fldCharType="begin"/>
      </w:r>
      <w:r w:rsidRPr="00ED7E21">
        <w:rPr>
          <w:b/>
          <w:bCs/>
          <w:color w:val="D16349" w:themeColor="accent1"/>
          <w:sz w:val="18"/>
          <w:szCs w:val="18"/>
        </w:rPr>
        <w:instrText xml:space="preserve"> SEQ Tabela \* ARABIC </w:instrText>
      </w:r>
      <w:r w:rsidRPr="00ED7E21">
        <w:rPr>
          <w:b/>
          <w:bCs/>
          <w:color w:val="D16349" w:themeColor="accent1"/>
          <w:sz w:val="18"/>
          <w:szCs w:val="18"/>
        </w:rPr>
        <w:fldChar w:fldCharType="separate"/>
      </w:r>
      <w:r w:rsidR="00B24B9E">
        <w:rPr>
          <w:b/>
          <w:bCs/>
          <w:noProof/>
          <w:color w:val="D16349" w:themeColor="accent1"/>
          <w:sz w:val="18"/>
          <w:szCs w:val="18"/>
        </w:rPr>
        <w:t>1</w:t>
      </w:r>
      <w:r w:rsidRPr="00ED7E21">
        <w:rPr>
          <w:b/>
          <w:bCs/>
          <w:noProof/>
          <w:color w:val="D16349" w:themeColor="accent1"/>
          <w:sz w:val="18"/>
          <w:szCs w:val="18"/>
        </w:rPr>
        <w:fldChar w:fldCharType="end"/>
      </w:r>
      <w:r w:rsidRPr="00ED7E21">
        <w:rPr>
          <w:b/>
          <w:bCs/>
          <w:color w:val="D16349" w:themeColor="accent1"/>
          <w:sz w:val="18"/>
          <w:szCs w:val="18"/>
        </w:rPr>
        <w:t>. Projekty finansowane ze środków unijnych i krajowych</w:t>
      </w:r>
      <w:bookmarkEnd w:id="1"/>
    </w:p>
    <w:tbl>
      <w:tblPr>
        <w:tblStyle w:val="Jasnasiatkaakcent22"/>
        <w:tblW w:w="0" w:type="auto"/>
        <w:tblLook w:val="0420" w:firstRow="1" w:lastRow="0" w:firstColumn="0" w:lastColumn="0" w:noHBand="0" w:noVBand="1"/>
      </w:tblPr>
      <w:tblGrid>
        <w:gridCol w:w="1224"/>
        <w:gridCol w:w="4195"/>
        <w:gridCol w:w="4482"/>
      </w:tblGrid>
      <w:tr w:rsidR="00ED7E21" w:rsidRPr="00ED7E21" w14:paraId="12BB42B3" w14:textId="77777777" w:rsidTr="00824339">
        <w:trPr>
          <w:cnfStyle w:val="100000000000" w:firstRow="1" w:lastRow="0" w:firstColumn="0" w:lastColumn="0" w:oddVBand="0" w:evenVBand="0" w:oddHBand="0" w:evenHBand="0" w:firstRowFirstColumn="0" w:firstRowLastColumn="0" w:lastRowFirstColumn="0" w:lastRowLastColumn="0"/>
        </w:trPr>
        <w:tc>
          <w:tcPr>
            <w:tcW w:w="1242" w:type="dxa"/>
          </w:tcPr>
          <w:p w14:paraId="0D436E10" w14:textId="77777777" w:rsidR="00ED7E21" w:rsidRPr="00ED7E21" w:rsidRDefault="00ED7E21" w:rsidP="00ED7E21">
            <w:pPr>
              <w:spacing w:line="276" w:lineRule="auto"/>
              <w:ind w:firstLine="0"/>
              <w:rPr>
                <w:rFonts w:cstheme="minorHAnsi"/>
              </w:rPr>
            </w:pPr>
            <w:r w:rsidRPr="00ED7E21">
              <w:rPr>
                <w:rFonts w:cstheme="minorHAnsi"/>
              </w:rPr>
              <w:t>Rok/lata realizacji</w:t>
            </w:r>
          </w:p>
        </w:tc>
        <w:tc>
          <w:tcPr>
            <w:tcW w:w="4395" w:type="dxa"/>
            <w:vAlign w:val="center"/>
          </w:tcPr>
          <w:p w14:paraId="6EE21DF9" w14:textId="77777777" w:rsidR="00ED7E21" w:rsidRPr="00ED7E21" w:rsidRDefault="00ED7E21" w:rsidP="00ED7E21">
            <w:pPr>
              <w:spacing w:line="276" w:lineRule="auto"/>
              <w:ind w:firstLine="0"/>
              <w:jc w:val="center"/>
              <w:rPr>
                <w:rFonts w:cstheme="minorHAnsi"/>
              </w:rPr>
            </w:pPr>
            <w:r w:rsidRPr="00ED7E21">
              <w:rPr>
                <w:rFonts w:cstheme="minorHAnsi"/>
              </w:rPr>
              <w:t>Tytuł projektu</w:t>
            </w:r>
          </w:p>
        </w:tc>
        <w:tc>
          <w:tcPr>
            <w:tcW w:w="4707" w:type="dxa"/>
            <w:vAlign w:val="center"/>
          </w:tcPr>
          <w:p w14:paraId="73A4C234" w14:textId="77777777" w:rsidR="00ED7E21" w:rsidRPr="00ED7E21" w:rsidRDefault="00ED7E21" w:rsidP="00ED7E21">
            <w:pPr>
              <w:spacing w:line="276" w:lineRule="auto"/>
              <w:ind w:firstLine="0"/>
              <w:jc w:val="center"/>
              <w:rPr>
                <w:rFonts w:cstheme="minorHAnsi"/>
              </w:rPr>
            </w:pPr>
            <w:r w:rsidRPr="00ED7E21">
              <w:rPr>
                <w:rFonts w:cstheme="minorHAnsi"/>
              </w:rPr>
              <w:t>Podmiot finansujący/ fundusz</w:t>
            </w:r>
          </w:p>
        </w:tc>
      </w:tr>
      <w:tr w:rsidR="00ED7E21" w:rsidRPr="00ED7E21" w14:paraId="6235C3AF" w14:textId="77777777" w:rsidTr="000147E8">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34FA7F9B" w14:textId="77777777" w:rsidR="00ED7E21" w:rsidRPr="00ED7E21" w:rsidRDefault="00ED7E21" w:rsidP="00ED7E21">
            <w:pPr>
              <w:spacing w:line="276" w:lineRule="auto"/>
              <w:ind w:firstLine="0"/>
              <w:jc w:val="center"/>
              <w:rPr>
                <w:rFonts w:cstheme="minorHAnsi"/>
              </w:rPr>
            </w:pPr>
            <w:r w:rsidRPr="00ED7E21">
              <w:rPr>
                <w:rFonts w:cstheme="minorHAnsi"/>
                <w:lang w:eastAsia="pl-PL"/>
              </w:rPr>
              <w:t>2009-2015</w:t>
            </w:r>
          </w:p>
        </w:tc>
        <w:tc>
          <w:tcPr>
            <w:tcW w:w="4395" w:type="dxa"/>
            <w:vAlign w:val="center"/>
          </w:tcPr>
          <w:p w14:paraId="08FE2817" w14:textId="77777777" w:rsidR="00ED7E21" w:rsidRPr="00ED7E21" w:rsidRDefault="00ED7E21" w:rsidP="000147E8">
            <w:pPr>
              <w:spacing w:line="276" w:lineRule="auto"/>
              <w:ind w:firstLine="0"/>
              <w:jc w:val="left"/>
              <w:rPr>
                <w:rFonts w:cstheme="minorHAnsi"/>
              </w:rPr>
            </w:pPr>
            <w:r w:rsidRPr="00ED7E21">
              <w:rPr>
                <w:rFonts w:cstheme="minorHAnsi"/>
              </w:rPr>
              <w:t>Wdrażanie Lokalnej Strategii Rozwoju</w:t>
            </w:r>
          </w:p>
        </w:tc>
        <w:tc>
          <w:tcPr>
            <w:tcW w:w="4707" w:type="dxa"/>
          </w:tcPr>
          <w:p w14:paraId="1954B879" w14:textId="77777777" w:rsidR="00ED7E21" w:rsidRPr="00ED7E21" w:rsidRDefault="00ED7E21" w:rsidP="00ED7E21">
            <w:pPr>
              <w:spacing w:line="276" w:lineRule="auto"/>
              <w:ind w:firstLine="0"/>
              <w:jc w:val="left"/>
              <w:rPr>
                <w:rFonts w:cstheme="minorHAnsi"/>
              </w:rPr>
            </w:pPr>
            <w:r w:rsidRPr="00ED7E21">
              <w:rPr>
                <w:rFonts w:cstheme="minorHAnsi"/>
              </w:rPr>
              <w:t>Program Rozwoju Obszarów Wiejskich na lata 2007-2013</w:t>
            </w:r>
          </w:p>
        </w:tc>
      </w:tr>
      <w:tr w:rsidR="00ED7E21" w:rsidRPr="00ED7E21" w14:paraId="64E86BE9"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43A10696" w14:textId="77777777" w:rsidR="00ED7E21" w:rsidRPr="00ED7E21" w:rsidRDefault="00ED7E21" w:rsidP="00ED7E21">
            <w:pPr>
              <w:spacing w:line="276" w:lineRule="auto"/>
              <w:ind w:firstLine="0"/>
              <w:jc w:val="center"/>
              <w:rPr>
                <w:rFonts w:cstheme="minorHAnsi"/>
              </w:rPr>
            </w:pPr>
            <w:r w:rsidRPr="00ED7E21">
              <w:rPr>
                <w:rFonts w:cstheme="minorHAnsi"/>
              </w:rPr>
              <w:t>2009</w:t>
            </w:r>
          </w:p>
        </w:tc>
        <w:tc>
          <w:tcPr>
            <w:tcW w:w="4395" w:type="dxa"/>
          </w:tcPr>
          <w:p w14:paraId="1386858E" w14:textId="77777777" w:rsidR="00ED7E21" w:rsidRPr="00ED7E21" w:rsidRDefault="00ED7E21" w:rsidP="00ED7E21">
            <w:pPr>
              <w:spacing w:line="276" w:lineRule="auto"/>
              <w:ind w:firstLine="0"/>
              <w:rPr>
                <w:rFonts w:cstheme="minorHAnsi"/>
              </w:rPr>
            </w:pPr>
            <w:r w:rsidRPr="00ED7E21">
              <w:rPr>
                <w:rFonts w:cstheme="minorHAnsi"/>
              </w:rPr>
              <w:t>Poznajemy życie dzieci w krajach rozwijających się</w:t>
            </w:r>
          </w:p>
        </w:tc>
        <w:tc>
          <w:tcPr>
            <w:tcW w:w="4707" w:type="dxa"/>
          </w:tcPr>
          <w:p w14:paraId="2ABE62FE" w14:textId="77777777" w:rsidR="00ED7E21" w:rsidRPr="00ED7E21" w:rsidRDefault="00ED7E21" w:rsidP="00ED7E21">
            <w:pPr>
              <w:spacing w:line="276" w:lineRule="auto"/>
              <w:ind w:firstLine="0"/>
              <w:rPr>
                <w:rFonts w:cstheme="minorHAnsi"/>
              </w:rPr>
            </w:pPr>
            <w:r w:rsidRPr="00ED7E21">
              <w:rPr>
                <w:rFonts w:cstheme="minorHAnsi"/>
              </w:rPr>
              <w:t>Fundacja dla Demokracji</w:t>
            </w:r>
          </w:p>
        </w:tc>
      </w:tr>
      <w:tr w:rsidR="00ED7E21" w:rsidRPr="00ED7E21" w14:paraId="7C80192F"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4380A7FB" w14:textId="77777777" w:rsidR="00ED7E21" w:rsidRPr="00ED7E21" w:rsidRDefault="00ED7E21" w:rsidP="00ED7E21">
            <w:pPr>
              <w:spacing w:line="276" w:lineRule="auto"/>
              <w:ind w:firstLine="0"/>
              <w:jc w:val="center"/>
              <w:rPr>
                <w:rFonts w:cstheme="minorHAnsi"/>
              </w:rPr>
            </w:pPr>
            <w:r w:rsidRPr="00ED7E21">
              <w:rPr>
                <w:rFonts w:cstheme="minorHAnsi"/>
              </w:rPr>
              <w:t>2010</w:t>
            </w:r>
          </w:p>
        </w:tc>
        <w:tc>
          <w:tcPr>
            <w:tcW w:w="4395" w:type="dxa"/>
            <w:vAlign w:val="center"/>
          </w:tcPr>
          <w:p w14:paraId="39B915F6" w14:textId="77777777" w:rsidR="00ED7E21" w:rsidRPr="00ED7E21" w:rsidRDefault="00ED7E21" w:rsidP="00ED7E21">
            <w:pPr>
              <w:spacing w:line="276" w:lineRule="auto"/>
              <w:ind w:firstLine="0"/>
              <w:jc w:val="left"/>
              <w:rPr>
                <w:rFonts w:cstheme="minorHAnsi"/>
              </w:rPr>
            </w:pPr>
            <w:r w:rsidRPr="00ED7E21">
              <w:rPr>
                <w:rFonts w:cstheme="minorHAnsi"/>
              </w:rPr>
              <w:t>Ognisko przedszkolne w Słotwinach</w:t>
            </w:r>
          </w:p>
        </w:tc>
        <w:tc>
          <w:tcPr>
            <w:tcW w:w="4707" w:type="dxa"/>
          </w:tcPr>
          <w:p w14:paraId="0C8C46AD" w14:textId="77777777" w:rsidR="00ED7E21" w:rsidRPr="00ED7E21" w:rsidRDefault="00ED7E21" w:rsidP="00ED7E21">
            <w:pPr>
              <w:spacing w:line="276" w:lineRule="auto"/>
              <w:ind w:firstLine="0"/>
              <w:rPr>
                <w:rFonts w:cstheme="minorHAnsi"/>
              </w:rPr>
            </w:pPr>
            <w:r w:rsidRPr="00ED7E21">
              <w:rPr>
                <w:rFonts w:cstheme="minorHAnsi"/>
              </w:rPr>
              <w:t>Fundacja im. Jana Kantego Steczkowskiego</w:t>
            </w:r>
          </w:p>
        </w:tc>
      </w:tr>
      <w:tr w:rsidR="00ED7E21" w:rsidRPr="00ED7E21" w14:paraId="35E3CBDB"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59532512" w14:textId="77777777" w:rsidR="00ED7E21" w:rsidRPr="00ED7E21" w:rsidRDefault="00ED7E21" w:rsidP="00ED7E21">
            <w:pPr>
              <w:spacing w:line="276" w:lineRule="auto"/>
              <w:ind w:firstLine="0"/>
              <w:jc w:val="center"/>
              <w:rPr>
                <w:rFonts w:cstheme="minorHAnsi"/>
              </w:rPr>
            </w:pPr>
            <w:r w:rsidRPr="00ED7E21">
              <w:rPr>
                <w:rFonts w:cstheme="minorHAnsi"/>
              </w:rPr>
              <w:t>2010</w:t>
            </w:r>
          </w:p>
        </w:tc>
        <w:tc>
          <w:tcPr>
            <w:tcW w:w="4395" w:type="dxa"/>
            <w:vAlign w:val="center"/>
          </w:tcPr>
          <w:p w14:paraId="65C20D43" w14:textId="77777777" w:rsidR="00ED7E21" w:rsidRPr="00ED7E21" w:rsidRDefault="00ED7E21" w:rsidP="00ED7E21">
            <w:pPr>
              <w:spacing w:line="276" w:lineRule="auto"/>
              <w:ind w:firstLine="0"/>
              <w:jc w:val="left"/>
              <w:rPr>
                <w:rFonts w:cstheme="minorHAnsi"/>
              </w:rPr>
            </w:pPr>
            <w:r w:rsidRPr="00ED7E21">
              <w:rPr>
                <w:rFonts w:cstheme="minorHAnsi"/>
              </w:rPr>
              <w:t>Nasza przygoda z dziennikarstwem</w:t>
            </w:r>
          </w:p>
        </w:tc>
        <w:tc>
          <w:tcPr>
            <w:tcW w:w="4707" w:type="dxa"/>
          </w:tcPr>
          <w:p w14:paraId="6083A87E" w14:textId="77777777" w:rsidR="00ED7E21" w:rsidRPr="00ED7E21" w:rsidRDefault="00ED7E21" w:rsidP="00ED7E21">
            <w:pPr>
              <w:spacing w:line="276" w:lineRule="auto"/>
              <w:ind w:firstLine="0"/>
              <w:rPr>
                <w:rFonts w:cstheme="minorHAnsi"/>
              </w:rPr>
            </w:pPr>
            <w:r w:rsidRPr="00ED7E21">
              <w:rPr>
                <w:rFonts w:cstheme="minorHAnsi"/>
              </w:rPr>
              <w:t>Fundacja Europejski Fundusz Rozwoju Wsi Polskiej</w:t>
            </w:r>
          </w:p>
        </w:tc>
      </w:tr>
      <w:tr w:rsidR="00ED7E21" w:rsidRPr="00ED7E21" w14:paraId="163A9756"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7F10617A" w14:textId="77777777" w:rsidR="00ED7E21" w:rsidRPr="00ED7E21" w:rsidRDefault="00ED7E21" w:rsidP="00ED7E21">
            <w:pPr>
              <w:spacing w:line="276" w:lineRule="auto"/>
              <w:ind w:firstLine="0"/>
              <w:jc w:val="center"/>
              <w:rPr>
                <w:rFonts w:cstheme="minorHAnsi"/>
              </w:rPr>
            </w:pPr>
            <w:r w:rsidRPr="00ED7E21">
              <w:rPr>
                <w:rFonts w:cstheme="minorHAnsi"/>
              </w:rPr>
              <w:t>2011</w:t>
            </w:r>
          </w:p>
        </w:tc>
        <w:tc>
          <w:tcPr>
            <w:tcW w:w="4395" w:type="dxa"/>
            <w:vAlign w:val="center"/>
          </w:tcPr>
          <w:p w14:paraId="32788C1E" w14:textId="77777777" w:rsidR="00ED7E21" w:rsidRPr="00ED7E21" w:rsidRDefault="00ED7E21" w:rsidP="00ED7E21">
            <w:pPr>
              <w:spacing w:line="276" w:lineRule="auto"/>
              <w:ind w:firstLine="0"/>
              <w:jc w:val="left"/>
              <w:rPr>
                <w:rFonts w:cstheme="minorHAnsi"/>
              </w:rPr>
            </w:pPr>
            <w:r w:rsidRPr="00ED7E21">
              <w:rPr>
                <w:rFonts w:cstheme="minorHAnsi"/>
              </w:rPr>
              <w:t>Akademia Przedszkolaka</w:t>
            </w:r>
          </w:p>
        </w:tc>
        <w:tc>
          <w:tcPr>
            <w:tcW w:w="4707" w:type="dxa"/>
          </w:tcPr>
          <w:p w14:paraId="55A42C0B" w14:textId="77777777" w:rsidR="00ED7E21" w:rsidRPr="00ED7E21" w:rsidRDefault="00ED7E21" w:rsidP="00ED7E21">
            <w:pPr>
              <w:spacing w:line="276" w:lineRule="auto"/>
              <w:ind w:firstLine="0"/>
              <w:rPr>
                <w:rFonts w:cstheme="minorHAnsi"/>
              </w:rPr>
            </w:pPr>
            <w:r w:rsidRPr="00ED7E21">
              <w:rPr>
                <w:rFonts w:cstheme="minorHAnsi"/>
              </w:rPr>
              <w:t>Fundacja im. Jana Kantego Steczkowskiego</w:t>
            </w:r>
          </w:p>
        </w:tc>
      </w:tr>
      <w:tr w:rsidR="00ED7E21" w:rsidRPr="00ED7E21" w14:paraId="443B42D5"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60CC82F3" w14:textId="77777777" w:rsidR="00ED7E21" w:rsidRPr="00ED7E21" w:rsidRDefault="00ED7E21" w:rsidP="00ED7E21">
            <w:pPr>
              <w:spacing w:line="276" w:lineRule="auto"/>
              <w:ind w:firstLine="0"/>
              <w:jc w:val="center"/>
              <w:rPr>
                <w:rFonts w:cstheme="minorHAnsi"/>
              </w:rPr>
            </w:pPr>
            <w:r w:rsidRPr="00ED7E21">
              <w:rPr>
                <w:rFonts w:eastAsia="Times New Roman" w:cstheme="minorHAnsi"/>
                <w:lang w:eastAsia="pl-PL"/>
              </w:rPr>
              <w:t>2010-2011</w:t>
            </w:r>
          </w:p>
        </w:tc>
        <w:tc>
          <w:tcPr>
            <w:tcW w:w="4395" w:type="dxa"/>
          </w:tcPr>
          <w:p w14:paraId="20C893C6" w14:textId="77777777" w:rsidR="00ED7E21" w:rsidRPr="00ED7E21" w:rsidRDefault="00ED7E21" w:rsidP="00ED7E21">
            <w:pPr>
              <w:spacing w:line="276" w:lineRule="auto"/>
              <w:ind w:firstLine="0"/>
              <w:rPr>
                <w:rFonts w:cstheme="minorHAnsi"/>
              </w:rPr>
            </w:pPr>
            <w:r w:rsidRPr="00ED7E21">
              <w:rPr>
                <w:rFonts w:cstheme="minorHAnsi"/>
              </w:rPr>
              <w:t>Młodzieżowy Klub Integracji Społecznej – Przystań</w:t>
            </w:r>
          </w:p>
        </w:tc>
        <w:tc>
          <w:tcPr>
            <w:tcW w:w="4707" w:type="dxa"/>
          </w:tcPr>
          <w:p w14:paraId="49D9D132" w14:textId="77777777" w:rsidR="00ED7E21" w:rsidRPr="00ED7E21" w:rsidRDefault="00ED7E21" w:rsidP="00ED7E21">
            <w:pPr>
              <w:spacing w:line="276" w:lineRule="auto"/>
              <w:ind w:firstLine="0"/>
              <w:rPr>
                <w:rFonts w:cstheme="minorHAnsi"/>
              </w:rPr>
            </w:pPr>
            <w:r w:rsidRPr="00ED7E21">
              <w:rPr>
                <w:rFonts w:cstheme="minorHAnsi"/>
              </w:rPr>
              <w:t>POKL</w:t>
            </w:r>
          </w:p>
        </w:tc>
      </w:tr>
      <w:tr w:rsidR="00ED7E21" w:rsidRPr="00ED7E21" w14:paraId="25E2A5D1"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307FACC9" w14:textId="77777777" w:rsidR="00ED7E21" w:rsidRPr="00ED7E21" w:rsidRDefault="00ED7E21" w:rsidP="00ED7E21">
            <w:pPr>
              <w:spacing w:line="276" w:lineRule="auto"/>
              <w:ind w:firstLine="0"/>
              <w:jc w:val="center"/>
              <w:rPr>
                <w:rFonts w:cstheme="minorHAnsi"/>
              </w:rPr>
            </w:pPr>
            <w:r w:rsidRPr="00ED7E21">
              <w:rPr>
                <w:rFonts w:eastAsia="Times New Roman" w:cstheme="minorHAnsi"/>
                <w:lang w:eastAsia="pl-PL"/>
              </w:rPr>
              <w:t>2012</w:t>
            </w:r>
          </w:p>
        </w:tc>
        <w:tc>
          <w:tcPr>
            <w:tcW w:w="4395" w:type="dxa"/>
          </w:tcPr>
          <w:p w14:paraId="2D1478D5" w14:textId="77777777" w:rsidR="00ED7E21" w:rsidRPr="00ED7E21" w:rsidRDefault="00ED7E21" w:rsidP="00ED7E21">
            <w:pPr>
              <w:spacing w:line="276" w:lineRule="auto"/>
              <w:ind w:firstLine="0"/>
              <w:rPr>
                <w:rFonts w:cstheme="minorHAnsi"/>
              </w:rPr>
            </w:pPr>
            <w:r w:rsidRPr="00ED7E21">
              <w:rPr>
                <w:rFonts w:eastAsia="Times New Roman" w:cstheme="minorHAnsi"/>
                <w:lang w:eastAsia="pl-PL"/>
              </w:rPr>
              <w:t>Szlakiem naszych przodków</w:t>
            </w:r>
          </w:p>
        </w:tc>
        <w:tc>
          <w:tcPr>
            <w:tcW w:w="4707" w:type="dxa"/>
          </w:tcPr>
          <w:p w14:paraId="056C46BE" w14:textId="77777777" w:rsidR="00ED7E21" w:rsidRPr="00ED7E21" w:rsidRDefault="00ED7E21" w:rsidP="00ED7E21">
            <w:pPr>
              <w:spacing w:line="276" w:lineRule="auto"/>
              <w:ind w:firstLine="0"/>
              <w:rPr>
                <w:rFonts w:cstheme="minorHAnsi"/>
              </w:rPr>
            </w:pPr>
            <w:r w:rsidRPr="00ED7E21">
              <w:rPr>
                <w:rFonts w:cstheme="minorHAnsi"/>
              </w:rPr>
              <w:t>Samorząd województwa lubelskiego</w:t>
            </w:r>
          </w:p>
        </w:tc>
      </w:tr>
      <w:tr w:rsidR="00ED7E21" w:rsidRPr="00ED7E21" w14:paraId="335D10EC"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02FFFEA6"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lastRenderedPageBreak/>
              <w:t>2013</w:t>
            </w:r>
          </w:p>
        </w:tc>
        <w:tc>
          <w:tcPr>
            <w:tcW w:w="4395" w:type="dxa"/>
          </w:tcPr>
          <w:p w14:paraId="31D8D0DD" w14:textId="77777777" w:rsidR="00ED7E21" w:rsidRPr="00ED7E21" w:rsidRDefault="00ED7E21" w:rsidP="00ED7E21">
            <w:pPr>
              <w:spacing w:line="276" w:lineRule="auto"/>
              <w:ind w:firstLine="0"/>
              <w:rPr>
                <w:rFonts w:eastAsia="Times New Roman" w:cstheme="minorHAnsi"/>
                <w:lang w:eastAsia="pl-PL"/>
              </w:rPr>
            </w:pPr>
            <w:r w:rsidRPr="00ED7E21">
              <w:rPr>
                <w:rFonts w:eastAsia="Times New Roman" w:cstheme="minorHAnsi"/>
                <w:lang w:eastAsia="pl-PL"/>
              </w:rPr>
              <w:t>Serce w plecaku</w:t>
            </w:r>
          </w:p>
        </w:tc>
        <w:tc>
          <w:tcPr>
            <w:tcW w:w="4707" w:type="dxa"/>
          </w:tcPr>
          <w:p w14:paraId="65D18EB8" w14:textId="77777777" w:rsidR="00ED7E21" w:rsidRPr="00ED7E21" w:rsidRDefault="00ED7E21" w:rsidP="00ED7E21">
            <w:pPr>
              <w:spacing w:line="276" w:lineRule="auto"/>
              <w:ind w:firstLine="0"/>
              <w:rPr>
                <w:rFonts w:cstheme="minorHAnsi"/>
              </w:rPr>
            </w:pPr>
            <w:r w:rsidRPr="00ED7E21">
              <w:rPr>
                <w:rFonts w:cstheme="minorHAnsi"/>
              </w:rPr>
              <w:t>Samorząd województwa lubelskiego</w:t>
            </w:r>
          </w:p>
        </w:tc>
      </w:tr>
      <w:tr w:rsidR="00ED7E21" w:rsidRPr="00ED7E21" w14:paraId="7C17C0AD"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145EECAD"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2015</w:t>
            </w:r>
          </w:p>
        </w:tc>
        <w:tc>
          <w:tcPr>
            <w:tcW w:w="4395" w:type="dxa"/>
          </w:tcPr>
          <w:p w14:paraId="18AA7281" w14:textId="77777777" w:rsidR="00ED7E21" w:rsidRPr="00ED7E21" w:rsidRDefault="00ED7E21" w:rsidP="00ED7E21">
            <w:pPr>
              <w:spacing w:line="276" w:lineRule="auto"/>
              <w:ind w:firstLine="0"/>
              <w:rPr>
                <w:rFonts w:eastAsia="Times New Roman" w:cstheme="minorHAnsi"/>
                <w:lang w:eastAsia="pl-PL"/>
              </w:rPr>
            </w:pPr>
            <w:r w:rsidRPr="00ED7E21">
              <w:rPr>
                <w:rFonts w:eastAsia="Times New Roman" w:cstheme="minorHAnsi"/>
                <w:lang w:eastAsia="pl-PL"/>
              </w:rPr>
              <w:t>Klub Gier Fantasy HEX</w:t>
            </w:r>
          </w:p>
        </w:tc>
        <w:tc>
          <w:tcPr>
            <w:tcW w:w="4707" w:type="dxa"/>
          </w:tcPr>
          <w:p w14:paraId="5DF7878B" w14:textId="77777777" w:rsidR="00ED7E21" w:rsidRPr="00ED7E21" w:rsidRDefault="00ED7E21" w:rsidP="00ED7E21">
            <w:pPr>
              <w:spacing w:line="276" w:lineRule="auto"/>
              <w:ind w:firstLine="0"/>
              <w:rPr>
                <w:rFonts w:cstheme="minorHAnsi"/>
              </w:rPr>
            </w:pPr>
            <w:r w:rsidRPr="00ED7E21">
              <w:rPr>
                <w:rFonts w:cstheme="minorHAnsi"/>
              </w:rPr>
              <w:t>Fundusz Inicjatyw Obywatelskich</w:t>
            </w:r>
          </w:p>
        </w:tc>
      </w:tr>
      <w:tr w:rsidR="00ED7E21" w:rsidRPr="00ED7E21" w14:paraId="6A96AA38"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36479D3E"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2016</w:t>
            </w:r>
          </w:p>
        </w:tc>
        <w:tc>
          <w:tcPr>
            <w:tcW w:w="4395" w:type="dxa"/>
            <w:vAlign w:val="center"/>
          </w:tcPr>
          <w:p w14:paraId="746818AE" w14:textId="7A5EEA76"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Obudźmy Eko</w:t>
            </w:r>
            <w:r w:rsidR="00DF34FD">
              <w:rPr>
                <w:rFonts w:eastAsia="Times New Roman" w:cstheme="minorHAnsi"/>
                <w:lang w:eastAsia="pl-PL"/>
              </w:rPr>
              <w:t xml:space="preserve"> </w:t>
            </w:r>
            <w:r w:rsidR="00CE06BA" w:rsidRPr="00ED7E21">
              <w:rPr>
                <w:rFonts w:eastAsia="Times New Roman" w:cstheme="minorHAnsi"/>
                <w:lang w:eastAsia="pl-PL"/>
              </w:rPr>
              <w:t>świadomość</w:t>
            </w:r>
          </w:p>
        </w:tc>
        <w:tc>
          <w:tcPr>
            <w:tcW w:w="4707" w:type="dxa"/>
          </w:tcPr>
          <w:p w14:paraId="5887BE26" w14:textId="77777777" w:rsidR="00ED7E21" w:rsidRPr="00ED7E21" w:rsidRDefault="00ED7E21" w:rsidP="00ED7E21">
            <w:pPr>
              <w:spacing w:line="276" w:lineRule="auto"/>
              <w:ind w:firstLine="0"/>
              <w:rPr>
                <w:rFonts w:cstheme="minorHAnsi"/>
              </w:rPr>
            </w:pPr>
            <w:r w:rsidRPr="00ED7E21">
              <w:rPr>
                <w:rFonts w:cstheme="minorHAnsi"/>
              </w:rPr>
              <w:t>Fundacja na rzecz Rozwoju Polskiego Rolnictwa</w:t>
            </w:r>
          </w:p>
        </w:tc>
      </w:tr>
      <w:tr w:rsidR="00ED7E21" w:rsidRPr="00ED7E21" w14:paraId="370E8A70"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310D0E32"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2017</w:t>
            </w:r>
          </w:p>
        </w:tc>
        <w:tc>
          <w:tcPr>
            <w:tcW w:w="4395" w:type="dxa"/>
            <w:vAlign w:val="center"/>
          </w:tcPr>
          <w:p w14:paraId="5CE66490"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Wyzwalamy potencjał NEET</w:t>
            </w:r>
          </w:p>
        </w:tc>
        <w:tc>
          <w:tcPr>
            <w:tcW w:w="4707" w:type="dxa"/>
          </w:tcPr>
          <w:p w14:paraId="0DACBE55" w14:textId="77777777" w:rsidR="00ED7E21" w:rsidRPr="00ED7E21" w:rsidRDefault="00ED7E21" w:rsidP="00ED7E21">
            <w:pPr>
              <w:spacing w:line="276" w:lineRule="auto"/>
              <w:ind w:firstLine="0"/>
              <w:rPr>
                <w:rFonts w:cstheme="minorHAnsi"/>
              </w:rPr>
            </w:pPr>
            <w:r w:rsidRPr="00ED7E21">
              <w:rPr>
                <w:rFonts w:cstheme="minorHAnsi"/>
              </w:rPr>
              <w:t>Program Operacyjny Wiedza Edukacja Rozwój 2014-2020</w:t>
            </w:r>
          </w:p>
        </w:tc>
      </w:tr>
      <w:tr w:rsidR="00ED7E21" w:rsidRPr="00ED7E21" w14:paraId="560302E1"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43E1B012"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2017 - 2019</w:t>
            </w:r>
          </w:p>
        </w:tc>
        <w:tc>
          <w:tcPr>
            <w:tcW w:w="4395" w:type="dxa"/>
            <w:vAlign w:val="center"/>
          </w:tcPr>
          <w:p w14:paraId="442C8405"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Mój Pomysł mój Biznes mój sukces</w:t>
            </w:r>
          </w:p>
        </w:tc>
        <w:tc>
          <w:tcPr>
            <w:tcW w:w="4707" w:type="dxa"/>
            <w:vAlign w:val="center"/>
          </w:tcPr>
          <w:p w14:paraId="7AD199B7" w14:textId="77777777" w:rsidR="00ED7E21" w:rsidRPr="00ED7E21" w:rsidRDefault="00ED7E21" w:rsidP="00ED7E21">
            <w:pPr>
              <w:spacing w:line="276" w:lineRule="auto"/>
              <w:ind w:firstLine="0"/>
              <w:jc w:val="left"/>
              <w:rPr>
                <w:rFonts w:cstheme="minorHAnsi"/>
              </w:rPr>
            </w:pPr>
            <w:r w:rsidRPr="00ED7E21">
              <w:rPr>
                <w:rFonts w:cstheme="minorHAnsi"/>
              </w:rPr>
              <w:t>Program Operacyjny Województwa Lubelskiego 2014-2020</w:t>
            </w:r>
          </w:p>
        </w:tc>
      </w:tr>
      <w:tr w:rsidR="00ED7E21" w:rsidRPr="00ED7E21" w14:paraId="712FDDAC"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4C926640"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2018</w:t>
            </w:r>
          </w:p>
        </w:tc>
        <w:tc>
          <w:tcPr>
            <w:tcW w:w="4395" w:type="dxa"/>
            <w:vAlign w:val="center"/>
          </w:tcPr>
          <w:p w14:paraId="27699066"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Święto Jabłka Józefowskiego</w:t>
            </w:r>
          </w:p>
        </w:tc>
        <w:tc>
          <w:tcPr>
            <w:tcW w:w="4707" w:type="dxa"/>
            <w:vAlign w:val="center"/>
          </w:tcPr>
          <w:p w14:paraId="17D56928"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1555EF11"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54580DE3"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2019, 2020, 2021</w:t>
            </w:r>
          </w:p>
        </w:tc>
        <w:tc>
          <w:tcPr>
            <w:tcW w:w="4395" w:type="dxa"/>
            <w:vAlign w:val="center"/>
          </w:tcPr>
          <w:p w14:paraId="5119A7CA"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Święto Produktu Lokalnego</w:t>
            </w:r>
          </w:p>
        </w:tc>
        <w:tc>
          <w:tcPr>
            <w:tcW w:w="4707" w:type="dxa"/>
            <w:vAlign w:val="center"/>
          </w:tcPr>
          <w:p w14:paraId="6046C08E"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6B9D50D7"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1CC10CBC"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2021</w:t>
            </w:r>
          </w:p>
        </w:tc>
        <w:tc>
          <w:tcPr>
            <w:tcW w:w="4395" w:type="dxa"/>
            <w:vAlign w:val="center"/>
          </w:tcPr>
          <w:p w14:paraId="35124C8F"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Organizacja szkoleń dla przedstawicieli Lokalnych Grup Działania podnoszących wiedzę i umiejętności niezbędne w procesie realizacji Lokalnych Grup Działania</w:t>
            </w:r>
          </w:p>
        </w:tc>
        <w:tc>
          <w:tcPr>
            <w:tcW w:w="4707" w:type="dxa"/>
            <w:vAlign w:val="center"/>
          </w:tcPr>
          <w:p w14:paraId="1A0FCFA3"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3331E12F"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0D3343E4"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2022</w:t>
            </w:r>
          </w:p>
        </w:tc>
        <w:tc>
          <w:tcPr>
            <w:tcW w:w="4395" w:type="dxa"/>
            <w:vAlign w:val="center"/>
          </w:tcPr>
          <w:p w14:paraId="02C03801"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Organizacja szkolenia połączonego z wyjazdem studyjnym dla przedstawicieli Lokalnych Grup Działania mającego na celu wzrost wiedzy i kompetencji w zakresie animacji społecznej oraz zapoznania się z dobrymi praktykami w rozwoju obszarów wiejskich.</w:t>
            </w:r>
          </w:p>
        </w:tc>
        <w:tc>
          <w:tcPr>
            <w:tcW w:w="4707" w:type="dxa"/>
            <w:vAlign w:val="center"/>
          </w:tcPr>
          <w:p w14:paraId="23313E5B"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38DCD0AC"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1B98946E"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2022</w:t>
            </w:r>
          </w:p>
        </w:tc>
        <w:tc>
          <w:tcPr>
            <w:tcW w:w="4395" w:type="dxa"/>
            <w:vAlign w:val="center"/>
          </w:tcPr>
          <w:p w14:paraId="4782F6F5"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Organizacja konferencji i konkursów kulinarnych mających na celu promocję produktów lokalnych</w:t>
            </w:r>
          </w:p>
        </w:tc>
        <w:tc>
          <w:tcPr>
            <w:tcW w:w="4707" w:type="dxa"/>
            <w:vAlign w:val="center"/>
          </w:tcPr>
          <w:p w14:paraId="0648FB49"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bl>
    <w:p w14:paraId="0A3E3652" w14:textId="77777777" w:rsidR="00ED7E21" w:rsidRPr="005401FB" w:rsidRDefault="00ED7E21" w:rsidP="00ED7E21">
      <w:pPr>
        <w:rPr>
          <w:i/>
        </w:rPr>
      </w:pPr>
      <w:r w:rsidRPr="005401FB">
        <w:rPr>
          <w:i/>
        </w:rPr>
        <w:t>Źródło: LGD „Owocowy Szlak”</w:t>
      </w:r>
    </w:p>
    <w:p w14:paraId="0FB6A77B" w14:textId="4355E917" w:rsidR="00ED7E21" w:rsidRPr="00ED7E21" w:rsidRDefault="00ED7E21" w:rsidP="00C91173">
      <w:r w:rsidRPr="00ED7E21">
        <w:rPr>
          <w:lang w:eastAsia="pl-PL"/>
        </w:rPr>
        <w:t xml:space="preserve">Doświadczenie w realizacji projektów posiadają także członkowie Stowarzyszenia </w:t>
      </w:r>
      <w:r w:rsidR="00581768">
        <w:rPr>
          <w:lang w:eastAsia="pl-PL"/>
        </w:rPr>
        <w:t>LGD „Owocowy Szlak”. Zdobyli je </w:t>
      </w:r>
      <w:r w:rsidRPr="00ED7E21">
        <w:rPr>
          <w:lang w:eastAsia="pl-PL"/>
        </w:rPr>
        <w:t xml:space="preserve">przy wdrażaniu projektów w ramach: działania EFS, ZPORR, SAPARD oraz EFROW i innych. </w:t>
      </w:r>
      <w:r w:rsidRPr="00ED7E21">
        <w:rPr>
          <w:szCs w:val="26"/>
          <w:lang w:eastAsia="pl-PL"/>
        </w:rPr>
        <w:t xml:space="preserve">Zrealizowali oni wiele projektów inwestycyjnych oraz „miękkich” w ramach wdrażania LSR, których zakres obejmował między innymi: </w:t>
      </w:r>
      <w:r w:rsidRPr="00ED7E21">
        <w:t xml:space="preserve">podnoszenie jakości życia społeczności lokalnej na obszarze objętym LSR. </w:t>
      </w:r>
      <w:r w:rsidRPr="00ED7E21">
        <w:rPr>
          <w:szCs w:val="26"/>
          <w:lang w:eastAsia="pl-PL"/>
        </w:rPr>
        <w:t>Warto podkreślić, iż doświadczenie w realizacji projektów posiadają także pracownicy instytucji (w tym gmin), którzy brali aktywny udział we wdrażaniu strategii w ramach etatowego zatrudnienia</w:t>
      </w:r>
      <w:r w:rsidR="00103F19">
        <w:rPr>
          <w:szCs w:val="26"/>
          <w:lang w:eastAsia="pl-PL"/>
        </w:rPr>
        <w:t xml:space="preserve"> </w:t>
      </w:r>
      <w:r w:rsidRPr="00ED7E21">
        <w:rPr>
          <w:szCs w:val="26"/>
          <w:lang w:eastAsia="pl-PL"/>
        </w:rPr>
        <w:t>u wnioskodawców.</w:t>
      </w:r>
    </w:p>
    <w:p w14:paraId="6D43DC4B" w14:textId="77777777" w:rsidR="00ED7E21" w:rsidRPr="00ED7E21" w:rsidRDefault="00ED7E21" w:rsidP="00103F19">
      <w:pPr>
        <w:numPr>
          <w:ilvl w:val="1"/>
          <w:numId w:val="2"/>
        </w:numPr>
        <w:spacing w:before="240"/>
        <w:ind w:left="426"/>
        <w:contextualSpacing/>
        <w:rPr>
          <w:b/>
          <w:color w:val="A8422A" w:themeColor="accent1" w:themeShade="BF"/>
        </w:rPr>
      </w:pPr>
      <w:r w:rsidRPr="00ED7E21">
        <w:rPr>
          <w:b/>
          <w:color w:val="A8422A" w:themeColor="accent1" w:themeShade="BF"/>
        </w:rPr>
        <w:t>Struktura LGD</w:t>
      </w:r>
    </w:p>
    <w:p w14:paraId="5F671571" w14:textId="77C9EE59" w:rsidR="00ED7E21" w:rsidRPr="00ED7E21" w:rsidRDefault="00ED7E21" w:rsidP="00ED7E21">
      <w:r w:rsidRPr="00ED7E21">
        <w:t>Lokalna Grupa Działania „Owocowy Szlak” to trójsektorowe partnerstwo skupiające sektor gospodarczy, publiczny, społeczny. Do stowarzyszenia Lokalna Grupa Działania „Owocowy Szlak” na dzień 24 ma</w:t>
      </w:r>
      <w:r w:rsidR="00581768">
        <w:t>ja 2023 należy 179 osób i są to </w:t>
      </w:r>
      <w:r w:rsidRPr="00ED7E21">
        <w:t xml:space="preserve">przedstawiciele każdego sektora (publicznego, społecznego i gospodarczego) oraz innych </w:t>
      </w:r>
      <w:r w:rsidR="00581768">
        <w:t>grup interesu z każdej gminy (w </w:t>
      </w:r>
      <w:r w:rsidRPr="00ED7E21">
        <w:t>tym kobiet, rolnik</w:t>
      </w:r>
      <w:r w:rsidR="00956D55">
        <w:t>ów</w:t>
      </w:r>
      <w:r w:rsidRPr="00ED7E21">
        <w:t xml:space="preserve"> prowadząc</w:t>
      </w:r>
      <w:r w:rsidR="00956D55">
        <w:t>ych</w:t>
      </w:r>
      <w:r w:rsidRPr="00ED7E21">
        <w:t xml:space="preserve"> małe gospodarstwo rolne), w tym również przedstawicie</w:t>
      </w:r>
      <w:r w:rsidR="00103F19">
        <w:t>le grup szczególnie istotnych z </w:t>
      </w:r>
      <w:r w:rsidRPr="00ED7E21">
        <w:t>punktu widzenia realizacji LSR. Są to m.in. osoby w niekorzystnej</w:t>
      </w:r>
      <w:r>
        <w:t xml:space="preserve"> sytuacji</w:t>
      </w:r>
      <w:r w:rsidRPr="00ED7E21">
        <w:t xml:space="preserve">: młodzież do 25 roku </w:t>
      </w:r>
      <w:r w:rsidR="00103F19">
        <w:t>życia, seniorzy, kobiety i </w:t>
      </w:r>
      <w:r w:rsidRPr="00ED7E21">
        <w:t>rolnicy prowadzący działalność rolniczą w małych gospodarstwach rolnych</w:t>
      </w:r>
      <w:r w:rsidR="00956D55" w:rsidRPr="00103F19">
        <w:t>, osoby niepełnosprawne wraz opiekunami</w:t>
      </w:r>
      <w:r w:rsidRPr="00103F19">
        <w:t>.</w:t>
      </w:r>
      <w:r w:rsidR="00103F19">
        <w:t xml:space="preserve"> W </w:t>
      </w:r>
      <w:r w:rsidRPr="00ED7E21">
        <w:t xml:space="preserve">swoim składzie LGD nie posiada członka będącego województwem. Z uwagi na zróżnicowany i liczny charakter członków skład Stowarzyszenia jest reprezentatywny dla lokalnej społeczności. </w:t>
      </w:r>
    </w:p>
    <w:p w14:paraId="10AE74FB" w14:textId="61A33A1D" w:rsidR="00ED7E21" w:rsidRPr="00ED7E21" w:rsidRDefault="00ED7E21" w:rsidP="00ED7E21">
      <w:r w:rsidRPr="00ED7E21">
        <w:t>Podmioty gospodarcze wchodzące w skład LGD to przede wszystkim mikroprzedsiębiorstwa działające w branży przetwórczej i usługowej, właściciele agroturystyki oraz innych obiektów turystycznych. Liczną grupę stanowią mieszkańcy oraz organizacje pozarządowe, zajmujące się kultywowaniem dziedzictwa lokalne</w:t>
      </w:r>
      <w:r w:rsidR="00340C4D">
        <w:t>go, rozwijaniem zainteresowań i </w:t>
      </w:r>
      <w:r w:rsidRPr="00ED7E21">
        <w:t>aktywizowaniem społeczności. Trzecim reprezentowanym sektorem są przedstawiciele władzy publicznej, zarówno burmistrzowie i wójtowie, sołtysi, a także pracownicy urzędów gmin i jednostek podległych oraz instytucji kultury.</w:t>
      </w:r>
    </w:p>
    <w:p w14:paraId="0FCA8E5D"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Poziom decyzyjny – Rada</w:t>
      </w:r>
    </w:p>
    <w:p w14:paraId="68C43CB5" w14:textId="117CC667" w:rsidR="00ED7E21" w:rsidRPr="00ED7E21" w:rsidRDefault="00ED7E21" w:rsidP="00ED7E21">
      <w:r w:rsidRPr="00ED7E21">
        <w:t xml:space="preserve">Stowarzyszenie Lokalna Grupa Działania „Owocowy Szlak” posiada w swych strukturach Radę, czyli organ odpowiedzialny za dokonywanie oceny i wybór wniosków do dofinansowania w ramach ogłaszanych i przeprowadzanych naborów przez LGD oraz ustalenie kwoty wsparcia. Rada pracuje w oparciu o Regulamin Działania Rady uchwalany przez Walne Zebranie członków. Szczegółowe zapisy odnoszące się do funkcjonowania Rady zawarte zostały w Regulaminie </w:t>
      </w:r>
      <w:r w:rsidRPr="00ED7E21">
        <w:lastRenderedPageBreak/>
        <w:t>Działania Rady oraz Procedurach wyboru i oceny operacji. Rada jest wybierana przez Walne Zebranie członków Stowarzyszenia uprawnionych do głosowania</w:t>
      </w:r>
      <w:r w:rsidR="00956D55">
        <w:t>.</w:t>
      </w:r>
    </w:p>
    <w:p w14:paraId="4B59CB10" w14:textId="24E6EFD1" w:rsidR="00ED7E21" w:rsidRPr="00ED7E21" w:rsidRDefault="00ED7E21" w:rsidP="00ED7E21">
      <w:r w:rsidRPr="00ED7E21">
        <w:t>Wybrana Rada może się składać z 10 do 15 członków, którzy reprezentują</w:t>
      </w:r>
      <w:r w:rsidR="00340C4D">
        <w:t>: sektor publiczny, społeczny i </w:t>
      </w:r>
      <w:r w:rsidRPr="00ED7E21">
        <w:t xml:space="preserve">gospodarczy oraz dwie dodatkowe grupy interesu: kobiety i </w:t>
      </w:r>
      <w:r w:rsidR="00956D55" w:rsidRPr="00ED7E21">
        <w:t>rolnic</w:t>
      </w:r>
      <w:r w:rsidR="00956D55">
        <w:t>y</w:t>
      </w:r>
      <w:r w:rsidRPr="00ED7E21">
        <w:t xml:space="preserve"> prowadzący małe gospodarstw</w:t>
      </w:r>
      <w:r w:rsidR="00956D55">
        <w:t>a</w:t>
      </w:r>
      <w:r w:rsidR="00340C4D">
        <w:t xml:space="preserve"> rolne. Dodatkowo w </w:t>
      </w:r>
      <w:r w:rsidRPr="00ED7E21">
        <w:t xml:space="preserve">skład Rady wchodzi przedstawiciel seniorów, przedstawiciel OSP oraz sołtys. Członkiem Rady nie może być członek organu kontroli wewnętrznej ani zarządu ani pracownik LGD. Wybór </w:t>
      </w:r>
      <w:r w:rsidR="00956D55">
        <w:t>R</w:t>
      </w:r>
      <w:r w:rsidRPr="00ED7E21">
        <w:t>ady jest dokonywany w taki sposób, aby pojedyncza grupa interesu nie mogła kontrolować decyzji w sprawie wyboru (żadna grupa interesu nie może posiadać więcej niż</w:t>
      </w:r>
      <w:r w:rsidR="00581768">
        <w:t xml:space="preserve"> 49% głosów). Rada zbiera się w </w:t>
      </w:r>
      <w:r w:rsidRPr="00ED7E21">
        <w:t>miarę potrzeb lub na wniosek przewodniczącego.</w:t>
      </w:r>
    </w:p>
    <w:p w14:paraId="4ED00073"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Rozwiązania w procesie decyzyjnym</w:t>
      </w:r>
    </w:p>
    <w:p w14:paraId="1CAE1B3D" w14:textId="77777777" w:rsidR="00ED7E21" w:rsidRPr="00ED7E21" w:rsidRDefault="00ED7E21" w:rsidP="00ED7E21">
      <w:r w:rsidRPr="00ED7E21">
        <w:t>Organizację pracy Rady LGD związaną z oceną i wyborem projektów określa Regulamin Rady oraz przyjęte przez Zarząd LGD Procedury oceny i wyboru projektów.</w:t>
      </w:r>
    </w:p>
    <w:p w14:paraId="5E57B65F" w14:textId="6F2F1593" w:rsidR="00ED7E21" w:rsidRPr="00ED7E21" w:rsidRDefault="00ED7E21" w:rsidP="00ED7E21">
      <w:r w:rsidRPr="00ED7E21">
        <w:t>Skład członkowski Rady zostaje tak dobrany, aby zagwarantować uczciwą i merytor</w:t>
      </w:r>
      <w:r w:rsidR="00581768">
        <w:t>yczną ocenę i wybór wniosków do </w:t>
      </w:r>
      <w:r w:rsidRPr="00ED7E21">
        <w:t xml:space="preserve">dofinansowania, reprezentatywność każdego sektora, z zachowaniem zasady, że ani władza publiczna, ani żadna pojedyncza grupa interesu nie posiada więcej niż 49% praw głosu w podejmowaniu decyzji. Ten parytet musi być zachowany każdorazowo na etapie głosowania nad wyborem konkretnej operacji. Wybór operacji dokonywany jest w formie uchwały Rady, podjętej zwykłą większością głosów przy obecności co najmniej </w:t>
      </w:r>
      <w:r w:rsidR="00340C4D">
        <w:t>połowy członków uprawnionych do </w:t>
      </w:r>
      <w:r w:rsidRPr="00ED7E21">
        <w:t xml:space="preserve">głosowania. Dodatkowo każdorazowo przed przystąpieniem do oceny w danym naborze wniosków członek Rady </w:t>
      </w:r>
      <w:r w:rsidR="00956D55">
        <w:t>będzie</w:t>
      </w:r>
      <w:r w:rsidRPr="00ED7E21">
        <w:t xml:space="preserve"> zobligowany do wypełnienia deklaracji bezstronności i poufności, dzięki której wyeliminowane zostanie ryzyko stronniczości. </w:t>
      </w:r>
      <w:r w:rsidR="00956D55">
        <w:t xml:space="preserve">Badane jest również powiązanie kapitałowo – osobowe członków Rady z wnioskodawcami. </w:t>
      </w:r>
      <w:r w:rsidRPr="00ED7E21">
        <w:t>W przypadku, gdy zaistnieją okoliczności, które mogą wywołać wątpliwości co do bezstronności członka Rady w pro</w:t>
      </w:r>
      <w:r w:rsidR="00581768">
        <w:t>cesie oceny operacji zostaje on </w:t>
      </w:r>
      <w:r w:rsidRPr="00ED7E21">
        <w:t>wyłączony z procesu oceny tej operacji. Przy ocenie operacji członkowie Rady kierować się będą przyjętymi kryteriami w</w:t>
      </w:r>
      <w:r w:rsidR="00C91173">
        <w:t>yboru, które udostępnione są do </w:t>
      </w:r>
      <w:r w:rsidRPr="00ED7E21">
        <w:t>publicznej wiadomości. Protokoły z posiedzeń będą również publikowane na stronie LGD. Nad prawidłowym przebiegiem procesu oceny i wyboru oraz poprawnością dokumentacji i zgodności formalnej będzie czuwał Przewodniczący Rady.</w:t>
      </w:r>
    </w:p>
    <w:p w14:paraId="65FC31BA" w14:textId="77777777" w:rsidR="00ED7E21" w:rsidRPr="00ED7E21" w:rsidRDefault="00ED7E21" w:rsidP="00ED7E21">
      <w:pPr>
        <w:rPr>
          <w:lang w:eastAsia="pl-PL"/>
        </w:rPr>
      </w:pPr>
      <w:r w:rsidRPr="00ED7E21">
        <w:t xml:space="preserve">Od uchwały Rady (wybór operacji) przysługuje wnioskodawcy odwołanie lub protest do Rady Stowarzyszenia. Szczegółowy tryb postępowania w wypadku protestu lub odwołania określa Regulamin Rady. Do kompetencji Rady należy rozpatrywanie protestów i </w:t>
      </w:r>
      <w:proofErr w:type="spellStart"/>
      <w:r w:rsidRPr="00ED7E21">
        <w:t>odwołań</w:t>
      </w:r>
      <w:proofErr w:type="spellEnd"/>
      <w:r w:rsidRPr="00ED7E21">
        <w:t xml:space="preserve"> w przypadku operacji nie wybranych do realizacji</w:t>
      </w:r>
      <w:r w:rsidRPr="00ED7E21">
        <w:rPr>
          <w:lang w:eastAsia="pl-PL"/>
        </w:rPr>
        <w:t>.</w:t>
      </w:r>
    </w:p>
    <w:p w14:paraId="170C96E5"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Zasady funkcjonowania LGD</w:t>
      </w:r>
    </w:p>
    <w:p w14:paraId="59059F5D" w14:textId="4D6235A3" w:rsidR="00ED7E21" w:rsidRPr="00ED7E21" w:rsidRDefault="00ED7E21" w:rsidP="00ED7E21">
      <w:pPr>
        <w:rPr>
          <w:lang w:eastAsia="pl-PL"/>
        </w:rPr>
      </w:pPr>
      <w:r w:rsidRPr="00ED7E21">
        <w:t>Strukturę organów LGD „Owocowy Szlak” tworzą: Walne Zebranie Członków, Zarząd, Rada, Komisja Rewizyjna. Bieżącą obsługę działalności Stowarzyszenia prowadzi Biuro LGD</w:t>
      </w:r>
      <w:r w:rsidRPr="00ED7E21">
        <w:rPr>
          <w:lang w:eastAsia="pl-PL"/>
        </w:rPr>
        <w:t>.</w:t>
      </w:r>
      <w:r w:rsidR="00956D55">
        <w:rPr>
          <w:lang w:eastAsia="pl-PL"/>
        </w:rPr>
        <w:t xml:space="preserve"> </w:t>
      </w:r>
    </w:p>
    <w:p w14:paraId="47BF9A43" w14:textId="17B0CCAC" w:rsidR="00ED7E21" w:rsidRPr="00ED7E21" w:rsidRDefault="00ED7E21" w:rsidP="00ED7E21">
      <w:pPr>
        <w:autoSpaceDE w:val="0"/>
        <w:autoSpaceDN w:val="0"/>
        <w:adjustRightInd w:val="0"/>
      </w:pPr>
      <w:r w:rsidRPr="00ED7E21">
        <w:rPr>
          <w:b/>
          <w:bCs/>
          <w:i/>
          <w:iCs/>
          <w:color w:val="D16349" w:themeColor="accent1"/>
        </w:rPr>
        <w:t>Walne Zebranie Członków (WCZ)</w:t>
      </w:r>
      <w:r w:rsidRPr="00ED7E21">
        <w:rPr>
          <w:rFonts w:ascii="Times New Roman" w:hAnsi="Times New Roman"/>
          <w:lang w:eastAsia="pl-PL"/>
        </w:rPr>
        <w:t xml:space="preserve">: </w:t>
      </w:r>
      <w:r w:rsidRPr="00ED7E21">
        <w:t xml:space="preserve">stanowi najwyższą władzę Stowarzyszenia. Odpowiedzialne jest przede wszystkim za uchwalanie kierunków i programu działania Stowarzyszenia, powoływanie i odwoływanie członków Zarządu, Rady i Komisji Rewizyjnej oraz podejmowanie pozostałych decyzji przewidzianych w statucie. Do kompetencji WZC należy również rozpatrywanie rocznych sprawozdań Zarządu dotyczących składanych przez członków LGD wniosków i postulatów w sprawie funkcjonowania LGD. </w:t>
      </w:r>
      <w:r w:rsidR="00956D55" w:rsidRPr="00C91173">
        <w:t xml:space="preserve">W celu pogłębienia partnerskich relacji WZC może powoływać tematyczne zespoły doradcze, których rolą jest pełnienie funkcji doradczo eksperckiej we wdrażaniu LSR. </w:t>
      </w:r>
      <w:r w:rsidRPr="00ED7E21">
        <w:t>WZC</w:t>
      </w:r>
      <w:r w:rsidR="00581768">
        <w:t xml:space="preserve"> składa się z przedstawicieli 3 </w:t>
      </w:r>
      <w:r w:rsidRPr="00ED7E21">
        <w:t>sektorów (publiczny, gospodarczy i społeczny) ora</w:t>
      </w:r>
      <w:r w:rsidR="00C91173">
        <w:t>z pozostałych grup interesu jak </w:t>
      </w:r>
      <w:r w:rsidRPr="00ED7E21">
        <w:t>równi</w:t>
      </w:r>
      <w:r w:rsidR="00581768">
        <w:t>eż grup osób znajdujących się w </w:t>
      </w:r>
      <w:r w:rsidRPr="00ED7E21">
        <w:t>niekorzystnej sytuacji. Nadzwyczajne Walne</w:t>
      </w:r>
      <w:r w:rsidR="00C91173">
        <w:t xml:space="preserve"> Zebranie może zostać zwołane z </w:t>
      </w:r>
      <w:r w:rsidRPr="00ED7E21">
        <w:t>własnej inicjatywy, na pisemny wniosek Komisji Rewizy</w:t>
      </w:r>
      <w:r w:rsidR="00340C4D">
        <w:t>jnej oraz na pisemny wniosek co </w:t>
      </w:r>
      <w:r w:rsidRPr="00ED7E21">
        <w:t>najmniej 20% członków Stowarzyszenia.</w:t>
      </w:r>
    </w:p>
    <w:p w14:paraId="1C8DD043" w14:textId="00F6422F" w:rsidR="00ED7E21" w:rsidRPr="00ED7E21" w:rsidRDefault="00ED7E21" w:rsidP="00ED7E21">
      <w:pPr>
        <w:widowControl w:val="0"/>
        <w:autoSpaceDE w:val="0"/>
        <w:autoSpaceDN w:val="0"/>
        <w:adjustRightInd w:val="0"/>
        <w:rPr>
          <w:rFonts w:ascii="Times New Roman" w:hAnsi="Times New Roman"/>
        </w:rPr>
      </w:pPr>
      <w:r w:rsidRPr="00ED7E21">
        <w:rPr>
          <w:b/>
          <w:bCs/>
          <w:i/>
          <w:iCs/>
          <w:color w:val="D16349" w:themeColor="accent1"/>
        </w:rPr>
        <w:t>Zarząd LGD „Owocowy Szlak”</w:t>
      </w:r>
      <w:r w:rsidRPr="00ED7E21">
        <w:rPr>
          <w:rFonts w:ascii="Times New Roman" w:hAnsi="Times New Roman"/>
          <w:lang w:eastAsia="pl-PL"/>
        </w:rPr>
        <w:t xml:space="preserve">: </w:t>
      </w:r>
      <w:r w:rsidRPr="00ED7E21">
        <w:t>może się składać z 5 do 10 wybieranych i odwoływanych przez WCZ spośród członków Stowarzyszenia, w tym Prezesa, Wiceprezesa, Skarbnika, Sekretarza. Co na</w:t>
      </w:r>
      <w:r w:rsidR="00340C4D">
        <w:t>jmniej jeden Członek Zarządu to </w:t>
      </w:r>
      <w:r w:rsidRPr="00ED7E21">
        <w:t xml:space="preserve">osoba w wieku do 25 roku życia w momencie wyboru, co najmniej jeden Członek Zarządu jest osobą, która ukończyła 60 rok życia. Zarząd działa w imieniu Stowarzyszenia, realizując cele statutowe, kierując całokształtem działalności oraz reprezentując Stowarzyszenie. </w:t>
      </w:r>
      <w:r w:rsidRPr="003023FB">
        <w:t xml:space="preserve">Zarząd </w:t>
      </w:r>
      <w:r w:rsidR="005C15EB" w:rsidRPr="003023FB">
        <w:t xml:space="preserve">zatwierdza i </w:t>
      </w:r>
      <w:r w:rsidRPr="003023FB">
        <w:t xml:space="preserve">aktualizuje </w:t>
      </w:r>
      <w:r w:rsidR="005C15EB" w:rsidRPr="003023FB">
        <w:t>LSR</w:t>
      </w:r>
      <w:r w:rsidR="003023FB" w:rsidRPr="003023FB">
        <w:t xml:space="preserve">. </w:t>
      </w:r>
      <w:r w:rsidRPr="00ED7E21">
        <w:t>Do kompetencji Zarządu należy również określenie zasad zgłaszania przez członków LGD wniosków i postulatów dotyczących funkcjonowania LGD z uwzględnieniem dogodnych dla nich środków komunikacji oraz składanie WZC rocznych sprawozdań dotyczących złożonych wniosków i postulatów oraz</w:t>
      </w:r>
      <w:r w:rsidR="00581768">
        <w:t xml:space="preserve"> sposobu ich załatwienia wraz z</w:t>
      </w:r>
      <w:r w:rsidR="00C91173">
        <w:t> </w:t>
      </w:r>
      <w:r w:rsidRPr="00ED7E21">
        <w:t>krótkim uzasadnieniem stanowiska. Zarząd przy podejmowaniu decyzji w zakresie swoich kompetencji korzysta z konsultacji z pozostałymi członkami Stowarzyszenia.</w:t>
      </w:r>
    </w:p>
    <w:p w14:paraId="2F86E688" w14:textId="77777777" w:rsidR="003023FB" w:rsidRDefault="003023FB" w:rsidP="00ED7E21">
      <w:pPr>
        <w:widowControl w:val="0"/>
        <w:autoSpaceDE w:val="0"/>
        <w:autoSpaceDN w:val="0"/>
        <w:adjustRightInd w:val="0"/>
        <w:rPr>
          <w:b/>
          <w:bCs/>
          <w:i/>
          <w:iCs/>
          <w:color w:val="D16349" w:themeColor="accent1"/>
        </w:rPr>
      </w:pPr>
    </w:p>
    <w:p w14:paraId="077B5E9A" w14:textId="0255C583" w:rsidR="00ED7E21" w:rsidRPr="00ED7E21" w:rsidRDefault="00ED7E21" w:rsidP="00ED7E21">
      <w:pPr>
        <w:widowControl w:val="0"/>
        <w:autoSpaceDE w:val="0"/>
        <w:autoSpaceDN w:val="0"/>
        <w:adjustRightInd w:val="0"/>
      </w:pPr>
      <w:r w:rsidRPr="00ED7E21">
        <w:rPr>
          <w:b/>
          <w:bCs/>
          <w:i/>
          <w:iCs/>
          <w:color w:val="D16349" w:themeColor="accent1"/>
        </w:rPr>
        <w:lastRenderedPageBreak/>
        <w:t>Rada LGD „Owocowy Szlak”</w:t>
      </w:r>
      <w:r w:rsidRPr="00ED7E21">
        <w:rPr>
          <w:rFonts w:ascii="Times New Roman" w:hAnsi="Times New Roman"/>
        </w:rPr>
        <w:t xml:space="preserve">: </w:t>
      </w:r>
      <w:r w:rsidRPr="00ED7E21">
        <w:t>organ decyzyjny Stowarzyszenia, którego zad</w:t>
      </w:r>
      <w:r w:rsidR="00340C4D">
        <w:t>aniem jest: dokonywanie oceny i </w:t>
      </w:r>
      <w:r w:rsidRPr="00ED7E21">
        <w:t xml:space="preserve">wyboru operacji oraz ustalenie kwoty wsparcia. Szczegółowy opis Rady znajduje się w podrozdziale rozdziału I. </w:t>
      </w:r>
    </w:p>
    <w:p w14:paraId="22E8FFA1" w14:textId="26EB6BEB" w:rsidR="00ED7E21" w:rsidRPr="00ED7E21" w:rsidRDefault="00ED7E21" w:rsidP="00ED7E21">
      <w:pPr>
        <w:widowControl w:val="0"/>
        <w:autoSpaceDE w:val="0"/>
        <w:autoSpaceDN w:val="0"/>
        <w:adjustRightInd w:val="0"/>
      </w:pPr>
      <w:r w:rsidRPr="00ED7E21">
        <w:rPr>
          <w:b/>
          <w:bCs/>
          <w:i/>
          <w:iCs/>
          <w:color w:val="D16349" w:themeColor="accent1"/>
        </w:rPr>
        <w:t>Komisja Rewizyjna</w:t>
      </w:r>
      <w:r w:rsidRPr="00ED7E21">
        <w:rPr>
          <w:rFonts w:ascii="Times New Roman" w:hAnsi="Times New Roman"/>
        </w:rPr>
        <w:t xml:space="preserve">: </w:t>
      </w:r>
      <w:r w:rsidRPr="00ED7E21">
        <w:t>składa się z Przewodniczącego, Wiceprzewodniczącego i o</w:t>
      </w:r>
      <w:r w:rsidR="00C91173">
        <w:t>d 1 do 3 członków wybieranych i </w:t>
      </w:r>
      <w:r w:rsidRPr="00ED7E21">
        <w:t xml:space="preserve">odwoływanych przez WZC. Do jej podstawowych kompetencji należy kontrolowanie </w:t>
      </w:r>
      <w:r w:rsidR="00C91173">
        <w:t>działalności Stowarzyszenia, ze </w:t>
      </w:r>
      <w:r w:rsidRPr="00ED7E21">
        <w:t xml:space="preserve">szczególnym uwzględnieniem działalności finansowej, a także dokonywanie oceny pracy Zarządu. Posiedzenie Komisji Rewizyjnej zwołuje jej przewodniczący w miarę potrzeb lub na żądanie każdego członka komisji, ale nie </w:t>
      </w:r>
      <w:r w:rsidR="00340C4D">
        <w:t>rzadziej niż raz na </w:t>
      </w:r>
      <w:r w:rsidRPr="00ED7E21">
        <w:t>rok.</w:t>
      </w:r>
    </w:p>
    <w:p w14:paraId="5FA39A7A" w14:textId="77777777" w:rsidR="00ED7E21" w:rsidRPr="00ED7E21" w:rsidRDefault="00ED7E21" w:rsidP="00ED7E21">
      <w:r w:rsidRPr="00ED7E21">
        <w:rPr>
          <w:b/>
          <w:bCs/>
          <w:i/>
          <w:iCs/>
          <w:color w:val="D16349" w:themeColor="accent1"/>
        </w:rPr>
        <w:t>Biuro LGD „Owocowy Szlak”</w:t>
      </w:r>
      <w:r w:rsidRPr="00ED7E21">
        <w:t>: jest jednostką administracyjną Stowarzyszenia, która</w:t>
      </w:r>
      <w:r w:rsidR="00581768">
        <w:t xml:space="preserve"> wykonuje prace organizacyjne i </w:t>
      </w:r>
      <w:r w:rsidRPr="00ED7E21">
        <w:t xml:space="preserve">przygotowawcze. Prowadzi sprawy LGD, między innymi poprzez pełną obsługę w zakresie spraw administracyjnych, finansowych i organizacyjnych. Pracownicy biura zajmują się również animowaniem oraz inspirowaniem społeczności lokalnej do podejmowania działań na rzecz rozwoju Stowarzyszenia oraz świadczeniem usług doradczych wnioskodawcom na każdym etapie realizacji operacji. Opisy zadań pracowników biura, wymagania na poszczególnych stanowiskach oraz opis pomiaru jakości udzielonego doradztwa są zawarte w Regulaminie Organizacyjnym Biura. Pracami biura kieruje dyrektor, który podlega służbowo Zarządowi Stowarzyszenia. </w:t>
      </w:r>
    </w:p>
    <w:p w14:paraId="226A361B" w14:textId="4329BC0E" w:rsidR="00ED7E21" w:rsidRPr="00ED7E21" w:rsidRDefault="00ED7E21" w:rsidP="00ED7E21">
      <w:r w:rsidRPr="00ED7E21">
        <w:t xml:space="preserve">Lokalna Grupa Działania „Owocowy Szlak” określiła </w:t>
      </w:r>
      <w:r w:rsidRPr="00ED7E21">
        <w:rPr>
          <w:u w:val="single"/>
        </w:rPr>
        <w:t>zadania w zakresie animacji lokaln</w:t>
      </w:r>
      <w:r w:rsidR="00C91173">
        <w:rPr>
          <w:u w:val="single"/>
        </w:rPr>
        <w:t>ej i współpracy oraz metody ich </w:t>
      </w:r>
      <w:r w:rsidRPr="00ED7E21">
        <w:rPr>
          <w:u w:val="single"/>
        </w:rPr>
        <w:t>pomiaru</w:t>
      </w:r>
      <w:r w:rsidRPr="00ED7E21">
        <w:t xml:space="preserve">. Główne zadania to animowanie mieszkańców </w:t>
      </w:r>
      <w:r w:rsidRPr="00ED7E21">
        <w:rPr>
          <w:rFonts w:eastAsia="Calibri" w:cstheme="minorHAnsi"/>
        </w:rPr>
        <w:t>wzmacniające wizerunek oraz dotyczące badania satysfakcji: animowanie do udziału w działaniach na rzecz ludzi młodych, seniorów oraz osób w niekorzystnej sytuacji lub o możliwości korzystania z efektów tych działań oraz animowanie do wdrożenia innowacji w kontekście lokalnym i regionalnym.</w:t>
      </w:r>
      <w:r w:rsidR="005654DD">
        <w:rPr>
          <w:rFonts w:eastAsia="Calibri" w:cstheme="minorHAnsi"/>
        </w:rPr>
        <w:t xml:space="preserve"> </w:t>
      </w:r>
      <w:r w:rsidRPr="00ED7E21">
        <w:t>Będą one monitorowane za pomocą ankiet oceniających na zakończenie działań. Z ankiet</w:t>
      </w:r>
      <w:r w:rsidR="00340C4D">
        <w:t xml:space="preserve"> będą przygotowywane raporty. W </w:t>
      </w:r>
      <w:r w:rsidRPr="00ED7E21">
        <w:t xml:space="preserve">przypadku wystąpienia problemów zostaną wprowadzone środki naprawcze. </w:t>
      </w:r>
      <w:r w:rsidR="00E26366" w:rsidRPr="00C91173">
        <w:rPr>
          <w:rFonts w:eastAsia="Calibri" w:cstheme="minorHAnsi"/>
        </w:rPr>
        <w:t>Dodatkowo LGD jest otwarte na inicjatywy członków LGD przez stosowanie narzędzi partycypacji umożliwiających kroczące wdrażanie LSR. Podejście takie gwarantuje udział społeczności w każdym etapie wrażania strategii.</w:t>
      </w:r>
    </w:p>
    <w:p w14:paraId="5FAA5FFB" w14:textId="6C2182E4" w:rsidR="00ED7E21" w:rsidRPr="00ED7E21" w:rsidRDefault="00ED7E21" w:rsidP="00ED7E21">
      <w:r w:rsidRPr="00ED7E21">
        <w:t xml:space="preserve">Pracownicy biura są zobowiązani do </w:t>
      </w:r>
      <w:r w:rsidRPr="00ED7E21">
        <w:rPr>
          <w:u w:val="single"/>
        </w:rPr>
        <w:t>świadczenia usług doradczych</w:t>
      </w:r>
      <w:r w:rsidRPr="00ED7E21">
        <w:t xml:space="preserve"> dla wnioskodawców i beneficjentów na każdym etapie realizacji projektów. Dodatkowo przed każdym naborem będą prowad</w:t>
      </w:r>
      <w:r w:rsidR="00340C4D">
        <w:t>zone usługi doradcze związane z </w:t>
      </w:r>
      <w:r w:rsidRPr="00ED7E21">
        <w:t>przygotowaniem wniosków i załączników, co będzie punktowane na etapie oceny wniosków przez Radę LGD (kryteria). Specjalistycznym wsparciem doradczym będą objęci beneficjenci realizujący i rozliczający projekty.</w:t>
      </w:r>
    </w:p>
    <w:p w14:paraId="2631068A" w14:textId="77777777" w:rsidR="00ED7E21" w:rsidRPr="00ED7E21" w:rsidRDefault="00ED7E21" w:rsidP="00ED7E21">
      <w:pPr>
        <w:rPr>
          <w:rFonts w:eastAsia="Times New Roman"/>
          <w:lang w:eastAsia="pl-PL"/>
        </w:rPr>
      </w:pPr>
      <w:r w:rsidRPr="00ED7E21">
        <w:t xml:space="preserve">Doradztwo będzie świadczone zgodnie z zasadami: </w:t>
      </w:r>
    </w:p>
    <w:p w14:paraId="41D49441" w14:textId="262E15F3" w:rsidR="00ED7E21" w:rsidRPr="00ED7E21" w:rsidRDefault="00ED7E21" w:rsidP="00C91173">
      <w:pPr>
        <w:numPr>
          <w:ilvl w:val="0"/>
          <w:numId w:val="6"/>
        </w:numPr>
        <w:tabs>
          <w:tab w:val="num" w:pos="360"/>
        </w:tabs>
        <w:ind w:left="709" w:hanging="142"/>
        <w:contextualSpacing/>
        <w:rPr>
          <w:rFonts w:eastAsia="Times New Roman"/>
          <w:lang w:eastAsia="pl-PL"/>
        </w:rPr>
      </w:pPr>
      <w:r w:rsidRPr="00ED7E21">
        <w:t>poufności (osoby zaangażowane w prace są zobowiązane do zachowania tajemnicy w zakresie udzielonej pomocy).</w:t>
      </w:r>
      <w:r w:rsidRPr="00ED7E21">
        <w:rPr>
          <w:rFonts w:eastAsia="Times New Roman"/>
          <w:lang w:eastAsia="pl-PL"/>
        </w:rPr>
        <w:t xml:space="preserve"> </w:t>
      </w:r>
      <w:r w:rsidRPr="00ED7E21">
        <w:t>Zasada poufności rozumiana jest, jako: zachowanie w tajemnicy samego pobytu klienta w biurze oraz zachowanie</w:t>
      </w:r>
      <w:r w:rsidR="00C91173">
        <w:t xml:space="preserve"> w </w:t>
      </w:r>
      <w:r w:rsidRPr="00ED7E21">
        <w:t>tajemnicy wszystkich informacji i okoliczności przekazanych przez klienta (nie dotyczy to sytuacji określonych prawem);</w:t>
      </w:r>
    </w:p>
    <w:p w14:paraId="13485D54" w14:textId="77777777" w:rsidR="00ED7E21" w:rsidRPr="00ED7E21" w:rsidRDefault="00ED7E21" w:rsidP="00C91173">
      <w:pPr>
        <w:numPr>
          <w:ilvl w:val="0"/>
          <w:numId w:val="6"/>
        </w:numPr>
        <w:tabs>
          <w:tab w:val="num" w:pos="360"/>
        </w:tabs>
        <w:ind w:left="709" w:hanging="142"/>
        <w:contextualSpacing/>
        <w:rPr>
          <w:rFonts w:eastAsia="Times New Roman"/>
          <w:lang w:eastAsia="pl-PL"/>
        </w:rPr>
      </w:pPr>
      <w:r w:rsidRPr="00ED7E21">
        <w:t>bezpłatności (wszystkie porady oraz udzielane informacje w biurze mają charakter bezpłatny);</w:t>
      </w:r>
    </w:p>
    <w:p w14:paraId="5A311F94" w14:textId="77777777" w:rsidR="00ED7E21" w:rsidRPr="00ED7E21" w:rsidRDefault="00ED7E21" w:rsidP="00C91173">
      <w:pPr>
        <w:numPr>
          <w:ilvl w:val="0"/>
          <w:numId w:val="6"/>
        </w:numPr>
        <w:tabs>
          <w:tab w:val="num" w:pos="360"/>
        </w:tabs>
        <w:ind w:left="709" w:hanging="142"/>
        <w:contextualSpacing/>
      </w:pPr>
      <w:r w:rsidRPr="00ED7E21">
        <w:t>bezstronności (doradca udzielając porady jest zobowiązany do zachowania bezstronności oraz obiektywizmu);</w:t>
      </w:r>
    </w:p>
    <w:p w14:paraId="29955638" w14:textId="77777777" w:rsidR="00ED7E21" w:rsidRPr="00ED7E21" w:rsidRDefault="00ED7E21" w:rsidP="00C91173">
      <w:pPr>
        <w:numPr>
          <w:ilvl w:val="0"/>
          <w:numId w:val="6"/>
        </w:numPr>
        <w:tabs>
          <w:tab w:val="num" w:pos="360"/>
        </w:tabs>
        <w:ind w:left="709" w:hanging="142"/>
        <w:contextualSpacing/>
      </w:pPr>
      <w:r w:rsidRPr="00ED7E21">
        <w:t>niezależności (osoby zaangażowane w prace biura udzielają porad w interesie klienta, nie zaś kierując się interesami osób trzecich);</w:t>
      </w:r>
    </w:p>
    <w:p w14:paraId="611979EF" w14:textId="77777777" w:rsidR="00ED7E21" w:rsidRPr="00ED7E21" w:rsidRDefault="00ED7E21" w:rsidP="00C91173">
      <w:pPr>
        <w:numPr>
          <w:ilvl w:val="0"/>
          <w:numId w:val="6"/>
        </w:numPr>
        <w:tabs>
          <w:tab w:val="num" w:pos="360"/>
        </w:tabs>
        <w:ind w:left="709" w:hanging="142"/>
        <w:contextualSpacing/>
      </w:pPr>
      <w:r w:rsidRPr="00ED7E21">
        <w:t>samodzielności klienta (doradca daje klientowi swobodę w podejmowaniu decyzji, nie może on podejmować d</w:t>
      </w:r>
      <w:r w:rsidR="00581768">
        <w:t>ecyzji za </w:t>
      </w:r>
      <w:r w:rsidRPr="00ED7E21">
        <w:t>klienta);</w:t>
      </w:r>
    </w:p>
    <w:p w14:paraId="2967ACA1" w14:textId="77777777" w:rsidR="00ED7E21" w:rsidRPr="00ED7E21" w:rsidRDefault="00ED7E21" w:rsidP="00C91173">
      <w:pPr>
        <w:numPr>
          <w:ilvl w:val="0"/>
          <w:numId w:val="6"/>
        </w:numPr>
        <w:tabs>
          <w:tab w:val="num" w:pos="360"/>
        </w:tabs>
        <w:ind w:left="709" w:hanging="142"/>
        <w:contextualSpacing/>
      </w:pPr>
      <w:r w:rsidRPr="00ED7E21">
        <w:t>otwartości (każda osoba może być klientem biura);</w:t>
      </w:r>
    </w:p>
    <w:p w14:paraId="0956580F" w14:textId="77777777" w:rsidR="00ED7E21" w:rsidRPr="00ED7E21" w:rsidRDefault="00ED7E21" w:rsidP="00C91173">
      <w:pPr>
        <w:numPr>
          <w:ilvl w:val="0"/>
          <w:numId w:val="6"/>
        </w:numPr>
        <w:tabs>
          <w:tab w:val="num" w:pos="360"/>
        </w:tabs>
        <w:ind w:left="709" w:hanging="142"/>
        <w:contextualSpacing/>
      </w:pPr>
      <w:r w:rsidRPr="00ED7E21">
        <w:t>aktualności i rzetelność informacji (doradcy dokładają wszelkich starań, aby udzielane informacje i porady były zgodne z obowiązującymi przepisami).</w:t>
      </w:r>
    </w:p>
    <w:p w14:paraId="507CFA6F" w14:textId="77777777" w:rsidR="00ED7E21" w:rsidRPr="00ED7E21" w:rsidRDefault="00ED7E21" w:rsidP="00ED7E21">
      <w:pPr>
        <w:rPr>
          <w:b/>
          <w:color w:val="A8422A" w:themeColor="accent1" w:themeShade="BF"/>
        </w:rPr>
      </w:pPr>
      <w:r w:rsidRPr="00ED7E21">
        <w:rPr>
          <w:lang w:eastAsia="pl-PL"/>
        </w:rPr>
        <w:t>Funkcjonowanie LGD „Owocowy Szlak” opiera się na podstawowych dokumentach wewnętrznych regulujących zasady działania stowarzyszenia oraz tryb pracy poszczególnych organów działających w strukturach LGD „Owocowy Szlak”.</w:t>
      </w:r>
    </w:p>
    <w:p w14:paraId="65A05CFF" w14:textId="2BFADD8F" w:rsidR="00ED7E21" w:rsidRPr="00ED7E21" w:rsidRDefault="00ED7E21" w:rsidP="00ED7E21">
      <w:r w:rsidRPr="00ED7E21">
        <w:t>W planach jest utworzenie i powołanie Młodzieżowej Rady LGD. Dzięki temu działaniu młodzież zostanie włączona we wdrażanie LSR oraz funkcjonowanie LGD. Do zadań realizowanych</w:t>
      </w:r>
      <w:r w:rsidR="00340C4D">
        <w:t xml:space="preserve"> przez MR należeć będą: pomoc w </w:t>
      </w:r>
      <w:r w:rsidRPr="00ED7E21">
        <w:t xml:space="preserve">przedsięwzięciach organizowanych przez LGD, wspólne poszukiwanie źródeł dofinansowania na zgłoszone przez MR inicjatyw, wspólne pisanie wniosków oraz realizacja projektów, udział w konsultacjach LSR oraz działaniach realizowanych przez LGD, </w:t>
      </w:r>
      <w:r w:rsidR="00F00B3E">
        <w:t>organizacja wydarzeń międzypokoleniowych.</w:t>
      </w:r>
    </w:p>
    <w:p w14:paraId="541C9952" w14:textId="1C811C7A" w:rsidR="00ED7E21" w:rsidRPr="00ED7E21" w:rsidRDefault="00ED7E21" w:rsidP="00ED7E21">
      <w:r w:rsidRPr="00ED7E21">
        <w:t xml:space="preserve">Podstawowym dokumentem wewnętrznym regulującym zasady działania LGD „Owocowy Szlak” jest m.in. </w:t>
      </w:r>
      <w:r w:rsidRPr="00ED7E21">
        <w:rPr>
          <w:b/>
        </w:rPr>
        <w:t xml:space="preserve">Statut LGD </w:t>
      </w:r>
      <w:r w:rsidRPr="00ED7E21">
        <w:t>(uchwalany i aktualizowany przez WZC LGD „Owocowy Szlak”). Statut reguluje kwestie</w:t>
      </w:r>
      <w:r w:rsidR="00581768">
        <w:t xml:space="preserve"> przewidziane w Ustawie z dn. </w:t>
      </w:r>
      <w:r w:rsidR="00581768">
        <w:lastRenderedPageBreak/>
        <w:t>7 </w:t>
      </w:r>
      <w:r w:rsidRPr="00ED7E21">
        <w:t>kwietnia 1989 r. Prawo o stowarzyszeniach, nazwę stowarzyszenia, teren działania i sied</w:t>
      </w:r>
      <w:r w:rsidR="00340C4D">
        <w:t>zibę stowarzyszenia, cele i </w:t>
      </w:r>
      <w:r w:rsidRPr="00ED7E21">
        <w:t xml:space="preserve">sposoby ich realizacji, sposób nabywania i utraty członkostwa, przyczyny utraty członkostwa oraz prawa i obowiązki członków stowarzyszenia, wskazuje władze stowarzyszenia, tryb dokonywania ich wyboru, uzupełnienia i odwołania oraz kompetencje poszczególnych organów, sposób reprezentowania stowarzyszenia oraz zaciągania zobowiązań majątkowych, sposób ustalania składek członkowskich, zasady dokonywania zmian statutu oraz sposób rozwiązania stowarzyszenia. </w:t>
      </w:r>
      <w:r w:rsidRPr="00ED7E21">
        <w:rPr>
          <w:lang w:eastAsia="pl-PL"/>
        </w:rPr>
        <w:t xml:space="preserve">Ponadto Statut podkreśla </w:t>
      </w:r>
      <w:proofErr w:type="spellStart"/>
      <w:r w:rsidRPr="00ED7E21">
        <w:rPr>
          <w:lang w:eastAsia="pl-PL"/>
        </w:rPr>
        <w:t>inkluzywny</w:t>
      </w:r>
      <w:proofErr w:type="spellEnd"/>
      <w:r w:rsidRPr="00ED7E21">
        <w:rPr>
          <w:lang w:eastAsia="pl-PL"/>
        </w:rPr>
        <w:t xml:space="preserve"> charakter działalności stowarzyszeń przewidując: otwartość stow</w:t>
      </w:r>
      <w:r w:rsidR="00340C4D">
        <w:rPr>
          <w:lang w:eastAsia="pl-PL"/>
        </w:rPr>
        <w:t>arzyszenia na </w:t>
      </w:r>
      <w:r w:rsidR="00581768">
        <w:rPr>
          <w:lang w:eastAsia="pl-PL"/>
        </w:rPr>
        <w:t>nowych członków i </w:t>
      </w:r>
      <w:r w:rsidRPr="00ED7E21">
        <w:rPr>
          <w:lang w:eastAsia="pl-PL"/>
        </w:rPr>
        <w:t>kadencyjność organów stowarzyszenia.</w:t>
      </w:r>
      <w:r w:rsidRPr="00ED7E21">
        <w:t xml:space="preserve"> Określa również </w:t>
      </w:r>
      <w:r w:rsidRPr="00ED7E21">
        <w:rPr>
          <w:lang w:eastAsia="pl-PL"/>
        </w:rPr>
        <w:t>organ nadzoru, jakim jest Marszałek Województwa Lubelskiego</w:t>
      </w:r>
      <w:r w:rsidR="00581768">
        <w:t>, a </w:t>
      </w:r>
      <w:r w:rsidRPr="00ED7E21">
        <w:t xml:space="preserve">także wskazuje kompetentność organu LGD w zakresie uchwalenia LSR i jej aktualizacji oraz kryteriów wyboru operacji. </w:t>
      </w:r>
      <w:r w:rsidRPr="00ED7E21">
        <w:rPr>
          <w:lang w:eastAsia="pl-PL"/>
        </w:rPr>
        <w:t xml:space="preserve">Wskazano w Statucie również organ, do którego właściwości należą zadania, zawartych w art. 4 ust. 3 pkt 4 ustawy o RLKS oraz w którym żadna pojedyncza grupa interesu nie kontroluje procesu podejmowania decyzji. </w:t>
      </w:r>
      <w:r w:rsidRPr="00ED7E21">
        <w:t>Ponadto określa uregulowania dotyczące zachowania bezstronności członków organu de</w:t>
      </w:r>
      <w:r w:rsidR="00340C4D">
        <w:t>cyzyjnego w wyborze operacji (w </w:t>
      </w:r>
      <w:r w:rsidRPr="00ED7E21">
        <w:t>tym przesłanki wyłączenia z oceny operacji)</w:t>
      </w:r>
      <w:r w:rsidR="005654DD">
        <w:t>.</w:t>
      </w:r>
      <w:r w:rsidRPr="00ED7E21">
        <w:t xml:space="preserve"> </w:t>
      </w:r>
      <w:r w:rsidR="005654DD">
        <w:t xml:space="preserve">Przypisuje </w:t>
      </w:r>
      <w:r w:rsidRPr="00ED7E21">
        <w:t>Rad</w:t>
      </w:r>
      <w:r w:rsidR="005654DD">
        <w:t xml:space="preserve">zie </w:t>
      </w:r>
      <w:r w:rsidRPr="00ED7E21">
        <w:t>LGD odpowiedzial</w:t>
      </w:r>
      <w:r w:rsidR="005654DD">
        <w:t>ność</w:t>
      </w:r>
      <w:r w:rsidRPr="00ED7E21">
        <w:t xml:space="preserve"> za wybór operacji oraz szczegółowo określa jej kompetencje i zasady reprezentatywności. </w:t>
      </w:r>
      <w:r w:rsidRPr="00ED7E21">
        <w:rPr>
          <w:lang w:eastAsia="pl-PL"/>
        </w:rPr>
        <w:t>Statut LGD wskazuje również, iż relacje między członkami LGD na et</w:t>
      </w:r>
      <w:r w:rsidR="00C91173">
        <w:rPr>
          <w:lang w:eastAsia="pl-PL"/>
        </w:rPr>
        <w:t>apie wdrażania LSR są oparte na </w:t>
      </w:r>
      <w:r w:rsidRPr="00ED7E21">
        <w:rPr>
          <w:lang w:eastAsia="pl-PL"/>
        </w:rPr>
        <w:t>pogłębionym partnerstwie i skutecznej komunikacji, co potwierdzają treści odnoszące się do sposobu funkcjonowania partnerstwa, co najmniej w odniesi</w:t>
      </w:r>
      <w:r w:rsidR="00340C4D">
        <w:rPr>
          <w:lang w:eastAsia="pl-PL"/>
        </w:rPr>
        <w:t>eniu do: częstego korzystania z </w:t>
      </w:r>
      <w:r w:rsidRPr="00ED7E21">
        <w:rPr>
          <w:lang w:eastAsia="pl-PL"/>
        </w:rPr>
        <w:t>możliwości kolegialnego podejmowania decyzji, stosowania przyjaznych dla odbiorcy form komunikacji oraz sformułowanych zachęt do zgłaszania nowych pomysłów/inicjatyw d</w:t>
      </w:r>
      <w:r w:rsidR="00C91173">
        <w:rPr>
          <w:lang w:eastAsia="pl-PL"/>
        </w:rPr>
        <w:t>ot. </w:t>
      </w:r>
      <w:r w:rsidRPr="00ED7E21">
        <w:rPr>
          <w:lang w:eastAsia="pl-PL"/>
        </w:rPr>
        <w:t>funkcjonowania LGD i wdrażania LSR.</w:t>
      </w:r>
      <w:r w:rsidRPr="00ED7E21">
        <w:t xml:space="preserve"> Podjęcie uchwały w sprawie zmiany Statutu wymaga bezwzględnej większości głosów, przy obecności co najmniej połowy członków Walnego Zebrania. W przypadku braku quorum Zarząd zwołuje Walne Zebranie w drugim terminie, to znaczy </w:t>
      </w:r>
      <w:r w:rsidR="005654DD">
        <w:t>1</w:t>
      </w:r>
      <w:r w:rsidR="00340C4D">
        <w:t>0 minut po </w:t>
      </w:r>
      <w:r w:rsidRPr="00ED7E21">
        <w:t>pierwszym terminie. W takim przypadku uchwały Walnego Zebrania, w tym uchwały dotyczące zmian statutu, są ważne bez względu na ilość obecnych członków.</w:t>
      </w:r>
    </w:p>
    <w:p w14:paraId="6832D433" w14:textId="485CFA7B" w:rsidR="00ED7E21" w:rsidRPr="00ED7E21" w:rsidRDefault="00ED7E21" w:rsidP="00ED7E21">
      <w:r w:rsidRPr="00ED7E21">
        <w:t xml:space="preserve">Istotny jest również </w:t>
      </w:r>
      <w:r w:rsidRPr="00ED7E21">
        <w:rPr>
          <w:b/>
        </w:rPr>
        <w:t>Regulamin Walnego Zebrania Członków LGD</w:t>
      </w:r>
      <w:r w:rsidRPr="00ED7E21">
        <w:t xml:space="preserve"> (uchwalany i aktualizowany przez WZC LGD „Owocowy Szlak”). Regulamin Walnego Zebrania Członków reguluje zagadnienia związane z organizacją i trybem pracy WZC LGD. </w:t>
      </w:r>
      <w:r w:rsidR="005654DD">
        <w:t>O</w:t>
      </w:r>
      <w:r w:rsidRPr="00ED7E21">
        <w:t xml:space="preserve">kreśla: szczegółowe zasady zwoływania i organizacji posiedzeń WZC </w:t>
      </w:r>
      <w:r w:rsidR="00581768">
        <w:t>(sposób informowania członków o </w:t>
      </w:r>
      <w:r w:rsidRPr="00ED7E21">
        <w:t>posiedzeniach, itp.), szczegółowe zasady podejmowania decyzji w sprawie powoływania organów LGD (sposób zgłaszania kandydatów, oddawania głosów</w:t>
      </w:r>
      <w:r w:rsidR="005654DD">
        <w:t>)</w:t>
      </w:r>
      <w:r w:rsidRPr="00ED7E21">
        <w:t>, ograniczenia dotyczące możliwości łączenia różnych funkcji w LGD, zasady protokołowania posiedzeń WZC. Dodatkowo dla uregulowania kwestii głosowania powołało Regulamin głosowania, który określa szczegółowo sposób postępowania przy powołaniu lub odwołaniu władz Stowarzyszenia w tym Członków Zarządu, Rady i Komisji Rewizyjnej.</w:t>
      </w:r>
    </w:p>
    <w:p w14:paraId="01039A93" w14:textId="74D31B63" w:rsidR="00ED7E21" w:rsidRPr="00ED7E21" w:rsidRDefault="00ED7E21" w:rsidP="00ED7E21">
      <w:pPr>
        <w:rPr>
          <w:rFonts w:cstheme="minorHAnsi"/>
        </w:rPr>
      </w:pPr>
      <w:r w:rsidRPr="00ED7E21">
        <w:rPr>
          <w:rFonts w:cstheme="minorHAnsi"/>
        </w:rPr>
        <w:t xml:space="preserve">Kolejnym dokumentem jest </w:t>
      </w:r>
      <w:r w:rsidR="005654DD">
        <w:rPr>
          <w:rFonts w:cstheme="minorHAnsi"/>
          <w:b/>
        </w:rPr>
        <w:t>R</w:t>
      </w:r>
      <w:r w:rsidRPr="00ED7E21">
        <w:rPr>
          <w:rFonts w:cstheme="minorHAnsi"/>
          <w:b/>
        </w:rPr>
        <w:t>egulamin działania Zarządu LGD</w:t>
      </w:r>
      <w:r w:rsidRPr="00ED7E21">
        <w:rPr>
          <w:rFonts w:cstheme="minorHAnsi"/>
        </w:rPr>
        <w:t xml:space="preserve"> (uchwalany i aktualizowany przez WZC LGD „Owocowy Szlak”). Regulamin Działania Zarządu określa podział zadań pomiędzy jego członków, zadania i kompetencje członków zarządu, opisuje szczegółowo posiedzenia zarządu oraz sprawy wymagające po</w:t>
      </w:r>
      <w:r w:rsidR="00581768">
        <w:rPr>
          <w:rFonts w:cstheme="minorHAnsi"/>
        </w:rPr>
        <w:t>dejmowania uchwał. Dodatkowo do </w:t>
      </w:r>
      <w:r w:rsidRPr="00ED7E21">
        <w:rPr>
          <w:rFonts w:cstheme="minorHAnsi"/>
        </w:rPr>
        <w:t xml:space="preserve">kompetencji Zarządu </w:t>
      </w:r>
      <w:r w:rsidR="005654DD">
        <w:rPr>
          <w:rFonts w:cstheme="minorHAnsi"/>
        </w:rPr>
        <w:t>przypisano</w:t>
      </w:r>
      <w:r w:rsidRPr="00ED7E21">
        <w:rPr>
          <w:rFonts w:cstheme="minorHAnsi"/>
        </w:rPr>
        <w:t xml:space="preserve"> zasady aktualizacji Strategii Rozwoju Lokalnego </w:t>
      </w:r>
      <w:r w:rsidR="00C91173">
        <w:rPr>
          <w:rFonts w:cstheme="minorHAnsi"/>
        </w:rPr>
        <w:t>kierowanego przez społeczność w </w:t>
      </w:r>
      <w:r w:rsidRPr="00ED7E21">
        <w:rPr>
          <w:rFonts w:cstheme="minorHAnsi"/>
        </w:rPr>
        <w:t>zakresie planu komunikacji, monitoringu i ewaluacji oraz rocznych przesunięć w planie działania.</w:t>
      </w:r>
      <w:r w:rsidR="005654DD">
        <w:rPr>
          <w:rFonts w:cstheme="minorHAnsi"/>
        </w:rPr>
        <w:t xml:space="preserve"> </w:t>
      </w:r>
    </w:p>
    <w:p w14:paraId="024D980D" w14:textId="7BFFD198" w:rsidR="00ED7E21" w:rsidRPr="00ED7E21" w:rsidRDefault="00ED7E21" w:rsidP="00ED7E21">
      <w:pPr>
        <w:rPr>
          <w:rFonts w:cstheme="minorHAnsi"/>
        </w:rPr>
      </w:pPr>
      <w:r w:rsidRPr="00ED7E21">
        <w:rPr>
          <w:rFonts w:cstheme="minorHAnsi"/>
          <w:b/>
        </w:rPr>
        <w:t>Regulamin Działania Rady LGD</w:t>
      </w:r>
      <w:r w:rsidRPr="00ED7E21">
        <w:rPr>
          <w:rFonts w:cstheme="minorHAnsi"/>
        </w:rPr>
        <w:t xml:space="preserve"> (uchwalany i aktualizowany przez WZC LGD „Owocowy Szlak”) określa szczegółowe zasady zwoływania i organizacji posiedzeń organu decyzyjnego (sposób</w:t>
      </w:r>
      <w:r w:rsidR="00340C4D">
        <w:rPr>
          <w:rFonts w:cstheme="minorHAnsi"/>
        </w:rPr>
        <w:t xml:space="preserve"> informowania członków organu o </w:t>
      </w:r>
      <w:r w:rsidRPr="00ED7E21">
        <w:rPr>
          <w:rFonts w:cstheme="minorHAnsi"/>
        </w:rPr>
        <w:t>posiedzeniach), szczegółowe rozwiązania dotyczące wyłączenia z oceny operacji (spo</w:t>
      </w:r>
      <w:r w:rsidR="00340C4D">
        <w:rPr>
          <w:rFonts w:cstheme="minorHAnsi"/>
        </w:rPr>
        <w:t>sób wyłączenia członka organu z </w:t>
      </w:r>
      <w:r w:rsidRPr="00ED7E21">
        <w:rPr>
          <w:rFonts w:cstheme="minorHAnsi"/>
        </w:rPr>
        <w:t>oceny), szczegółowe zasady podejmowania decyzji w sprawie wyboru operacji (ocena wniosków, zasady dokumentowania oceny), szczegółowe zasady procedury odwoławczej, zasady protokołowania posiedzeń organu decyzyjnego, zasady wynagradzania członków organu decyzyjnego. Dodatkowo regulami</w:t>
      </w:r>
      <w:r w:rsidR="00340C4D">
        <w:rPr>
          <w:rFonts w:cstheme="minorHAnsi"/>
        </w:rPr>
        <w:t>n określa sposób postępowania w </w:t>
      </w:r>
      <w:r w:rsidRPr="00ED7E21">
        <w:rPr>
          <w:rFonts w:cstheme="minorHAnsi"/>
        </w:rPr>
        <w:t xml:space="preserve">przypadku rozbieżnej oceny członków Rady. Regulamin składa się z dokumentu głównego oraz załączników w postaci deklaracji poufności i bezstronności, wzoru protokołu z posiedzenia Rady oraz </w:t>
      </w:r>
      <w:r w:rsidR="00340C4D">
        <w:rPr>
          <w:rFonts w:cstheme="minorHAnsi"/>
        </w:rPr>
        <w:t>procedur wyboru operacji wraz z </w:t>
      </w:r>
      <w:r w:rsidRPr="00ED7E21">
        <w:rPr>
          <w:rFonts w:cstheme="minorHAnsi"/>
        </w:rPr>
        <w:t>załącznikami.</w:t>
      </w:r>
    </w:p>
    <w:p w14:paraId="75CEE95C" w14:textId="74D81D7C" w:rsidR="00ED7E21" w:rsidRPr="00ED7E21" w:rsidRDefault="00ED7E21" w:rsidP="00ED7E21">
      <w:pPr>
        <w:rPr>
          <w:rFonts w:cstheme="minorHAnsi"/>
        </w:rPr>
      </w:pPr>
      <w:r w:rsidRPr="00ED7E21">
        <w:rPr>
          <w:rFonts w:cstheme="minorHAnsi"/>
          <w:b/>
        </w:rPr>
        <w:t>Regulamin Działania Komisji Rewizyjnej LGD</w:t>
      </w:r>
      <w:r w:rsidRPr="00ED7E21">
        <w:rPr>
          <w:rFonts w:cstheme="minorHAnsi"/>
        </w:rPr>
        <w:t>, który uchwalany</w:t>
      </w:r>
      <w:r w:rsidR="00C91173">
        <w:rPr>
          <w:rFonts w:cstheme="minorHAnsi"/>
        </w:rPr>
        <w:t xml:space="preserve"> i aktualizowany przez WZC LGD </w:t>
      </w:r>
      <w:r w:rsidR="001775B7">
        <w:rPr>
          <w:rFonts w:cstheme="minorHAnsi"/>
        </w:rPr>
        <w:t>„</w:t>
      </w:r>
      <w:r w:rsidR="00C91173">
        <w:rPr>
          <w:rFonts w:cstheme="minorHAnsi"/>
        </w:rPr>
        <w:t>Owocowy Szlak</w:t>
      </w:r>
      <w:r w:rsidR="001775B7">
        <w:rPr>
          <w:rFonts w:cstheme="minorHAnsi"/>
        </w:rPr>
        <w:t>”</w:t>
      </w:r>
      <w:r w:rsidR="00C91173">
        <w:rPr>
          <w:rFonts w:cstheme="minorHAnsi"/>
        </w:rPr>
        <w:t xml:space="preserve"> </w:t>
      </w:r>
      <w:r w:rsidRPr="00ED7E21">
        <w:rPr>
          <w:rFonts w:cstheme="minorHAnsi"/>
        </w:rPr>
        <w:t>określa szczegółowe kompetencje organu, szczegółowe zasady zwoływania i organizacji posiedzeń, podział zadań i prac, zasady prowadzenia działań kontrolnych, zasady protokołowania posiedzeń.</w:t>
      </w:r>
    </w:p>
    <w:p w14:paraId="1DDB746E" w14:textId="2D4FE435" w:rsidR="00ED7E21" w:rsidRPr="00ED7E21" w:rsidRDefault="00ED7E21" w:rsidP="00ED7E21">
      <w:r w:rsidRPr="00ED7E21">
        <w:rPr>
          <w:b/>
        </w:rPr>
        <w:t>Regulamin organizacyjny Biura LGD</w:t>
      </w:r>
      <w:r w:rsidRPr="00ED7E21">
        <w:t xml:space="preserve"> uchwalany i aktualizowany przez Zarząd LGD „Owocowy Szlak” określa wewnętrzną strukturę organizacyjną biura, zakres działania oraz szczegółowe kom</w:t>
      </w:r>
      <w:r w:rsidR="00581768">
        <w:t>petencje, zasady zatrudniania i </w:t>
      </w:r>
      <w:r w:rsidRPr="00ED7E21">
        <w:t xml:space="preserve">wynagradzania pracowników, uprawnienia </w:t>
      </w:r>
      <w:r w:rsidR="005654DD">
        <w:t>dyrektora</w:t>
      </w:r>
      <w:r w:rsidRPr="00ED7E21">
        <w:t xml:space="preserve"> biura, zasady naboru oraz wymagane na danym stanowisku kwalifikacje, zakres obowiązków, zasady udostępniania informacji będących w dyspozycji LGD uwzględniające zasady </w:t>
      </w:r>
      <w:r w:rsidRPr="00ED7E21">
        <w:lastRenderedPageBreak/>
        <w:t>bezpieczeństwa informacji i przetwarzanych danych osobowych, opis metody oceny efektywności świadczonego przez pracowników LGD doradztwa oraz metody pomiaru animacji lokalnej i współpracy.</w:t>
      </w:r>
    </w:p>
    <w:p w14:paraId="070E70D0" w14:textId="77777777" w:rsidR="00ED7E21" w:rsidRPr="00ED7E21" w:rsidRDefault="00ED7E21" w:rsidP="00ED7E21">
      <w:pPr>
        <w:spacing w:line="240" w:lineRule="auto"/>
        <w:rPr>
          <w:rFonts w:cstheme="minorHAnsi"/>
        </w:rPr>
      </w:pPr>
      <w:r w:rsidRPr="00ED7E21">
        <w:rPr>
          <w:rFonts w:cstheme="minorHAnsi"/>
        </w:rPr>
        <w:t xml:space="preserve">Oprócz podstawowych dokumentów wewnętrznych, funkcjonowanie LGD regulują także: </w:t>
      </w:r>
    </w:p>
    <w:p w14:paraId="500A8EAA" w14:textId="61CE8BB1"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Procedura dokonywania ewaluacji i monitoringu</w:t>
      </w:r>
      <w:r w:rsidRPr="00ED7E21">
        <w:rPr>
          <w:rFonts w:cstheme="minorHAnsi"/>
        </w:rPr>
        <w:t>, zawierająca opis i metody oceny wdrażania LSR</w:t>
      </w:r>
      <w:r w:rsidR="00C91173">
        <w:rPr>
          <w:rFonts w:cstheme="minorHAnsi"/>
        </w:rPr>
        <w:t>;</w:t>
      </w:r>
    </w:p>
    <w:p w14:paraId="400FE4F4" w14:textId="4BD1E057"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Plan komunikacji</w:t>
      </w:r>
      <w:r w:rsidRPr="00ED7E21">
        <w:rPr>
          <w:rFonts w:cstheme="minorHAnsi"/>
        </w:rPr>
        <w:t xml:space="preserve"> – który określa metody i sposoby komunikacji ze społecznością lokalną</w:t>
      </w:r>
      <w:r w:rsidR="00C91173">
        <w:rPr>
          <w:rFonts w:cstheme="minorHAnsi"/>
        </w:rPr>
        <w:t>;</w:t>
      </w:r>
    </w:p>
    <w:p w14:paraId="3CCF2C46" w14:textId="4D9837AE"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Polityka bezpieczeństwa</w:t>
      </w:r>
      <w:r w:rsidRPr="00ED7E21">
        <w:rPr>
          <w:rFonts w:cstheme="minorHAnsi"/>
        </w:rPr>
        <w:t xml:space="preserve"> - określa zasady przechowywania, udostępniania i archiwizowania danych</w:t>
      </w:r>
      <w:r w:rsidR="00C91173">
        <w:rPr>
          <w:rFonts w:cstheme="minorHAnsi"/>
        </w:rPr>
        <w:t>;</w:t>
      </w:r>
    </w:p>
    <w:p w14:paraId="72E245C7" w14:textId="639CF263"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 xml:space="preserve">Polityka rachunkowości </w:t>
      </w:r>
      <w:r w:rsidRPr="00ED7E21">
        <w:rPr>
          <w:rFonts w:cstheme="minorHAnsi"/>
        </w:rPr>
        <w:t>– która określa zasady prowadzenie księgowości i rachunkowości</w:t>
      </w:r>
      <w:r w:rsidR="00C91173">
        <w:rPr>
          <w:rFonts w:cstheme="minorHAnsi"/>
        </w:rPr>
        <w:t>.</w:t>
      </w:r>
    </w:p>
    <w:p w14:paraId="6D9BE704" w14:textId="77777777" w:rsidR="00ED7E21" w:rsidRPr="00ED7E21" w:rsidRDefault="00ED7E21" w:rsidP="00ED7E21">
      <w:pPr>
        <w:rPr>
          <w:lang w:eastAsia="pl-PL"/>
        </w:rPr>
      </w:pPr>
      <w:r w:rsidRPr="00ED7E21">
        <w:rPr>
          <w:lang w:eastAsia="pl-PL"/>
        </w:rPr>
        <w:t xml:space="preserve">Przy opracowaniu LSR zapewniony był pełen udział społeczny wszystkich grup interesu oraz osób zidentyfikowanych jako grupy w niekorzystnej sytuacji, co zostało opisane szczegółowo w rozdziale III. Przy opracowaniu LSR zapewniono również liczny udział lokalnych podmiotów i wykorzystano ich zaangażowanie. LGD podczas realizacji LSR, dzięki działaniom animacyjnym, będzie pogłębiać współpracę i zaangażowanie członków LGD w realizację LSR. Dodatkowo w tym celu zaplanowano również działania komunikacyjne w Planie Komunikacji. </w:t>
      </w:r>
    </w:p>
    <w:p w14:paraId="10FA6AE2" w14:textId="77777777" w:rsidR="00EE599C" w:rsidRPr="00826264" w:rsidRDefault="00EE599C" w:rsidP="00FC2E6C">
      <w:pPr>
        <w:pStyle w:val="Nagwek1"/>
        <w:shd w:val="clear" w:color="auto" w:fill="F5E8DA" w:themeFill="accent6" w:themeFillTint="33"/>
        <w:ind w:firstLine="0"/>
        <w:rPr>
          <w:rFonts w:eastAsia="Times New Roman"/>
        </w:rPr>
      </w:pPr>
      <w:bookmarkStart w:id="2" w:name="_Toc136938323"/>
      <w:r w:rsidRPr="00826264">
        <w:rPr>
          <w:rFonts w:eastAsia="Times New Roman"/>
        </w:rPr>
        <w:t>Rozdział II</w:t>
      </w:r>
      <w:r w:rsidR="004F282C">
        <w:rPr>
          <w:rFonts w:eastAsia="Times New Roman"/>
        </w:rPr>
        <w:t>.</w:t>
      </w:r>
      <w:r w:rsidRPr="00826264">
        <w:rPr>
          <w:rFonts w:eastAsia="Times New Roman"/>
        </w:rPr>
        <w:t xml:space="preserve"> </w:t>
      </w:r>
      <w:r w:rsidR="004F282C">
        <w:rPr>
          <w:rFonts w:eastAsia="Times New Roman"/>
        </w:rPr>
        <w:t xml:space="preserve">Charakterystyka </w:t>
      </w:r>
      <w:r w:rsidR="004F282C" w:rsidRPr="004F282C">
        <w:t>obszaru i ludności objętej wdrażaniem LSR</w:t>
      </w:r>
      <w:bookmarkEnd w:id="2"/>
    </w:p>
    <w:p w14:paraId="71E31F43" w14:textId="77777777" w:rsidR="004F282C" w:rsidRDefault="004F282C" w:rsidP="00A47B4E">
      <w:pPr>
        <w:pStyle w:val="Akapitzlist"/>
        <w:numPr>
          <w:ilvl w:val="1"/>
          <w:numId w:val="1"/>
        </w:numPr>
        <w:ind w:left="426"/>
        <w:rPr>
          <w:b/>
          <w:color w:val="A8422A" w:themeColor="accent1" w:themeShade="BF"/>
        </w:rPr>
      </w:pPr>
      <w:r w:rsidRPr="00587750">
        <w:rPr>
          <w:b/>
          <w:color w:val="A8422A" w:themeColor="accent1" w:themeShade="BF"/>
        </w:rPr>
        <w:t>Obszar</w:t>
      </w:r>
      <w:r w:rsidR="004B52DC">
        <w:rPr>
          <w:b/>
          <w:color w:val="A8422A" w:themeColor="accent1" w:themeShade="BF"/>
        </w:rPr>
        <w:t xml:space="preserve"> i ludność obszaru</w:t>
      </w:r>
    </w:p>
    <w:p w14:paraId="31335244" w14:textId="68887086" w:rsidR="00587750" w:rsidRDefault="00587750" w:rsidP="00587750">
      <w:pPr>
        <w:rPr>
          <w:lang w:eastAsia="pl-PL"/>
        </w:rPr>
      </w:pPr>
      <w:r w:rsidRPr="00623F6B">
        <w:rPr>
          <w:lang w:eastAsia="pl-PL"/>
        </w:rPr>
        <w:t>Lokalna Grupa Działan</w:t>
      </w:r>
      <w:r>
        <w:rPr>
          <w:lang w:eastAsia="pl-PL"/>
        </w:rPr>
        <w:t>ia „Owocowy Szlak” obejmuje swoim</w:t>
      </w:r>
      <w:r w:rsidRPr="00623F6B">
        <w:rPr>
          <w:lang w:eastAsia="pl-PL"/>
        </w:rPr>
        <w:t xml:space="preserve"> zasięgiem </w:t>
      </w:r>
      <w:r w:rsidR="008F562D">
        <w:rPr>
          <w:lang w:eastAsia="pl-PL"/>
        </w:rPr>
        <w:t>7</w:t>
      </w:r>
      <w:r>
        <w:rPr>
          <w:lang w:eastAsia="pl-PL"/>
        </w:rPr>
        <w:t xml:space="preserve"> gmin powiatu opolskiego</w:t>
      </w:r>
      <w:r w:rsidR="008F562D">
        <w:rPr>
          <w:lang w:eastAsia="pl-PL"/>
        </w:rPr>
        <w:t>:</w:t>
      </w:r>
      <w:r w:rsidR="00ED7E21">
        <w:rPr>
          <w:lang w:eastAsia="pl-PL"/>
        </w:rPr>
        <w:t xml:space="preserve"> </w:t>
      </w:r>
      <w:r w:rsidRPr="00623F6B">
        <w:rPr>
          <w:lang w:eastAsia="pl-PL"/>
        </w:rPr>
        <w:t>gminy miejs</w:t>
      </w:r>
      <w:r w:rsidR="00E82135">
        <w:rPr>
          <w:lang w:eastAsia="pl-PL"/>
        </w:rPr>
        <w:t>ko – wiejskie: Opole Lubelskie, Józefów nad Wisłą i</w:t>
      </w:r>
      <w:r w:rsidRPr="00623F6B">
        <w:rPr>
          <w:lang w:eastAsia="pl-PL"/>
        </w:rPr>
        <w:t xml:space="preserve"> Poniatowa oraz gminy wiejskie: Chodel, Karczmiska, Łaziska, Wilków.</w:t>
      </w:r>
      <w:r>
        <w:rPr>
          <w:lang w:eastAsia="pl-PL"/>
        </w:rPr>
        <w:t xml:space="preserve"> Łączna powierzchnia obszaru</w:t>
      </w:r>
      <w:r w:rsidRPr="00452158">
        <w:rPr>
          <w:lang w:eastAsia="pl-PL"/>
        </w:rPr>
        <w:t xml:space="preserve"> LGD </w:t>
      </w:r>
      <w:r>
        <w:rPr>
          <w:lang w:eastAsia="pl-PL"/>
        </w:rPr>
        <w:t xml:space="preserve">wynosi </w:t>
      </w:r>
      <w:r w:rsidRPr="00452158">
        <w:rPr>
          <w:lang w:eastAsia="pl-PL"/>
        </w:rPr>
        <w:t>810 km</w:t>
      </w:r>
      <w:r w:rsidRPr="00C21705">
        <w:rPr>
          <w:vertAlign w:val="superscript"/>
          <w:lang w:eastAsia="pl-PL"/>
        </w:rPr>
        <w:t>2</w:t>
      </w:r>
      <w:r w:rsidRPr="00452158">
        <w:rPr>
          <w:lang w:eastAsia="pl-PL"/>
        </w:rPr>
        <w:t xml:space="preserve">, co stanowi 3,2% powierzchni województwa lubelskiego </w:t>
      </w:r>
      <w:r w:rsidR="00340C4D">
        <w:t>i 0,26</w:t>
      </w:r>
      <w:r w:rsidRPr="00452158">
        <w:t>% powierzchni Polski.</w:t>
      </w:r>
      <w:r>
        <w:t xml:space="preserve"> </w:t>
      </w:r>
      <w:r w:rsidRPr="00452158">
        <w:rPr>
          <w:lang w:eastAsia="pl-PL"/>
        </w:rPr>
        <w:t xml:space="preserve">Obszar LGD położony jest w zachodniej części województwa </w:t>
      </w:r>
      <w:r>
        <w:rPr>
          <w:lang w:eastAsia="pl-PL"/>
        </w:rPr>
        <w:t>l</w:t>
      </w:r>
      <w:r w:rsidR="0021007A">
        <w:rPr>
          <w:lang w:eastAsia="pl-PL"/>
        </w:rPr>
        <w:t xml:space="preserve">ubelskiego i </w:t>
      </w:r>
      <w:r w:rsidR="0021007A" w:rsidRPr="0021007A">
        <w:t>jest tożsamy z granicami powiatu opolskiego.</w:t>
      </w:r>
      <w:r w:rsidR="00753D81">
        <w:rPr>
          <w:rFonts w:ascii="Times New Roman" w:hAnsi="Times New Roman"/>
        </w:rPr>
        <w:t xml:space="preserve"> </w:t>
      </w:r>
      <w:r w:rsidRPr="00452158">
        <w:rPr>
          <w:lang w:eastAsia="pl-PL"/>
        </w:rPr>
        <w:t>Od północy graniczy z powiatem puławskim, od wschodu z powiatem lubelskim, od południ</w:t>
      </w:r>
      <w:r>
        <w:rPr>
          <w:lang w:eastAsia="pl-PL"/>
        </w:rPr>
        <w:t xml:space="preserve">a </w:t>
      </w:r>
      <w:r w:rsidR="006630CE">
        <w:rPr>
          <w:lang w:eastAsia="pl-PL"/>
        </w:rPr>
        <w:t>z </w:t>
      </w:r>
      <w:r w:rsidRPr="00452158">
        <w:rPr>
          <w:lang w:eastAsia="pl-PL"/>
        </w:rPr>
        <w:t xml:space="preserve">powiatem kraśnickim. Zachodnią granicę stanowi Wisła, oddzielająca obszar działania LGD, a jednocześnie powiat opolski, od gmin województw mazowieckiego i </w:t>
      </w:r>
      <w:r>
        <w:rPr>
          <w:lang w:eastAsia="pl-PL"/>
        </w:rPr>
        <w:t>świętokrzyskiego.</w:t>
      </w:r>
    </w:p>
    <w:p w14:paraId="18E7B72C" w14:textId="1D0942C6" w:rsidR="00587750" w:rsidRDefault="00587750" w:rsidP="00587750">
      <w:pPr>
        <w:pStyle w:val="Legenda"/>
        <w:keepNext/>
        <w:spacing w:after="0"/>
        <w:jc w:val="center"/>
      </w:pPr>
      <w:bookmarkStart w:id="3" w:name="_Toc136640134"/>
      <w:r>
        <w:t xml:space="preserve">Ryc. </w:t>
      </w:r>
      <w:fldSimple w:instr=" SEQ Ryc. \* ARABIC ">
        <w:r w:rsidR="00B24B9E">
          <w:rPr>
            <w:noProof/>
          </w:rPr>
          <w:t>1</w:t>
        </w:r>
      </w:fldSimple>
      <w:r>
        <w:t xml:space="preserve">. Mapa obszaru </w:t>
      </w:r>
      <w:r w:rsidRPr="00D84EFA">
        <w:rPr>
          <w:sz w:val="22"/>
          <w:szCs w:val="22"/>
        </w:rPr>
        <w:t>LGD</w:t>
      </w:r>
      <w:r w:rsidR="001775B7">
        <w:t xml:space="preserve"> „</w:t>
      </w:r>
      <w:r>
        <w:t>Owocowy Szlak"</w:t>
      </w:r>
      <w:bookmarkEnd w:id="3"/>
    </w:p>
    <w:p w14:paraId="0C6ADCDE" w14:textId="77777777" w:rsidR="00587750" w:rsidRDefault="00587750" w:rsidP="00587750">
      <w:pPr>
        <w:jc w:val="center"/>
        <w:rPr>
          <w:b/>
          <w:color w:val="A8422A" w:themeColor="accent1" w:themeShade="BF"/>
        </w:rPr>
      </w:pPr>
      <w:r>
        <w:rPr>
          <w:b/>
          <w:noProof/>
          <w:color w:val="D16349" w:themeColor="accent1"/>
          <w:lang w:eastAsia="pl-PL"/>
        </w:rPr>
        <w:drawing>
          <wp:inline distT="0" distB="0" distL="0" distR="0" wp14:anchorId="4E49435A" wp14:editId="6BA9C1B0">
            <wp:extent cx="4381500" cy="3124674"/>
            <wp:effectExtent l="171450" t="171450" r="381000" b="36195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ocowy_szla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90492" cy="3131087"/>
                    </a:xfrm>
                    <a:prstGeom prst="rect">
                      <a:avLst/>
                    </a:prstGeom>
                    <a:ln>
                      <a:noFill/>
                    </a:ln>
                    <a:effectLst>
                      <a:outerShdw blurRad="292100" dist="139700" dir="2700000" algn="tl" rotWithShape="0">
                        <a:srgbClr val="333333">
                          <a:alpha val="65000"/>
                        </a:srgbClr>
                      </a:outerShdw>
                    </a:effectLst>
                  </pic:spPr>
                </pic:pic>
              </a:graphicData>
            </a:graphic>
          </wp:inline>
        </w:drawing>
      </w:r>
    </w:p>
    <w:p w14:paraId="7AA7E7DE" w14:textId="77777777" w:rsidR="00587750" w:rsidRPr="00D84EFA" w:rsidRDefault="00587750" w:rsidP="00587750">
      <w:pPr>
        <w:jc w:val="left"/>
        <w:rPr>
          <w:i/>
        </w:rPr>
      </w:pPr>
      <w:r w:rsidRPr="00D84EFA">
        <w:rPr>
          <w:i/>
        </w:rPr>
        <w:t>Źródło: Opracowanie własne</w:t>
      </w:r>
    </w:p>
    <w:p w14:paraId="16772AD5" w14:textId="2B3A15FC" w:rsidR="0021007A" w:rsidRDefault="0021007A" w:rsidP="0021007A">
      <w:r w:rsidRPr="00BD3959">
        <w:t>Układ os</w:t>
      </w:r>
      <w:r>
        <w:t>adniczy</w:t>
      </w:r>
      <w:r w:rsidR="004061EB">
        <w:t xml:space="preserve"> na obszarze oddziaływania LSR</w:t>
      </w:r>
      <w:r>
        <w:t xml:space="preserve"> jest dość korzystny, z trzema</w:t>
      </w:r>
      <w:r w:rsidRPr="00BD3959">
        <w:t xml:space="preserve"> oś</w:t>
      </w:r>
      <w:r>
        <w:t>rodkami miejskimi w środkowej, północno-</w:t>
      </w:r>
      <w:r w:rsidRPr="00BD3959">
        <w:t xml:space="preserve">wschodniej </w:t>
      </w:r>
      <w:r>
        <w:t xml:space="preserve">oraz południowo-zachodniej </w:t>
      </w:r>
      <w:r w:rsidRPr="00BD3959">
        <w:t>części obszaru. Urbanizacja koncentruje s</w:t>
      </w:r>
      <w:r w:rsidR="006630CE">
        <w:t>ię przede wszystkim na </w:t>
      </w:r>
      <w:r w:rsidRPr="00BD3959">
        <w:t>terenach miej</w:t>
      </w:r>
      <w:r>
        <w:t>skich powiatu: Opole Lubelskie,</w:t>
      </w:r>
      <w:r w:rsidRPr="00BD3959">
        <w:t xml:space="preserve"> Poniatowa</w:t>
      </w:r>
      <w:r>
        <w:t xml:space="preserve"> i Józefów nad Wisłą</w:t>
      </w:r>
      <w:r w:rsidRPr="00BD3959">
        <w:t xml:space="preserve">. Pozostałe centra </w:t>
      </w:r>
      <w:r w:rsidR="004061EB">
        <w:t xml:space="preserve">osadnicze </w:t>
      </w:r>
      <w:r w:rsidR="006630CE">
        <w:t>to </w:t>
      </w:r>
      <w:r w:rsidRPr="00BD3959">
        <w:t xml:space="preserve">miejscowości: Chodel, Łaziska, Karczmiska, Wilków. </w:t>
      </w:r>
      <w:r>
        <w:t>C</w:t>
      </w:r>
      <w:r w:rsidRPr="00BD3959">
        <w:t>entrum aktywn</w:t>
      </w:r>
      <w:r>
        <w:t xml:space="preserve">ości gospodarczej, społecznej i kulturalnej obszaru stanowi Opole Lubelskie. </w:t>
      </w:r>
      <w:r w:rsidR="004061EB">
        <w:t>Miasto d</w:t>
      </w:r>
      <w:r w:rsidRPr="0021007A">
        <w:t>ysponuje dodatkowo zasobami o charakterze wartości historycznych i kulturowych.</w:t>
      </w:r>
    </w:p>
    <w:p w14:paraId="74B2F887" w14:textId="21C2D2DA" w:rsidR="0021007A" w:rsidRDefault="0021007A" w:rsidP="0021007A">
      <w:r>
        <w:lastRenderedPageBreak/>
        <w:t>Na obszarze oddziaływania LSR d</w:t>
      </w:r>
      <w:r w:rsidRPr="00BD3959">
        <w:t>ominuje zabudowa wiejska jednorodzinna. Rozwój sieci osadniczej był pochodną rolniczego zagospodarowania terenu, wynikającego z naturalnych warunków środowiska</w:t>
      </w:r>
      <w:r>
        <w:t>. Część miejscowości posiada</w:t>
      </w:r>
      <w:r w:rsidRPr="00BD3959">
        <w:t xml:space="preserve"> wyodrębnione centra miejscowości o charakterze rynku, wokół którego zlokalizowane są obiekty sakralne i handlowo – usługowe. Poza obszarami zabudowy na układ osadniczy składają się użytki rolne, sady i lasy. Cha</w:t>
      </w:r>
      <w:r>
        <w:t>rakterystyczną cechą obszaru jes</w:t>
      </w:r>
      <w:r w:rsidRPr="00BD3959">
        <w:t>t występowanie obiektów wód powierzchniowych śródlądowych i cieków wodnych.</w:t>
      </w:r>
      <w:r>
        <w:t xml:space="preserve"> </w:t>
      </w:r>
      <w:r w:rsidR="00567109">
        <w:t>Ograniczeniem narzucającym pewne wymogi i zakazy w gospodarczym użytkowaniu terenu</w:t>
      </w:r>
      <w:r w:rsidRPr="00BD3959">
        <w:t xml:space="preserve"> bywają </w:t>
      </w:r>
      <w:r>
        <w:t xml:space="preserve">liczne obszary chronione, </w:t>
      </w:r>
      <w:r w:rsidR="004061EB">
        <w:t xml:space="preserve">które </w:t>
      </w:r>
      <w:r>
        <w:t>znajd</w:t>
      </w:r>
      <w:r w:rsidR="006630CE">
        <w:t>ują się w </w:t>
      </w:r>
      <w:r w:rsidR="004061EB">
        <w:t xml:space="preserve">granicach </w:t>
      </w:r>
      <w:r>
        <w:t>każdej z gmin LGD</w:t>
      </w:r>
      <w:r w:rsidRPr="00BD3959">
        <w:t>.</w:t>
      </w:r>
      <w:r>
        <w:t xml:space="preserve"> Obszary prawnie chronione stanowią niemal 44% powierzchni oddziaływania LSR. </w:t>
      </w:r>
      <w:r w:rsidR="00DD6DA8">
        <w:t>Zlokalizowane są tu</w:t>
      </w:r>
      <w:r w:rsidR="004061EB">
        <w:t>taj</w:t>
      </w:r>
      <w:r>
        <w:t xml:space="preserve">: Kazimierski Park Krajobrazowy (gminy Wilków i Karczmiska), Wrzelowiecki Park Krajobrazowy (Opole Lubelskie, Józefów nad Wisłą, Łaziska), Chodelski </w:t>
      </w:r>
      <w:proofErr w:type="spellStart"/>
      <w:r>
        <w:t>OChK</w:t>
      </w:r>
      <w:proofErr w:type="spellEnd"/>
      <w:r>
        <w:t xml:space="preserve"> (Wilków, Karczmiska, Poniatowa, Łaziska, Opole Lubelskie, Chodel), Kraśnicki </w:t>
      </w:r>
      <w:proofErr w:type="spellStart"/>
      <w:r>
        <w:t>OChK</w:t>
      </w:r>
      <w:proofErr w:type="spellEnd"/>
      <w:r>
        <w:t xml:space="preserve"> (Józefów nad Wisłą), rezerwat przyrody „Krowia Wyspa” (Wilków), reze</w:t>
      </w:r>
      <w:r w:rsidR="004061EB">
        <w:t xml:space="preserve">rwat „Skarpa </w:t>
      </w:r>
      <w:proofErr w:type="spellStart"/>
      <w:r w:rsidR="004061EB">
        <w:t>Dobraska</w:t>
      </w:r>
      <w:proofErr w:type="spellEnd"/>
      <w:r w:rsidR="004061EB">
        <w:t>” (Wilków) i</w:t>
      </w:r>
      <w:r>
        <w:t xml:space="preserve"> użytek ekologiczny „Emilcin” (Opole Lubelskie). Ponadto znajdują się tu Obszary Natura 2000: jeden obszar OSO oraz trzy SOO. Bogata różnorodność przyrodnicza i krajobrazowa obszaru LGD, w połączeniu ze średnią l</w:t>
      </w:r>
      <w:r w:rsidR="00C91173">
        <w:t>esistością wpływa korzystnie na </w:t>
      </w:r>
      <w:r>
        <w:t>atrakcyjność turystyczną całego obszaru, stanowiąc istotny czynnik kreowania gospodarki lokalnej opartej na</w:t>
      </w:r>
      <w:r w:rsidR="00B43190">
        <w:t xml:space="preserve"> rozwoju różnych form turystyki, w tym </w:t>
      </w:r>
      <w:r w:rsidR="00E26366">
        <w:t xml:space="preserve">turystyki aktywne, </w:t>
      </w:r>
      <w:r w:rsidR="00B43190">
        <w:t>agroturystyki i oferty zagród edukacyjnych.</w:t>
      </w:r>
    </w:p>
    <w:p w14:paraId="10F55A5E" w14:textId="621553FA" w:rsidR="0021007A" w:rsidRDefault="0021007A" w:rsidP="0021007A">
      <w:r>
        <w:t xml:space="preserve">Na dostępność komunikacyjną Powiatu Opolskiego składa się głównie sieć drogowa i kolejowa, przy czym sieć kolejowa jest bardzo uboga, zarówno pod względem gęstości, jak i stanu technicznego, ponieważ przez teren </w:t>
      </w:r>
      <w:r w:rsidR="00457A54">
        <w:t>LGD</w:t>
      </w:r>
      <w:r>
        <w:t xml:space="preserve"> biegnie jedynie trasa zabytkowej kolejki wąskotorowej. Nadwiślańska Kolejka Wąskotorowa oferuje przejazdy na następujących trasach: Karczmiska – Opole Lubelskie (lub Poniatowa) – Karczmiska; Opole Lubelskie (lub Poniatowa) – Ka</w:t>
      </w:r>
      <w:r w:rsidR="00C91173">
        <w:t>rczmiska – Opole Lubelskie (lub </w:t>
      </w:r>
      <w:r>
        <w:t>Poniatowa); Karczmiska – Polanówka – Karczmiska. Przez teren Powiatu Opolskiego przebiega 6 dróg wojewódzkich. Dostępność komunikacyjną zapewnia również przeprawa mostowa na Wiśle w Kamieniu. Most zapewnia łączność między województwami: lubelskim, mazowieckim i świętokrzyskim. Podstawowy układ drogowy na terenie powiatu uzupełnia sieć dróg powiatowych i gminnych, rozprowadzających ruch do poszczególnych gmin i sołectw</w:t>
      </w:r>
      <w:r w:rsidR="00457A54">
        <w:t>.</w:t>
      </w:r>
    </w:p>
    <w:p w14:paraId="2F987D6C" w14:textId="77777777" w:rsidR="00776BC8" w:rsidRPr="004A46E6" w:rsidRDefault="00776BC8" w:rsidP="00865E39">
      <w:r>
        <w:t xml:space="preserve">Na koniec 2020 roku </w:t>
      </w:r>
      <w:r w:rsidR="008D0DF6">
        <w:t xml:space="preserve">obszar działania LGD „Owocowy Szlak” zamieszkiwało 57 375 osób, co stanowiło </w:t>
      </w:r>
      <w:r w:rsidR="0070426B">
        <w:t xml:space="preserve">2,79% </w:t>
      </w:r>
      <w:r w:rsidR="008D0DF6">
        <w:t xml:space="preserve">mieszkańców </w:t>
      </w:r>
      <w:r w:rsidR="0070426B">
        <w:t>w</w:t>
      </w:r>
      <w:r w:rsidR="008D0DF6">
        <w:t xml:space="preserve">ojewództwa </w:t>
      </w:r>
      <w:r w:rsidR="0070426B">
        <w:t>l</w:t>
      </w:r>
      <w:r w:rsidR="008D0DF6">
        <w:t>ubelskiego. Kobiety stanowiły 51,26% mieszkańców (29 413 osób), natomiast ludność wiejska 69,36% mieszkańców (39 794 osoby).</w:t>
      </w:r>
      <w:r w:rsidR="004B52DC">
        <w:t xml:space="preserve"> Pozostałe osoby zamieszkują miasta </w:t>
      </w:r>
      <w:r w:rsidR="00457A54">
        <w:t xml:space="preserve">o wielkości </w:t>
      </w:r>
      <w:r w:rsidR="004B52DC">
        <w:t>do 20 tys. mieszkańców, tj. Opole Lubelskie, Poniatowa oraz Józefów nad Wisłą.</w:t>
      </w:r>
    </w:p>
    <w:p w14:paraId="081077B2" w14:textId="498160EC" w:rsidR="00776BC8" w:rsidRDefault="00776BC8" w:rsidP="006630CE">
      <w:pPr>
        <w:pStyle w:val="Legenda"/>
        <w:keepNext/>
        <w:spacing w:before="240" w:after="0"/>
      </w:pPr>
      <w:bookmarkStart w:id="4" w:name="_Toc136937277"/>
      <w:r>
        <w:t xml:space="preserve">Tabela </w:t>
      </w:r>
      <w:fldSimple w:instr=" SEQ Tabela \* ARABIC ">
        <w:r w:rsidR="00B24B9E">
          <w:rPr>
            <w:noProof/>
          </w:rPr>
          <w:t>2</w:t>
        </w:r>
      </w:fldSimple>
      <w:r>
        <w:t>. P</w:t>
      </w:r>
      <w:r w:rsidR="007E36FB">
        <w:t xml:space="preserve">odział administracyjny, </w:t>
      </w:r>
      <w:r w:rsidR="007E36FB" w:rsidRPr="00D84EFA">
        <w:rPr>
          <w:sz w:val="22"/>
          <w:szCs w:val="22"/>
        </w:rPr>
        <w:t>p</w:t>
      </w:r>
      <w:r w:rsidRPr="00D84EFA">
        <w:rPr>
          <w:sz w:val="22"/>
          <w:szCs w:val="22"/>
        </w:rPr>
        <w:t>owierzchnia</w:t>
      </w:r>
      <w:r>
        <w:t xml:space="preserve"> gmin tworzących obszar LGD oraz </w:t>
      </w:r>
      <w:r w:rsidR="001F0A9D">
        <w:t>charakterystyka</w:t>
      </w:r>
      <w:r>
        <w:t xml:space="preserve"> ich mieszkańców</w:t>
      </w:r>
      <w:bookmarkEnd w:id="4"/>
    </w:p>
    <w:tbl>
      <w:tblPr>
        <w:tblStyle w:val="Jasnasiatkaakcent2"/>
        <w:tblW w:w="0" w:type="auto"/>
        <w:jc w:val="center"/>
        <w:tblLook w:val="04A0" w:firstRow="1" w:lastRow="0" w:firstColumn="1" w:lastColumn="0" w:noHBand="0" w:noVBand="1"/>
      </w:tblPr>
      <w:tblGrid>
        <w:gridCol w:w="1389"/>
        <w:gridCol w:w="956"/>
        <w:gridCol w:w="1426"/>
        <w:gridCol w:w="1432"/>
        <w:gridCol w:w="1542"/>
        <w:gridCol w:w="1551"/>
        <w:gridCol w:w="1605"/>
      </w:tblGrid>
      <w:tr w:rsidR="00F32E64" w:rsidRPr="0054391B" w14:paraId="7974DD35" w14:textId="77777777" w:rsidTr="00F32E64">
        <w:trPr>
          <w:cnfStyle w:val="100000000000" w:firstRow="1" w:lastRow="0" w:firstColumn="0" w:lastColumn="0" w:oddVBand="0" w:evenVBand="0" w:oddHBand="0" w:evenHBand="0" w:firstRowFirstColumn="0" w:firstRowLastColumn="0" w:lastRowFirstColumn="0" w:lastRowLastColumn="0"/>
          <w:trHeight w:val="1120"/>
          <w:jc w:val="center"/>
        </w:trPr>
        <w:tc>
          <w:tcPr>
            <w:cnfStyle w:val="001000000000" w:firstRow="0" w:lastRow="0" w:firstColumn="1" w:lastColumn="0" w:oddVBand="0" w:evenVBand="0" w:oddHBand="0" w:evenHBand="0" w:firstRowFirstColumn="0" w:firstRowLastColumn="0" w:lastRowFirstColumn="0" w:lastRowLastColumn="0"/>
            <w:tcW w:w="1420" w:type="dxa"/>
            <w:vMerge w:val="restart"/>
          </w:tcPr>
          <w:p w14:paraId="7ACCAADF" w14:textId="77777777" w:rsidR="00F32E64" w:rsidRPr="0054391B" w:rsidRDefault="00F32E64" w:rsidP="00FC2E6C">
            <w:pPr>
              <w:ind w:firstLine="0"/>
              <w:jc w:val="center"/>
              <w:rPr>
                <w:rFonts w:cstheme="minorHAnsi"/>
              </w:rPr>
            </w:pPr>
            <w:r w:rsidRPr="0054391B">
              <w:rPr>
                <w:rFonts w:cstheme="minorHAnsi"/>
              </w:rPr>
              <w:t>Gmina</w:t>
            </w:r>
          </w:p>
        </w:tc>
        <w:tc>
          <w:tcPr>
            <w:tcW w:w="970" w:type="dxa"/>
            <w:vMerge w:val="restart"/>
          </w:tcPr>
          <w:p w14:paraId="18C42A98"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sołectw</w:t>
            </w:r>
          </w:p>
        </w:tc>
        <w:tc>
          <w:tcPr>
            <w:tcW w:w="1437" w:type="dxa"/>
            <w:vMerge w:val="restart"/>
          </w:tcPr>
          <w:p w14:paraId="38A2CD2E"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Powierzchnia (km²)</w:t>
            </w:r>
          </w:p>
        </w:tc>
        <w:tc>
          <w:tcPr>
            <w:tcW w:w="1442" w:type="dxa"/>
            <w:vMerge w:val="restart"/>
          </w:tcPr>
          <w:p w14:paraId="58A62DE2"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mieszkańców (osoba) stan na 31 grudnia 2020 roku</w:t>
            </w:r>
          </w:p>
        </w:tc>
        <w:tc>
          <w:tcPr>
            <w:tcW w:w="1666" w:type="dxa"/>
            <w:tcBorders>
              <w:bottom w:val="single" w:sz="8" w:space="0" w:color="CCB400" w:themeColor="accent2"/>
            </w:tcBorders>
          </w:tcPr>
          <w:p w14:paraId="7A3B1E93"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kobiet (osoba) stan na 31 grudnia 2020 roku</w:t>
            </w:r>
          </w:p>
        </w:tc>
        <w:tc>
          <w:tcPr>
            <w:tcW w:w="1661" w:type="dxa"/>
            <w:tcBorders>
              <w:bottom w:val="single" w:sz="8" w:space="0" w:color="CCB400" w:themeColor="accent2"/>
            </w:tcBorders>
          </w:tcPr>
          <w:p w14:paraId="4910E7AF"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 xml:space="preserve">Liczba ludzi młodych - do 25 </w:t>
            </w:r>
            <w:proofErr w:type="spellStart"/>
            <w:r w:rsidRPr="0054391B">
              <w:rPr>
                <w:rFonts w:cstheme="minorHAnsi"/>
              </w:rPr>
              <w:t>r.ż</w:t>
            </w:r>
            <w:proofErr w:type="spellEnd"/>
            <w:r w:rsidRPr="0054391B">
              <w:rPr>
                <w:rFonts w:cstheme="minorHAnsi"/>
              </w:rPr>
              <w:t xml:space="preserve"> (osoba) stan na 31 grudnia 2020 roku</w:t>
            </w:r>
          </w:p>
        </w:tc>
        <w:tc>
          <w:tcPr>
            <w:tcW w:w="1716" w:type="dxa"/>
            <w:tcBorders>
              <w:bottom w:val="single" w:sz="8" w:space="0" w:color="CCB400" w:themeColor="accent2"/>
            </w:tcBorders>
          </w:tcPr>
          <w:p w14:paraId="28950F33"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seniorów – osoby 60+ (osoba) stan na 31 grudnia 2020 roku</w:t>
            </w:r>
          </w:p>
        </w:tc>
      </w:tr>
      <w:tr w:rsidR="00F32E64" w:rsidRPr="0054391B" w14:paraId="0C06C832" w14:textId="77777777" w:rsidTr="00F32E64">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1420" w:type="dxa"/>
            <w:vMerge/>
          </w:tcPr>
          <w:p w14:paraId="1357379D" w14:textId="77777777" w:rsidR="00F32E64" w:rsidRPr="0054391B" w:rsidRDefault="00F32E64" w:rsidP="00FC2E6C">
            <w:pPr>
              <w:ind w:firstLine="0"/>
              <w:jc w:val="center"/>
              <w:rPr>
                <w:rFonts w:cstheme="minorHAnsi"/>
              </w:rPr>
            </w:pPr>
          </w:p>
        </w:tc>
        <w:tc>
          <w:tcPr>
            <w:tcW w:w="970" w:type="dxa"/>
            <w:vMerge/>
          </w:tcPr>
          <w:p w14:paraId="13FD312B"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37" w:type="dxa"/>
            <w:vMerge/>
          </w:tcPr>
          <w:p w14:paraId="7353FBC3"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42" w:type="dxa"/>
            <w:vMerge/>
          </w:tcPr>
          <w:p w14:paraId="77EE4A11"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043" w:type="dxa"/>
            <w:gridSpan w:val="3"/>
            <w:shd w:val="clear" w:color="auto" w:fill="auto"/>
          </w:tcPr>
          <w:p w14:paraId="0B9C737A"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54391B">
              <w:rPr>
                <w:rFonts w:cstheme="minorHAnsi"/>
                <w:b/>
              </w:rPr>
              <w:t>(w nawiasie udział %)</w:t>
            </w:r>
          </w:p>
        </w:tc>
      </w:tr>
      <w:tr w:rsidR="001F0A9D" w:rsidRPr="0054391B" w14:paraId="42200AD0"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7B3AD477" w14:textId="77777777" w:rsidR="001F0A9D" w:rsidRPr="0054391B" w:rsidRDefault="001F0A9D" w:rsidP="00FC2E6C">
            <w:pPr>
              <w:ind w:firstLine="0"/>
              <w:rPr>
                <w:rFonts w:cstheme="minorHAnsi"/>
              </w:rPr>
            </w:pPr>
            <w:r w:rsidRPr="0054391B">
              <w:rPr>
                <w:rFonts w:cstheme="minorHAnsi"/>
              </w:rPr>
              <w:t>Chodel</w:t>
            </w:r>
          </w:p>
        </w:tc>
        <w:tc>
          <w:tcPr>
            <w:tcW w:w="970" w:type="dxa"/>
          </w:tcPr>
          <w:p w14:paraId="1AF5E32D"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25</w:t>
            </w:r>
          </w:p>
        </w:tc>
        <w:tc>
          <w:tcPr>
            <w:tcW w:w="1437" w:type="dxa"/>
          </w:tcPr>
          <w:p w14:paraId="6618F842"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108</w:t>
            </w:r>
          </w:p>
        </w:tc>
        <w:tc>
          <w:tcPr>
            <w:tcW w:w="1442" w:type="dxa"/>
          </w:tcPr>
          <w:p w14:paraId="66F8DDAE"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6 450</w:t>
            </w:r>
          </w:p>
        </w:tc>
        <w:tc>
          <w:tcPr>
            <w:tcW w:w="1666" w:type="dxa"/>
          </w:tcPr>
          <w:p w14:paraId="745D5704"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3 217 (49,9%)</w:t>
            </w:r>
          </w:p>
        </w:tc>
        <w:tc>
          <w:tcPr>
            <w:tcW w:w="1661" w:type="dxa"/>
          </w:tcPr>
          <w:p w14:paraId="3BE0297E"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1 966 (30,5%)</w:t>
            </w:r>
          </w:p>
        </w:tc>
        <w:tc>
          <w:tcPr>
            <w:tcW w:w="1716" w:type="dxa"/>
          </w:tcPr>
          <w:p w14:paraId="21A49620"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449</w:t>
            </w:r>
            <w:r w:rsidR="00F32E64" w:rsidRPr="0054391B">
              <w:rPr>
                <w:rFonts w:cs="Calibri"/>
                <w:color w:val="000000"/>
              </w:rPr>
              <w:t xml:space="preserve"> (22,5%)</w:t>
            </w:r>
          </w:p>
        </w:tc>
      </w:tr>
      <w:tr w:rsidR="001F0A9D" w:rsidRPr="0054391B" w14:paraId="102926C8"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24BA873" w14:textId="77777777" w:rsidR="001F0A9D" w:rsidRPr="0054391B" w:rsidRDefault="001F0A9D" w:rsidP="00FC2E6C">
            <w:pPr>
              <w:ind w:firstLine="0"/>
              <w:rPr>
                <w:rFonts w:cstheme="minorHAnsi"/>
              </w:rPr>
            </w:pPr>
            <w:r w:rsidRPr="0054391B">
              <w:rPr>
                <w:rFonts w:cstheme="minorHAnsi"/>
              </w:rPr>
              <w:t>Józefów nad Wisłą</w:t>
            </w:r>
          </w:p>
        </w:tc>
        <w:tc>
          <w:tcPr>
            <w:tcW w:w="970" w:type="dxa"/>
          </w:tcPr>
          <w:p w14:paraId="0B8A2A48"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34</w:t>
            </w:r>
          </w:p>
        </w:tc>
        <w:tc>
          <w:tcPr>
            <w:tcW w:w="1437" w:type="dxa"/>
          </w:tcPr>
          <w:p w14:paraId="4E84D237"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141</w:t>
            </w:r>
          </w:p>
        </w:tc>
        <w:tc>
          <w:tcPr>
            <w:tcW w:w="1442" w:type="dxa"/>
          </w:tcPr>
          <w:p w14:paraId="58815B7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6 277</w:t>
            </w:r>
          </w:p>
        </w:tc>
        <w:tc>
          <w:tcPr>
            <w:tcW w:w="1666" w:type="dxa"/>
          </w:tcPr>
          <w:p w14:paraId="759E31F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3 195 (50,9%)</w:t>
            </w:r>
          </w:p>
        </w:tc>
        <w:tc>
          <w:tcPr>
            <w:tcW w:w="1661" w:type="dxa"/>
          </w:tcPr>
          <w:p w14:paraId="50EF3C0D"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1 646 (26,2%)</w:t>
            </w:r>
          </w:p>
        </w:tc>
        <w:tc>
          <w:tcPr>
            <w:tcW w:w="1716" w:type="dxa"/>
          </w:tcPr>
          <w:p w14:paraId="04DF9378"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813</w:t>
            </w:r>
            <w:r w:rsidR="00F32E64" w:rsidRPr="0054391B">
              <w:rPr>
                <w:rFonts w:cs="Calibri"/>
                <w:color w:val="000000"/>
              </w:rPr>
              <w:t xml:space="preserve"> (28,9%)</w:t>
            </w:r>
          </w:p>
        </w:tc>
      </w:tr>
      <w:tr w:rsidR="001F0A9D" w:rsidRPr="0054391B" w14:paraId="55AF02A9"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15C18560" w14:textId="77777777" w:rsidR="001F0A9D" w:rsidRPr="0054391B" w:rsidRDefault="001F0A9D" w:rsidP="00FC2E6C">
            <w:pPr>
              <w:ind w:firstLine="0"/>
              <w:rPr>
                <w:rFonts w:cstheme="minorHAnsi"/>
              </w:rPr>
            </w:pPr>
            <w:r w:rsidRPr="0054391B">
              <w:rPr>
                <w:rFonts w:cstheme="minorHAnsi"/>
              </w:rPr>
              <w:t>Karczmiska</w:t>
            </w:r>
          </w:p>
        </w:tc>
        <w:tc>
          <w:tcPr>
            <w:tcW w:w="970" w:type="dxa"/>
          </w:tcPr>
          <w:p w14:paraId="3C2668A0"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19</w:t>
            </w:r>
          </w:p>
        </w:tc>
        <w:tc>
          <w:tcPr>
            <w:tcW w:w="1437" w:type="dxa"/>
          </w:tcPr>
          <w:p w14:paraId="2888972C"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95</w:t>
            </w:r>
          </w:p>
        </w:tc>
        <w:tc>
          <w:tcPr>
            <w:tcW w:w="1442" w:type="dxa"/>
          </w:tcPr>
          <w:p w14:paraId="1B1C2CAF"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5 419</w:t>
            </w:r>
          </w:p>
        </w:tc>
        <w:tc>
          <w:tcPr>
            <w:tcW w:w="1666" w:type="dxa"/>
          </w:tcPr>
          <w:p w14:paraId="22EAE3CF"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2 719 (50,2%)</w:t>
            </w:r>
          </w:p>
        </w:tc>
        <w:tc>
          <w:tcPr>
            <w:tcW w:w="1661" w:type="dxa"/>
          </w:tcPr>
          <w:p w14:paraId="28323273"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407</w:t>
            </w:r>
            <w:r w:rsidR="00F32E64" w:rsidRPr="0054391B">
              <w:rPr>
                <w:rFonts w:cs="Calibri"/>
                <w:color w:val="000000"/>
              </w:rPr>
              <w:t xml:space="preserve"> </w:t>
            </w:r>
            <w:r w:rsidRPr="0054391B">
              <w:rPr>
                <w:rFonts w:cs="Calibri"/>
                <w:color w:val="000000"/>
              </w:rPr>
              <w:t>(26%)</w:t>
            </w:r>
          </w:p>
        </w:tc>
        <w:tc>
          <w:tcPr>
            <w:tcW w:w="1716" w:type="dxa"/>
          </w:tcPr>
          <w:p w14:paraId="28C62CBC"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428</w:t>
            </w:r>
            <w:r w:rsidR="00F32E64" w:rsidRPr="0054391B">
              <w:rPr>
                <w:rFonts w:cs="Calibri"/>
                <w:color w:val="000000"/>
              </w:rPr>
              <w:t xml:space="preserve"> (26,4%)</w:t>
            </w:r>
          </w:p>
        </w:tc>
      </w:tr>
      <w:tr w:rsidR="001F0A9D" w:rsidRPr="0054391B" w14:paraId="209DED06"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3605E97B" w14:textId="77777777" w:rsidR="001F0A9D" w:rsidRPr="0054391B" w:rsidRDefault="001F0A9D" w:rsidP="00FC2E6C">
            <w:pPr>
              <w:ind w:firstLine="0"/>
              <w:rPr>
                <w:rFonts w:cstheme="minorHAnsi"/>
              </w:rPr>
            </w:pPr>
            <w:r w:rsidRPr="0054391B">
              <w:rPr>
                <w:rFonts w:cstheme="minorHAnsi"/>
              </w:rPr>
              <w:t>Łaziska</w:t>
            </w:r>
          </w:p>
        </w:tc>
        <w:tc>
          <w:tcPr>
            <w:tcW w:w="970" w:type="dxa"/>
          </w:tcPr>
          <w:p w14:paraId="1BDAF697"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24</w:t>
            </w:r>
          </w:p>
        </w:tc>
        <w:tc>
          <w:tcPr>
            <w:tcW w:w="1437" w:type="dxa"/>
          </w:tcPr>
          <w:p w14:paraId="3A32CFB4"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109</w:t>
            </w:r>
          </w:p>
        </w:tc>
        <w:tc>
          <w:tcPr>
            <w:tcW w:w="1442" w:type="dxa"/>
          </w:tcPr>
          <w:p w14:paraId="4A5705DB"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4 665</w:t>
            </w:r>
          </w:p>
        </w:tc>
        <w:tc>
          <w:tcPr>
            <w:tcW w:w="1666" w:type="dxa"/>
          </w:tcPr>
          <w:p w14:paraId="078877C1"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2 365 (50,7%)</w:t>
            </w:r>
          </w:p>
        </w:tc>
        <w:tc>
          <w:tcPr>
            <w:tcW w:w="1661" w:type="dxa"/>
          </w:tcPr>
          <w:p w14:paraId="1966EEBF"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275</w:t>
            </w:r>
            <w:r w:rsidR="00F32E64" w:rsidRPr="0054391B">
              <w:rPr>
                <w:rFonts w:cs="Calibri"/>
                <w:color w:val="000000"/>
              </w:rPr>
              <w:t xml:space="preserve"> </w:t>
            </w:r>
            <w:r w:rsidRPr="0054391B">
              <w:rPr>
                <w:rFonts w:cs="Calibri"/>
                <w:color w:val="000000"/>
              </w:rPr>
              <w:t>(27,3%)</w:t>
            </w:r>
          </w:p>
        </w:tc>
        <w:tc>
          <w:tcPr>
            <w:tcW w:w="1716" w:type="dxa"/>
          </w:tcPr>
          <w:p w14:paraId="1CE1E1BE"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287</w:t>
            </w:r>
            <w:r w:rsidR="00F32E64" w:rsidRPr="0054391B">
              <w:rPr>
                <w:rFonts w:cs="Calibri"/>
                <w:color w:val="000000"/>
              </w:rPr>
              <w:t xml:space="preserve"> (27,6%)</w:t>
            </w:r>
          </w:p>
        </w:tc>
      </w:tr>
      <w:tr w:rsidR="001F0A9D" w:rsidRPr="0054391B" w14:paraId="381A79B9"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59ABF17" w14:textId="77777777" w:rsidR="001F0A9D" w:rsidRPr="0054391B" w:rsidRDefault="001F0A9D" w:rsidP="00FC2E6C">
            <w:pPr>
              <w:ind w:firstLine="0"/>
              <w:rPr>
                <w:rFonts w:cstheme="minorHAnsi"/>
              </w:rPr>
            </w:pPr>
            <w:r w:rsidRPr="0054391B">
              <w:rPr>
                <w:rFonts w:cstheme="minorHAnsi"/>
              </w:rPr>
              <w:t>Opole Lubelskie</w:t>
            </w:r>
          </w:p>
        </w:tc>
        <w:tc>
          <w:tcPr>
            <w:tcW w:w="970" w:type="dxa"/>
          </w:tcPr>
          <w:p w14:paraId="7CA1D33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43</w:t>
            </w:r>
          </w:p>
        </w:tc>
        <w:tc>
          <w:tcPr>
            <w:tcW w:w="1437" w:type="dxa"/>
          </w:tcPr>
          <w:p w14:paraId="673184A1"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194</w:t>
            </w:r>
          </w:p>
        </w:tc>
        <w:tc>
          <w:tcPr>
            <w:tcW w:w="1442" w:type="dxa"/>
          </w:tcPr>
          <w:p w14:paraId="71B9FA9D"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16 692</w:t>
            </w:r>
          </w:p>
        </w:tc>
        <w:tc>
          <w:tcPr>
            <w:tcW w:w="1666" w:type="dxa"/>
          </w:tcPr>
          <w:p w14:paraId="06D048F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8 608 (51,6%)</w:t>
            </w:r>
          </w:p>
        </w:tc>
        <w:tc>
          <w:tcPr>
            <w:tcW w:w="1661" w:type="dxa"/>
          </w:tcPr>
          <w:p w14:paraId="7F8C870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4</w:t>
            </w:r>
            <w:r w:rsidR="00F32E64" w:rsidRPr="0054391B">
              <w:rPr>
                <w:rFonts w:cs="Calibri"/>
                <w:color w:val="000000"/>
              </w:rPr>
              <w:t> </w:t>
            </w:r>
            <w:r w:rsidRPr="0054391B">
              <w:rPr>
                <w:rFonts w:cs="Calibri"/>
                <w:color w:val="000000"/>
              </w:rPr>
              <w:t>430</w:t>
            </w:r>
            <w:r w:rsidR="00F32E64" w:rsidRPr="0054391B">
              <w:rPr>
                <w:rFonts w:cs="Calibri"/>
                <w:color w:val="000000"/>
              </w:rPr>
              <w:t xml:space="preserve"> (26,5%)</w:t>
            </w:r>
          </w:p>
        </w:tc>
        <w:tc>
          <w:tcPr>
            <w:tcW w:w="1716" w:type="dxa"/>
          </w:tcPr>
          <w:p w14:paraId="4D25A43C"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4</w:t>
            </w:r>
            <w:r w:rsidR="00F32E64" w:rsidRPr="0054391B">
              <w:rPr>
                <w:rFonts w:cs="Calibri"/>
                <w:color w:val="000000"/>
              </w:rPr>
              <w:t> </w:t>
            </w:r>
            <w:r w:rsidRPr="0054391B">
              <w:rPr>
                <w:rFonts w:cs="Calibri"/>
                <w:color w:val="000000"/>
              </w:rPr>
              <w:t>402</w:t>
            </w:r>
            <w:r w:rsidR="00F32E64" w:rsidRPr="0054391B">
              <w:rPr>
                <w:rFonts w:cs="Calibri"/>
                <w:color w:val="000000"/>
              </w:rPr>
              <w:t xml:space="preserve"> (26,4%)</w:t>
            </w:r>
          </w:p>
        </w:tc>
      </w:tr>
      <w:tr w:rsidR="001F0A9D" w:rsidRPr="0054391B" w14:paraId="6AED7394"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ABC8592" w14:textId="77777777" w:rsidR="001F0A9D" w:rsidRPr="0054391B" w:rsidRDefault="001F0A9D" w:rsidP="00FC2E6C">
            <w:pPr>
              <w:ind w:firstLine="0"/>
              <w:rPr>
                <w:rFonts w:cstheme="minorHAnsi"/>
              </w:rPr>
            </w:pPr>
            <w:r w:rsidRPr="0054391B">
              <w:rPr>
                <w:rFonts w:cstheme="minorHAnsi"/>
              </w:rPr>
              <w:t>Poniatowa</w:t>
            </w:r>
          </w:p>
        </w:tc>
        <w:tc>
          <w:tcPr>
            <w:tcW w:w="970" w:type="dxa"/>
          </w:tcPr>
          <w:p w14:paraId="5D5D2A4C"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20</w:t>
            </w:r>
          </w:p>
        </w:tc>
        <w:tc>
          <w:tcPr>
            <w:tcW w:w="1437" w:type="dxa"/>
          </w:tcPr>
          <w:p w14:paraId="5A2C93E7"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85</w:t>
            </w:r>
          </w:p>
        </w:tc>
        <w:tc>
          <w:tcPr>
            <w:tcW w:w="1442" w:type="dxa"/>
          </w:tcPr>
          <w:p w14:paraId="7B32ED24"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13 569</w:t>
            </w:r>
          </w:p>
        </w:tc>
        <w:tc>
          <w:tcPr>
            <w:tcW w:w="1666" w:type="dxa"/>
          </w:tcPr>
          <w:p w14:paraId="6BC07151"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7 135 (52,6%)</w:t>
            </w:r>
          </w:p>
        </w:tc>
        <w:tc>
          <w:tcPr>
            <w:tcW w:w="1661" w:type="dxa"/>
          </w:tcPr>
          <w:p w14:paraId="50C8185A"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3</w:t>
            </w:r>
            <w:r w:rsidR="00F32E64" w:rsidRPr="0054391B">
              <w:rPr>
                <w:rFonts w:cs="Calibri"/>
                <w:color w:val="000000"/>
              </w:rPr>
              <w:t> </w:t>
            </w:r>
            <w:r w:rsidRPr="0054391B">
              <w:rPr>
                <w:rFonts w:cs="Calibri"/>
                <w:color w:val="000000"/>
              </w:rPr>
              <w:t>327</w:t>
            </w:r>
            <w:r w:rsidR="00F32E64" w:rsidRPr="0054391B">
              <w:rPr>
                <w:rFonts w:cs="Calibri"/>
                <w:color w:val="000000"/>
              </w:rPr>
              <w:t xml:space="preserve"> (24,5%)</w:t>
            </w:r>
          </w:p>
        </w:tc>
        <w:tc>
          <w:tcPr>
            <w:tcW w:w="1716" w:type="dxa"/>
          </w:tcPr>
          <w:p w14:paraId="275B0C2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4</w:t>
            </w:r>
            <w:r w:rsidR="00F32E64" w:rsidRPr="0054391B">
              <w:rPr>
                <w:rFonts w:cs="Calibri"/>
                <w:color w:val="000000"/>
              </w:rPr>
              <w:t> </w:t>
            </w:r>
            <w:r w:rsidRPr="0054391B">
              <w:rPr>
                <w:rFonts w:cs="Calibri"/>
                <w:color w:val="000000"/>
              </w:rPr>
              <w:t>024</w:t>
            </w:r>
            <w:r w:rsidR="00F32E64" w:rsidRPr="0054391B">
              <w:rPr>
                <w:rFonts w:cs="Calibri"/>
                <w:color w:val="000000"/>
              </w:rPr>
              <w:t xml:space="preserve"> (29,7%)</w:t>
            </w:r>
          </w:p>
        </w:tc>
      </w:tr>
      <w:tr w:rsidR="001F0A9D" w:rsidRPr="0054391B" w14:paraId="00C046B8"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3277DEF1" w14:textId="77777777" w:rsidR="001F0A9D" w:rsidRPr="0054391B" w:rsidRDefault="001F0A9D" w:rsidP="00FC2E6C">
            <w:pPr>
              <w:ind w:firstLine="0"/>
              <w:rPr>
                <w:rFonts w:cstheme="minorHAnsi"/>
              </w:rPr>
            </w:pPr>
            <w:r w:rsidRPr="0054391B">
              <w:rPr>
                <w:rFonts w:cstheme="minorHAnsi"/>
              </w:rPr>
              <w:t>Wilków</w:t>
            </w:r>
          </w:p>
        </w:tc>
        <w:tc>
          <w:tcPr>
            <w:tcW w:w="970" w:type="dxa"/>
          </w:tcPr>
          <w:p w14:paraId="3BB085DD"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26</w:t>
            </w:r>
          </w:p>
        </w:tc>
        <w:tc>
          <w:tcPr>
            <w:tcW w:w="1437" w:type="dxa"/>
          </w:tcPr>
          <w:p w14:paraId="7E0C3F9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78</w:t>
            </w:r>
          </w:p>
        </w:tc>
        <w:tc>
          <w:tcPr>
            <w:tcW w:w="1442" w:type="dxa"/>
          </w:tcPr>
          <w:p w14:paraId="36F112B9"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4 303</w:t>
            </w:r>
          </w:p>
        </w:tc>
        <w:tc>
          <w:tcPr>
            <w:tcW w:w="1666" w:type="dxa"/>
          </w:tcPr>
          <w:p w14:paraId="59680EF5"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2 174 (50,5%)</w:t>
            </w:r>
          </w:p>
        </w:tc>
        <w:tc>
          <w:tcPr>
            <w:tcW w:w="1661" w:type="dxa"/>
          </w:tcPr>
          <w:p w14:paraId="0812BF59"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152</w:t>
            </w:r>
            <w:r w:rsidR="00F32E64" w:rsidRPr="0054391B">
              <w:rPr>
                <w:rFonts w:cs="Calibri"/>
                <w:color w:val="000000"/>
              </w:rPr>
              <w:t xml:space="preserve"> (26,8%)</w:t>
            </w:r>
          </w:p>
        </w:tc>
        <w:tc>
          <w:tcPr>
            <w:tcW w:w="1716" w:type="dxa"/>
          </w:tcPr>
          <w:p w14:paraId="524373DA"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171</w:t>
            </w:r>
            <w:r w:rsidR="00F32E64" w:rsidRPr="0054391B">
              <w:rPr>
                <w:rFonts w:cs="Calibri"/>
                <w:color w:val="000000"/>
              </w:rPr>
              <w:t xml:space="preserve"> (27,2%)</w:t>
            </w:r>
          </w:p>
        </w:tc>
      </w:tr>
      <w:tr w:rsidR="001F0A9D" w:rsidRPr="0054391B" w14:paraId="7903C067"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B65B01F" w14:textId="77777777" w:rsidR="001F0A9D" w:rsidRPr="0054391B" w:rsidRDefault="001F0A9D" w:rsidP="00FC2E6C">
            <w:pPr>
              <w:ind w:firstLine="0"/>
              <w:jc w:val="right"/>
              <w:rPr>
                <w:rFonts w:cstheme="minorHAnsi"/>
              </w:rPr>
            </w:pPr>
            <w:r w:rsidRPr="0054391B">
              <w:rPr>
                <w:rFonts w:cstheme="minorHAnsi"/>
              </w:rPr>
              <w:t>SUMA</w:t>
            </w:r>
          </w:p>
        </w:tc>
        <w:tc>
          <w:tcPr>
            <w:tcW w:w="970" w:type="dxa"/>
          </w:tcPr>
          <w:p w14:paraId="372286B5"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b/>
              </w:rPr>
            </w:pPr>
            <w:r w:rsidRPr="0054391B">
              <w:rPr>
                <w:b/>
              </w:rPr>
              <w:t>191</w:t>
            </w:r>
          </w:p>
        </w:tc>
        <w:tc>
          <w:tcPr>
            <w:tcW w:w="1437" w:type="dxa"/>
          </w:tcPr>
          <w:p w14:paraId="42968CEB"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b/>
              </w:rPr>
            </w:pPr>
            <w:r w:rsidRPr="0054391B">
              <w:rPr>
                <w:b/>
              </w:rPr>
              <w:t>810</w:t>
            </w:r>
          </w:p>
        </w:tc>
        <w:tc>
          <w:tcPr>
            <w:tcW w:w="1442" w:type="dxa"/>
          </w:tcPr>
          <w:p w14:paraId="24A8F1EF"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57 375</w:t>
            </w:r>
          </w:p>
        </w:tc>
        <w:tc>
          <w:tcPr>
            <w:tcW w:w="1666" w:type="dxa"/>
          </w:tcPr>
          <w:p w14:paraId="00561A25"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29</w:t>
            </w:r>
            <w:r w:rsidR="00F32E64" w:rsidRPr="0054391B">
              <w:rPr>
                <w:rFonts w:cs="Calibri"/>
                <w:b/>
                <w:color w:val="000000"/>
              </w:rPr>
              <w:t> </w:t>
            </w:r>
            <w:r w:rsidRPr="0054391B">
              <w:rPr>
                <w:rFonts w:cs="Calibri"/>
                <w:b/>
                <w:color w:val="000000"/>
              </w:rPr>
              <w:t>413</w:t>
            </w:r>
            <w:r w:rsidR="00F32E64" w:rsidRPr="0054391B">
              <w:rPr>
                <w:rFonts w:cs="Calibri"/>
                <w:b/>
                <w:color w:val="000000"/>
              </w:rPr>
              <w:t xml:space="preserve"> </w:t>
            </w:r>
            <w:r w:rsidRPr="0054391B">
              <w:rPr>
                <w:rFonts w:cs="Calibri"/>
                <w:b/>
                <w:color w:val="000000"/>
              </w:rPr>
              <w:t>(51,3%)</w:t>
            </w:r>
          </w:p>
        </w:tc>
        <w:tc>
          <w:tcPr>
            <w:tcW w:w="1661" w:type="dxa"/>
          </w:tcPr>
          <w:p w14:paraId="0235B96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15</w:t>
            </w:r>
            <w:r w:rsidR="00F32E64" w:rsidRPr="0054391B">
              <w:rPr>
                <w:rFonts w:cs="Calibri"/>
                <w:b/>
                <w:color w:val="000000"/>
              </w:rPr>
              <w:t> </w:t>
            </w:r>
            <w:r w:rsidRPr="0054391B">
              <w:rPr>
                <w:rFonts w:cs="Calibri"/>
                <w:b/>
                <w:color w:val="000000"/>
              </w:rPr>
              <w:t>203</w:t>
            </w:r>
            <w:r w:rsidR="00F32E64" w:rsidRPr="0054391B">
              <w:rPr>
                <w:rFonts w:cs="Calibri"/>
                <w:b/>
                <w:color w:val="000000"/>
              </w:rPr>
              <w:t xml:space="preserve"> (26,5%)</w:t>
            </w:r>
          </w:p>
        </w:tc>
        <w:tc>
          <w:tcPr>
            <w:tcW w:w="1716" w:type="dxa"/>
          </w:tcPr>
          <w:p w14:paraId="6215CA6E"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15</w:t>
            </w:r>
            <w:r w:rsidR="00F32E64" w:rsidRPr="0054391B">
              <w:rPr>
                <w:rFonts w:cs="Calibri"/>
                <w:b/>
                <w:color w:val="000000"/>
              </w:rPr>
              <w:t> </w:t>
            </w:r>
            <w:r w:rsidRPr="0054391B">
              <w:rPr>
                <w:rFonts w:cs="Calibri"/>
                <w:b/>
                <w:color w:val="000000"/>
              </w:rPr>
              <w:t>574</w:t>
            </w:r>
            <w:r w:rsidR="00F32E64" w:rsidRPr="0054391B">
              <w:rPr>
                <w:rFonts w:cs="Calibri"/>
                <w:b/>
                <w:color w:val="000000"/>
              </w:rPr>
              <w:t xml:space="preserve"> (27,1%)</w:t>
            </w:r>
          </w:p>
        </w:tc>
      </w:tr>
    </w:tbl>
    <w:p w14:paraId="1FF92342" w14:textId="77777777" w:rsidR="00F47F47" w:rsidRPr="00D84EFA" w:rsidRDefault="00776BC8" w:rsidP="00865E39">
      <w:pPr>
        <w:rPr>
          <w:i/>
        </w:rPr>
      </w:pPr>
      <w:r w:rsidRPr="00D84EFA">
        <w:rPr>
          <w:i/>
        </w:rPr>
        <w:t>Źródło: BDL GUS</w:t>
      </w:r>
    </w:p>
    <w:p w14:paraId="33CA6DEC" w14:textId="11A02868" w:rsidR="00F0752B" w:rsidRDefault="00646406" w:rsidP="00646406">
      <w:r w:rsidRPr="004A46E6">
        <w:t>Gminy zrzeszone w LGD charakt</w:t>
      </w:r>
      <w:r>
        <w:t>eryzują się słabym zaludnieniem – w szczególności gminy wiejskie.</w:t>
      </w:r>
      <w:r w:rsidRPr="004A46E6">
        <w:t xml:space="preserve"> Średnia gęstość</w:t>
      </w:r>
      <w:r>
        <w:t xml:space="preserve"> zaludnienia na koniec 2020</w:t>
      </w:r>
      <w:r w:rsidRPr="004A46E6">
        <w:t xml:space="preserve"> r. wyniosła 7</w:t>
      </w:r>
      <w:r>
        <w:t>2 osoby/</w:t>
      </w:r>
      <w:r w:rsidRPr="004A46E6">
        <w:t>1 km², podczas gdy średnia wojewódzka</w:t>
      </w:r>
      <w:r>
        <w:t xml:space="preserve"> to 82 osoby/</w:t>
      </w:r>
      <w:r w:rsidRPr="004A46E6">
        <w:t>1 km²</w:t>
      </w:r>
      <w:r>
        <w:t xml:space="preserve">. </w:t>
      </w:r>
      <w:r w:rsidRPr="004A46E6">
        <w:t>W liczbie ludności notowany jest stały spadek. Jest to zjawisko powszechne w kraju i regionie. Na liczbę ludności wpływa niski przyrost naturalny, który od dłuższego czasu jest ujemny</w:t>
      </w:r>
      <w:r>
        <w:t>. W 2020 roku wartości przyrostu naturalnego w g</w:t>
      </w:r>
      <w:r w:rsidR="00C91173">
        <w:t xml:space="preserve">minach obszaru LGD wahały </w:t>
      </w:r>
      <w:r w:rsidR="00C91173">
        <w:lastRenderedPageBreak/>
        <w:t>się w </w:t>
      </w:r>
      <w:r>
        <w:t>przedziale od -103 (Opole Lubelskie) do -33 (Wilków).</w:t>
      </w:r>
      <w:r w:rsidRPr="00BD3959">
        <w:rPr>
          <w:rFonts w:ascii="Times New Roman" w:hAnsi="Times New Roman"/>
        </w:rPr>
        <w:t xml:space="preserve"> </w:t>
      </w:r>
      <w:r w:rsidR="00EB787A">
        <w:t>Liczba ludzi młodych (w wieku do 25 lat) w 2020 roku na terenie LGD wynosiła 15 203 osoby. Osoby młode stanowią 26,5% mieszkańców obszaru LGD. Największym odsetkiem ludzi młodych c</w:t>
      </w:r>
      <w:r w:rsidR="00241664">
        <w:t>harakteryzuje się Gmina Chodel.</w:t>
      </w:r>
    </w:p>
    <w:p w14:paraId="77E7D37E" w14:textId="444FB953" w:rsidR="00E4176A" w:rsidRPr="006D1793" w:rsidRDefault="00646406" w:rsidP="00FC2E6C">
      <w:pPr>
        <w:rPr>
          <w:rFonts w:eastAsia="Times New Roman" w:cs="Times New Roman"/>
          <w:sz w:val="18"/>
          <w:szCs w:val="18"/>
          <w:lang w:eastAsia="pl-PL"/>
        </w:rPr>
      </w:pPr>
      <w:r>
        <w:t xml:space="preserve">Pod względem liczebności na terenie LGD podobnie prezentuje się grupa seniorów. W 2020 roku obszar ten zamieszkiwały 15 574 osoby w wieku 60+ (27,1% wszystkich mieszkańców). Największym odsetkiem seniorów charakteryzuje się gmina Poniatowa. </w:t>
      </w:r>
      <w:r w:rsidR="00B81585">
        <w:t xml:space="preserve">Niezbędne jest </w:t>
      </w:r>
      <w:r w:rsidR="00B81585" w:rsidRPr="00B81585">
        <w:t>podejmowanie działań mających na celu przedłużeni</w:t>
      </w:r>
      <w:r w:rsidR="00B81585">
        <w:t>e</w:t>
      </w:r>
      <w:r w:rsidR="00B81585" w:rsidRPr="00B81585">
        <w:t xml:space="preserve"> okresu pozostawania aktywnym </w:t>
      </w:r>
      <w:r w:rsidR="00B81585" w:rsidRPr="006D1793">
        <w:t xml:space="preserve">zawodowo i społecznie, wykorzystania potencjału seniorów oraz </w:t>
      </w:r>
      <w:r w:rsidR="00E70AE2" w:rsidRPr="006D1793">
        <w:t>zapewnienia</w:t>
      </w:r>
      <w:r w:rsidR="00B81585" w:rsidRPr="006D1793">
        <w:t xml:space="preserve"> godnego życia.</w:t>
      </w:r>
      <w:r w:rsidR="00E4176A" w:rsidRPr="006D1793">
        <w:t xml:space="preserve"> </w:t>
      </w:r>
      <w:r w:rsidR="00E4176A" w:rsidRPr="006D1793">
        <w:rPr>
          <w:rFonts w:eastAsia="Times New Roman" w:cs="Calibri"/>
          <w:lang w:eastAsia="pl-PL"/>
        </w:rPr>
        <w:t xml:space="preserve">Problem starzenia się społeczeństwa należy rozpatrywać nie tylko z ekonomicznego punktu widzenia - możliwości świadczenia pracy, jak przyjmuje się w przypadku analizy struktury społecznej w podziale na ekonomiczne grupy wieku. Jest to bowiem grupa społeczna wymagająca zwrócenia uwagi na większą dostępność, zarówno w kontekście przestrzennym, ale także społecznym. Działania aktywizujące osoby w wieku senioralnym mogą w sposób istotny wpływać na ich dłuższą aktywność społeczną i zawodową stanowiącą ogromną wartość dla młodszych pokoleń. Zaniechanie tego typu działań doprowadzić może do faktycznego pogłębiania się problemu obciążenia demograficznego. Niska aktywność społeczna osób starszych </w:t>
      </w:r>
      <w:r w:rsidR="006D2EC7" w:rsidRPr="00C91173">
        <w:rPr>
          <w:rFonts w:eastAsia="Times New Roman" w:cs="Calibri"/>
          <w:lang w:eastAsia="pl-PL"/>
        </w:rPr>
        <w:t xml:space="preserve">oraz brak kompetencji cyfrowych seniorów </w:t>
      </w:r>
      <w:r w:rsidR="00E4176A" w:rsidRPr="00C91173">
        <w:rPr>
          <w:rFonts w:eastAsia="Times New Roman" w:cs="Calibri"/>
          <w:lang w:eastAsia="pl-PL"/>
        </w:rPr>
        <w:t>prowadzić może do ich społecznej marginalizacji oraz wcześniejszej koniecznoś</w:t>
      </w:r>
      <w:r w:rsidR="00E4176A" w:rsidRPr="006D1793">
        <w:rPr>
          <w:rFonts w:eastAsia="Times New Roman" w:cs="Calibri"/>
          <w:lang w:eastAsia="pl-PL"/>
        </w:rPr>
        <w:t>ci objęcia ich, nieraz stałą opieką ze strony członków rodziny lub instytucjonalną.</w:t>
      </w:r>
    </w:p>
    <w:p w14:paraId="13A98409" w14:textId="3980EFC6" w:rsidR="00EB787A" w:rsidRPr="006D1793" w:rsidRDefault="00E4176A" w:rsidP="00E4176A">
      <w:r w:rsidRPr="006D1793">
        <w:rPr>
          <w:rFonts w:eastAsia="Times New Roman" w:cs="Calibri"/>
          <w:lang w:eastAsia="pl-PL"/>
        </w:rPr>
        <w:t>Ważnym aspektem problematyki starzenia się społeczeństwa jest również kwestia „starzenia się obszarów wiejs</w:t>
      </w:r>
      <w:r w:rsidR="00340C4D">
        <w:rPr>
          <w:rFonts w:eastAsia="Times New Roman" w:cs="Calibri"/>
          <w:lang w:eastAsia="pl-PL"/>
        </w:rPr>
        <w:t>kich”. W </w:t>
      </w:r>
      <w:r w:rsidRPr="006D1793">
        <w:rPr>
          <w:rFonts w:eastAsia="Times New Roman" w:cs="Calibri"/>
          <w:lang w:eastAsia="pl-PL"/>
        </w:rPr>
        <w:t>Unii Europejskiej na terenach wiejskich zamieszkuje obecnie porównywalna</w:t>
      </w:r>
      <w:r w:rsidR="006630CE">
        <w:rPr>
          <w:rFonts w:eastAsia="Times New Roman" w:cs="Calibri"/>
          <w:lang w:eastAsia="pl-PL"/>
        </w:rPr>
        <w:t xml:space="preserve"> liczba seniorów, w stosunku do </w:t>
      </w:r>
      <w:r w:rsidRPr="006D1793">
        <w:rPr>
          <w:rFonts w:eastAsia="Times New Roman" w:cs="Calibri"/>
          <w:lang w:eastAsia="pl-PL"/>
        </w:rPr>
        <w:t>obszarów miejskich, podczas gdy w Polsce współczynnik ten wynosi 42% (wieś i tereny miejsko-wiejskie) oraz 58% (miasta). Analiza sytuacji społeczno-gospodarczej obszarów wiejskich pozwala wnioskować, iż liczba osób w wieku senioralnym na terenach wiejskich będzie rosła. Wynika to z faktu, iż ludzie młodzi migrują do miast, głównie z przyczyn ekonomicznych: w poszukiwaniu pracy, zarówno ze względu na brak miejsc pracy dla osób o</w:t>
      </w:r>
      <w:r w:rsidR="006630CE">
        <w:rPr>
          <w:rFonts w:eastAsia="Times New Roman" w:cs="Calibri"/>
          <w:lang w:eastAsia="pl-PL"/>
        </w:rPr>
        <w:t xml:space="preserve"> wyższych kwalifikacjach, jak i </w:t>
      </w:r>
      <w:r w:rsidRPr="006D1793">
        <w:rPr>
          <w:rFonts w:eastAsia="Times New Roman" w:cs="Calibri"/>
          <w:lang w:eastAsia="pl-PL"/>
        </w:rPr>
        <w:t xml:space="preserve">na zmiany zachodzące w </w:t>
      </w:r>
      <w:r w:rsidR="009E7CDD" w:rsidRPr="006D1793">
        <w:rPr>
          <w:rFonts w:eastAsia="Times New Roman" w:cs="Calibri"/>
          <w:lang w:eastAsia="pl-PL"/>
        </w:rPr>
        <w:t>rolnictwie, jako</w:t>
      </w:r>
      <w:r w:rsidRPr="006D1793">
        <w:rPr>
          <w:rFonts w:eastAsia="Times New Roman" w:cs="Calibri"/>
          <w:lang w:eastAsia="pl-PL"/>
        </w:rPr>
        <w:t xml:space="preserve"> sektorze zatrudnienia (np. proces konsolidac</w:t>
      </w:r>
      <w:r w:rsidR="006630CE">
        <w:rPr>
          <w:rFonts w:eastAsia="Times New Roman" w:cs="Calibri"/>
          <w:lang w:eastAsia="pl-PL"/>
        </w:rPr>
        <w:t>ji małych gospodarstw rolnych w </w:t>
      </w:r>
      <w:r w:rsidRPr="006D1793">
        <w:rPr>
          <w:rFonts w:eastAsia="Times New Roman" w:cs="Calibri"/>
          <w:lang w:eastAsia="pl-PL"/>
        </w:rPr>
        <w:t xml:space="preserve">przedsiębiorstwa wielkoobszarowe, mechanizacja prac polowych i odpływ dzieci </w:t>
      </w:r>
      <w:r w:rsidR="006630CE">
        <w:rPr>
          <w:rFonts w:eastAsia="Times New Roman" w:cs="Calibri"/>
          <w:lang w:eastAsia="pl-PL"/>
        </w:rPr>
        <w:t>rolników do miast). Powoduje to </w:t>
      </w:r>
      <w:r w:rsidRPr="006D1793">
        <w:rPr>
          <w:rFonts w:eastAsia="Times New Roman" w:cs="Calibri"/>
          <w:lang w:eastAsia="pl-PL"/>
        </w:rPr>
        <w:t xml:space="preserve">wyludnianie się terenów wiejskich, ale także </w:t>
      </w:r>
      <w:r w:rsidR="009E7CDD" w:rsidRPr="006D1793">
        <w:rPr>
          <w:rFonts w:eastAsia="Times New Roman" w:cs="Calibri"/>
          <w:lang w:eastAsia="pl-PL"/>
        </w:rPr>
        <w:t>starzenie się społeczności</w:t>
      </w:r>
      <w:r w:rsidRPr="006D1793">
        <w:rPr>
          <w:rFonts w:eastAsia="Times New Roman" w:cs="Calibri"/>
          <w:lang w:eastAsia="pl-PL"/>
        </w:rPr>
        <w:t>. Zjawisko to pociąga za sobą inne problemy społeczne obserwowane na obszarach wiejskich, m.in. ubożeje sie</w:t>
      </w:r>
      <w:r w:rsidR="009E7CDD" w:rsidRPr="006D1793">
        <w:rPr>
          <w:rFonts w:eastAsia="Times New Roman" w:cs="Calibri"/>
          <w:lang w:eastAsia="pl-PL"/>
        </w:rPr>
        <w:t>ci</w:t>
      </w:r>
      <w:r w:rsidRPr="006D1793">
        <w:rPr>
          <w:rFonts w:eastAsia="Times New Roman" w:cs="Calibri"/>
          <w:lang w:eastAsia="pl-PL"/>
        </w:rPr>
        <w:t xml:space="preserve"> usług – zdrowotnych, opiekuńczych, transportowych, bowiem zmniejszające się zapotrzebowanie (spowodowane zmniejszającą się liczbą ludności) powoduje niską opłacalność inwestycji. Dodatkowo niska gęstość zaludnienia i rozproszenie zabudowy, powoduje </w:t>
      </w:r>
      <w:r w:rsidRPr="006D1793">
        <w:rPr>
          <w:rFonts w:eastAsia="Times New Roman" w:cs="Calibri"/>
          <w:i/>
          <w:lang w:eastAsia="pl-PL"/>
        </w:rPr>
        <w:t>de facto</w:t>
      </w:r>
      <w:r w:rsidR="006630CE">
        <w:rPr>
          <w:rFonts w:eastAsia="Times New Roman" w:cs="Calibri"/>
          <w:lang w:eastAsia="pl-PL"/>
        </w:rPr>
        <w:t xml:space="preserve"> trudności organizacyjne i </w:t>
      </w:r>
      <w:r w:rsidRPr="006D1793">
        <w:rPr>
          <w:rFonts w:eastAsia="Times New Roman" w:cs="Calibri"/>
          <w:lang w:eastAsia="pl-PL"/>
        </w:rPr>
        <w:t>niską zasadność ekonomiczną budowania efektywnej sieci usług.</w:t>
      </w:r>
      <w:r w:rsidRPr="006D1793">
        <w:rPr>
          <w:rStyle w:val="Odwoanieprzypisudolnego"/>
          <w:rFonts w:eastAsia="Times New Roman" w:cs="Calibri"/>
          <w:lang w:eastAsia="pl-PL"/>
        </w:rPr>
        <w:footnoteReference w:id="1"/>
      </w:r>
      <w:r w:rsidRPr="006D1793">
        <w:rPr>
          <w:rFonts w:eastAsia="Times New Roman" w:cs="Calibri"/>
          <w:lang w:eastAsia="pl-PL"/>
        </w:rPr>
        <w:t xml:space="preserve"> Połączenie powyższych z trudną sytuacją materialną osób w wieku senioralnym, zwłaszcza na obszarach wiejskich, może dodatkowo pogłębiać problematykę wykluczenia społecznego takich osób.</w:t>
      </w:r>
    </w:p>
    <w:p w14:paraId="693AF91A" w14:textId="78F6D24A" w:rsidR="00E06E11" w:rsidRDefault="00E06E11" w:rsidP="0021007A">
      <w:r w:rsidRPr="0021007A">
        <w:t xml:space="preserve">O liczbie ludności decyduje także saldo migracji. </w:t>
      </w:r>
      <w:r w:rsidRPr="00A96C2D">
        <w:t xml:space="preserve">Od </w:t>
      </w:r>
      <w:r w:rsidR="006630CE">
        <w:t xml:space="preserve">2017 roku w każdej gminie LGD </w:t>
      </w:r>
      <w:r w:rsidR="001775B7">
        <w:t>„</w:t>
      </w:r>
      <w:r w:rsidR="006630CE">
        <w:t>Owocowy Szlak</w:t>
      </w:r>
      <w:r w:rsidR="001775B7">
        <w:t>”</w:t>
      </w:r>
      <w:r w:rsidR="006630CE">
        <w:t xml:space="preserve"> </w:t>
      </w:r>
      <w:r w:rsidR="000D10A1" w:rsidRPr="00A96C2D">
        <w:t xml:space="preserve">odnotowywane saldo migracji jest ujemne, co oznacza, iż </w:t>
      </w:r>
      <w:r w:rsidRPr="00A96C2D">
        <w:t xml:space="preserve">obserwowana jest większa liczba </w:t>
      </w:r>
      <w:proofErr w:type="spellStart"/>
      <w:r w:rsidRPr="00A96C2D">
        <w:t>wymeldowań</w:t>
      </w:r>
      <w:proofErr w:type="spellEnd"/>
      <w:r w:rsidRPr="00A96C2D">
        <w:t xml:space="preserve"> na pobyt stały nad liczbą zameldowań. </w:t>
      </w:r>
      <w:r w:rsidR="007A45D2">
        <w:t>W 2020 roku p</w:t>
      </w:r>
      <w:r w:rsidR="000D10A1" w:rsidRPr="00A96C2D">
        <w:t>roblem w największym stopniu do</w:t>
      </w:r>
      <w:r w:rsidR="00457A54">
        <w:t>tkną</w:t>
      </w:r>
      <w:r w:rsidR="006D2EC7">
        <w:t>ł</w:t>
      </w:r>
      <w:r w:rsidR="000D10A1" w:rsidRPr="00A96C2D">
        <w:t xml:space="preserve"> gmin</w:t>
      </w:r>
      <w:r w:rsidR="007A45D2">
        <w:t>y</w:t>
      </w:r>
      <w:r w:rsidR="000D10A1" w:rsidRPr="00A96C2D">
        <w:t xml:space="preserve"> Poniatowa oraz Opole Lubelskie. </w:t>
      </w:r>
      <w:r w:rsidR="00340C4D">
        <w:t>Saldo migracji na </w:t>
      </w:r>
      <w:r w:rsidR="007A45D2">
        <w:t xml:space="preserve">obszarze LGD na koniec 2020 roku wynosiło -183. </w:t>
      </w:r>
      <w:r w:rsidRPr="00A96C2D">
        <w:t>Dużą cześć emigrantów stanowią ludzie młodzi, którzy nie widzą możliwości realizowania swoich aspiracji, szczególnie zawodowych, na terenie LGD.</w:t>
      </w:r>
      <w:r w:rsidR="00241664">
        <w:t xml:space="preserve"> Młodym ludziom brakuje perspektyw rozwoju.</w:t>
      </w:r>
      <w:r w:rsidRPr="00A96C2D">
        <w:t xml:space="preserve"> Problem pogłębia niedostosowana do lokalnego rynku zatrudnienia oferta szkół </w:t>
      </w:r>
      <w:r w:rsidR="006D2EC7">
        <w:t>średnich</w:t>
      </w:r>
      <w:r w:rsidRPr="00A96C2D">
        <w:t xml:space="preserve"> i zajęć rozwijających postawy przedsiębiorcze młodzieży i umiejętność poruszania się na rynku pracy.</w:t>
      </w:r>
      <w:r w:rsidR="001A338B">
        <w:t xml:space="preserve"> </w:t>
      </w:r>
      <w:r w:rsidR="001A338B" w:rsidRPr="001A338B">
        <w:t>Na obszarach wiejskich b</w:t>
      </w:r>
      <w:r w:rsidR="006630CE">
        <w:t>rakuje osób w </w:t>
      </w:r>
      <w:r w:rsidR="001A338B" w:rsidRPr="001A338B">
        <w:t>wieku średnim, które mogłyby zainspirować młodych do działania i przekonać, że pozostanie na wsi</w:t>
      </w:r>
      <w:r w:rsidR="001A338B">
        <w:t xml:space="preserve"> </w:t>
      </w:r>
      <w:r w:rsidR="006630CE">
        <w:t>nie musi wiązać się z </w:t>
      </w:r>
      <w:r w:rsidR="00EB787A">
        <w:t>niższym standardem życia</w:t>
      </w:r>
      <w:r w:rsidR="001A338B">
        <w:t>.</w:t>
      </w:r>
      <w:r w:rsidR="00241664">
        <w:t xml:space="preserve"> Warto podejmować działania dążące do budowy i zakorzenienia w młodych ludziach poczucia lokalnej tożsamości. Niestety wciąż panuje przekonanie o tym, że gdzieś dalej, a już z pewnością w dużym mieście jest lepiej i łatwiej żyć. Niestety są też argumenty przemawiające za rozwojem tej tezy. Brakuje dobrze rozwiniętej oferty kulturalnej czy gastronomicznej. Dostęp do stabilnej pracy czy opieki medycznej też jest utrudniony.</w:t>
      </w:r>
      <w:r w:rsidR="006630CE">
        <w:t xml:space="preserve"> Motywacją do </w:t>
      </w:r>
      <w:r w:rsidR="00427F01">
        <w:t xml:space="preserve">pozostania </w:t>
      </w:r>
      <w:r w:rsidR="00340C4D">
        <w:t>na wsi może być przywiązanie do </w:t>
      </w:r>
      <w:r w:rsidR="00427F01">
        <w:t>rodziny, lokalnej społeczności, brak anonimowości. Ludzie chętniej pozostają na terenach położonych blisko większych miejscowości, natomiast ze wsi, które są oddalone od miast obserwowany jest stały odpływ ludności.</w:t>
      </w:r>
    </w:p>
    <w:p w14:paraId="16733E41" w14:textId="72B5169A" w:rsidR="00F43D90" w:rsidRDefault="00F43D90" w:rsidP="00F43D90">
      <w:r w:rsidRPr="007A45D2">
        <w:t>W strukturze wiekowej ludności zdecydowanie dominuje grupa osób w wieku produkcyjnym.</w:t>
      </w:r>
      <w:r w:rsidRPr="00BD3959">
        <w:t xml:space="preserve"> Liczba osób w wieku produkcyjnym </w:t>
      </w:r>
      <w:r>
        <w:t>na obszarze LSR na koniec 2020</w:t>
      </w:r>
      <w:r w:rsidRPr="00BD3959">
        <w:t xml:space="preserve"> roku wyniosła </w:t>
      </w:r>
      <w:r>
        <w:t>35 101</w:t>
      </w:r>
      <w:r w:rsidRPr="00BD3959">
        <w:t xml:space="preserve"> osób, natomiast w województwie lubelskim 1</w:t>
      </w:r>
      <w:r>
        <w:t> 268 886</w:t>
      </w:r>
      <w:r w:rsidRPr="00BD3959">
        <w:t xml:space="preserve"> </w:t>
      </w:r>
      <w:r w:rsidRPr="00BD3959">
        <w:lastRenderedPageBreak/>
        <w:t>osób.</w:t>
      </w:r>
      <w:r>
        <w:t xml:space="preserve"> Udział osób w wieku produkcyjnym</w:t>
      </w:r>
      <w:r>
        <w:rPr>
          <w:rStyle w:val="Odwoanieprzypisudolnego"/>
        </w:rPr>
        <w:footnoteReference w:id="2"/>
      </w:r>
      <w:r>
        <w:t xml:space="preserve"> w 2020 r. na obszarze LSR wynosił 58,17%. Natomiast </w:t>
      </w:r>
      <w:r w:rsidR="006D4823">
        <w:t xml:space="preserve">udział </w:t>
      </w:r>
      <w:r w:rsidR="006D4823" w:rsidRPr="004550FB">
        <w:t>liczby</w:t>
      </w:r>
      <w:r w:rsidR="006630CE">
        <w:t xml:space="preserve"> osób w </w:t>
      </w:r>
      <w:r w:rsidRPr="004550FB">
        <w:t>wieku nieprodukcyjnym na obszarze LSR w liczbie mieszkańców obszaru objętego LSR według stanu na koniec 2020 r.</w:t>
      </w:r>
      <w:r>
        <w:t xml:space="preserve"> wynosił 41,83%. </w:t>
      </w:r>
      <w:r w:rsidRPr="00311FEB">
        <w:t>Wskaźnik obciążenia demograficznego, mierzony liczbą ludności w wiek</w:t>
      </w:r>
      <w:r w:rsidR="006630CE">
        <w:t>u nieprodukcyjnym na 100 osób w </w:t>
      </w:r>
      <w:r w:rsidRPr="00311FEB">
        <w:t>wieku produkcyjnym, wyniósł w roku</w:t>
      </w:r>
      <w:r w:rsidR="004333F2">
        <w:t xml:space="preserve"> 2020: 72%.</w:t>
      </w:r>
    </w:p>
    <w:p w14:paraId="5E27F4FD" w14:textId="55A37076" w:rsidR="004550FB" w:rsidRDefault="004550FB" w:rsidP="004550FB">
      <w:r w:rsidRPr="00D214CF">
        <w:t xml:space="preserve">Pod opieką </w:t>
      </w:r>
      <w:r w:rsidR="006D2EC7">
        <w:t>o</w:t>
      </w:r>
      <w:r w:rsidRPr="00D214CF">
        <w:t xml:space="preserve">środków </w:t>
      </w:r>
      <w:r w:rsidR="006D2EC7">
        <w:t>p</w:t>
      </w:r>
      <w:r w:rsidRPr="00D214CF">
        <w:t xml:space="preserve">omocy </w:t>
      </w:r>
      <w:r w:rsidR="006D2EC7">
        <w:t>s</w:t>
      </w:r>
      <w:r w:rsidRPr="00D214CF">
        <w:t>połecznej na terenie powiatu opolskiego na koniec 20</w:t>
      </w:r>
      <w:r>
        <w:t>20</w:t>
      </w:r>
      <w:r w:rsidRPr="00D214CF">
        <w:t xml:space="preserve"> roku znajdowało się </w:t>
      </w:r>
      <w:r>
        <w:t xml:space="preserve">2 225 </w:t>
      </w:r>
      <w:r w:rsidRPr="00D214CF">
        <w:t xml:space="preserve">osób, co stanowi </w:t>
      </w:r>
      <w:r>
        <w:t>3,88</w:t>
      </w:r>
      <w:r w:rsidRPr="00D214CF">
        <w:t>% ogółu ludności zamieszkującej teren LGD „Owocowy Szlak”.</w:t>
      </w:r>
      <w:r w:rsidR="00753D81">
        <w:t xml:space="preserve"> </w:t>
      </w:r>
      <w:r>
        <w:t xml:space="preserve">72% korzystających z pomocy społecznej to osoby poniżej kryterium dochodowego. </w:t>
      </w:r>
      <w:r w:rsidRPr="008564BC">
        <w:t>Obszary o wysokim odsetku mieszkańców korzystających z pomocy społecznej pokrywają się z rozkładem rejestrowanego bezrobocia oraz z trudną sytuacją dochodową budżetów gmin. Problem ubóstwa powoduje kolejne negatywne zjawisko społeczne, jakim jest wykluczenie. Osoby, rodziny objęte ubóstwem, borykają się nie tylko z barierami ekonomicznymi, lecz również wyłączeniem społecznym i brakiem uczestnictwa w kulturze. Dzieci z rodzin dotkniętych ubóstwem wykazują małe zaangażowanie społeczne, mają ograniczone możliwości kształcenia, a docelowo pozyskiwania wysokich kwalifikacji zawodowych.</w:t>
      </w:r>
    </w:p>
    <w:p w14:paraId="3DEE82A6" w14:textId="0CDB4572" w:rsidR="006D5D2B" w:rsidRDefault="006D5D2B" w:rsidP="00865E39">
      <w:r>
        <w:t>Kolejną grupą borykającą się z trudnościami oraz wykluczeniem są osoby z niepełnosprawnościami.</w:t>
      </w:r>
      <w:r w:rsidR="00075935">
        <w:t xml:space="preserve"> </w:t>
      </w:r>
      <w:r w:rsidR="00075935" w:rsidRPr="00075935">
        <w:t xml:space="preserve">Osoby </w:t>
      </w:r>
      <w:r w:rsidR="00075935">
        <w:t>te</w:t>
      </w:r>
      <w:r w:rsidR="00340C4D">
        <w:t xml:space="preserve"> oraz ich </w:t>
      </w:r>
      <w:r w:rsidR="00075935" w:rsidRPr="00075935">
        <w:t>rodziny stanowią znaczną część lokalnej społeczności, wymagającą szczególnego zainteresowania, różnych form wsparcia, pomocy i opieki.</w:t>
      </w:r>
      <w:r w:rsidR="00C67798">
        <w:rPr>
          <w:rFonts w:ascii="Arial" w:hAnsi="Arial" w:cs="Arial"/>
          <w:color w:val="333333"/>
          <w:sz w:val="20"/>
          <w:szCs w:val="20"/>
          <w:shd w:val="clear" w:color="auto" w:fill="FFFFF3"/>
        </w:rPr>
        <w:t> </w:t>
      </w:r>
      <w:r>
        <w:t>W 2020 roku na terenie LGD zamieszkiwało 2</w:t>
      </w:r>
      <w:r w:rsidR="006D2EC7">
        <w:t>4</w:t>
      </w:r>
      <w:r>
        <w:t xml:space="preserve">20 osób </w:t>
      </w:r>
      <w:r w:rsidR="004333F2">
        <w:t>niepełnosprawnych</w:t>
      </w:r>
      <w:r>
        <w:t xml:space="preserve">. Stanowiły one 4,22% wszystkich mieszkańców obszaru LGD. Istotne jest podejmowanie działań zmierzających do aktywizacji osób </w:t>
      </w:r>
      <w:r w:rsidR="004333F2">
        <w:t>niepełnosprawnych</w:t>
      </w:r>
      <w:r>
        <w:t xml:space="preserve"> oraz uwzględnianie potrzeb tej grupy społecznej w planowaniu przestrzennym</w:t>
      </w:r>
      <w:r w:rsidR="00075935">
        <w:t xml:space="preserve"> i dostosowanie</w:t>
      </w:r>
      <w:r>
        <w:t xml:space="preserve"> przestrzeni publicznych do potrzeb tych osób.</w:t>
      </w:r>
      <w:r w:rsidR="00397D11">
        <w:t xml:space="preserve"> </w:t>
      </w:r>
    </w:p>
    <w:p w14:paraId="78F54D1E" w14:textId="66559196" w:rsidR="006630CE" w:rsidRDefault="006630CE" w:rsidP="003023FB">
      <w:pPr>
        <w:ind w:firstLine="0"/>
      </w:pPr>
    </w:p>
    <w:p w14:paraId="0216F3FF" w14:textId="45F75B3D" w:rsidR="00F26B26" w:rsidRDefault="00F26B26" w:rsidP="006630CE">
      <w:pPr>
        <w:pStyle w:val="Legenda"/>
        <w:keepNext/>
        <w:spacing w:before="240" w:after="0"/>
        <w:jc w:val="center"/>
      </w:pPr>
      <w:bookmarkStart w:id="5" w:name="_Toc136937278"/>
      <w:r>
        <w:t xml:space="preserve">Tabela </w:t>
      </w:r>
      <w:fldSimple w:instr=" SEQ Tabela \* ARABIC ">
        <w:r w:rsidR="00B24B9E">
          <w:rPr>
            <w:noProof/>
          </w:rPr>
          <w:t>3</w:t>
        </w:r>
      </w:fldSimple>
      <w:r>
        <w:t xml:space="preserve">. Liczba osób </w:t>
      </w:r>
      <w:r w:rsidR="004333F2" w:rsidRPr="00D84EFA">
        <w:rPr>
          <w:sz w:val="22"/>
          <w:szCs w:val="22"/>
        </w:rPr>
        <w:t>niepełnosprawnych</w:t>
      </w:r>
      <w:r>
        <w:t xml:space="preserve"> na terenie LGD na podstawie liczby przyznanych zasiłków</w:t>
      </w:r>
      <w:bookmarkEnd w:id="5"/>
    </w:p>
    <w:tbl>
      <w:tblPr>
        <w:tblStyle w:val="Jasnasiatkaakcent2"/>
        <w:tblW w:w="0" w:type="auto"/>
        <w:jc w:val="center"/>
        <w:tblLook w:val="04A0" w:firstRow="1" w:lastRow="0" w:firstColumn="1" w:lastColumn="0" w:noHBand="0" w:noVBand="1"/>
      </w:tblPr>
      <w:tblGrid>
        <w:gridCol w:w="2120"/>
        <w:gridCol w:w="960"/>
        <w:gridCol w:w="960"/>
        <w:gridCol w:w="960"/>
        <w:gridCol w:w="960"/>
        <w:gridCol w:w="960"/>
        <w:gridCol w:w="960"/>
      </w:tblGrid>
      <w:tr w:rsidR="00F26B26" w:rsidRPr="0054391B" w14:paraId="20DFCFBF" w14:textId="77777777" w:rsidTr="00F26B2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459B415F" w14:textId="77777777" w:rsidR="00F26B26" w:rsidRPr="0054391B" w:rsidRDefault="00F26B26" w:rsidP="00FC2E6C">
            <w:pPr>
              <w:ind w:firstLine="0"/>
              <w:rPr>
                <w:rFonts w:cstheme="minorHAnsi"/>
              </w:rPr>
            </w:pPr>
          </w:p>
        </w:tc>
        <w:tc>
          <w:tcPr>
            <w:tcW w:w="960" w:type="dxa"/>
            <w:noWrap/>
            <w:hideMark/>
          </w:tcPr>
          <w:p w14:paraId="7027BB25"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2015</w:t>
            </w:r>
          </w:p>
        </w:tc>
        <w:tc>
          <w:tcPr>
            <w:tcW w:w="960" w:type="dxa"/>
            <w:noWrap/>
            <w:hideMark/>
          </w:tcPr>
          <w:p w14:paraId="3F435EEC"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2016</w:t>
            </w:r>
          </w:p>
        </w:tc>
        <w:tc>
          <w:tcPr>
            <w:tcW w:w="960" w:type="dxa"/>
            <w:noWrap/>
            <w:hideMark/>
          </w:tcPr>
          <w:p w14:paraId="169D4D8B"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2017</w:t>
            </w:r>
          </w:p>
        </w:tc>
        <w:tc>
          <w:tcPr>
            <w:tcW w:w="960" w:type="dxa"/>
            <w:noWrap/>
            <w:hideMark/>
          </w:tcPr>
          <w:p w14:paraId="2BB47DC0"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2018</w:t>
            </w:r>
          </w:p>
        </w:tc>
        <w:tc>
          <w:tcPr>
            <w:tcW w:w="960" w:type="dxa"/>
            <w:noWrap/>
            <w:hideMark/>
          </w:tcPr>
          <w:p w14:paraId="464907B1"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2019</w:t>
            </w:r>
          </w:p>
        </w:tc>
        <w:tc>
          <w:tcPr>
            <w:tcW w:w="960" w:type="dxa"/>
            <w:noWrap/>
            <w:hideMark/>
          </w:tcPr>
          <w:p w14:paraId="7AB8DC13"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2020</w:t>
            </w:r>
          </w:p>
        </w:tc>
      </w:tr>
      <w:tr w:rsidR="00F26B26" w:rsidRPr="0054391B" w14:paraId="030EA6A0"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tcPr>
          <w:p w14:paraId="45319C31" w14:textId="77777777" w:rsidR="00F26B26" w:rsidRPr="0054391B" w:rsidRDefault="00F26B26" w:rsidP="00FC2E6C">
            <w:pPr>
              <w:ind w:firstLine="0"/>
              <w:rPr>
                <w:rFonts w:cstheme="minorHAnsi"/>
              </w:rPr>
            </w:pPr>
            <w:r w:rsidRPr="0054391B">
              <w:rPr>
                <w:rFonts w:cstheme="minorHAnsi"/>
              </w:rPr>
              <w:t>Chodel</w:t>
            </w:r>
          </w:p>
        </w:tc>
        <w:tc>
          <w:tcPr>
            <w:tcW w:w="960" w:type="dxa"/>
            <w:noWrap/>
          </w:tcPr>
          <w:p w14:paraId="1B41DA6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64</w:t>
            </w:r>
          </w:p>
        </w:tc>
        <w:tc>
          <w:tcPr>
            <w:tcW w:w="960" w:type="dxa"/>
            <w:noWrap/>
          </w:tcPr>
          <w:p w14:paraId="486513D0"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63</w:t>
            </w:r>
          </w:p>
        </w:tc>
        <w:tc>
          <w:tcPr>
            <w:tcW w:w="960" w:type="dxa"/>
            <w:noWrap/>
          </w:tcPr>
          <w:p w14:paraId="68B5DD57"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68</w:t>
            </w:r>
          </w:p>
        </w:tc>
        <w:tc>
          <w:tcPr>
            <w:tcW w:w="960" w:type="dxa"/>
            <w:noWrap/>
          </w:tcPr>
          <w:p w14:paraId="23F93716"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63</w:t>
            </w:r>
          </w:p>
        </w:tc>
        <w:tc>
          <w:tcPr>
            <w:tcW w:w="960" w:type="dxa"/>
            <w:noWrap/>
          </w:tcPr>
          <w:p w14:paraId="2AC310B9"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64</w:t>
            </w:r>
          </w:p>
        </w:tc>
        <w:tc>
          <w:tcPr>
            <w:tcW w:w="960" w:type="dxa"/>
            <w:noWrap/>
          </w:tcPr>
          <w:p w14:paraId="186558D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40</w:t>
            </w:r>
          </w:p>
        </w:tc>
      </w:tr>
      <w:tr w:rsidR="00F26B26" w:rsidRPr="0054391B" w14:paraId="54121BE5"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641AEC2A" w14:textId="77777777" w:rsidR="00F26B26" w:rsidRPr="0054391B" w:rsidRDefault="00F26B26" w:rsidP="00FC2E6C">
            <w:pPr>
              <w:ind w:firstLine="0"/>
              <w:rPr>
                <w:rFonts w:cstheme="minorHAnsi"/>
              </w:rPr>
            </w:pPr>
            <w:r w:rsidRPr="0054391B">
              <w:rPr>
                <w:rFonts w:cstheme="minorHAnsi"/>
              </w:rPr>
              <w:t>Józefów nad Wisłą</w:t>
            </w:r>
          </w:p>
        </w:tc>
        <w:tc>
          <w:tcPr>
            <w:tcW w:w="960" w:type="dxa"/>
            <w:noWrap/>
            <w:hideMark/>
          </w:tcPr>
          <w:p w14:paraId="77E2EF42"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82</w:t>
            </w:r>
          </w:p>
        </w:tc>
        <w:tc>
          <w:tcPr>
            <w:tcW w:w="960" w:type="dxa"/>
            <w:noWrap/>
            <w:hideMark/>
          </w:tcPr>
          <w:p w14:paraId="5801AC50"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72</w:t>
            </w:r>
          </w:p>
        </w:tc>
        <w:tc>
          <w:tcPr>
            <w:tcW w:w="960" w:type="dxa"/>
            <w:noWrap/>
            <w:hideMark/>
          </w:tcPr>
          <w:p w14:paraId="533C6449"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63</w:t>
            </w:r>
          </w:p>
        </w:tc>
        <w:tc>
          <w:tcPr>
            <w:tcW w:w="960" w:type="dxa"/>
            <w:noWrap/>
            <w:hideMark/>
          </w:tcPr>
          <w:p w14:paraId="4EE01B96"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59</w:t>
            </w:r>
          </w:p>
        </w:tc>
        <w:tc>
          <w:tcPr>
            <w:tcW w:w="960" w:type="dxa"/>
            <w:noWrap/>
            <w:hideMark/>
          </w:tcPr>
          <w:p w14:paraId="068F25E2"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47</w:t>
            </w:r>
          </w:p>
        </w:tc>
        <w:tc>
          <w:tcPr>
            <w:tcW w:w="960" w:type="dxa"/>
            <w:noWrap/>
            <w:hideMark/>
          </w:tcPr>
          <w:p w14:paraId="3CAD0127"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33</w:t>
            </w:r>
          </w:p>
        </w:tc>
      </w:tr>
      <w:tr w:rsidR="00F26B26" w:rsidRPr="0054391B" w14:paraId="56C838EE"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55C4FB27" w14:textId="77777777" w:rsidR="00F26B26" w:rsidRPr="0054391B" w:rsidRDefault="00F26B26" w:rsidP="00FC2E6C">
            <w:pPr>
              <w:ind w:firstLine="0"/>
              <w:rPr>
                <w:rFonts w:cstheme="minorHAnsi"/>
              </w:rPr>
            </w:pPr>
            <w:r w:rsidRPr="0054391B">
              <w:rPr>
                <w:rFonts w:cstheme="minorHAnsi"/>
              </w:rPr>
              <w:t>Karczmiska</w:t>
            </w:r>
          </w:p>
        </w:tc>
        <w:tc>
          <w:tcPr>
            <w:tcW w:w="960" w:type="dxa"/>
            <w:noWrap/>
            <w:hideMark/>
          </w:tcPr>
          <w:p w14:paraId="00E3F4A4"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62</w:t>
            </w:r>
          </w:p>
        </w:tc>
        <w:tc>
          <w:tcPr>
            <w:tcW w:w="960" w:type="dxa"/>
            <w:noWrap/>
            <w:hideMark/>
          </w:tcPr>
          <w:p w14:paraId="442CF984"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70</w:t>
            </w:r>
          </w:p>
        </w:tc>
        <w:tc>
          <w:tcPr>
            <w:tcW w:w="960" w:type="dxa"/>
            <w:noWrap/>
            <w:hideMark/>
          </w:tcPr>
          <w:p w14:paraId="0C6D10CD"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68</w:t>
            </w:r>
          </w:p>
        </w:tc>
        <w:tc>
          <w:tcPr>
            <w:tcW w:w="960" w:type="dxa"/>
            <w:noWrap/>
            <w:hideMark/>
          </w:tcPr>
          <w:p w14:paraId="4F2A513A"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64</w:t>
            </w:r>
          </w:p>
        </w:tc>
        <w:tc>
          <w:tcPr>
            <w:tcW w:w="960" w:type="dxa"/>
            <w:noWrap/>
            <w:hideMark/>
          </w:tcPr>
          <w:p w14:paraId="257B0639"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57</w:t>
            </w:r>
          </w:p>
        </w:tc>
        <w:tc>
          <w:tcPr>
            <w:tcW w:w="960" w:type="dxa"/>
            <w:noWrap/>
            <w:hideMark/>
          </w:tcPr>
          <w:p w14:paraId="7BAA7E9D"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50</w:t>
            </w:r>
          </w:p>
        </w:tc>
      </w:tr>
      <w:tr w:rsidR="00F26B26" w:rsidRPr="0054391B" w14:paraId="7CAD63F1"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5A3CF1E1" w14:textId="77777777" w:rsidR="00F26B26" w:rsidRPr="0054391B" w:rsidRDefault="00F26B26" w:rsidP="00FC2E6C">
            <w:pPr>
              <w:ind w:firstLine="0"/>
              <w:rPr>
                <w:rFonts w:cstheme="minorHAnsi"/>
              </w:rPr>
            </w:pPr>
            <w:r w:rsidRPr="0054391B">
              <w:rPr>
                <w:rFonts w:cstheme="minorHAnsi"/>
              </w:rPr>
              <w:t>Łaziska</w:t>
            </w:r>
          </w:p>
        </w:tc>
        <w:tc>
          <w:tcPr>
            <w:tcW w:w="960" w:type="dxa"/>
            <w:noWrap/>
            <w:hideMark/>
          </w:tcPr>
          <w:p w14:paraId="6F182265"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34</w:t>
            </w:r>
          </w:p>
        </w:tc>
        <w:tc>
          <w:tcPr>
            <w:tcW w:w="960" w:type="dxa"/>
            <w:noWrap/>
            <w:hideMark/>
          </w:tcPr>
          <w:p w14:paraId="0BEC7ED8"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33</w:t>
            </w:r>
          </w:p>
        </w:tc>
        <w:tc>
          <w:tcPr>
            <w:tcW w:w="960" w:type="dxa"/>
            <w:noWrap/>
            <w:hideMark/>
          </w:tcPr>
          <w:p w14:paraId="0ACAEB9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35</w:t>
            </w:r>
          </w:p>
        </w:tc>
        <w:tc>
          <w:tcPr>
            <w:tcW w:w="960" w:type="dxa"/>
            <w:noWrap/>
            <w:hideMark/>
          </w:tcPr>
          <w:p w14:paraId="25BC4EB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28</w:t>
            </w:r>
          </w:p>
        </w:tc>
        <w:tc>
          <w:tcPr>
            <w:tcW w:w="960" w:type="dxa"/>
            <w:noWrap/>
            <w:hideMark/>
          </w:tcPr>
          <w:p w14:paraId="4424233C"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37</w:t>
            </w:r>
          </w:p>
        </w:tc>
        <w:tc>
          <w:tcPr>
            <w:tcW w:w="960" w:type="dxa"/>
            <w:noWrap/>
            <w:hideMark/>
          </w:tcPr>
          <w:p w14:paraId="3968987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19</w:t>
            </w:r>
          </w:p>
        </w:tc>
      </w:tr>
      <w:tr w:rsidR="00F26B26" w:rsidRPr="0054391B" w14:paraId="0A97648C"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22E01189" w14:textId="77777777" w:rsidR="00F26B26" w:rsidRPr="0054391B" w:rsidRDefault="00F26B26" w:rsidP="00FC2E6C">
            <w:pPr>
              <w:ind w:firstLine="0"/>
              <w:rPr>
                <w:rFonts w:cstheme="minorHAnsi"/>
              </w:rPr>
            </w:pPr>
            <w:r w:rsidRPr="0054391B">
              <w:rPr>
                <w:rFonts w:cstheme="minorHAnsi"/>
              </w:rPr>
              <w:t>Opole Lubelskie</w:t>
            </w:r>
          </w:p>
        </w:tc>
        <w:tc>
          <w:tcPr>
            <w:tcW w:w="960" w:type="dxa"/>
            <w:noWrap/>
            <w:hideMark/>
          </w:tcPr>
          <w:p w14:paraId="090D675A"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185</w:t>
            </w:r>
          </w:p>
        </w:tc>
        <w:tc>
          <w:tcPr>
            <w:tcW w:w="960" w:type="dxa"/>
            <w:noWrap/>
            <w:hideMark/>
          </w:tcPr>
          <w:p w14:paraId="62428C1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185</w:t>
            </w:r>
          </w:p>
        </w:tc>
        <w:tc>
          <w:tcPr>
            <w:tcW w:w="960" w:type="dxa"/>
            <w:noWrap/>
            <w:hideMark/>
          </w:tcPr>
          <w:p w14:paraId="2E05F2A7"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180</w:t>
            </w:r>
          </w:p>
        </w:tc>
        <w:tc>
          <w:tcPr>
            <w:tcW w:w="960" w:type="dxa"/>
            <w:noWrap/>
            <w:hideMark/>
          </w:tcPr>
          <w:p w14:paraId="353ABA66"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184</w:t>
            </w:r>
          </w:p>
        </w:tc>
        <w:tc>
          <w:tcPr>
            <w:tcW w:w="960" w:type="dxa"/>
            <w:noWrap/>
            <w:hideMark/>
          </w:tcPr>
          <w:p w14:paraId="290DAAB5"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181</w:t>
            </w:r>
          </w:p>
        </w:tc>
        <w:tc>
          <w:tcPr>
            <w:tcW w:w="960" w:type="dxa"/>
            <w:noWrap/>
            <w:hideMark/>
          </w:tcPr>
          <w:p w14:paraId="0C5A9874"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166</w:t>
            </w:r>
          </w:p>
        </w:tc>
      </w:tr>
      <w:tr w:rsidR="00F26B26" w:rsidRPr="0054391B" w14:paraId="460ED5D6"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6CF9107F" w14:textId="77777777" w:rsidR="00F26B26" w:rsidRPr="0054391B" w:rsidRDefault="00F26B26" w:rsidP="00FC2E6C">
            <w:pPr>
              <w:ind w:firstLine="0"/>
              <w:rPr>
                <w:rFonts w:cstheme="minorHAnsi"/>
              </w:rPr>
            </w:pPr>
            <w:r w:rsidRPr="0054391B">
              <w:rPr>
                <w:rFonts w:cstheme="minorHAnsi"/>
              </w:rPr>
              <w:t>Poniatowa</w:t>
            </w:r>
          </w:p>
        </w:tc>
        <w:tc>
          <w:tcPr>
            <w:tcW w:w="960" w:type="dxa"/>
            <w:noWrap/>
            <w:hideMark/>
          </w:tcPr>
          <w:p w14:paraId="29FAB679"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99</w:t>
            </w:r>
          </w:p>
        </w:tc>
        <w:tc>
          <w:tcPr>
            <w:tcW w:w="960" w:type="dxa"/>
            <w:noWrap/>
            <w:hideMark/>
          </w:tcPr>
          <w:p w14:paraId="12370DD0"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95</w:t>
            </w:r>
          </w:p>
        </w:tc>
        <w:tc>
          <w:tcPr>
            <w:tcW w:w="960" w:type="dxa"/>
            <w:noWrap/>
            <w:hideMark/>
          </w:tcPr>
          <w:p w14:paraId="65198D79"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77</w:t>
            </w:r>
          </w:p>
        </w:tc>
        <w:tc>
          <w:tcPr>
            <w:tcW w:w="960" w:type="dxa"/>
            <w:noWrap/>
            <w:hideMark/>
          </w:tcPr>
          <w:p w14:paraId="20553B8B"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73</w:t>
            </w:r>
          </w:p>
        </w:tc>
        <w:tc>
          <w:tcPr>
            <w:tcW w:w="960" w:type="dxa"/>
            <w:noWrap/>
            <w:hideMark/>
          </w:tcPr>
          <w:p w14:paraId="00D9FC25"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64</w:t>
            </w:r>
          </w:p>
        </w:tc>
        <w:tc>
          <w:tcPr>
            <w:tcW w:w="960" w:type="dxa"/>
            <w:noWrap/>
            <w:hideMark/>
          </w:tcPr>
          <w:p w14:paraId="45AAD735"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61</w:t>
            </w:r>
          </w:p>
        </w:tc>
      </w:tr>
      <w:tr w:rsidR="00F26B26" w:rsidRPr="0054391B" w14:paraId="2B8548A0"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422E3FEB" w14:textId="77777777" w:rsidR="00F26B26" w:rsidRPr="0054391B" w:rsidRDefault="00F26B26" w:rsidP="00FC2E6C">
            <w:pPr>
              <w:ind w:firstLine="0"/>
              <w:rPr>
                <w:rFonts w:cstheme="minorHAnsi"/>
              </w:rPr>
            </w:pPr>
            <w:r w:rsidRPr="0054391B">
              <w:rPr>
                <w:rFonts w:cstheme="minorHAnsi"/>
              </w:rPr>
              <w:t>Wilków</w:t>
            </w:r>
          </w:p>
        </w:tc>
        <w:tc>
          <w:tcPr>
            <w:tcW w:w="960" w:type="dxa"/>
            <w:noWrap/>
            <w:hideMark/>
          </w:tcPr>
          <w:p w14:paraId="0356F7A9"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34</w:t>
            </w:r>
          </w:p>
        </w:tc>
        <w:tc>
          <w:tcPr>
            <w:tcW w:w="960" w:type="dxa"/>
            <w:noWrap/>
            <w:hideMark/>
          </w:tcPr>
          <w:p w14:paraId="3A67C757"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34</w:t>
            </w:r>
          </w:p>
        </w:tc>
        <w:tc>
          <w:tcPr>
            <w:tcW w:w="960" w:type="dxa"/>
            <w:noWrap/>
            <w:hideMark/>
          </w:tcPr>
          <w:p w14:paraId="3A57303E"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37</w:t>
            </w:r>
          </w:p>
        </w:tc>
        <w:tc>
          <w:tcPr>
            <w:tcW w:w="960" w:type="dxa"/>
            <w:noWrap/>
            <w:hideMark/>
          </w:tcPr>
          <w:p w14:paraId="3DE299F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28</w:t>
            </w:r>
          </w:p>
        </w:tc>
        <w:tc>
          <w:tcPr>
            <w:tcW w:w="960" w:type="dxa"/>
            <w:noWrap/>
            <w:hideMark/>
          </w:tcPr>
          <w:p w14:paraId="393A1BC2"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38</w:t>
            </w:r>
          </w:p>
        </w:tc>
        <w:tc>
          <w:tcPr>
            <w:tcW w:w="960" w:type="dxa"/>
            <w:noWrap/>
            <w:hideMark/>
          </w:tcPr>
          <w:p w14:paraId="0547B8B2"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31</w:t>
            </w:r>
          </w:p>
        </w:tc>
      </w:tr>
      <w:tr w:rsidR="00F26B26" w:rsidRPr="0054391B" w14:paraId="048AFA0E"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333FF24D" w14:textId="77777777" w:rsidR="00F26B26" w:rsidRPr="0054391B" w:rsidRDefault="00F26B26" w:rsidP="00FC2E6C">
            <w:pPr>
              <w:ind w:firstLine="0"/>
              <w:jc w:val="right"/>
              <w:rPr>
                <w:rFonts w:cstheme="minorHAnsi"/>
              </w:rPr>
            </w:pPr>
            <w:r w:rsidRPr="0054391B">
              <w:rPr>
                <w:rFonts w:cstheme="minorHAnsi"/>
              </w:rPr>
              <w:t>SUMA</w:t>
            </w:r>
          </w:p>
        </w:tc>
        <w:tc>
          <w:tcPr>
            <w:tcW w:w="960" w:type="dxa"/>
            <w:noWrap/>
            <w:hideMark/>
          </w:tcPr>
          <w:p w14:paraId="373F3516"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2575</w:t>
            </w:r>
          </w:p>
        </w:tc>
        <w:tc>
          <w:tcPr>
            <w:tcW w:w="960" w:type="dxa"/>
            <w:noWrap/>
            <w:hideMark/>
          </w:tcPr>
          <w:p w14:paraId="0EE460EA"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2568</w:t>
            </w:r>
          </w:p>
        </w:tc>
        <w:tc>
          <w:tcPr>
            <w:tcW w:w="960" w:type="dxa"/>
            <w:noWrap/>
            <w:hideMark/>
          </w:tcPr>
          <w:p w14:paraId="6A66B54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2545</w:t>
            </w:r>
          </w:p>
        </w:tc>
        <w:tc>
          <w:tcPr>
            <w:tcW w:w="960" w:type="dxa"/>
            <w:noWrap/>
            <w:hideMark/>
          </w:tcPr>
          <w:p w14:paraId="0144DDC1"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2517</w:t>
            </w:r>
          </w:p>
        </w:tc>
        <w:tc>
          <w:tcPr>
            <w:tcW w:w="960" w:type="dxa"/>
            <w:noWrap/>
            <w:hideMark/>
          </w:tcPr>
          <w:p w14:paraId="49FBE5BE"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2507</w:t>
            </w:r>
          </w:p>
        </w:tc>
        <w:tc>
          <w:tcPr>
            <w:tcW w:w="960" w:type="dxa"/>
            <w:noWrap/>
            <w:hideMark/>
          </w:tcPr>
          <w:p w14:paraId="5FA97F71"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2420</w:t>
            </w:r>
          </w:p>
        </w:tc>
      </w:tr>
    </w:tbl>
    <w:p w14:paraId="62A7A30E" w14:textId="77777777" w:rsidR="00075935" w:rsidRPr="00D84EFA" w:rsidRDefault="00F26B26" w:rsidP="00865E39">
      <w:pPr>
        <w:ind w:firstLine="708"/>
        <w:rPr>
          <w:i/>
        </w:rPr>
      </w:pPr>
      <w:r w:rsidRPr="00D84EFA">
        <w:rPr>
          <w:i/>
        </w:rPr>
        <w:t>Źródło: dane LGD</w:t>
      </w:r>
    </w:p>
    <w:p w14:paraId="54274439" w14:textId="3D38E0F1" w:rsidR="0024080C" w:rsidRDefault="004333F2" w:rsidP="00A96C2D">
      <w:pPr>
        <w:rPr>
          <w:color w:val="111111"/>
          <w:shd w:val="clear" w:color="auto" w:fill="FFFFFF"/>
        </w:rPr>
      </w:pPr>
      <w:r>
        <w:rPr>
          <w:rFonts w:cstheme="minorHAnsi"/>
        </w:rPr>
        <w:t>Wyżej opisaną grupę należy rozszerzyć jeszcze o osoby z niepełnosprawnościami oraz ich opiekunów. Tu posł</w:t>
      </w:r>
      <w:r w:rsidR="008D1DB7">
        <w:rPr>
          <w:rFonts w:cstheme="minorHAnsi"/>
        </w:rPr>
        <w:t>użono się danymi GUS, który</w:t>
      </w:r>
      <w:r>
        <w:rPr>
          <w:rFonts w:cstheme="minorHAnsi"/>
        </w:rPr>
        <w:t xml:space="preserve"> osobę niepełnosprawną definiuje w szerszym zakresie</w:t>
      </w:r>
      <w:r w:rsidRPr="004333F2">
        <w:rPr>
          <w:rFonts w:cstheme="minorHAnsi"/>
        </w:rPr>
        <w:t xml:space="preserve">, jako: „osobę, </w:t>
      </w:r>
      <w:r w:rsidRPr="004333F2">
        <w:rPr>
          <w:rFonts w:cstheme="minorHAnsi"/>
          <w:shd w:val="clear" w:color="auto" w:fill="FDFDFD"/>
        </w:rPr>
        <w:t>która posiada odpowiednie orzeczenie wydane przez organ do tego uprawniony lub osoba, która takiego orzeczenia nie posiada, lecz odczuwa ograniczenie sprawności w wykonywaniu czynności podstawowych dla swojego wieku”</w:t>
      </w:r>
      <w:r w:rsidRPr="004333F2">
        <w:rPr>
          <w:rStyle w:val="Odwoanieprzypisudolnego"/>
          <w:rFonts w:cstheme="minorHAnsi"/>
          <w:shd w:val="clear" w:color="auto" w:fill="FDFDFD"/>
        </w:rPr>
        <w:footnoteReference w:id="3"/>
      </w:r>
      <w:r w:rsidRPr="004333F2">
        <w:rPr>
          <w:rFonts w:cstheme="minorHAnsi"/>
          <w:shd w:val="clear" w:color="auto" w:fill="FDFDFD"/>
        </w:rPr>
        <w:t xml:space="preserve">. </w:t>
      </w:r>
      <w:r w:rsidR="0024080C" w:rsidRPr="0024080C">
        <w:rPr>
          <w:rFonts w:cstheme="minorHAnsi"/>
        </w:rPr>
        <w:t>Wedł</w:t>
      </w:r>
      <w:r w:rsidR="00340C4D">
        <w:rPr>
          <w:rFonts w:cstheme="minorHAnsi"/>
        </w:rPr>
        <w:t>ug danych GUS BDL uzyskanych na </w:t>
      </w:r>
      <w:r w:rsidR="0024080C" w:rsidRPr="0024080C">
        <w:rPr>
          <w:rFonts w:cstheme="minorHAnsi"/>
        </w:rPr>
        <w:t>podstawie Narodowego Spisu Powszechnego w 2021 roku na terenie LGD było 9,4 tys. os</w:t>
      </w:r>
      <w:r w:rsidR="00340C4D">
        <w:rPr>
          <w:rFonts w:cstheme="minorHAnsi"/>
        </w:rPr>
        <w:t>ób niepełnosprawnych, w tym 5,2 </w:t>
      </w:r>
      <w:r w:rsidR="0024080C" w:rsidRPr="0024080C">
        <w:rPr>
          <w:rFonts w:cstheme="minorHAnsi"/>
        </w:rPr>
        <w:t xml:space="preserve">tys. kobiet (55,3%). </w:t>
      </w:r>
      <w:r>
        <w:rPr>
          <w:rFonts w:cstheme="minorHAnsi"/>
        </w:rPr>
        <w:t xml:space="preserve">Niestety w tych szacunkach wciąż brakuje liczby opiekunów </w:t>
      </w:r>
      <w:r w:rsidR="006630CE">
        <w:rPr>
          <w:rFonts w:cstheme="minorHAnsi"/>
        </w:rPr>
        <w:t>osób z </w:t>
      </w:r>
      <w:r w:rsidR="002715FA">
        <w:rPr>
          <w:rFonts w:cstheme="minorHAnsi"/>
        </w:rPr>
        <w:t>niepełnosprawnościami. Często zobowiązania opiekuńcze wyłączają takie osoby z aktywności zawodowej.</w:t>
      </w:r>
      <w:r w:rsidR="00753D81">
        <w:rPr>
          <w:rFonts w:cstheme="minorHAnsi"/>
        </w:rPr>
        <w:t xml:space="preserve"> </w:t>
      </w:r>
      <w:r w:rsidR="002715FA">
        <w:rPr>
          <w:color w:val="111111"/>
          <w:shd w:val="clear" w:color="auto" w:fill="FFFFFF"/>
        </w:rPr>
        <w:t>Dlatego też n</w:t>
      </w:r>
      <w:r w:rsidR="00340C4D">
        <w:rPr>
          <w:color w:val="111111"/>
          <w:shd w:val="clear" w:color="auto" w:fill="FFFFFF"/>
        </w:rPr>
        <w:t>ależy myśleć o wypracowywaniu i </w:t>
      </w:r>
      <w:r w:rsidR="002715FA">
        <w:rPr>
          <w:color w:val="111111"/>
          <w:shd w:val="clear" w:color="auto" w:fill="FFFFFF"/>
        </w:rPr>
        <w:t>popularyzowaniu rozwiązań oraz praktyk, które poma</w:t>
      </w:r>
      <w:r w:rsidR="006630CE">
        <w:rPr>
          <w:color w:val="111111"/>
          <w:shd w:val="clear" w:color="auto" w:fill="FFFFFF"/>
        </w:rPr>
        <w:t>gałyby godzić pracę zarobkową z </w:t>
      </w:r>
      <w:r w:rsidR="002715FA">
        <w:rPr>
          <w:color w:val="111111"/>
          <w:shd w:val="clear" w:color="auto" w:fill="FFFFFF"/>
        </w:rPr>
        <w:t xml:space="preserve">opieką długoterminową. Tym </w:t>
      </w:r>
      <w:r w:rsidR="00397D11">
        <w:rPr>
          <w:color w:val="111111"/>
          <w:shd w:val="clear" w:color="auto" w:fill="FFFFFF"/>
        </w:rPr>
        <w:t>bardziej, że</w:t>
      </w:r>
      <w:r w:rsidR="002715FA">
        <w:rPr>
          <w:color w:val="111111"/>
          <w:shd w:val="clear" w:color="auto" w:fill="FFFFFF"/>
        </w:rPr>
        <w:t xml:space="preserve"> wraz z postępującym starzeniem się społeczeństwa potrzeby opiekuńcze będą coraz większe, a wraz z nimi wzrośnie potencjalne „obciążenie” ich zaspokajaniem pokole</w:t>
      </w:r>
      <w:r w:rsidR="006630CE">
        <w:rPr>
          <w:color w:val="111111"/>
          <w:shd w:val="clear" w:color="auto" w:fill="FFFFFF"/>
        </w:rPr>
        <w:t>ń w wieku produkcyjnym. Jest to </w:t>
      </w:r>
      <w:r w:rsidR="002715FA">
        <w:rPr>
          <w:color w:val="111111"/>
          <w:shd w:val="clear" w:color="auto" w:fill="FFFFFF"/>
        </w:rPr>
        <w:t>rów</w:t>
      </w:r>
      <w:r w:rsidR="00340C4D">
        <w:rPr>
          <w:color w:val="111111"/>
          <w:shd w:val="clear" w:color="auto" w:fill="FFFFFF"/>
        </w:rPr>
        <w:t>nież wyzwanie dla rynku pracy i </w:t>
      </w:r>
      <w:r w:rsidR="002715FA">
        <w:rPr>
          <w:color w:val="111111"/>
          <w:shd w:val="clear" w:color="auto" w:fill="FFFFFF"/>
        </w:rPr>
        <w:t>gospodarki, z perspektywy których ważne jest, by nie tr</w:t>
      </w:r>
      <w:r w:rsidR="006630CE">
        <w:rPr>
          <w:color w:val="111111"/>
          <w:shd w:val="clear" w:color="auto" w:fill="FFFFFF"/>
        </w:rPr>
        <w:t>acić potencjału osób zdolnych i </w:t>
      </w:r>
      <w:r w:rsidR="002715FA">
        <w:rPr>
          <w:color w:val="111111"/>
          <w:shd w:val="clear" w:color="auto" w:fill="FFFFFF"/>
        </w:rPr>
        <w:t>skłonnych do pracy.</w:t>
      </w:r>
    </w:p>
    <w:p w14:paraId="01712D61" w14:textId="08FD830D" w:rsidR="005F5FC2" w:rsidRDefault="00397D11" w:rsidP="005F5FC2">
      <w:pPr>
        <w:rPr>
          <w:b/>
        </w:rPr>
      </w:pPr>
      <w:r>
        <w:t>Niezwykle istotne jest podejmowanie działań zmierzających do aktywizacj</w:t>
      </w:r>
      <w:r w:rsidR="00340C4D">
        <w:t>i osób niepełnosprawnych oraz z </w:t>
      </w:r>
      <w:r>
        <w:t xml:space="preserve">niepełnosprawnościami, zwłaszcza na terenach wiejskich, gdzie ta grupa ludzi jest najsilniej narażona na marginalizacje </w:t>
      </w:r>
      <w:r>
        <w:lastRenderedPageBreak/>
        <w:t>społeczną. Przyczyną izolacji jest zwłaszcza nierówny dostęp do wielu dziedzin życia np. edukacji, kultury, pracy, komunikacji publicznej i opieki medycznej. Ograniczenia w dostępie do edukacji i trudności w komunikacji publicznej oddziałują negatywnie na przyszłe życie zawodowe. Z tego powodu z roku na rok zwi</w:t>
      </w:r>
      <w:r w:rsidR="006630CE">
        <w:t>ększa się liczba bezrobotnych z </w:t>
      </w:r>
      <w:r>
        <w:t xml:space="preserve">niepełnosprawnością, przy czym liczba ofert pracy maleje. </w:t>
      </w:r>
      <w:r w:rsidRPr="00AF358A">
        <w:t xml:space="preserve">Na terenie LGD, według GUS, w 2020 roku </w:t>
      </w:r>
      <w:r>
        <w:t>wskaźnik liczby ofert</w:t>
      </w:r>
      <w:r w:rsidRPr="00AF358A">
        <w:t xml:space="preserve"> pracy dla osób niepełnosprawnych na 1000 bezrobotnych niepełnosprawnych przyjął wartość 27, natomiast w 2021 roku to zaledwie 11.</w:t>
      </w:r>
      <w:r>
        <w:rPr>
          <w:b/>
        </w:rPr>
        <w:t xml:space="preserve"> </w:t>
      </w:r>
    </w:p>
    <w:p w14:paraId="6DE6A093" w14:textId="77A4A885" w:rsidR="00397D11" w:rsidRPr="001F4EE9" w:rsidRDefault="00397D11" w:rsidP="005F5FC2">
      <w:pPr>
        <w:rPr>
          <w:rFonts w:ascii="Arial" w:eastAsia="Times New Roman" w:hAnsi="Arial" w:cs="Times New Roman"/>
          <w:b/>
          <w:bCs/>
          <w:color w:val="4B7B8A"/>
          <w:sz w:val="28"/>
          <w:szCs w:val="28"/>
        </w:rPr>
      </w:pPr>
      <w:r>
        <w:t xml:space="preserve">Do zwiększenia aktywności mieszkańców z niepełnosprawnością przyczynią się zwłaszcza rozwiązania techniczne umożliwiające dostęp do miejsc publicznych. Zgodnie z przeprowadzoną ankietą </w:t>
      </w:r>
      <w:r w:rsidRPr="00AF358A">
        <w:t>dotycząc</w:t>
      </w:r>
      <w:r>
        <w:t>ą</w:t>
      </w:r>
      <w:r w:rsidRPr="00AF358A">
        <w:t xml:space="preserve"> dostępności i sposobu zaspokajania potrzeb osób ze szczególnymi potrzebami</w:t>
      </w:r>
      <w:r>
        <w:t xml:space="preserve"> aż 6 gmin z terenu LGD ma niedostosowane budynki administracji publicznej, budynki edukacji publicznej oraz obiekty kultury do potrzeb osób ze szczególnymi potrzebami – Łaziska, Karczmiska, Chodel, Józefów nad Wisłą, Opole Lubelskie oraz Wilków. Tylko gmina Poniatowa nie zgłosiła problemów infrastrukturalnych w tym zakresie. Na terenach gmin: Łaziska, Karczmiska or</w:t>
      </w:r>
      <w:r w:rsidR="006630CE">
        <w:t>az Wilków odnotowano problemy z </w:t>
      </w:r>
      <w:r>
        <w:t>dostępnością do obiektów sportowych. Niepełne dostosowanie do WCAG umożliwiające dostępność cyfrową zgłosiły natomiast gminy: Karczmiska, Chodel, Józefów nad Wisłą, Opole Lubelskie oraz Poniatowa. Jedynie gminy Józefów nad Wisłą oraz Ople Lubelskie umożliwiają mieszkańcom ze szczególnymi potrzebami alternatywne sposoby kontaktu. Dodatkowo 3 gminy (Łaziska, Chodel oraz Opole Lubelskie) wskazały miejscowości z ich terenu wykluczone z sys</w:t>
      </w:r>
      <w:r w:rsidR="00E81B06">
        <w:t>temu komunikacji publicznej. Sp</w:t>
      </w:r>
      <w:r>
        <w:t>ośród wszystkich analizowanych kategorii miejsc publicznych najczęściej na terenie LGD występują problemy z dostępnością komunikacyjną (brak podjazdów, wind, utwardzonych</w:t>
      </w:r>
      <w:r w:rsidR="006630CE">
        <w:t xml:space="preserve"> szlaków, zły stan chodników) i </w:t>
      </w:r>
      <w:r>
        <w:t>dostępnością architektoniczną (za wąskie korytarze i otwory drzwiowe, brak przystosowanych toalet,</w:t>
      </w:r>
      <w:r w:rsidR="00753D81">
        <w:t xml:space="preserve"> </w:t>
      </w:r>
      <w:r w:rsidR="006630CE">
        <w:t>za wysokie progi). Z </w:t>
      </w:r>
      <w:r>
        <w:t xml:space="preserve">tego powodu niezwykle istotne jest uwzględnienie potrzeb osób ze szczególnymi potrzebami przy planowaniu prac remontowych i modernizacyjnych obiektów publicznych. Tak jak Gmina Chodel i Opole Lubelskie, </w:t>
      </w:r>
      <w:r w:rsidRPr="00597AB6">
        <w:t>które prowadziły działania rewitalizacyjne na podstawie GPR lub PR</w:t>
      </w:r>
      <w:r w:rsidR="00340C4D">
        <w:t>, w </w:t>
      </w:r>
      <w:r>
        <w:t>latach 2020/2021, dostosowały łącznie 7 budynków</w:t>
      </w:r>
      <w:r>
        <w:rPr>
          <w:rFonts w:ascii="Arial" w:hAnsi="Arial" w:cs="Arial"/>
          <w:color w:val="333333"/>
          <w:sz w:val="20"/>
          <w:szCs w:val="20"/>
          <w:shd w:val="clear" w:color="auto" w:fill="FFFFFF"/>
        </w:rPr>
        <w:t xml:space="preserve"> </w:t>
      </w:r>
      <w:r w:rsidRPr="00597AB6">
        <w:t>do potrzeb osób z niepełnosprawnością</w:t>
      </w:r>
      <w:r>
        <w:rPr>
          <w:rStyle w:val="Odwoanieprzypisudolnego"/>
        </w:rPr>
        <w:footnoteReference w:id="4"/>
      </w:r>
      <w:r>
        <w:t xml:space="preserve">. </w:t>
      </w:r>
    </w:p>
    <w:p w14:paraId="43AB2C67" w14:textId="77777777" w:rsidR="00457A54" w:rsidRPr="00BD3959" w:rsidRDefault="00457A54" w:rsidP="00457A54">
      <w:r>
        <w:t xml:space="preserve">5 z 7 gmin tworzących LGD znajduje się na zaktualizowanej liście gmin zagrożonych trwałą marginalizacją, programowanie 2021-2027. </w:t>
      </w:r>
      <w:r w:rsidRPr="0021007A">
        <w:t>Są to: Chodel, Józefów nad Wisłą, Karczmiska, Łaziska i Wilków. Następstwa możliwości zagospodarowania przestrzeni wpływają przede wszystkim na profil lokalnej gospodarki obszaru, nie rozwinął się tutaj przemysł, a dominującą branżą gospodarki jest przetwórstwo rolno – spożywcze wykorzystujące zasoby wyspecjalizowanego rolnictwa.</w:t>
      </w:r>
    </w:p>
    <w:p w14:paraId="18D33A52" w14:textId="77777777" w:rsidR="0021007A" w:rsidRDefault="0021007A" w:rsidP="00A96C2D">
      <w:r w:rsidRPr="0021007A">
        <w:t>Obszar LGD ma typowo rolniczy charakter. Istotnym faktem dla rozwoju rolnictwa w kontekście rozwoju szeroko pojętej gospodarki jest występowanie na tym terenie gleb, wykazujących dobre właściwości do produkcji rolniczej. Dlatego produkty wytwarzane przez lokalnych rolników stanowią ważny element w skali produkcji żywności w województwie i kraju.</w:t>
      </w:r>
      <w:r>
        <w:t xml:space="preserve"> </w:t>
      </w:r>
      <w:r w:rsidRPr="0021007A">
        <w:t>Dobrze rozwinięte na obszarze LGD rolnictwo specjalizujące się w uprawie owoców i warzyw wytwarza wysokiej jakości produkty.</w:t>
      </w:r>
    </w:p>
    <w:p w14:paraId="7A711987" w14:textId="02C972C7" w:rsidR="0021007A" w:rsidRDefault="0021007A" w:rsidP="0021007A">
      <w:r>
        <w:t xml:space="preserve">W 2020 roku na terenie </w:t>
      </w:r>
      <w:r w:rsidR="004550FB">
        <w:t xml:space="preserve">oddziaływania </w:t>
      </w:r>
      <w:r>
        <w:t>LSR funkcjonowały 8 062 gospodarstwa rolne (4,92% gospodarstw województwa lubelskiego</w:t>
      </w:r>
      <w:r w:rsidR="004550FB">
        <w:t>)</w:t>
      </w:r>
      <w:r>
        <w:t xml:space="preserve">. W większości (99,8%) były to gospodarstwa indywidualne. </w:t>
      </w:r>
      <w:r w:rsidRPr="0021007A">
        <w:t>Charakteryzują się one dużym rozdrobnieniem.</w:t>
      </w:r>
      <w:r>
        <w:t xml:space="preserve"> </w:t>
      </w:r>
      <w:r w:rsidRPr="0021007A">
        <w:t>Średnia wielkość gospodarstwa rolnego wynosi</w:t>
      </w:r>
      <w:r>
        <w:t xml:space="preserve"> 6,22 ha i jest znacząco mniejsza niż średnia dl</w:t>
      </w:r>
      <w:r w:rsidR="006630CE">
        <w:t>a </w:t>
      </w:r>
      <w:r w:rsidR="00340C4D">
        <w:t>województwa lubelskiego (9,64 </w:t>
      </w:r>
      <w:r>
        <w:t>ha).</w:t>
      </w:r>
      <w:r w:rsidR="00F43D90">
        <w:t xml:space="preserve"> </w:t>
      </w:r>
      <w:r>
        <w:t>Większość gospodarstw indywidualnych produkcję rolniczą przeznacza na sprzedaż (</w:t>
      </w:r>
      <w:r w:rsidR="00F35D24">
        <w:t xml:space="preserve">94,39% gospodarstw) jednakże w </w:t>
      </w:r>
      <w:r w:rsidR="008F7C98">
        <w:t>znacznej części</w:t>
      </w:r>
      <w:r w:rsidR="00F35D24">
        <w:t xml:space="preserve"> przypadków ich dochodowość jest niska. Analizując główne źródła ut</w:t>
      </w:r>
      <w:r w:rsidR="00340C4D">
        <w:t>rzymania gospodarstw domowych w </w:t>
      </w:r>
      <w:r w:rsidR="00F35D24">
        <w:t>rolnych gospodarstwach indywidualnych dominują dochody z działalności rolniczej. Jedynie niewielki odsetek ludności decyduje się na prowadzenie na terenie gospodarstwa działalności pozarolniczej dającej p</w:t>
      </w:r>
      <w:r w:rsidR="00340C4D">
        <w:t>onad 50% dochodów ogółem (392 </w:t>
      </w:r>
      <w:r w:rsidR="00F35D24">
        <w:t>gospodarstwa indywidualne). Zgodnie z danymi BDL GUS dla powiatu opolskiego najwię</w:t>
      </w:r>
      <w:r w:rsidR="00340C4D">
        <w:t>kszy odsetek osób kierujących w </w:t>
      </w:r>
      <w:r w:rsidR="00F35D24">
        <w:t xml:space="preserve">indywidualnych gospodarstwach rolnych nie posiada wykształcenia rolniczego (28,72%). Wykształcenie średnie zawodowe ogólne posiada 16,18% kierujących, a zasadnicze zawodowe ogólne 14,44%. Średnie zawodowe rolnicze charakteryzuje 6,02% kierujących, policealne rolnicze 0,47% natomiast wyższe rolnicze 2,69%. </w:t>
      </w:r>
      <w:r w:rsidR="00F35D24" w:rsidRPr="00F35D24">
        <w:t>Na bazie rolnictwa rozwija się sektor przetwórstwa owocowo - warzywnego i rolno – spożywczy, jako dominując</w:t>
      </w:r>
      <w:r w:rsidR="004550FB">
        <w:t>a</w:t>
      </w:r>
      <w:r w:rsidR="00F35D24" w:rsidRPr="00F35D24">
        <w:t xml:space="preserve"> branża gospodarki l</w:t>
      </w:r>
      <w:r w:rsidR="00340C4D">
        <w:t>okalnej o silnych tradycjach na </w:t>
      </w:r>
      <w:r w:rsidR="004550FB">
        <w:t xml:space="preserve">omawianym </w:t>
      </w:r>
      <w:r w:rsidR="00F35D24" w:rsidRPr="00F35D24">
        <w:t>obszarze.</w:t>
      </w:r>
    </w:p>
    <w:p w14:paraId="5FED43A8" w14:textId="0CCA4E5B" w:rsidR="00D67AA8" w:rsidRDefault="00D67AA8" w:rsidP="0021007A">
      <w:r>
        <w:t>Liczną grupą są rolnicy prowadzący działalność w małych gospodarstwach rolnych oraz ich rodziny. Do rozważań przyjęto</w:t>
      </w:r>
      <w:r w:rsidR="008F7C98">
        <w:t>,</w:t>
      </w:r>
      <w:r>
        <w:t xml:space="preserve"> </w:t>
      </w:r>
      <w:r w:rsidR="008F7C98">
        <w:t>iż</w:t>
      </w:r>
      <w:r>
        <w:t xml:space="preserve"> małe gospodarstwo rolne, to gospodarstwo</w:t>
      </w:r>
      <w:r w:rsidR="008B252F">
        <w:t xml:space="preserve"> </w:t>
      </w:r>
      <w:r>
        <w:t xml:space="preserve">o powierzchni użytków rolnych co najmniej 1 ha. </w:t>
      </w:r>
      <w:r w:rsidR="008B252F" w:rsidRPr="008B252F">
        <w:t>Na obszarze LSR funkcjonuje</w:t>
      </w:r>
      <w:r w:rsidR="00477A4E">
        <w:t xml:space="preserve"> 8 062 gospodarstw rolnych, z czego 7</w:t>
      </w:r>
      <w:r w:rsidR="009E246F">
        <w:t xml:space="preserve"> </w:t>
      </w:r>
      <w:r w:rsidR="00477A4E">
        <w:t>857 gospodarstw o powierzchni powyżej 1 ha.</w:t>
      </w:r>
      <w:r w:rsidR="008B252F" w:rsidRPr="008B252F">
        <w:t xml:space="preserve"> 5 020 gospodarstw rolnych </w:t>
      </w:r>
      <w:r w:rsidR="00340C4D">
        <w:t>to </w:t>
      </w:r>
      <w:r w:rsidR="00477A4E">
        <w:t xml:space="preserve">gospodarstwa </w:t>
      </w:r>
      <w:r w:rsidR="008B252F" w:rsidRPr="008B252F">
        <w:t xml:space="preserve">o powierzchni 1- 5 ha </w:t>
      </w:r>
      <w:r w:rsidR="008B252F">
        <w:t>(62,3% wszystkich g</w:t>
      </w:r>
      <w:r w:rsidR="003933BD">
        <w:t>ospodarst</w:t>
      </w:r>
      <w:r w:rsidR="006630CE">
        <w:t>w), co stanowi 6% gospodarstw o </w:t>
      </w:r>
      <w:r w:rsidR="003933BD">
        <w:t xml:space="preserve">analogicznej </w:t>
      </w:r>
      <w:r w:rsidR="003933BD">
        <w:lastRenderedPageBreak/>
        <w:t>powierzchni w województwie lubelskim. Na obszarze LSR funkcjonuje</w:t>
      </w:r>
      <w:r w:rsidR="008B252F" w:rsidRPr="008B252F">
        <w:t xml:space="preserve"> 1 980 o powierzchni 5- 10 ha</w:t>
      </w:r>
      <w:r w:rsidR="003933BD">
        <w:t xml:space="preserve"> (24,6%) – 4,7% gospodarstw o analogicznej powierzchni w województwie lubelskim. </w:t>
      </w:r>
      <w:r w:rsidR="003B3769">
        <w:t>Jak widać jest to duża grupa i niewątpliwie wymaga wsparcia</w:t>
      </w:r>
      <w:r w:rsidR="00856BE9">
        <w:t xml:space="preserve"> rolników w zakresie </w:t>
      </w:r>
      <w:r w:rsidR="003B3769">
        <w:t>pozarolniczej funkcji gospodarstw rolnych</w:t>
      </w:r>
      <w:r w:rsidR="00856BE9">
        <w:t>.</w:t>
      </w:r>
    </w:p>
    <w:p w14:paraId="2C49685D" w14:textId="3BE1DDC6" w:rsidR="00973A6F" w:rsidRDefault="00973A6F" w:rsidP="00973A6F">
      <w:r>
        <w:t>Małe gospodarstwa rolne, mimo że są wskazywane jako najsłabsze ogniwo systemu żywnościowego, realizują szereg istotnych funkcji, które są ważne z ekonomicznego, społecznego i środowiskowego punktu widzenia. Generują one dochody, zapewniają zatrudnienie, pozwalają na rozwijanie umiejętności rolniczych, przez c</w:t>
      </w:r>
      <w:r w:rsidR="00340C4D">
        <w:t>o w sposób pośredni wpływają na </w:t>
      </w:r>
      <w:r>
        <w:t>bezpieczeństwo żywnościowe regionów, w których funkcjonują. Małe gospodarstwa rolne zmagają się z problemami finansowymi, organizacyjnymi, administracyjnymi i demograficznymi. Znacznym utrudnieniem dla ich działania jest niedostateczny wciąż poziom zaufania pomiędzy partnerami – rolnikami tworzącymi grupy producentów rolnych, dostawcami, odbiorcami, instytucjami rządowymi i rolnikami. Widoczny jest także w rolnictwie problem deficytu ludzi młodych, szczególnie wśród małych producentów rolnych. Zmiany demograficzne, w połączeniu z rosnącymi możliwościami znalezienia pracy poza rolnictwem, powodują opuszczanie gospodarstw i podejmowanie zatrudnienia poza rolnictwem. Znaczna ilość produkcji wytwarzanej przez małe gospodarstwa rolne przeznaczana je</w:t>
      </w:r>
      <w:r w:rsidR="006630CE">
        <w:t>st na własne potrzeby (w tym na </w:t>
      </w:r>
      <w:r>
        <w:t>paszę dla zwierząt gospodarskich), co przekłada się na niską towarowość produkcji. Małe gospodarstwa rolne produkują żywność o wysokiej jakości ale nie są w stanie wyprodukować na tyle różnorodnej żywności aby ograniczyć zakupy produktów żywnościowych. Wśród osób pracujących w małych gospodarstwach rolnych dominuje rodzinna siła roboc</w:t>
      </w:r>
      <w:r w:rsidR="00340C4D">
        <w:t>za. Daje to dużą elastyczność w </w:t>
      </w:r>
      <w:r>
        <w:t xml:space="preserve">zakresie jej wykorzystania, ale w przypadku dużej dochodowości pracy poza rolnictwem może skutkować brakiem siły roboczej. Ponadto właściciele małych gospodarstw rolnych często posiadają niski poziom wykształcenia (w tym brak wykształcenia kierunkowego). </w:t>
      </w:r>
    </w:p>
    <w:p w14:paraId="17357395" w14:textId="69FA7D34" w:rsidR="00973A6F" w:rsidRDefault="00973A6F" w:rsidP="00973A6F">
      <w:r>
        <w:t>Dochody z małych gospodarstw rolnych są na tyle niskie, że nie wystarczają na pokryc</w:t>
      </w:r>
      <w:r w:rsidR="00340C4D">
        <w:t>ie bieżących potrzeb rolników i </w:t>
      </w:r>
      <w:r>
        <w:t>ich rodzin i wymagają uzupełnienia dochodami z innych źródeł.</w:t>
      </w:r>
      <w:r w:rsidR="00753D81">
        <w:t xml:space="preserve"> </w:t>
      </w:r>
      <w:r>
        <w:t>Dlatego właśnie tak istotne jest wspieranie rozwoju pozarolniczych funkcji w gospodarstwach rolniczych oraz dywersyfikacji usług małego gospodarstwa oraz źródeł dochodu. Aktywizowanie i wspieranie inicjatyw wykorzystania przez rolników swoich małych gospodarstw do rozwoju pozarolniczej działalności gospodarczej (np. agroturystyki, rzemiosła, zagród edukacyjnych, gospodarstw opiekuńczych) będzie wspierać rozwój społeczno-ekonomiczny obszaru LGD „Owocowy Szlak” oraz wielofunkcyjność wsi i gospodarstw rolnych. Rozwój tego typu form działalności na terenach wiejskich, opartych na bazie noclegowej, żywieniowej czy</w:t>
      </w:r>
      <w:r w:rsidR="006630CE">
        <w:t xml:space="preserve"> rekreacyjnej w </w:t>
      </w:r>
      <w:r w:rsidR="00340C4D">
        <w:t>gospodarstwie i </w:t>
      </w:r>
      <w:r>
        <w:t>jego otoczeniu, dedykowany w szczególności małym gospodarst</w:t>
      </w:r>
      <w:r w:rsidR="006630CE">
        <w:t>wom rolnym, daje dużą szansę na </w:t>
      </w:r>
      <w:r>
        <w:t>poprawę bytu oraz jakości życia rolnikom i ich rodzinom.</w:t>
      </w:r>
    </w:p>
    <w:p w14:paraId="789FCCA7" w14:textId="4D17FE50" w:rsidR="00477A4E" w:rsidRDefault="00477A4E" w:rsidP="00973A6F">
      <w:r>
        <w:t xml:space="preserve">Specyficzną grupą rolników są rybacy. Działalność gospodarstw rybackich jest charakterystycznym elementem LGD </w:t>
      </w:r>
      <w:r w:rsidR="001775B7">
        <w:t>„</w:t>
      </w:r>
      <w:r>
        <w:t>Owocowy Szlak</w:t>
      </w:r>
      <w:r w:rsidR="001775B7">
        <w:t>”</w:t>
      </w:r>
      <w:r>
        <w:t>. Funkcjonują tu 24 gospodarstwa rybackie, które w głównej mierze mają charakter rodzinny.</w:t>
      </w:r>
      <w:r w:rsidR="006630CE">
        <w:t xml:space="preserve"> Gminy z </w:t>
      </w:r>
      <w:r w:rsidR="00734082">
        <w:t xml:space="preserve">obszaru LGD z wysokim wskaźnikiem rybackości, to </w:t>
      </w:r>
      <w:r w:rsidR="00734082" w:rsidRPr="00734082">
        <w:t>Opole Lubelskie, Poniatowa i Chodel.</w:t>
      </w:r>
      <w:r w:rsidR="00734082">
        <w:t xml:space="preserve"> Rybactwo to ogromny potencjał obszaru</w:t>
      </w:r>
      <w:r w:rsidR="00340C4D">
        <w:t xml:space="preserve"> w </w:t>
      </w:r>
      <w:r w:rsidR="00734082" w:rsidRPr="00734082">
        <w:t>kierunku poprawy prowadzenia działalności gospodarczej</w:t>
      </w:r>
      <w:r w:rsidR="00734082">
        <w:t xml:space="preserve">, który dodatkowo daje możliwość </w:t>
      </w:r>
      <w:r w:rsidR="00734082" w:rsidRPr="00734082">
        <w:t>wykorzystani</w:t>
      </w:r>
      <w:r w:rsidR="00734082">
        <w:t>a</w:t>
      </w:r>
      <w:r w:rsidR="00734082" w:rsidRPr="00734082">
        <w:t xml:space="preserve"> zasobów wodnych do rozwoju turystyki i rekreacji.</w:t>
      </w:r>
      <w:r w:rsidR="00753D81">
        <w:t xml:space="preserve"> </w:t>
      </w:r>
      <w:r>
        <w:t xml:space="preserve"> </w:t>
      </w:r>
    </w:p>
    <w:p w14:paraId="257B2558" w14:textId="48215634" w:rsidR="009671A4" w:rsidRDefault="009671A4" w:rsidP="009671A4">
      <w:r w:rsidRPr="008A342E">
        <w:t>T</w:t>
      </w:r>
      <w:r>
        <w:t xml:space="preserve">urystyka wiejska jest istotnym kierunkiem rozwoju dającego możliwość poprawy jakości życia mieszkańców, gdyż </w:t>
      </w:r>
      <w:r w:rsidRPr="008A342E">
        <w:t>pozwala na wykorzystanie zasobów gospodarstwa</w:t>
      </w:r>
      <w:r>
        <w:t xml:space="preserve"> </w:t>
      </w:r>
      <w:r w:rsidRPr="008A342E">
        <w:t>rolnego oraz walor</w:t>
      </w:r>
      <w:r>
        <w:t>ów</w:t>
      </w:r>
      <w:r w:rsidRPr="008A342E">
        <w:t xml:space="preserve"> wsi.</w:t>
      </w:r>
      <w:r>
        <w:t xml:space="preserve"> </w:t>
      </w:r>
      <w:r w:rsidRPr="00072502">
        <w:t>Rozwój agroturystyki jest jednocześnie kreowaniem przedsiębiorczości na</w:t>
      </w:r>
      <w:r>
        <w:t xml:space="preserve"> </w:t>
      </w:r>
      <w:r w:rsidRPr="00072502">
        <w:t>terenach wiejskich i stwarzaniem warunków do alternatywnego sposobu ż</w:t>
      </w:r>
      <w:r>
        <w:t xml:space="preserve">ycia </w:t>
      </w:r>
      <w:r w:rsidRPr="00072502">
        <w:t xml:space="preserve">i pracy. Zaspokojenie popytu turystycznego wiąże się z przystosowaniem </w:t>
      </w:r>
      <w:r>
        <w:t xml:space="preserve">całego obszaru LGD </w:t>
      </w:r>
      <w:r w:rsidRPr="00072502">
        <w:t>do istniejących potrzeb w zakresie turystyki, co z kolei jest</w:t>
      </w:r>
      <w:r>
        <w:t xml:space="preserve"> </w:t>
      </w:r>
      <w:r w:rsidRPr="00072502">
        <w:t xml:space="preserve">czynnikiem pobudzającym rozwój gospodarczy. Odbywa się to </w:t>
      </w:r>
      <w:r>
        <w:t>po</w:t>
      </w:r>
      <w:r w:rsidRPr="00072502">
        <w:t>przez budowanie</w:t>
      </w:r>
      <w:r>
        <w:t xml:space="preserve"> </w:t>
      </w:r>
      <w:r w:rsidR="006630CE">
        <w:t>bazy i </w:t>
      </w:r>
      <w:r w:rsidRPr="00072502">
        <w:t>infrastruktury zaspokajającej potrzeby turystyczne, a w konsekwencji</w:t>
      </w:r>
      <w:r>
        <w:t xml:space="preserve"> </w:t>
      </w:r>
      <w:r w:rsidRPr="00072502">
        <w:t>tworzenie nowych miejsc pracy oraz wzrost dochodów miejscowej ludności.</w:t>
      </w:r>
      <w:r>
        <w:t xml:space="preserve"> </w:t>
      </w:r>
      <w:r w:rsidRPr="00072502">
        <w:t>Rozwój agroturystyki umożliwia uruchomienie przede wszystkim dodatkowych</w:t>
      </w:r>
      <w:r>
        <w:t xml:space="preserve"> </w:t>
      </w:r>
      <w:r w:rsidRPr="00072502">
        <w:t>źródeł dochodów i spożytkowanie zasobów, które dotychczas nie były wykorzystywane</w:t>
      </w:r>
      <w:r>
        <w:t xml:space="preserve"> </w:t>
      </w:r>
      <w:r w:rsidRPr="00072502">
        <w:t>w ogóle lub tylko w niewielkim stopniu.</w:t>
      </w:r>
    </w:p>
    <w:p w14:paraId="0054726C" w14:textId="3157AF51" w:rsidR="009671A4" w:rsidRPr="00C030F5" w:rsidRDefault="009671A4" w:rsidP="009671A4">
      <w:r>
        <w:t>W związku ze zmieniającymi się trendami demograficznymi (starzeniem się społeczeństwa), a tym samym zwiększającej się liczbie ludzi samotnych i niesamodzielnych na wsi, kluczowym działaniem wydaje się wprowadzanie nowych rozwiązań wspierających system opieki społecznej na obszarach wiejskich. Jednym z nich jest tworzenie tzw. gospodarstw</w:t>
      </w:r>
      <w:r w:rsidRPr="006D6E14">
        <w:t xml:space="preserve"> opiekuńcz</w:t>
      </w:r>
      <w:r>
        <w:t>ych</w:t>
      </w:r>
      <w:r w:rsidRPr="006D6E14">
        <w:t xml:space="preserve"> </w:t>
      </w:r>
      <w:r>
        <w:t>łączących sobie</w:t>
      </w:r>
      <w:r w:rsidRPr="006D6E14">
        <w:t xml:space="preserve"> czynne gospodarstwo rolne i profesjonalne usługi społeczne w zakresie opieki. </w:t>
      </w:r>
      <w:r>
        <w:t xml:space="preserve">Gospodarstwo takie będzie prowadzone przez rolników lub ich domowników i </w:t>
      </w:r>
      <w:r w:rsidRPr="006D6E14">
        <w:t>zaadapt</w:t>
      </w:r>
      <w:r>
        <w:t xml:space="preserve">owane do potrzeb podopiecznych. </w:t>
      </w:r>
      <w:r w:rsidRPr="006D6E14">
        <w:t xml:space="preserve">Seniorzy </w:t>
      </w:r>
      <w:r>
        <w:t xml:space="preserve">będą mogli </w:t>
      </w:r>
      <w:r w:rsidRPr="006D6E14">
        <w:t>w ni</w:t>
      </w:r>
      <w:r>
        <w:t>ch</w:t>
      </w:r>
      <w:r w:rsidRPr="006D6E14">
        <w:t xml:space="preserve"> aktywnie spędzić czas i otrzymać wsparcie. </w:t>
      </w:r>
      <w:r w:rsidRPr="008F2DE9">
        <w:t>Podopieczni będą mogli korzystać z </w:t>
      </w:r>
      <w:proofErr w:type="spellStart"/>
      <w:r w:rsidRPr="008F2DE9">
        <w:t>agroterapii</w:t>
      </w:r>
      <w:proofErr w:type="spellEnd"/>
      <w:r w:rsidRPr="008F2DE9">
        <w:t xml:space="preserve">, </w:t>
      </w:r>
      <w:proofErr w:type="spellStart"/>
      <w:r w:rsidRPr="008F2DE9">
        <w:t>hortiterap</w:t>
      </w:r>
      <w:r w:rsidR="00340C4D">
        <w:t>ii</w:t>
      </w:r>
      <w:proofErr w:type="spellEnd"/>
      <w:r w:rsidR="00340C4D">
        <w:t xml:space="preserve"> albo terapii ze </w:t>
      </w:r>
      <w:r>
        <w:t xml:space="preserve">zwierzętami. </w:t>
      </w:r>
      <w:r w:rsidRPr="008F2DE9">
        <w:t>Ponadto będą się integrować i angażować w życie gospodarstwa</w:t>
      </w:r>
      <w:r>
        <w:t xml:space="preserve">, dzięki czemu </w:t>
      </w:r>
      <w:r w:rsidRPr="008F2DE9">
        <w:t>odczują większy komfort życia, związany z dłuższą aktywnością zarówno fizyczną, jak i psychiczną.</w:t>
      </w:r>
      <w:r>
        <w:t xml:space="preserve"> Również rolnicy odniosą </w:t>
      </w:r>
      <w:r w:rsidRPr="00C030F5">
        <w:t xml:space="preserve">wymierne korzyści z </w:t>
      </w:r>
      <w:r w:rsidRPr="00C030F5">
        <w:lastRenderedPageBreak/>
        <w:t>prowadzenia gospodarstw opiekuńczych: finansowe, emocjonalne (satysfakcja z niesienia pomocy), społeczne (zwiększenie znaczenia rolników w ich społecznościach lokalnych i rolników w oczach całego społeczeństwa)</w:t>
      </w:r>
      <w:r>
        <w:t>.</w:t>
      </w:r>
    </w:p>
    <w:p w14:paraId="42B6375B" w14:textId="772AA5D7" w:rsidR="004F282C" w:rsidRDefault="00AB40F0" w:rsidP="00A911A6">
      <w:r>
        <w:t xml:space="preserve">Na obszarze LGD </w:t>
      </w:r>
      <w:r w:rsidR="001775B7">
        <w:t>„</w:t>
      </w:r>
      <w:r>
        <w:t>Owocowy Szlak</w:t>
      </w:r>
      <w:r w:rsidR="001775B7">
        <w:t>”</w:t>
      </w:r>
      <w:r w:rsidR="00F35D24">
        <w:t xml:space="preserve"> w 2020 roku zarejestrowanych było </w:t>
      </w:r>
      <w:r w:rsidR="00A911A6">
        <w:t xml:space="preserve">4 390 podmiotów gospodarczych, z których 96,88% stanowiły mikroprzedsiębiorstwa (zatrudniające do 9 pracowników), małych przedsiębiorstw (10-49 zatrudnionych) było 2,67% (117 szt.), średnich (50-249 zatrudnionych) – 19 (0,43%) i jeden duży podmiot gospodarczy (250 - 999 zatrudnionych). Od 2014 roku (z wyjątkiem 2016 r.) </w:t>
      </w:r>
      <w:r w:rsidR="004550FB">
        <w:t xml:space="preserve">na obszarze LSR </w:t>
      </w:r>
      <w:r w:rsidR="00A911A6">
        <w:t>notowany jest wzrost liczby podm</w:t>
      </w:r>
      <w:r w:rsidR="00340C4D">
        <w:t>iotów gospodarczych. Bazując na </w:t>
      </w:r>
      <w:r w:rsidR="00A911A6">
        <w:t xml:space="preserve">danych </w:t>
      </w:r>
      <w:r w:rsidR="00243C83">
        <w:t>z „Monitoringu innowacyjności polskich przedsiębiorstw”</w:t>
      </w:r>
      <w:r w:rsidR="00A15451">
        <w:t xml:space="preserve"> 75% przedsię</w:t>
      </w:r>
      <w:r w:rsidR="00340C4D">
        <w:t>biorstw w Polsce można uznać za </w:t>
      </w:r>
      <w:r w:rsidR="00A15451">
        <w:t>innowacyjne</w:t>
      </w:r>
      <w:r w:rsidR="00A911A6">
        <w:t>. Jednakże należy mieć na uwadze, iż województwo lubelskie należy do województw</w:t>
      </w:r>
      <w:r w:rsidR="00A15451">
        <w:t xml:space="preserve"> ściany</w:t>
      </w:r>
      <w:r w:rsidR="00A911A6">
        <w:t xml:space="preserve"> ws</w:t>
      </w:r>
      <w:r w:rsidR="00A15451">
        <w:t>chodniej</w:t>
      </w:r>
      <w:r w:rsidR="00A911A6">
        <w:t xml:space="preserve"> charakteryzujących się niższą innowacyjnością przedsiębiorstw zarówno już istniejących, jak i nowopowstałych.</w:t>
      </w:r>
      <w:r w:rsidR="004F282C" w:rsidRPr="00587750">
        <w:rPr>
          <w:b/>
          <w:color w:val="A8422A" w:themeColor="accent1" w:themeShade="BF"/>
        </w:rPr>
        <w:t xml:space="preserve"> </w:t>
      </w:r>
      <w:r w:rsidR="00A911A6" w:rsidRPr="00A911A6">
        <w:t xml:space="preserve">Dlatego też należy podejmować wszelkie działania zmierzające do osiągnięcia poziomu innowacyjności </w:t>
      </w:r>
      <w:r w:rsidR="006630CE">
        <w:t>porównywalnego do </w:t>
      </w:r>
      <w:r w:rsidR="004550FB" w:rsidRPr="004550FB">
        <w:t>wartości</w:t>
      </w:r>
      <w:r w:rsidR="00340C4D">
        <w:t xml:space="preserve"> na </w:t>
      </w:r>
      <w:r w:rsidR="00A911A6" w:rsidRPr="004550FB">
        <w:t>zachodzie kraju</w:t>
      </w:r>
      <w:r w:rsidR="00A911A6" w:rsidRPr="00A911A6">
        <w:t>.</w:t>
      </w:r>
      <w:r w:rsidR="00A15451">
        <w:t xml:space="preserve"> Według raportu PARP najczęstszym rodzajem innowacji wdrażanym przez firmy w 2021 roku były innowacje procesów biznesowych.</w:t>
      </w:r>
      <w:r w:rsidR="00734082">
        <w:t xml:space="preserve"> Podczas realizacji poprzedniej strategii kryterium innowac</w:t>
      </w:r>
      <w:r w:rsidR="00340C4D">
        <w:t>yjności odegrało istotną rolę w </w:t>
      </w:r>
      <w:r w:rsidR="00734082">
        <w:t>różnicowaniu i jakości projektów. Około 50% projektów otrzymało punkty za innowacyjność.</w:t>
      </w:r>
    </w:p>
    <w:p w14:paraId="637678A6" w14:textId="702201DA" w:rsidR="00225C82" w:rsidRDefault="002643AF" w:rsidP="002643AF">
      <w:r>
        <w:t xml:space="preserve">Wskaźnik przedsiębiorczości </w:t>
      </w:r>
      <w:r w:rsidR="00340C4D">
        <w:t>mierzony jako</w:t>
      </w:r>
      <w:r>
        <w:t xml:space="preserve"> udział przedsiębiorstw </w:t>
      </w:r>
      <w:r w:rsidRPr="002643AF">
        <w:t>zatrudniając</w:t>
      </w:r>
      <w:r w:rsidR="00340C4D">
        <w:t>ych mniej niż 50 pracowników na </w:t>
      </w:r>
      <w:r w:rsidRPr="002643AF">
        <w:t xml:space="preserve">obszarze </w:t>
      </w:r>
      <w:r>
        <w:t xml:space="preserve">LSR w liczbie mieszkańców LSR, </w:t>
      </w:r>
      <w:r w:rsidRPr="002643AF">
        <w:t>według stanu na koniec 2020 r</w:t>
      </w:r>
      <w:r>
        <w:t>. wynosił 7,62.</w:t>
      </w:r>
      <w:r w:rsidR="004550FB">
        <w:t xml:space="preserve"> </w:t>
      </w:r>
      <w:r w:rsidR="00225C82">
        <w:t>W podziale na sekcje PKD</w:t>
      </w:r>
      <w:r w:rsidR="0042602D">
        <w:t xml:space="preserve"> 2007</w:t>
      </w:r>
      <w:r w:rsidR="00225C82">
        <w:t xml:space="preserve"> najwięcej </w:t>
      </w:r>
      <w:r w:rsidR="0042602D">
        <w:t>przedsiębiorstw reprezentuje sekcję G tj. handel (1 201 przedsiębiorstw). Znaczna liczba podmiotów funkcjonuje również w sekcji F (budownictwo – 600 przedsiębiorstw) oraz sekcji S i T (</w:t>
      </w:r>
      <w:r w:rsidR="00B5148F">
        <w:t>p</w:t>
      </w:r>
      <w:r w:rsidR="006630CE">
        <w:t>ozostała działalność usługowa i </w:t>
      </w:r>
      <w:r w:rsidR="00B5148F">
        <w:t>gospodarstwa domowe zatrudniające pracowników</w:t>
      </w:r>
      <w:r w:rsidR="0042602D">
        <w:t xml:space="preserve"> - 417 przedsiębiorstw)</w:t>
      </w:r>
      <w:r w:rsidR="00B5148F">
        <w:t>. Sekcję C (przetwórstwo prz</w:t>
      </w:r>
      <w:r w:rsidR="00340C4D">
        <w:t>emysłowe) reprezentuje 340 </w:t>
      </w:r>
      <w:r w:rsidR="00B5148F">
        <w:t>przedsiębiorstw.</w:t>
      </w:r>
    </w:p>
    <w:p w14:paraId="52FF5152" w14:textId="1AA3A8EE" w:rsidR="00053052" w:rsidRPr="0044003B" w:rsidRDefault="00287817" w:rsidP="002643AF">
      <w:r>
        <w:t>Na obszarze LGD w 2020 roku</w:t>
      </w:r>
      <w:r w:rsidR="00FA16C5">
        <w:t xml:space="preserve"> zatrudnionych było</w:t>
      </w:r>
      <w:r w:rsidR="00053052">
        <w:t xml:space="preserve"> </w:t>
      </w:r>
      <w:r w:rsidR="008D0F9C">
        <w:t>6 913 osób</w:t>
      </w:r>
      <w:r w:rsidR="00D40717">
        <w:rPr>
          <w:rStyle w:val="Odwoanieprzypisudolnego"/>
        </w:rPr>
        <w:footnoteReference w:id="5"/>
      </w:r>
      <w:r w:rsidR="008D0F9C">
        <w:t xml:space="preserve"> (w tym 55% stanowiły kobiety). </w:t>
      </w:r>
      <w:r w:rsidR="00A029DC">
        <w:t>Ś</w:t>
      </w:r>
      <w:r>
        <w:t>rednio</w:t>
      </w:r>
      <w:r w:rsidR="00A029DC">
        <w:t xml:space="preserve"> pracowało</w:t>
      </w:r>
      <w:r w:rsidR="00340C4D">
        <w:t xml:space="preserve"> 96 </w:t>
      </w:r>
      <w:r>
        <w:t>osób na 1000 ludności.</w:t>
      </w:r>
      <w:r w:rsidR="00FA16C5">
        <w:t xml:space="preserve"> </w:t>
      </w:r>
      <w:r w:rsidR="00053052" w:rsidRPr="0044003B">
        <w:t>Struktura zatrudnienia według poszczególnych sektorów ekonomicznych przedstawi</w:t>
      </w:r>
      <w:r w:rsidR="006630CE">
        <w:t>ała się </w:t>
      </w:r>
      <w:r w:rsidR="00053052" w:rsidRPr="0044003B">
        <w:t>następująco: rolnictwo, leśnictwo, łowiectwo i rybactwo</w:t>
      </w:r>
      <w:r w:rsidR="0044003B">
        <w:t xml:space="preserve">: 57,4%, przemysł i budownictwo: 13,92%, </w:t>
      </w:r>
      <w:r w:rsidR="0044003B" w:rsidRPr="0044003B">
        <w:t>handel; naprawa pojazdów samochodowych; transport i gospodarka magazynowa; zakwaterowanie i gastronomia; informacja i komunikacja</w:t>
      </w:r>
      <w:r w:rsidR="0044003B">
        <w:t xml:space="preserve">: 8,29%, </w:t>
      </w:r>
      <w:r w:rsidR="0044003B" w:rsidRPr="0044003B">
        <w:t>działalność finansowa i ubezpieczeniowa; obsługa rynku nieruchomości</w:t>
      </w:r>
      <w:r w:rsidR="0044003B">
        <w:t>: 1,14, pozostałe usługi: 19,25%.</w:t>
      </w:r>
      <w:r w:rsidR="00EB51CE">
        <w:t xml:space="preserve"> Średnia arytmetyczna dochodu podatkowego gmin na obszarze LSR wynosi 938,91.</w:t>
      </w:r>
      <w:r w:rsidR="00753D81">
        <w:t xml:space="preserve"> </w:t>
      </w:r>
      <w:r w:rsidR="00EB51CE">
        <w:t xml:space="preserve">Najwyższy dochód podatkowy charakteryzuje gminę Opole Lubelskie, najniższy natomiast gminę Józefów nad Wisłą. </w:t>
      </w:r>
    </w:p>
    <w:p w14:paraId="27DF888A" w14:textId="55FBB6E6" w:rsidR="00287817" w:rsidRDefault="00287817" w:rsidP="002643AF">
      <w:r>
        <w:t>Na obszarze „Owocowego Szlaku” obserwuje się ciągle zbyt małą liczbę miejsc pracy, w szczególności dla ludzi młodych</w:t>
      </w:r>
      <w:r w:rsidR="00E4176A">
        <w:t xml:space="preserve"> oraz osób z niepełnosprawnościami</w:t>
      </w:r>
      <w:r>
        <w:t>, natomiast zarobki osób, które posiadają pracę są niewielkie. Negatywną cechą mieszkańców obszaru LGD jest brak tradycji i postaw przedsiębiorczych.</w:t>
      </w:r>
      <w:r w:rsidR="007C14D6">
        <w:t xml:space="preserve"> Działalność </w:t>
      </w:r>
      <w:r w:rsidR="007C14D6" w:rsidRPr="007C14D6">
        <w:t>pozarolnicza, jest słabo rozwinięta. Związane jest to z brakiem umiejętności pozyskiwania zewnętrznych funduszy.</w:t>
      </w:r>
      <w:r w:rsidR="007C14D6">
        <w:t xml:space="preserve"> </w:t>
      </w:r>
      <w:r w:rsidR="007C14D6" w:rsidRPr="007C14D6">
        <w:t>Kluczowe z</w:t>
      </w:r>
      <w:r w:rsidR="00340C4D">
        <w:t>naczenie dla rozwoju obszaru ma </w:t>
      </w:r>
      <w:r w:rsidR="007C14D6" w:rsidRPr="007C14D6">
        <w:t>niewątpliwie branża związana z turystyką oraz przetwórstwo oparte o lokalne zasoby – owoce i warzywa oraz hodowane ryby.</w:t>
      </w:r>
      <w:r w:rsidR="007C14D6">
        <w:t xml:space="preserve"> </w:t>
      </w:r>
    </w:p>
    <w:p w14:paraId="4585D021" w14:textId="29B24295" w:rsidR="002100C0" w:rsidRDefault="002100C0" w:rsidP="002643AF">
      <w:r>
        <w:t>Na koniec 2020 roku w Powiatowym Urzędzie Pracy w Opolu Lubelskim zarejestrowanych było 2 516 osób</w:t>
      </w:r>
      <w:r w:rsidR="0042359D">
        <w:t xml:space="preserve">, w tym </w:t>
      </w:r>
      <w:r w:rsidR="00A029DC">
        <w:t>48,4</w:t>
      </w:r>
      <w:r w:rsidR="0042359D">
        <w:t xml:space="preserve">% </w:t>
      </w:r>
      <w:r w:rsidR="00A029DC">
        <w:t>to kobiety</w:t>
      </w:r>
      <w:r>
        <w:t xml:space="preserve">, co przełożyło się na </w:t>
      </w:r>
      <w:r w:rsidR="0042359D">
        <w:t>9,3% stopę bezrobocia na obszarze LSR.</w:t>
      </w:r>
      <w:r w:rsidR="00A029DC">
        <w:t xml:space="preserve"> 287 osób </w:t>
      </w:r>
      <w:r w:rsidR="00340C4D">
        <w:t>bezrobotnych posiadało prawo do </w:t>
      </w:r>
      <w:r w:rsidR="00A029DC">
        <w:t>zasiłku ( w tym 51,6% kobiet).</w:t>
      </w:r>
      <w:r w:rsidR="0042359D">
        <w:t xml:space="preserve"> </w:t>
      </w:r>
      <w:r w:rsidR="0042359D" w:rsidRPr="0042359D">
        <w:t>Udział liczby bezrobotnych zarejestrowanych na obszarze LSR w liczbie ludności w wieku produkcyjnym na obszarze objętym LSR według stanu na koniec 2020 r.</w:t>
      </w:r>
      <w:r w:rsidR="009816FC">
        <w:t xml:space="preserve"> wynosił 7,17%.</w:t>
      </w:r>
      <w:r w:rsidR="003735FC">
        <w:t xml:space="preserve"> 29% osób bezrobotnych pozostaje bez pracy ponad 24 miesiące. W tej grupie dominują kobiety (52,5%). </w:t>
      </w:r>
      <w:r w:rsidR="003735FC" w:rsidRPr="003735FC">
        <w:t xml:space="preserve">Niepokojący jest fakt, że </w:t>
      </w:r>
      <w:r w:rsidR="003735FC">
        <w:t>25</w:t>
      </w:r>
      <w:r w:rsidR="003735FC" w:rsidRPr="003735FC">
        <w:t>% bezrobotnych to osoby bez jakiegokolwiek stażu pracy. Wśród nich również przeważają kobiety.</w:t>
      </w:r>
      <w:r w:rsidR="003735FC">
        <w:t xml:space="preserve"> </w:t>
      </w:r>
      <w:r w:rsidR="003735FC" w:rsidRPr="003735FC">
        <w:t>Największą grupę bezro</w:t>
      </w:r>
      <w:r w:rsidR="00340C4D">
        <w:t>botnych tworzą osoby z </w:t>
      </w:r>
      <w:r w:rsidR="003735FC" w:rsidRPr="003735FC">
        <w:t>wykształceniem</w:t>
      </w:r>
      <w:r w:rsidR="003735FC">
        <w:t xml:space="preserve"> policealnym i średnim zawodowym lub branżowym, najmniejszą z wykształceniem wyższym.</w:t>
      </w:r>
      <w:r w:rsidR="004550FB">
        <w:t xml:space="preserve"> </w:t>
      </w:r>
      <w:r w:rsidR="006630CE">
        <w:t>Na </w:t>
      </w:r>
      <w:r w:rsidR="004550FB" w:rsidRPr="00EB33E5">
        <w:t xml:space="preserve">omawianym obszarze znaczny procent stanowi tzw. bezrobocie ukryte, </w:t>
      </w:r>
      <w:r w:rsidR="00236E66" w:rsidRPr="00EB33E5">
        <w:t>nierejestrowane</w:t>
      </w:r>
      <w:r w:rsidR="00236E66">
        <w:t xml:space="preserve"> w dostępnych statystykach, które jest charakterystyczne dla obszarów z dominującą funkcją rolną. Zaliczyć tu należy również kobiety niepracujące zawodowo, które prowadzą dom w gospodarstwie rolnym oraz osoby na wcześniejszej emeryturze ze względu na brak możliwości znalezienia zatrudnienia dla osoby w wieku </w:t>
      </w:r>
      <w:r w:rsidR="00C872E4">
        <w:t>przedemerytalnym</w:t>
      </w:r>
      <w:r w:rsidR="00236E66">
        <w:t xml:space="preserve">. </w:t>
      </w:r>
      <w:r w:rsidR="004550FB" w:rsidRPr="00EB33E5">
        <w:t>To wszystko przekłada się na ubóstwo znacznej części lokalnej społeczności.</w:t>
      </w:r>
      <w:r w:rsidR="00EB787A">
        <w:t xml:space="preserve"> </w:t>
      </w:r>
      <w:r w:rsidR="00A029DC">
        <w:t>W śród zarejestrowanych osób bezrobotny</w:t>
      </w:r>
      <w:r w:rsidR="006630CE">
        <w:t>ch znajdują się również osoby z </w:t>
      </w:r>
      <w:r w:rsidR="00A029DC">
        <w:t>niepełnosprawnościami. W 2020 roku było 75 takich osób (3% wszystkich osób bezrobotnych), w tym 35 kobiet.</w:t>
      </w:r>
    </w:p>
    <w:p w14:paraId="398E4C18" w14:textId="2A973C3C" w:rsidR="00AC0820" w:rsidRDefault="00AC0820" w:rsidP="002643AF">
      <w:r w:rsidRPr="00AC0820">
        <w:lastRenderedPageBreak/>
        <w:t xml:space="preserve">Jak wykazano powyżej, wsparcia na rynku pracy wymagają przede wszystkim młode kobiety w </w:t>
      </w:r>
      <w:r w:rsidR="004B47ED" w:rsidRPr="00AC0820">
        <w:t>wieku</w:t>
      </w:r>
      <w:r w:rsidR="004B47ED">
        <w:t xml:space="preserve"> </w:t>
      </w:r>
      <w:r w:rsidR="004B47ED" w:rsidRPr="00AC0820">
        <w:t xml:space="preserve">30+. </w:t>
      </w:r>
      <w:r w:rsidRPr="00AC0820">
        <w:t>Problem kobiet pogłębia warunek godzenia życia rodzinnego z życiem zawodowym, utrudniony znacznie przez sezonowość zatrudnienia oraz niedostateczną liczbę miejsc z żłobkach i przedszkolach.</w:t>
      </w:r>
      <w:r w:rsidR="00A029DC">
        <w:t xml:space="preserve"> Według danych PUP w 2020 roku </w:t>
      </w:r>
      <w:r w:rsidR="004B47ED">
        <w:t>458</w:t>
      </w:r>
      <w:r w:rsidR="00A029DC">
        <w:t xml:space="preserve"> kobiet bezrobotnych nie podjęło zatrudnienia po urodzeniu dziecka</w:t>
      </w:r>
      <w:r w:rsidR="004B47ED">
        <w:t xml:space="preserve"> (w tym tylko 14 było uprawnionych do zasiłku)</w:t>
      </w:r>
      <w:r w:rsidR="00A029DC">
        <w:t xml:space="preserve">. </w:t>
      </w:r>
      <w:r w:rsidR="004B47ED">
        <w:t>468 osób (18,6% wszystkich osób bezrobotnych)</w:t>
      </w:r>
      <w:r w:rsidR="00A029DC">
        <w:t xml:space="preserve"> </w:t>
      </w:r>
      <w:r w:rsidR="004B47ED">
        <w:t>zarejestrowanych, jako</w:t>
      </w:r>
      <w:r w:rsidR="00A029DC">
        <w:t xml:space="preserve"> bezrobotne znajduje się w szczególnej sytuacji na rynku pracy ze względu na posiadanie co najmniej jednego dziecka do 6 roku życia ( w tym 4</w:t>
      </w:r>
      <w:r w:rsidR="004B47ED">
        <w:t>389</w:t>
      </w:r>
      <w:r w:rsidR="00A029DC">
        <w:t xml:space="preserve"> kobiet).</w:t>
      </w:r>
      <w:r w:rsidR="00EB787A">
        <w:t xml:space="preserve"> </w:t>
      </w:r>
      <w:r w:rsidR="00EB787A" w:rsidRPr="00EB787A">
        <w:t>Występujący w całej Polsce niż demograficzny oraz migracje za pracą, które także dotykają obszar LGD powodują konieczność podjęcia działań w kierun</w:t>
      </w:r>
      <w:r w:rsidR="00340C4D">
        <w:t>ku pracujących młodych kobiet w </w:t>
      </w:r>
      <w:r w:rsidR="00EB787A" w:rsidRPr="00EB787A">
        <w:t>trosce o demograficzną przyszłość społeczeństwa.</w:t>
      </w:r>
      <w:r w:rsidR="006630CE">
        <w:t xml:space="preserve"> Bezrobocie może wiązać się z </w:t>
      </w:r>
      <w:r w:rsidR="00236E66">
        <w:t xml:space="preserve">osłabieniem lub kurczeniem się sieci kontaktów i więzi społecznych. </w:t>
      </w:r>
      <w:r w:rsidR="00236E66">
        <w:rPr>
          <w:color w:val="111111"/>
          <w:shd w:val="clear" w:color="auto" w:fill="FFFFFF"/>
        </w:rPr>
        <w:t>Rośnie tym samym ryzyko izolacji społecznej. Może</w:t>
      </w:r>
      <w:r w:rsidR="00340C4D">
        <w:rPr>
          <w:color w:val="111111"/>
          <w:shd w:val="clear" w:color="auto" w:fill="FFFFFF"/>
        </w:rPr>
        <w:t xml:space="preserve"> też to stanowić ograniczenie w </w:t>
      </w:r>
      <w:r w:rsidR="00236E66">
        <w:rPr>
          <w:color w:val="111111"/>
          <w:shd w:val="clear" w:color="auto" w:fill="FFFFFF"/>
        </w:rPr>
        <w:t>nawiązywaniu kontaktów towarzyskich, również takich, z których mogłyby wyniknąć nowe więzi, w dalszej perspektywie prowadzące do założenia rodziny. W sytuacji, w której tyle się mówi o kryzysie instytucji rodziny, wskazany wyżej rodzaj ograniczeń też warto wziąć pod uwagę.</w:t>
      </w:r>
    </w:p>
    <w:p w14:paraId="230A00D9" w14:textId="5B42F82A" w:rsidR="00646406" w:rsidRDefault="00646406" w:rsidP="002643AF">
      <w:r>
        <w:t>Drugą grupą wymagającą wsparcia na rynku pracy są ludzie młodzi.</w:t>
      </w:r>
      <w:r w:rsidR="00C872E4">
        <w:t xml:space="preserve"> Bezrobocie młodzieży pociąga za sobą szereg niepożądanych kosztów społecznych i indywidualnych. Nakłady poniesione na edukację stają się inwestycją przynoszącą straty, a niewykorzystany potencjał kapitału intelektualnego – korzyściami utraconymi.</w:t>
      </w:r>
      <w:r>
        <w:t xml:space="preserve"> </w:t>
      </w:r>
      <w:r w:rsidRPr="00646406">
        <w:t>Bezrobocie wśród młodzieży nie jest jedynie problemem braku pracy, ale także brakiem możliwości prawidłowego funkcjonowania społecznego i udziału w życiu społeczności lokalnej. Młody człowiek, który nie posiada pracy w zwiększonym stopniu jest nara</w:t>
      </w:r>
      <w:r w:rsidR="00340C4D">
        <w:t>żony na demoralizację, nałogi i </w:t>
      </w:r>
      <w:r w:rsidRPr="00646406">
        <w:t>uleganie różnym patologiom. Osoba młoda bez pracy to osoba potencjalnie zagrożona wykluczeniem społecznym. Wejście młodej osoby na rynek pracy i jej pierwsze doświadczenia z tym związane często znamiennie wpływają na dalsze losy i ścieżki jej kariery zawodowej.</w:t>
      </w:r>
    </w:p>
    <w:p w14:paraId="51CF4D49" w14:textId="05A69F2F" w:rsidR="00DA3E83" w:rsidRDefault="00DA3E83" w:rsidP="002643AF">
      <w:r>
        <w:t xml:space="preserve">Obie te grupy społeczne często borykają się na rynku pracy z wieloma stereotypami czy dyskryminującymi praktykami. Kobiety najczęściej mierzą się z przypadkami faworyzowania mężczyzn na stanowisku w pracy. Osoby młode są postrzegane przez pryzmat braku doświadczenia </w:t>
      </w:r>
      <w:r w:rsidRPr="00DA3E83">
        <w:t>i obie te grupy napotykają na stereoty</w:t>
      </w:r>
      <w:r w:rsidR="006630CE">
        <w:t>py w decyzjach o zatrudnieniu i </w:t>
      </w:r>
      <w:r w:rsidRPr="00DA3E83">
        <w:t>awansie.</w:t>
      </w:r>
      <w:r>
        <w:t xml:space="preserve"> </w:t>
      </w:r>
      <w:r w:rsidR="00340C4D">
        <w:t>Na </w:t>
      </w:r>
      <w:r>
        <w:t>zatrudnienie młodych ludzi i kobiet pracodawcy patrzą również przez pryzma</w:t>
      </w:r>
      <w:r w:rsidR="006630CE">
        <w:t>t potencjalnego rodzicielstwa i </w:t>
      </w:r>
      <w:r>
        <w:t>obowiązków rodzinnych, które stanowi</w:t>
      </w:r>
      <w:r w:rsidR="00C539AE">
        <w:t>ą</w:t>
      </w:r>
      <w:r>
        <w:t xml:space="preserve"> ograniczenie w pełnej dyspozycyjno</w:t>
      </w:r>
      <w:r w:rsidR="00C539AE">
        <w:t>ści pracownika oraz wiążą się z dodatkowymi kosztami. Również</w:t>
      </w:r>
      <w:r w:rsidR="005F5FC2">
        <w:t>,</w:t>
      </w:r>
      <w:r w:rsidR="00C539AE">
        <w:t xml:space="preserve"> zgodnie ze statystykami, kobiety żyją dłużej od mężczyzn, i jako osoby samotne maj</w:t>
      </w:r>
      <w:r w:rsidR="00340C4D">
        <w:t>ą większą potrzebę integracji i </w:t>
      </w:r>
      <w:r w:rsidR="00C539AE">
        <w:t>aktywizacji. Aby wyjść naprzeciw tym potrzebom warto prowadzić działania zmierzające do roz</w:t>
      </w:r>
      <w:r w:rsidR="00340C4D">
        <w:t>szerzenia oferty kulturalnej na </w:t>
      </w:r>
      <w:r w:rsidR="00C539AE">
        <w:t>obszarze LGD.</w:t>
      </w:r>
    </w:p>
    <w:p w14:paraId="18D4DC2A" w14:textId="3D0CD054" w:rsidR="00597959" w:rsidRDefault="005F5FC2" w:rsidP="005F5FC2">
      <w:r>
        <w:t>Oferta kultur</w:t>
      </w:r>
      <w:r w:rsidR="0007238C">
        <w:t xml:space="preserve">alna </w:t>
      </w:r>
      <w:r>
        <w:t xml:space="preserve">dla młodzieży </w:t>
      </w:r>
      <w:r w:rsidR="00597959">
        <w:t>obejmuje funkcjonowanie m.in.: chórów,</w:t>
      </w:r>
      <w:r w:rsidR="00213122">
        <w:t xml:space="preserve"> zespołów śpiewaczych,</w:t>
      </w:r>
      <w:r w:rsidR="00597959">
        <w:t xml:space="preserve"> </w:t>
      </w:r>
      <w:r w:rsidR="009B5F1C">
        <w:t>klubów młodzieżowych</w:t>
      </w:r>
      <w:r w:rsidR="00213122">
        <w:t>, sportowych.</w:t>
      </w:r>
      <w:r w:rsidR="009B5F1C">
        <w:t xml:space="preserve"> Gminne i Miejskie Ośrodki Kultury również starają się poszerza</w:t>
      </w:r>
      <w:r w:rsidR="006630CE">
        <w:t>ć ofertę skierowaną do dzieci i </w:t>
      </w:r>
      <w:r w:rsidR="009B5F1C">
        <w:t>młodzieży. Organizowane są różnego typu zajęcia sportowe i ruchowe, warsztaty rękod</w:t>
      </w:r>
      <w:r w:rsidR="006630CE">
        <w:t>zielnicze, szkolenia (np. akcja</w:t>
      </w:r>
      <w:r w:rsidR="009B5F1C">
        <w:t xml:space="preserve"> </w:t>
      </w:r>
      <w:r w:rsidR="006630CE">
        <w:t>„</w:t>
      </w:r>
      <w:r w:rsidR="009B5F1C">
        <w:t>Bezpieczne wakacje”)</w:t>
      </w:r>
      <w:r w:rsidR="00213122">
        <w:t xml:space="preserve">, zajęcia plastyczne, taneczne, muzyczne, językowe. </w:t>
      </w:r>
      <w:r w:rsidR="00897916" w:rsidRPr="00897916">
        <w:t>Na terenie małych miejscowości nie ma oferty kulturalnej skierowanej do młodzieży</w:t>
      </w:r>
      <w:r w:rsidR="00897916">
        <w:t>.</w:t>
      </w:r>
      <w:r w:rsidR="00897916" w:rsidRPr="00897916">
        <w:t xml:space="preserve"> </w:t>
      </w:r>
      <w:r w:rsidR="00213122">
        <w:t>W niektórych gminach jedyną możliwość</w:t>
      </w:r>
      <w:r w:rsidR="009B5F1C">
        <w:t xml:space="preserve"> na samorozwój młodzieży wiejskich i ich ewentualną działalność w obszarze kultury, oferuje szkoła. W </w:t>
      </w:r>
      <w:r w:rsidR="00213122">
        <w:t>części</w:t>
      </w:r>
      <w:r w:rsidR="009B5F1C">
        <w:t xml:space="preserve"> z gmin LGD działają</w:t>
      </w:r>
      <w:r w:rsidR="00597959">
        <w:t xml:space="preserve"> </w:t>
      </w:r>
      <w:r w:rsidR="009B5F1C">
        <w:t xml:space="preserve">LZS oraz UKS </w:t>
      </w:r>
      <w:r w:rsidR="00213122">
        <w:t>czy SKS. O</w:t>
      </w:r>
      <w:r w:rsidR="009B5F1C">
        <w:t>rganizowane są zajęcia dodatkowe, m.</w:t>
      </w:r>
      <w:r w:rsidR="004E3EC4">
        <w:t>in. zajęcia</w:t>
      </w:r>
      <w:r w:rsidR="009B5F1C">
        <w:t xml:space="preserve"> wyrównawcze, logopedyczne, artystyczne, teatralne, rozwijające kreatywność, </w:t>
      </w:r>
      <w:proofErr w:type="spellStart"/>
      <w:r w:rsidR="009B5F1C">
        <w:t>robotyczne</w:t>
      </w:r>
      <w:proofErr w:type="spellEnd"/>
      <w:r w:rsidR="009B5F1C">
        <w:t>, językowe, gimnastyczne</w:t>
      </w:r>
      <w:r w:rsidR="00213122">
        <w:t>, organizowane koncerty, spektakle</w:t>
      </w:r>
      <w:r w:rsidR="009B5F1C">
        <w:t>. Niest</w:t>
      </w:r>
      <w:r w:rsidR="006630CE">
        <w:t>ety są również gminy, które nie </w:t>
      </w:r>
      <w:r w:rsidR="009B5F1C">
        <w:t>posiadają oferty kulturowej prowadzonej przez szkoły.</w:t>
      </w:r>
    </w:p>
    <w:p w14:paraId="390EE74A" w14:textId="72F1FA26" w:rsidR="005F5FC2" w:rsidRDefault="005F5FC2" w:rsidP="005F5FC2">
      <w:r>
        <w:t xml:space="preserve">Jednym z głównych powodów niewielkiego uczestnictwa ludzi młodych (ale również i seniorów) w wydarzeniach kulturowych, czy też korzystania z oferty kulturowej (np. domu kultury) jest nie sama niechęć młodzieży, a problem wykluczenia komunikacyjnego. Tego typu oferta scentralizowana jest głównie wokół jednego, głównego miasteczka </w:t>
      </w:r>
      <w:r w:rsidR="006630CE">
        <w:t>na </w:t>
      </w:r>
      <w:r>
        <w:t xml:space="preserve">terenie gminy stanowiącego centrum gminy. Młodzież mieszkająca w innych miejscowościach, szczególnie ulokowanych peryferyjnie uzależniona jest od transportu. Wpływa to na ograniczenie ich możliwości rozwoju, a także na </w:t>
      </w:r>
      <w:r w:rsidR="006630CE">
        <w:t>jakość ich </w:t>
      </w:r>
      <w:r w:rsidR="00340C4D">
        <w:t>edukacji, ponieważ w </w:t>
      </w:r>
      <w:r>
        <w:t xml:space="preserve">pełni nie są w stanie brać udziału w dodatkowych projektach czy wydarzeniach. Ponadto </w:t>
      </w:r>
      <w:r w:rsidR="00340C4D">
        <w:t>w wyniku centralizacji gminy, w </w:t>
      </w:r>
      <w:r>
        <w:t xml:space="preserve">miejscowościach peryferyjnych bardzo rzadko dochodzi do organizowania różnorodnych „imprez” przez urząd gminy bądź inne instytucje. Wiąże się to z przekonaniem, że w tym miejscowościach nie ma wystarczającej liczby potencjalnych odbiorców. </w:t>
      </w:r>
    </w:p>
    <w:p w14:paraId="0BCBC5EC" w14:textId="7FF2D71A" w:rsidR="005F5FC2" w:rsidRDefault="005F5FC2" w:rsidP="005F5FC2">
      <w:r>
        <w:t xml:space="preserve">Młodzi nie wykazują dużego zainteresowania aktywnością społeczną. Jednym z istotniejszych powodów takiego stanu rzeczy może być mała ilość organizacji, do których mogliby należeć młodzi ludzie (do 25 roku życia) oraz tych, które odpowiadają za potrzeby młodych lub wspierają ich działania. Młodych ludzi charakteryzuje również niska aktywność </w:t>
      </w:r>
      <w:r>
        <w:lastRenderedPageBreak/>
        <w:t>obywatelska. Młodzi ludzie w grupie wiekowej 15-24 lata deklarują najmniejsze zainteresowanie polityką ze wszystkich badanych grup wiekowych</w:t>
      </w:r>
      <w:r>
        <w:rPr>
          <w:rStyle w:val="Odwoanieprzypisudolnego"/>
        </w:rPr>
        <w:footnoteReference w:id="6"/>
      </w:r>
      <w:r>
        <w:t>. Potwierdza to również najmniejsza frekwencja w wyborach samorządowych w 2018 roku zanotowana wśród uprawnionych do głosowania w wieku 18-29 lat. Warto prowadzić działania zmierzając</w:t>
      </w:r>
      <w:r w:rsidR="006630CE">
        <w:t>e do </w:t>
      </w:r>
      <w:r>
        <w:t>aktywizowania ludzi młodych, chociażby tworzenie liczniejszej oferty organizacji młodzieżowych czy zwiększenia oferty zajęć i wydarzeń kierowanych do ludzi młodych. Osoby młode należy traktować raczej jak partnerów w działaniu niż jak obiekty naszych działań.</w:t>
      </w:r>
    </w:p>
    <w:p w14:paraId="23749F84" w14:textId="1B52A311" w:rsidR="00E4176A" w:rsidRDefault="00E4176A" w:rsidP="00E4176A">
      <w:r>
        <w:t>Oferta kult</w:t>
      </w:r>
      <w:r w:rsidR="0007238C">
        <w:t>uralna</w:t>
      </w:r>
      <w:r>
        <w:t xml:space="preserve"> dla seniorów</w:t>
      </w:r>
      <w:r w:rsidR="004730DD">
        <w:t xml:space="preserve"> </w:t>
      </w:r>
      <w:r w:rsidR="0007238C">
        <w:t xml:space="preserve">świadczona </w:t>
      </w:r>
      <w:r w:rsidR="004730DD">
        <w:t xml:space="preserve">jest głównie przez Gminne i Miejskie Ośrodki Kultury. Najbogatszą </w:t>
      </w:r>
      <w:r w:rsidR="0007238C">
        <w:t>gamę usług</w:t>
      </w:r>
      <w:r w:rsidR="004730DD">
        <w:t xml:space="preserve"> można znaleźć w Opolu Lubelskim</w:t>
      </w:r>
      <w:r w:rsidR="004730DD" w:rsidRPr="004730DD">
        <w:t xml:space="preserve"> </w:t>
      </w:r>
      <w:r w:rsidR="004730DD">
        <w:t>i w Poniatowej.</w:t>
      </w:r>
      <w:r w:rsidR="00A22F20">
        <w:t xml:space="preserve"> Pozostałe Gminy charakteryzują się uboższą ofertą.</w:t>
      </w:r>
      <w:r w:rsidR="004730DD">
        <w:t xml:space="preserve"> W gminach tworzących obszar LGD funkcjonują</w:t>
      </w:r>
      <w:r w:rsidR="005D1C25">
        <w:t xml:space="preserve"> m.in.</w:t>
      </w:r>
      <w:r w:rsidR="004730DD">
        <w:t xml:space="preserve"> Kluby Seniora, Chóry</w:t>
      </w:r>
      <w:r w:rsidR="009F5060">
        <w:t xml:space="preserve"> i Zespoły Śpiewacze,</w:t>
      </w:r>
      <w:r w:rsidR="004730DD">
        <w:t xml:space="preserve"> Uniwersytet Trzeciego Wieku w Opolu Lubelskim</w:t>
      </w:r>
      <w:r w:rsidR="005D1C25">
        <w:t xml:space="preserve"> i Poniatowej</w:t>
      </w:r>
      <w:r w:rsidR="004730DD">
        <w:t xml:space="preserve">, </w:t>
      </w:r>
      <w:r w:rsidR="0007238C">
        <w:t>z</w:t>
      </w:r>
      <w:r w:rsidR="004730DD">
        <w:t xml:space="preserve">espół ludowo-obrzędowy w Opolu Lubelskim, </w:t>
      </w:r>
      <w:r w:rsidR="009F5060">
        <w:t xml:space="preserve">KGW i </w:t>
      </w:r>
      <w:r w:rsidR="0007238C">
        <w:t>s</w:t>
      </w:r>
      <w:r w:rsidR="009F5060">
        <w:t>towarzyszenia</w:t>
      </w:r>
      <w:r w:rsidR="005D1C25">
        <w:t xml:space="preserve"> czy </w:t>
      </w:r>
      <w:r w:rsidR="0007238C">
        <w:t>k</w:t>
      </w:r>
      <w:r w:rsidR="005D1C25">
        <w:t>oła zainteresowań</w:t>
      </w:r>
      <w:r w:rsidR="00340C4D">
        <w:t>. W </w:t>
      </w:r>
      <w:r w:rsidR="009F5060">
        <w:t xml:space="preserve">pojedynczych Domach Kultury organizowane są </w:t>
      </w:r>
      <w:r w:rsidR="005D1C25">
        <w:t xml:space="preserve">m.in. </w:t>
      </w:r>
      <w:r w:rsidR="009F5060">
        <w:t>zajęcia ruchowe czy warsztaty rękodzielnicze, szkolenia z zakresu obsługi komputera, muzykoterapia.</w:t>
      </w:r>
      <w:r w:rsidR="00597959">
        <w:t xml:space="preserve"> Organizowane są również cykliczne imprezy plenerowe.</w:t>
      </w:r>
      <w:r w:rsidR="00340C4D">
        <w:t xml:space="preserve"> Niestety oferta Gminnych i </w:t>
      </w:r>
      <w:r w:rsidR="009F5060">
        <w:t xml:space="preserve">Miejskich Ośrodków Pomocy Społecznej skierowana do seniorów jest bardzo uboga. Tylko </w:t>
      </w:r>
      <w:r w:rsidR="005D1C25">
        <w:t>2</w:t>
      </w:r>
      <w:r w:rsidR="009F5060">
        <w:t xml:space="preserve"> z 7 gmin posiadają taką ofertę. W Opolu Lubelskim odbywa się szereg zajęć, m.in.: zajęcia kulturalne, psychologiczne, logopedyczne, komputerowe, rehabilitacji ruchowej, z prawnikiem czy zajęcia integrujące seniorów (D</w:t>
      </w:r>
      <w:r w:rsidR="0007238C">
        <w:t>DP</w:t>
      </w:r>
      <w:r w:rsidR="009F5060">
        <w:t>S, Klub Integracji Społecznej, Klub międzypokoleniowy). W Chodlu</w:t>
      </w:r>
      <w:r w:rsidR="00841406">
        <w:t xml:space="preserve"> odbywają się zajęcia aktywizujące seniorów (m.in. </w:t>
      </w:r>
      <w:r w:rsidR="006630CE">
        <w:t>warsztaty rękodzieła, zajęcia z </w:t>
      </w:r>
      <w:r w:rsidR="00841406">
        <w:t>aktywności ruchowej, warsztaty kulinarne, muzyczno-wokalne) oraz integrujące (m.in. terapie zajęciowe, wyjazdy, zajęcia z aktywności ruchowej)</w:t>
      </w:r>
      <w:r w:rsidR="00A22F20">
        <w:t xml:space="preserve">. </w:t>
      </w:r>
      <w:r w:rsidR="005D1C25">
        <w:t>Warto wspomnieć również o działalności Asystentów Osobistych Osób Niepełnosprawnych, którzy również towarzyszą i pomagają w korzystaniu z oferty kulturowej.</w:t>
      </w:r>
    </w:p>
    <w:p w14:paraId="4C1847F2" w14:textId="77777777" w:rsidR="00FE480A" w:rsidRDefault="00FE480A" w:rsidP="00E4176A">
      <w:r w:rsidRPr="00646406">
        <w:t>W większości osoby te nie są zrzeszone w żadnych organizacjach czy też grupach nieformalnych (kołach lub klubach seniorów).</w:t>
      </w:r>
    </w:p>
    <w:p w14:paraId="5A8CE335" w14:textId="6C80DB6B" w:rsidR="00E4176A" w:rsidRDefault="00E4176A" w:rsidP="006630CE">
      <w:r>
        <w:t>Organizacjami rozszerzającymi ofertę kulturową na obszarach wiejskich są Koła Gospodyń Wiejskich</w:t>
      </w:r>
      <w:r w:rsidR="006630CE">
        <w:t xml:space="preserve">  </w:t>
      </w:r>
      <w:r w:rsidR="0007238C">
        <w:t xml:space="preserve"> Stowarzyszenia</w:t>
      </w:r>
      <w:r>
        <w:t xml:space="preserve">. </w:t>
      </w:r>
      <w:r w:rsidR="00234335" w:rsidRPr="00234335">
        <w:t>Stwarzają one choćby okazję do nawiązywania kontaktów z innymi, a także do integracji międzypokoleni</w:t>
      </w:r>
      <w:r w:rsidR="00340C4D">
        <w:t>owej. Spotykają się w </w:t>
      </w:r>
      <w:r w:rsidR="00234335" w:rsidRPr="00234335">
        <w:t>nich bowiem bardzo często osoby w różnym wieku. Uczestniczą one w życiu społeczności na różne sposoby, na przykład przygotowując potrawy na uroczystości i f</w:t>
      </w:r>
      <w:r w:rsidR="006630CE">
        <w:t>estyny gminne, tworząc wieńce i </w:t>
      </w:r>
      <w:r w:rsidR="00234335" w:rsidRPr="00234335">
        <w:t>dekoracje d</w:t>
      </w:r>
      <w:r w:rsidR="00340C4D">
        <w:t>ożynkowe. Jest to też okazja do </w:t>
      </w:r>
      <w:r w:rsidR="00234335" w:rsidRPr="00234335">
        <w:t>przekazywania tradycji, zwyczajów, nauki dawn</w:t>
      </w:r>
      <w:r w:rsidR="006630CE">
        <w:t>ych technik rękodzielniczych, a </w:t>
      </w:r>
      <w:r w:rsidR="00234335" w:rsidRPr="00234335">
        <w:t xml:space="preserve">zatem spontanicznego prowadzenia </w:t>
      </w:r>
      <w:proofErr w:type="spellStart"/>
      <w:r w:rsidR="00234335" w:rsidRPr="00234335">
        <w:t>tutoringu</w:t>
      </w:r>
      <w:proofErr w:type="spellEnd"/>
      <w:r w:rsidR="00234335" w:rsidRPr="00234335">
        <w:t xml:space="preserve"> międzypokoleniowego.</w:t>
      </w:r>
      <w:r w:rsidR="00234335">
        <w:t xml:space="preserve"> </w:t>
      </w:r>
      <w:r>
        <w:t xml:space="preserve">Na terenie LGD </w:t>
      </w:r>
      <w:r w:rsidRPr="00340C4D">
        <w:t xml:space="preserve">funkcjonuje </w:t>
      </w:r>
      <w:r w:rsidR="0007238C" w:rsidRPr="00340C4D">
        <w:t>blisko 70</w:t>
      </w:r>
      <w:r w:rsidRPr="00340C4D">
        <w:t xml:space="preserve"> KGW</w:t>
      </w:r>
      <w:r w:rsidR="0007238C" w:rsidRPr="00340C4D">
        <w:t xml:space="preserve">. </w:t>
      </w:r>
      <w:r>
        <w:t xml:space="preserve">Drugim typem organizacji jest Ochotnicza Straż Pożarna. Na terenie LSR działa </w:t>
      </w:r>
      <w:r w:rsidR="00D75921" w:rsidRPr="00D75921">
        <w:t>79 oddziałów Ochotniczej Straży Pożarnej.</w:t>
      </w:r>
      <w:r w:rsidR="0007238C">
        <w:t xml:space="preserve"> </w:t>
      </w:r>
    </w:p>
    <w:p w14:paraId="69F54F5A" w14:textId="77777777" w:rsidR="002643AF" w:rsidRPr="00587750" w:rsidRDefault="002643AF" w:rsidP="00865E39">
      <w:pPr>
        <w:rPr>
          <w:b/>
          <w:color w:val="A8422A" w:themeColor="accent1" w:themeShade="BF"/>
        </w:rPr>
      </w:pPr>
      <w:r w:rsidRPr="002643AF">
        <w:rPr>
          <w:b/>
          <w:color w:val="A8422A" w:themeColor="accent1" w:themeShade="BF"/>
        </w:rPr>
        <w:t>b.</w:t>
      </w:r>
      <w:r w:rsidRPr="002643AF">
        <w:rPr>
          <w:b/>
          <w:color w:val="A8422A" w:themeColor="accent1" w:themeShade="BF"/>
        </w:rPr>
        <w:tab/>
        <w:t>Spójność obszaru</w:t>
      </w:r>
    </w:p>
    <w:p w14:paraId="02F22D81" w14:textId="6286CD78" w:rsidR="004F179F" w:rsidRPr="0007238C" w:rsidRDefault="00857C36" w:rsidP="007B4E0E">
      <w:pPr>
        <w:rPr>
          <w:lang w:eastAsia="pl-PL"/>
        </w:rPr>
      </w:pPr>
      <w:r w:rsidRPr="0007238C">
        <w:rPr>
          <w:lang w:eastAsia="pl-PL"/>
        </w:rPr>
        <w:t>Obszar</w:t>
      </w:r>
      <w:r w:rsidR="007B4E0E" w:rsidRPr="0007238C">
        <w:rPr>
          <w:lang w:eastAsia="pl-PL"/>
        </w:rPr>
        <w:t xml:space="preserve"> LGD </w:t>
      </w:r>
      <w:r w:rsidRPr="0007238C">
        <w:rPr>
          <w:rFonts w:eastAsia="Times New Roman" w:cs="Calibri"/>
          <w:lang w:eastAsia="pl-PL"/>
        </w:rPr>
        <w:t>obejmuje jednorodne, spójne społecznie i funkcjonalnie terytorium, które charakteryzuje się wspólnymi tradycjami, lokalną tożsamością, poczuciem przynależności. Jednocześnie</w:t>
      </w:r>
      <w:r w:rsidRPr="0007238C">
        <w:rPr>
          <w:lang w:eastAsia="pl-PL"/>
        </w:rPr>
        <w:t xml:space="preserve"> </w:t>
      </w:r>
      <w:r w:rsidR="007B4E0E" w:rsidRPr="0007238C">
        <w:rPr>
          <w:lang w:eastAsia="pl-PL"/>
        </w:rPr>
        <w:t>stanowi spójną przestrzeń pod względem geograficznym. Gminy należące do LGD pozostają ze sobą w bezpośrednim sąsiedztwie, tworząc tym samym zwarty obszar.</w:t>
      </w:r>
      <w:r w:rsidR="00B41566" w:rsidRPr="0007238C">
        <w:rPr>
          <w:lang w:eastAsia="pl-PL"/>
        </w:rPr>
        <w:t xml:space="preserve"> Morfologicznie </w:t>
      </w:r>
      <w:r w:rsidR="0007238C">
        <w:rPr>
          <w:lang w:eastAsia="pl-PL"/>
        </w:rPr>
        <w:t>teren</w:t>
      </w:r>
      <w:r w:rsidR="00B41566" w:rsidRPr="0007238C">
        <w:rPr>
          <w:lang w:eastAsia="pl-PL"/>
        </w:rPr>
        <w:t xml:space="preserve"> LSR obejmuje dwa sąsiadujące ze sobą makroregiony – Wyżynę Lubelską oraz Małopolski Przełom Wisły, przy czym ten ostatni obejmuje stosunkowo niewielką część obszaru.</w:t>
      </w:r>
      <w:r w:rsidR="007B4E0E" w:rsidRPr="0007238C">
        <w:rPr>
          <w:lang w:eastAsia="pl-PL"/>
        </w:rPr>
        <w:t xml:space="preserve"> </w:t>
      </w:r>
      <w:r w:rsidR="00B41566" w:rsidRPr="0007238C">
        <w:rPr>
          <w:lang w:eastAsia="pl-PL"/>
        </w:rPr>
        <w:t xml:space="preserve">Cechą charakterystyczną obszaru LGD jest bardzo urozmaicona rzeźba, sprzyjająca rozwojowi turystyki aktywnej. </w:t>
      </w:r>
      <w:r w:rsidR="007B4E0E" w:rsidRPr="0007238C">
        <w:rPr>
          <w:lang w:eastAsia="pl-PL"/>
        </w:rPr>
        <w:t xml:space="preserve">Przez trzy gminy przepływa Wisła, a jej dopływy </w:t>
      </w:r>
      <w:proofErr w:type="spellStart"/>
      <w:r w:rsidR="007B4E0E" w:rsidRPr="0007238C">
        <w:rPr>
          <w:lang w:eastAsia="pl-PL"/>
        </w:rPr>
        <w:t>Chodelka</w:t>
      </w:r>
      <w:proofErr w:type="spellEnd"/>
      <w:r w:rsidR="007B4E0E" w:rsidRPr="0007238C">
        <w:rPr>
          <w:lang w:eastAsia="pl-PL"/>
        </w:rPr>
        <w:t xml:space="preserve">, Wyżnica i </w:t>
      </w:r>
      <w:proofErr w:type="spellStart"/>
      <w:r w:rsidR="007B4E0E" w:rsidRPr="0007238C">
        <w:rPr>
          <w:lang w:eastAsia="pl-PL"/>
        </w:rPr>
        <w:t>Wrzelo</w:t>
      </w:r>
      <w:r w:rsidR="00027499" w:rsidRPr="0007238C">
        <w:rPr>
          <w:lang w:eastAsia="pl-PL"/>
        </w:rPr>
        <w:t>wianka</w:t>
      </w:r>
      <w:proofErr w:type="spellEnd"/>
      <w:r w:rsidR="00027499" w:rsidRPr="0007238C">
        <w:rPr>
          <w:lang w:eastAsia="pl-PL"/>
        </w:rPr>
        <w:t xml:space="preserve"> łączą pozostałe gminy w integralną</w:t>
      </w:r>
      <w:r w:rsidR="007B4E0E" w:rsidRPr="0007238C">
        <w:rPr>
          <w:lang w:eastAsia="pl-PL"/>
        </w:rPr>
        <w:t xml:space="preserve"> całość pod kątem </w:t>
      </w:r>
      <w:r w:rsidR="006630CE">
        <w:rPr>
          <w:lang w:eastAsia="pl-PL"/>
        </w:rPr>
        <w:t>hydrologicznym i </w:t>
      </w:r>
      <w:r w:rsidR="004F179F" w:rsidRPr="0007238C">
        <w:rPr>
          <w:lang w:eastAsia="pl-PL"/>
        </w:rPr>
        <w:t>krajobrazowym.</w:t>
      </w:r>
      <w:r w:rsidR="00945F07" w:rsidRPr="0007238C">
        <w:rPr>
          <w:lang w:eastAsia="pl-PL"/>
        </w:rPr>
        <w:t xml:space="preserve"> Z badań ankietowych prowadzonych wśród mieszkańców obszaru LGD </w:t>
      </w:r>
      <w:r w:rsidR="006630CE">
        <w:rPr>
          <w:lang w:eastAsia="pl-PL"/>
        </w:rPr>
        <w:t>wyłania się potrzeba wsparcia i </w:t>
      </w:r>
      <w:r w:rsidR="00945F07" w:rsidRPr="0007238C">
        <w:rPr>
          <w:lang w:eastAsia="pl-PL"/>
        </w:rPr>
        <w:t>rozwoju sektora turystyki. Tradycje, zwyczaje i kultura oraz zabytki i atrakcje turystyczne są przez mieszkańców uznawane za duży atut. Jednakże obecny stan oferty turystycznej jest już oceniany słabo.</w:t>
      </w:r>
    </w:p>
    <w:p w14:paraId="1FC8605E" w14:textId="53C6000F" w:rsidR="004F179F" w:rsidRDefault="007B4E0E" w:rsidP="007B4E0E">
      <w:pPr>
        <w:rPr>
          <w:lang w:eastAsia="pl-PL"/>
        </w:rPr>
      </w:pPr>
      <w:r w:rsidRPr="0007238C">
        <w:rPr>
          <w:lang w:eastAsia="pl-PL"/>
        </w:rPr>
        <w:t xml:space="preserve">Jest to również spójny obszar pod kątem administracyjnym. Gminy LGD znajdują się w granicach jednego powiatu – opolskiego. </w:t>
      </w:r>
      <w:r w:rsidR="00D966F3" w:rsidRPr="0007238C">
        <w:rPr>
          <w:lang w:eastAsia="pl-PL"/>
        </w:rPr>
        <w:t>Położenie na terenie tego</w:t>
      </w:r>
      <w:r w:rsidR="00D966F3">
        <w:rPr>
          <w:lang w:eastAsia="pl-PL"/>
        </w:rPr>
        <w:t xml:space="preserve"> samego powiatu w znacznym stopniu ułatwia p</w:t>
      </w:r>
      <w:r w:rsidR="006630CE">
        <w:rPr>
          <w:lang w:eastAsia="pl-PL"/>
        </w:rPr>
        <w:t>rowadzenie działań formalnych i </w:t>
      </w:r>
      <w:r w:rsidR="00D966F3">
        <w:rPr>
          <w:lang w:eastAsia="pl-PL"/>
        </w:rPr>
        <w:t>prawnych dotyczących realizacji inwestycji i innych działań wymagających uzyskania opinii lub pozwolenia wydawanego przez urząd powiatowy.</w:t>
      </w:r>
    </w:p>
    <w:p w14:paraId="6525B9F5" w14:textId="77777777" w:rsidR="00B41566" w:rsidRDefault="007B4E0E" w:rsidP="007B4E0E">
      <w:pPr>
        <w:rPr>
          <w:lang w:eastAsia="pl-PL"/>
        </w:rPr>
      </w:pPr>
      <w:r w:rsidRPr="007B4E0E">
        <w:rPr>
          <w:lang w:eastAsia="pl-PL"/>
        </w:rPr>
        <w:t>Zdecydowanym elementem spajającym</w:t>
      </w:r>
      <w:r>
        <w:rPr>
          <w:lang w:eastAsia="pl-PL"/>
        </w:rPr>
        <w:t xml:space="preserve"> </w:t>
      </w:r>
      <w:r w:rsidR="00027499">
        <w:rPr>
          <w:lang w:eastAsia="pl-PL"/>
        </w:rPr>
        <w:t>obszar pod względem środowiskowym</w:t>
      </w:r>
      <w:r>
        <w:rPr>
          <w:lang w:eastAsia="pl-PL"/>
        </w:rPr>
        <w:t xml:space="preserve"> </w:t>
      </w:r>
      <w:r w:rsidRPr="007B4E0E">
        <w:rPr>
          <w:lang w:eastAsia="pl-PL"/>
        </w:rPr>
        <w:t xml:space="preserve">jest sieć obszarów chronionych, ciągnących się od północy (Kazimierski Park Krajobrazowy) przez środkową część obszaru (Chodelski Obszar Chronionego Krajobrazu) </w:t>
      </w:r>
      <w:r w:rsidR="00027499">
        <w:rPr>
          <w:lang w:eastAsia="pl-PL"/>
        </w:rPr>
        <w:t xml:space="preserve">aż </w:t>
      </w:r>
      <w:r w:rsidRPr="007B4E0E">
        <w:rPr>
          <w:lang w:eastAsia="pl-PL"/>
        </w:rPr>
        <w:t>po krańce południowe (Wrzelowiecki Park Krajobrazowy, Kraśnicki Obszar Chronionego Krajobrazu). Obszary te łączą się z wyznaczonym w dolinie Wisły obszarem NATURA 2000 – Małopolskim Przełomem Wisły.</w:t>
      </w:r>
      <w:r w:rsidR="00B41566">
        <w:rPr>
          <w:lang w:eastAsia="pl-PL"/>
        </w:rPr>
        <w:t xml:space="preserve"> Tak liczne obszary chronione z jednej strony stanowią o unikalności i atrakcyjności obszaru, z drugiej natomiast ograniczają prowadzenie działań </w:t>
      </w:r>
      <w:r w:rsidR="00B41566">
        <w:rPr>
          <w:lang w:eastAsia="pl-PL"/>
        </w:rPr>
        <w:lastRenderedPageBreak/>
        <w:t xml:space="preserve">inwestycyjnych. </w:t>
      </w:r>
      <w:r w:rsidR="00945F07">
        <w:rPr>
          <w:lang w:eastAsia="pl-PL"/>
        </w:rPr>
        <w:t xml:space="preserve">Zdaniem mieszkańców, co potwierdzają wyniki ankietyzacji walory przyrodniczo-krajobrazowe stanowią duży atut gminy, podobnie jak stan środowiska naturalnego. </w:t>
      </w:r>
    </w:p>
    <w:p w14:paraId="735BEB9B" w14:textId="3592842C" w:rsidR="004F282C" w:rsidRDefault="00D966F3" w:rsidP="007B4E0E">
      <w:pPr>
        <w:rPr>
          <w:lang w:eastAsia="pl-PL"/>
        </w:rPr>
      </w:pPr>
      <w:r>
        <w:rPr>
          <w:lang w:eastAsia="pl-PL"/>
        </w:rPr>
        <w:t xml:space="preserve">Spójność obszarowa przekłada się również na podobieństwo obserwowanych zjawisk społecznych i gospodarczych oraz sfer zarówno prorozwojowych jak i dziedzin o niekorzystnym oddziaływaniu. </w:t>
      </w:r>
      <w:r w:rsidR="001A6E5E">
        <w:rPr>
          <w:lang w:eastAsia="pl-PL"/>
        </w:rPr>
        <w:t>Pod ką</w:t>
      </w:r>
      <w:r w:rsidR="00340C4D">
        <w:rPr>
          <w:lang w:eastAsia="pl-PL"/>
        </w:rPr>
        <w:t>tem kulturowym i gospodarczym o </w:t>
      </w:r>
      <w:r w:rsidR="001A6E5E">
        <w:rPr>
          <w:lang w:eastAsia="pl-PL"/>
        </w:rPr>
        <w:t xml:space="preserve">spójności obszaru świadczą tradycje rolnicze i hodowlane. </w:t>
      </w:r>
      <w:r w:rsidR="00027499">
        <w:rPr>
          <w:lang w:eastAsia="pl-PL"/>
        </w:rPr>
        <w:t xml:space="preserve">Produkty lokalne są podstawą potraw regionalnych. Znacząca większość społeczności lokalnej zajmuje się rolnictwem. </w:t>
      </w:r>
      <w:r w:rsidR="001A6E5E">
        <w:rPr>
          <w:lang w:eastAsia="pl-PL"/>
        </w:rPr>
        <w:t xml:space="preserve">Obszar LGD znany jest z sadownictwa oraz uprawy malin. Istotnym elementem gospodarki jest również hodowla ryb. </w:t>
      </w:r>
      <w:r w:rsidR="004F179F">
        <w:rPr>
          <w:lang w:eastAsia="pl-PL"/>
        </w:rPr>
        <w:t>Z</w:t>
      </w:r>
      <w:r w:rsidR="004F179F" w:rsidRPr="004F179F">
        <w:rPr>
          <w:lang w:eastAsia="pl-PL"/>
        </w:rPr>
        <w:t>najduje się</w:t>
      </w:r>
      <w:r w:rsidR="004F179F">
        <w:rPr>
          <w:lang w:eastAsia="pl-PL"/>
        </w:rPr>
        <w:t xml:space="preserve"> tu</w:t>
      </w:r>
      <w:r w:rsidR="004F179F" w:rsidRPr="004F179F">
        <w:rPr>
          <w:lang w:eastAsia="pl-PL"/>
        </w:rPr>
        <w:t xml:space="preserve"> szereg rodzinnych gospodarstw rybackich wzmacniających lokalną strukturę gospodarczą.</w:t>
      </w:r>
      <w:r w:rsidR="00753D81">
        <w:rPr>
          <w:lang w:eastAsia="pl-PL"/>
        </w:rPr>
        <w:t xml:space="preserve"> </w:t>
      </w:r>
      <w:r w:rsidR="00707891">
        <w:rPr>
          <w:lang w:eastAsia="pl-PL"/>
        </w:rPr>
        <w:t>O spójności kulturowej obszaru mogą świadczyć również w</w:t>
      </w:r>
      <w:r w:rsidR="00340C4D">
        <w:rPr>
          <w:lang w:eastAsia="pl-PL"/>
        </w:rPr>
        <w:t>ciąż żywe tradycje wyplatania z </w:t>
      </w:r>
      <w:r w:rsidR="00707891">
        <w:rPr>
          <w:lang w:eastAsia="pl-PL"/>
        </w:rPr>
        <w:t>wikliny i rogożyny przedmiotów codziennego użytku oraz przedmiotów ozdobnych.</w:t>
      </w:r>
      <w:r w:rsidR="004F179F">
        <w:rPr>
          <w:lang w:eastAsia="pl-PL"/>
        </w:rPr>
        <w:t xml:space="preserve"> </w:t>
      </w:r>
      <w:r w:rsidR="004F179F" w:rsidRPr="004F179F">
        <w:rPr>
          <w:lang w:eastAsia="pl-PL"/>
        </w:rPr>
        <w:t>Jednolitość kulturo</w:t>
      </w:r>
      <w:r w:rsidR="00340C4D">
        <w:rPr>
          <w:lang w:eastAsia="pl-PL"/>
        </w:rPr>
        <w:t>wa terenów LGD </w:t>
      </w:r>
      <w:r w:rsidR="004F179F" w:rsidRPr="004F179F">
        <w:rPr>
          <w:lang w:eastAsia="pl-PL"/>
        </w:rPr>
        <w:t>przejawia się także w kultywowaniu podobnych tradycji, zwyczajów oraz obrzędów podczas licznie organizowanych imprez kulturalnych i ludowych, takich jak dożynki, odpusty i festyny. Spójność kulturowa obecna jest ciągle w gwarze, tradycyjnej kuchni oraz zwyczajach, szczególnie towarzyszących świętom religijnym. Działa</w:t>
      </w:r>
      <w:r w:rsidR="00340C4D">
        <w:rPr>
          <w:lang w:eastAsia="pl-PL"/>
        </w:rPr>
        <w:t>ją tu ludowe zespoły taneczne i </w:t>
      </w:r>
      <w:r w:rsidR="004F179F" w:rsidRPr="004F179F">
        <w:rPr>
          <w:lang w:eastAsia="pl-PL"/>
        </w:rPr>
        <w:t>wokalne dzieci i dorosłych. Mieszkańcy obszaru wykazują szczególną dbałość o zachowanie tradycji i wartości kulturowych regionu poprzez uczestnictwo i organizację wielu imprez, podczas których prezentowane są</w:t>
      </w:r>
      <w:r w:rsidR="006630CE">
        <w:rPr>
          <w:lang w:eastAsia="pl-PL"/>
        </w:rPr>
        <w:t xml:space="preserve"> lokalne potrawy i rzemiosło. W </w:t>
      </w:r>
      <w:r w:rsidR="004F179F" w:rsidRPr="004F179F">
        <w:rPr>
          <w:lang w:eastAsia="pl-PL"/>
        </w:rPr>
        <w:t>ostatnich latach sztandarową imprezą na obszarze LGD jest Święto Produktu Lokalnego, w czasie którego promowane jest lokalne dziedzictwo kulturowe, w tym kulinarne oraz rzemiosło</w:t>
      </w:r>
      <w:r w:rsidR="00B26390">
        <w:rPr>
          <w:lang w:eastAsia="pl-PL"/>
        </w:rPr>
        <w:t xml:space="preserve"> i aktywność społeczna</w:t>
      </w:r>
      <w:r w:rsidR="004F179F" w:rsidRPr="004F179F">
        <w:rPr>
          <w:lang w:eastAsia="pl-PL"/>
        </w:rPr>
        <w:t>.</w:t>
      </w:r>
    </w:p>
    <w:p w14:paraId="286A7FF6" w14:textId="2AB3ABDC" w:rsidR="004F179F" w:rsidRDefault="004F179F" w:rsidP="004F179F">
      <w:pPr>
        <w:rPr>
          <w:lang w:eastAsia="pl-PL"/>
        </w:rPr>
      </w:pPr>
      <w:r>
        <w:rPr>
          <w:lang w:eastAsia="pl-PL"/>
        </w:rPr>
        <w:t>Spójność historyczną stanowią odniesienia do budowy układu osadniczego na tym terenie. Dominująca rolę w tym zakresie odgrywało kiedyś (i jest tak obecnie) miasto Opole Lubelskie – jedno z najstarszych miast Lubelszczyzny. Silny ośrodek miejski, będący siedzibą kolejnych rodów magnackich: Słupeckich, Tarłów, Lubomirskich wpływał na rozwój kolejnych centrów urbanistycznych, np. Chodla, Karczmisk i Józefowa. Tradycje magnack</w:t>
      </w:r>
      <w:r w:rsidR="006630CE">
        <w:rPr>
          <w:lang w:eastAsia="pl-PL"/>
        </w:rPr>
        <w:t>ie oraz relikty z przeszłości w </w:t>
      </w:r>
      <w:r>
        <w:rPr>
          <w:lang w:eastAsia="pl-PL"/>
        </w:rPr>
        <w:t xml:space="preserve">postaci budowli i obiektów zabytkowych o różnych funkcjach, pozostały do dziś. Działalność rodów magnackich przyniosła rozwój gospodarczy obszaru: prowadzono szkołę rzemiosł, wybudowano kolej wąskotorową spajającą obszar, browary, gorzelnie, cukrownię, rozwijano rolnictwo ceniąc handel jego towarami. </w:t>
      </w:r>
    </w:p>
    <w:p w14:paraId="18BBD484" w14:textId="27E5C291" w:rsidR="004F179F" w:rsidRDefault="004F179F" w:rsidP="004F179F">
      <w:pPr>
        <w:rPr>
          <w:lang w:eastAsia="pl-PL"/>
        </w:rPr>
      </w:pPr>
      <w:r>
        <w:rPr>
          <w:lang w:eastAsia="pl-PL"/>
        </w:rPr>
        <w:t>Obszar LGD to także teren wielu wydarzeń historycznych związanych z walkam</w:t>
      </w:r>
      <w:r w:rsidR="006630CE">
        <w:rPr>
          <w:lang w:eastAsia="pl-PL"/>
        </w:rPr>
        <w:t>i wyzwoleńczymi. Wiele miejsc i </w:t>
      </w:r>
      <w:r>
        <w:rPr>
          <w:lang w:eastAsia="pl-PL"/>
        </w:rPr>
        <w:t>pomników upamiętnia walki powstania styczniowego, listopadowego oraz bitew rosyjsko - austriackich podczas I wojny światowej. Mieszkańcy obszaru uczestniczyli również czynnie w działaniach partyzanckich podczas II wojny światowej.</w:t>
      </w:r>
    </w:p>
    <w:p w14:paraId="78D47EC0" w14:textId="77777777" w:rsidR="00EE599C" w:rsidRPr="005C388E" w:rsidRDefault="005C388E" w:rsidP="00FC2E6C">
      <w:pPr>
        <w:pStyle w:val="Nagwek1"/>
        <w:shd w:val="clear" w:color="auto" w:fill="F5E8DA" w:themeFill="accent6" w:themeFillTint="33"/>
        <w:ind w:firstLine="0"/>
      </w:pPr>
      <w:bookmarkStart w:id="6" w:name="_Toc136938324"/>
      <w:r w:rsidRPr="005C388E">
        <w:t>Rozdział III</w:t>
      </w:r>
      <w:r w:rsidR="003E0E4E">
        <w:t>.</w:t>
      </w:r>
      <w:r w:rsidRPr="005C388E">
        <w:t xml:space="preserve"> Partycypacyjny charakter LSR</w:t>
      </w:r>
      <w:bookmarkEnd w:id="6"/>
    </w:p>
    <w:p w14:paraId="0B0F91CD" w14:textId="125EE56E" w:rsidR="00824339" w:rsidRPr="00824339" w:rsidRDefault="00824339" w:rsidP="00824339">
      <w:r w:rsidRPr="00824339">
        <w:t xml:space="preserve">LSR została przygotowana z aktywnym udziałem lokalnej społeczności. Konsultacje prowadzone były na każdym etapie przygotowania przedmiotowej LSR, począwszy od zbierania informacji, analizy potrzeb rozwojowych i potencjału obszaru, poprzez ustalenie priorytetów, określenie celów i podstawowej logiki interwencji, po planowanie wdrażania, zabezpieczenia środków na wsparcie i uzgodnień w zakresie ostatecznego złożenia propozycji. W ten sposób osiągnięty został najwyższy poziom partycypacji społecznej. Cały proces partycypacji miał charakter otwarty, nie wykluczał żadnych grup społecznych (młodzieży do 25 r.ż., seniorów czy innych grup osób w niekorzystnej sytuacji). i składał się z 4 etapów. Plan włączenia i zaangażowania społeczności zaplanowano w taki sposób, aby jak największa liczba osób mogła brać udział w pracach nad tworzeniem LSR. Dlatego też np. część działań prowadzono w </w:t>
      </w:r>
      <w:r w:rsidR="00B26390">
        <w:t>I</w:t>
      </w:r>
      <w:r w:rsidRPr="00824339">
        <w:t>nternecie zapewniając wszystkim dostęp, dostosowywano również odpowiednio godziny spotkań i dni tygodnia.</w:t>
      </w:r>
      <w:r w:rsidR="006630CE">
        <w:t xml:space="preserve"> Udział społeczności lokalnej w </w:t>
      </w:r>
      <w:r w:rsidRPr="00824339">
        <w:t>opracowywaniu strategii przełożył się na zaplanowanie działań adekwatnych do potrzeb i wykorzystania szans rozwoju, co w konsekwencji przyczyni się do poprawy jakości życia mieszkańców.</w:t>
      </w:r>
    </w:p>
    <w:p w14:paraId="6F59174C" w14:textId="311FE000" w:rsidR="00824339" w:rsidRDefault="00824339" w:rsidP="00824339">
      <w:pPr>
        <w:spacing w:after="120"/>
      </w:pPr>
      <w:r w:rsidRPr="00824339">
        <w:t xml:space="preserve">Priorytetem było liczne uczestnictwo mieszkańców, służące wzmacnianiu trafności, adekwatności, odpowiedzialności i </w:t>
      </w:r>
      <w:r w:rsidRPr="006630CE">
        <w:t>efektywności wdrażania LSR i oczekiwanych wyników.</w:t>
      </w:r>
      <w:r w:rsidR="00AD7EA9" w:rsidRPr="006630CE">
        <w:t xml:space="preserve"> W ramach prowadzonych konsultacji społecznych zebrano łącznie 523 ankiety elektroniczne, 214 pomysłów w „skrzynce pomysłów”. W 11 różnych formach konsultacji bezpośrednich wzięło udział 311 osób, natomiast w konsultacjach elektronicznych uczestniczyło 69 interesariuszy.</w:t>
      </w:r>
      <w:r w:rsidRPr="006630CE">
        <w:t xml:space="preserve"> Poniższa tabela zawiera </w:t>
      </w:r>
      <w:r w:rsidRPr="00824339">
        <w:t>zestawienie zastosowanych metod partycypacyjnych oraz sposobów zaangażowania w nie interesariuszy Strategii.</w:t>
      </w:r>
    </w:p>
    <w:p w14:paraId="6DEFDA04" w14:textId="77777777" w:rsidR="003023FB" w:rsidRPr="00824339" w:rsidRDefault="003023FB" w:rsidP="00824339">
      <w:pPr>
        <w:spacing w:after="120"/>
      </w:pPr>
    </w:p>
    <w:p w14:paraId="47DFB6CB" w14:textId="5207AB1D" w:rsidR="00824339" w:rsidRPr="00D84EFA" w:rsidRDefault="00824339" w:rsidP="006630CE">
      <w:pPr>
        <w:keepNext/>
        <w:spacing w:before="240" w:line="240" w:lineRule="auto"/>
        <w:rPr>
          <w:b/>
          <w:bCs/>
          <w:color w:val="D16349" w:themeColor="accent1"/>
        </w:rPr>
      </w:pPr>
      <w:bookmarkStart w:id="7" w:name="_Toc136937279"/>
      <w:r w:rsidRPr="00D84EFA">
        <w:rPr>
          <w:b/>
          <w:bCs/>
          <w:color w:val="D16349" w:themeColor="accent1"/>
        </w:rPr>
        <w:lastRenderedPageBreak/>
        <w:t xml:space="preserve">Tabela </w:t>
      </w:r>
      <w:r w:rsidRPr="00D84EFA">
        <w:rPr>
          <w:b/>
          <w:bCs/>
          <w:color w:val="D16349" w:themeColor="accent1"/>
        </w:rPr>
        <w:fldChar w:fldCharType="begin"/>
      </w:r>
      <w:r w:rsidRPr="00D84EFA">
        <w:rPr>
          <w:b/>
          <w:bCs/>
          <w:color w:val="D16349" w:themeColor="accent1"/>
        </w:rPr>
        <w:instrText xml:space="preserve"> SEQ Tabela \* ARABIC </w:instrText>
      </w:r>
      <w:r w:rsidRPr="00D84EFA">
        <w:rPr>
          <w:b/>
          <w:bCs/>
          <w:color w:val="D16349" w:themeColor="accent1"/>
        </w:rPr>
        <w:fldChar w:fldCharType="separate"/>
      </w:r>
      <w:r w:rsidR="00B24B9E">
        <w:rPr>
          <w:b/>
          <w:bCs/>
          <w:noProof/>
          <w:color w:val="D16349" w:themeColor="accent1"/>
        </w:rPr>
        <w:t>4</w:t>
      </w:r>
      <w:r w:rsidRPr="00D84EFA">
        <w:rPr>
          <w:b/>
          <w:bCs/>
          <w:noProof/>
          <w:color w:val="D16349" w:themeColor="accent1"/>
        </w:rPr>
        <w:fldChar w:fldCharType="end"/>
      </w:r>
      <w:r w:rsidRPr="00D84EFA">
        <w:rPr>
          <w:b/>
          <w:bCs/>
          <w:color w:val="D16349" w:themeColor="accent1"/>
        </w:rPr>
        <w:t>. Metody wykorzystania zaangażowania społeczności lokalnej</w:t>
      </w:r>
      <w:bookmarkEnd w:id="7"/>
      <w:r w:rsidRPr="00D84EFA">
        <w:rPr>
          <w:b/>
          <w:bCs/>
          <w:color w:val="D16349" w:themeColor="accent1"/>
        </w:rPr>
        <w:t xml:space="preserve"> </w:t>
      </w:r>
    </w:p>
    <w:tbl>
      <w:tblPr>
        <w:tblStyle w:val="Jasnasiatkaakcent211"/>
        <w:tblW w:w="10206" w:type="dxa"/>
        <w:tblInd w:w="108" w:type="dxa"/>
        <w:tblLayout w:type="fixed"/>
        <w:tblLook w:val="04A0" w:firstRow="1" w:lastRow="0" w:firstColumn="1" w:lastColumn="0" w:noHBand="0" w:noVBand="1"/>
      </w:tblPr>
      <w:tblGrid>
        <w:gridCol w:w="236"/>
        <w:gridCol w:w="331"/>
        <w:gridCol w:w="1701"/>
        <w:gridCol w:w="7938"/>
      </w:tblGrid>
      <w:tr w:rsidR="00824339" w:rsidRPr="00824339" w14:paraId="2F28F01E" w14:textId="77777777" w:rsidTr="00824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tcPr>
          <w:p w14:paraId="6C747112" w14:textId="77777777" w:rsidR="00824339" w:rsidRPr="00824339" w:rsidRDefault="00824339" w:rsidP="00824339">
            <w:pPr>
              <w:ind w:firstLine="0"/>
              <w:jc w:val="center"/>
              <w:rPr>
                <w:b w:val="0"/>
              </w:rPr>
            </w:pPr>
            <w:r w:rsidRPr="00824339">
              <w:rPr>
                <w:b w:val="0"/>
              </w:rPr>
              <w:t>Metody/ narzędzia wykorzystane do zaangażowania społeczności lokalnej w przygotowanie LSR</w:t>
            </w:r>
          </w:p>
        </w:tc>
        <w:tc>
          <w:tcPr>
            <w:tcW w:w="7938" w:type="dxa"/>
            <w:vAlign w:val="center"/>
          </w:tcPr>
          <w:p w14:paraId="4A22ABE3" w14:textId="77777777" w:rsidR="00824339" w:rsidRPr="00824339" w:rsidRDefault="00824339" w:rsidP="00824339">
            <w:pPr>
              <w:jc w:val="center"/>
              <w:cnfStyle w:val="100000000000" w:firstRow="1" w:lastRow="0" w:firstColumn="0" w:lastColumn="0" w:oddVBand="0" w:evenVBand="0" w:oddHBand="0" w:evenHBand="0" w:firstRowFirstColumn="0" w:firstRowLastColumn="0" w:lastRowFirstColumn="0" w:lastRowLastColumn="0"/>
              <w:rPr>
                <w:b w:val="0"/>
              </w:rPr>
            </w:pPr>
            <w:r w:rsidRPr="00824339">
              <w:rPr>
                <w:b w:val="0"/>
              </w:rPr>
              <w:t>Sposoby uczestnictwa zainteresowanych stron</w:t>
            </w:r>
          </w:p>
        </w:tc>
      </w:tr>
      <w:tr w:rsidR="00824339" w:rsidRPr="00824339" w14:paraId="30E16C6F" w14:textId="77777777" w:rsidTr="00824339">
        <w:trPr>
          <w:cnfStyle w:val="000000100000" w:firstRow="0" w:lastRow="0" w:firstColumn="0" w:lastColumn="0" w:oddVBand="0" w:evenVBand="0" w:oddHBand="1"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567" w:type="dxa"/>
            <w:gridSpan w:val="2"/>
            <w:vMerge w:val="restart"/>
            <w:textDirection w:val="btLr"/>
            <w:vAlign w:val="center"/>
          </w:tcPr>
          <w:p w14:paraId="509081C5" w14:textId="77777777" w:rsidR="00824339" w:rsidRPr="00824339" w:rsidRDefault="00824339" w:rsidP="00824339">
            <w:pPr>
              <w:ind w:left="113" w:right="113" w:firstLine="0"/>
              <w:jc w:val="center"/>
            </w:pPr>
            <w:r w:rsidRPr="00824339">
              <w:t>Badania ankietowe</w:t>
            </w:r>
          </w:p>
        </w:tc>
        <w:tc>
          <w:tcPr>
            <w:tcW w:w="1701" w:type="dxa"/>
            <w:vAlign w:val="center"/>
          </w:tcPr>
          <w:p w14:paraId="52CF385C" w14:textId="77777777" w:rsidR="00824339" w:rsidRPr="00824339" w:rsidRDefault="00824339" w:rsidP="00824339">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rPr>
            </w:pPr>
            <w:r w:rsidRPr="00824339">
              <w:t>Ankieta - Badanie potrzeb mieszkańców</w:t>
            </w:r>
          </w:p>
        </w:tc>
        <w:tc>
          <w:tcPr>
            <w:tcW w:w="7938" w:type="dxa"/>
          </w:tcPr>
          <w:p w14:paraId="72B1FA6F" w14:textId="41708868"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i/>
                <w:color w:val="FF0000"/>
              </w:rPr>
            </w:pPr>
            <w:r w:rsidRPr="00824339">
              <w:t xml:space="preserve">Zainteresowani z całego obszaru LGD, mieli możliwość wzięcia udziału w anonimowym badaniu ankietowym. Badanie ankietowe służyło do zapoznania się z opinią mieszkańców na temat jakości życia na obszarze LGD. Ankietowani zidentyfikowali słabe i mocne strony swojego otoczenia oraz potencjały, szanse rozwojowe i możliwe kierunki działań, </w:t>
            </w:r>
            <w:r w:rsidR="00D84EFA">
              <w:t>które posłużyły do </w:t>
            </w:r>
            <w:r w:rsidRPr="00824339">
              <w:t>definiowania potrzeb i głównych problemów społeczności lokalnej oraz na etapie identyfikowania grup docelowych.</w:t>
            </w:r>
          </w:p>
        </w:tc>
      </w:tr>
      <w:tr w:rsidR="00824339" w:rsidRPr="00824339" w14:paraId="72183643" w14:textId="77777777" w:rsidTr="00824339">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67" w:type="dxa"/>
            <w:gridSpan w:val="2"/>
            <w:vMerge/>
            <w:shd w:val="clear" w:color="auto" w:fill="FFF6B3"/>
          </w:tcPr>
          <w:p w14:paraId="5309BEC2" w14:textId="77777777" w:rsidR="00824339" w:rsidRPr="00824339" w:rsidRDefault="00824339" w:rsidP="00824339">
            <w:pPr>
              <w:spacing w:after="120"/>
            </w:pPr>
          </w:p>
        </w:tc>
        <w:tc>
          <w:tcPr>
            <w:tcW w:w="1701" w:type="dxa"/>
            <w:shd w:val="clear" w:color="auto" w:fill="FFF6B3"/>
            <w:vAlign w:val="center"/>
          </w:tcPr>
          <w:p w14:paraId="37E7E98D"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rPr>
            </w:pPr>
            <w:r w:rsidRPr="00824339">
              <w:t>Ankieta dotycząca oferty dla osób młodych życia i osób starszych</w:t>
            </w:r>
          </w:p>
        </w:tc>
        <w:tc>
          <w:tcPr>
            <w:tcW w:w="7938" w:type="dxa"/>
          </w:tcPr>
          <w:p w14:paraId="56F78E3A" w14:textId="02B3179E"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Badanie skierowane do gmin partnerskich umożliwiające określ</w:t>
            </w:r>
            <w:r w:rsidR="00D84EFA">
              <w:t>enie oferty dla osób młodych do </w:t>
            </w:r>
            <w:r w:rsidRPr="00824339">
              <w:t>25 roku życia i osób starszych od 60 roku życia. Dane posłużyły do określenia oferty skierowanej do w/w grup oraz potencjałów, które można wyko</w:t>
            </w:r>
            <w:r w:rsidR="00D84EFA">
              <w:t>rzystać w planowaniu działań do </w:t>
            </w:r>
            <w:r w:rsidRPr="00824339">
              <w:t>realizacji w ramach LSR. (zał. e-mail do gmin, zebrane dane statystyczne).</w:t>
            </w:r>
          </w:p>
        </w:tc>
      </w:tr>
      <w:tr w:rsidR="00824339" w:rsidRPr="00824339" w14:paraId="343B19FA"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vMerge/>
          </w:tcPr>
          <w:p w14:paraId="25E69776" w14:textId="77777777" w:rsidR="00824339" w:rsidRPr="00824339" w:rsidRDefault="00824339" w:rsidP="00824339">
            <w:pPr>
              <w:spacing w:after="120"/>
            </w:pPr>
          </w:p>
        </w:tc>
        <w:tc>
          <w:tcPr>
            <w:tcW w:w="1701" w:type="dxa"/>
            <w:vAlign w:val="center"/>
          </w:tcPr>
          <w:p w14:paraId="1A4D4BBB"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rPr>
            </w:pPr>
            <w:r w:rsidRPr="00824339">
              <w:t>„Ankieta dla ludzi młodych”</w:t>
            </w:r>
          </w:p>
        </w:tc>
        <w:tc>
          <w:tcPr>
            <w:tcW w:w="7938" w:type="dxa"/>
          </w:tcPr>
          <w:p w14:paraId="225F11D0" w14:textId="7D32618E"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pPr>
            <w:r w:rsidRPr="00824339">
              <w:t>Ankieta skierowana do zainteresowanych z obszaru LGD m.in.: uczniów. Badanie ankietowe służyło do poznania potrzeb i oczekiwań młodzieży. Dane z</w:t>
            </w:r>
            <w:r w:rsidR="00D84EFA">
              <w:t xml:space="preserve"> ankiet zostały wykorzystane do </w:t>
            </w:r>
            <w:r w:rsidRPr="00824339">
              <w:t>definiowania potrzeb i głównych problemów społeczności lokalnej, na etapie identyfikowania grup docelowych oraz określaniu celów i przedsięwzięć.</w:t>
            </w:r>
            <w:r w:rsidRPr="00824339">
              <w:rPr>
                <w:i/>
              </w:rPr>
              <w:t xml:space="preserve"> </w:t>
            </w:r>
          </w:p>
        </w:tc>
      </w:tr>
      <w:tr w:rsidR="00824339" w:rsidRPr="00824339" w14:paraId="4D7DA37F"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vMerge/>
            <w:shd w:val="clear" w:color="auto" w:fill="FFF6B3"/>
          </w:tcPr>
          <w:p w14:paraId="5A605540" w14:textId="77777777" w:rsidR="00824339" w:rsidRPr="00824339" w:rsidRDefault="00824339" w:rsidP="00824339">
            <w:pPr>
              <w:spacing w:after="120"/>
            </w:pPr>
          </w:p>
        </w:tc>
        <w:tc>
          <w:tcPr>
            <w:tcW w:w="1701" w:type="dxa"/>
            <w:shd w:val="clear" w:color="auto" w:fill="FFF6B3"/>
            <w:vAlign w:val="center"/>
          </w:tcPr>
          <w:p w14:paraId="3CB35264"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rPr>
            </w:pPr>
            <w:r w:rsidRPr="00824339">
              <w:t>Ankieta dotycząca monitoringu i ewaluacji</w:t>
            </w:r>
          </w:p>
        </w:tc>
        <w:tc>
          <w:tcPr>
            <w:tcW w:w="7938" w:type="dxa"/>
          </w:tcPr>
          <w:p w14:paraId="466C8D83" w14:textId="77777777"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Zainteresowani z całego obszaru LGD, mieli możliwość wzięcia udziału w anonimowym badaniu ankietowym. Badanie ankietowe posłużyło do poznania opinii mieszkańców w zakresie monitoringu i ewaluacji strategii. Ankietowani przekazali uwagi, które pomogły opracować przejrzyste zasady monitoringu i ewaluacji.</w:t>
            </w:r>
          </w:p>
        </w:tc>
      </w:tr>
      <w:tr w:rsidR="00824339" w:rsidRPr="00824339" w14:paraId="324EBD1C" w14:textId="77777777" w:rsidTr="00824339">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567" w:type="dxa"/>
            <w:gridSpan w:val="2"/>
            <w:vMerge/>
          </w:tcPr>
          <w:p w14:paraId="67F60EDC" w14:textId="77777777" w:rsidR="00824339" w:rsidRPr="00824339" w:rsidRDefault="00824339" w:rsidP="00824339">
            <w:pPr>
              <w:spacing w:after="120"/>
            </w:pPr>
          </w:p>
        </w:tc>
        <w:tc>
          <w:tcPr>
            <w:tcW w:w="1701" w:type="dxa"/>
            <w:vAlign w:val="center"/>
          </w:tcPr>
          <w:p w14:paraId="65A4F1F3"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rPr>
            </w:pPr>
            <w:r w:rsidRPr="00824339">
              <w:t>Ankieta dotycząca sposobów komunikacji z mieszkańcami</w:t>
            </w:r>
          </w:p>
        </w:tc>
        <w:tc>
          <w:tcPr>
            <w:tcW w:w="7938" w:type="dxa"/>
          </w:tcPr>
          <w:p w14:paraId="03E2E3ED" w14:textId="7777777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pPr>
            <w:r w:rsidRPr="00824339">
              <w:t xml:space="preserve">Ankieta skierowana do mieszkańców z obszaru LGD. Badanie ankietowe służyło do poznania potrzeb mieszkańców w zakresie zasad skutecznej komunikacji pomiędzy nimi a LGD. Mieszkańcy przekazali opinie i sugestie, które usprawniły przygotowanie skutecznego planu komunikacji. </w:t>
            </w:r>
          </w:p>
        </w:tc>
      </w:tr>
      <w:tr w:rsidR="00824339" w:rsidRPr="00824339" w14:paraId="44912F4B" w14:textId="77777777" w:rsidTr="00824339">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567" w:type="dxa"/>
            <w:gridSpan w:val="2"/>
            <w:vMerge/>
            <w:shd w:val="clear" w:color="auto" w:fill="FFF6B3"/>
          </w:tcPr>
          <w:p w14:paraId="11B9B5FD" w14:textId="77777777" w:rsidR="00824339" w:rsidRPr="00824339" w:rsidRDefault="00824339" w:rsidP="00824339">
            <w:pPr>
              <w:spacing w:after="120"/>
            </w:pPr>
          </w:p>
        </w:tc>
        <w:tc>
          <w:tcPr>
            <w:tcW w:w="1701" w:type="dxa"/>
            <w:shd w:val="clear" w:color="auto" w:fill="FFF6B3"/>
            <w:vAlign w:val="center"/>
          </w:tcPr>
          <w:p w14:paraId="1C876415"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rPr>
            </w:pPr>
            <w:r w:rsidRPr="00824339">
              <w:t>Ankieta dotycząca sposobów komunikacji z członkami LGD</w:t>
            </w:r>
          </w:p>
        </w:tc>
        <w:tc>
          <w:tcPr>
            <w:tcW w:w="7938" w:type="dxa"/>
          </w:tcPr>
          <w:p w14:paraId="111743D0" w14:textId="77777777"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Członkowie LGD, mieli możliwość wzięcia udziału w badaniu ankietowym., które służyło zapoznaniu się z potrzebami w zakresie zasad skutecznej komunikacji wewnętrznej z członkami LGD. Dane z ankiet zostały wykorzystane do przygotowania planu komunikacji.</w:t>
            </w:r>
            <w:r w:rsidRPr="00824339">
              <w:rPr>
                <w:i/>
              </w:rPr>
              <w:t xml:space="preserve"> </w:t>
            </w:r>
          </w:p>
        </w:tc>
      </w:tr>
      <w:tr w:rsidR="00824339" w:rsidRPr="00824339" w14:paraId="6953BBA6"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Merge w:val="restart"/>
            <w:textDirection w:val="btLr"/>
            <w:vAlign w:val="center"/>
          </w:tcPr>
          <w:p w14:paraId="10D03AF2" w14:textId="77777777" w:rsidR="00824339" w:rsidRPr="00824339" w:rsidRDefault="00824339" w:rsidP="00824339">
            <w:pPr>
              <w:spacing w:after="120"/>
              <w:ind w:left="113" w:right="113" w:firstLine="0"/>
              <w:jc w:val="center"/>
            </w:pPr>
            <w:r w:rsidRPr="00824339">
              <w:t xml:space="preserve">Badanie </w:t>
            </w:r>
            <w:proofErr w:type="spellStart"/>
            <w:r w:rsidRPr="00824339">
              <w:t>desk</w:t>
            </w:r>
            <w:proofErr w:type="spellEnd"/>
            <w:r w:rsidRPr="00824339">
              <w:t xml:space="preserve">- </w:t>
            </w:r>
            <w:proofErr w:type="spellStart"/>
            <w:r w:rsidRPr="00824339">
              <w:t>researche</w:t>
            </w:r>
            <w:proofErr w:type="spellEnd"/>
          </w:p>
        </w:tc>
        <w:tc>
          <w:tcPr>
            <w:tcW w:w="7938" w:type="dxa"/>
          </w:tcPr>
          <w:p w14:paraId="1F722291" w14:textId="766D7D9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u w:val="single"/>
              </w:rPr>
            </w:pPr>
            <w:r w:rsidRPr="00824339">
              <w:rPr>
                <w:u w:val="single"/>
              </w:rPr>
              <w:t>Zebranie danych dotyczących dostępności i sposo</w:t>
            </w:r>
            <w:r w:rsidR="00D84EFA">
              <w:rPr>
                <w:u w:val="single"/>
              </w:rPr>
              <w:t>bu zaspokajania potrzeb osób ze </w:t>
            </w:r>
            <w:r w:rsidRPr="00824339">
              <w:rPr>
                <w:u w:val="single"/>
              </w:rPr>
              <w:t>szczególnymi potrzebami (przekazanie danych w formie ankiety, rozmowy telefoniczne).</w:t>
            </w:r>
          </w:p>
          <w:p w14:paraId="78A4E78B" w14:textId="75A3B265"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i/>
                <w:color w:val="FF0000"/>
              </w:rPr>
            </w:pPr>
            <w:r w:rsidRPr="00824339">
              <w:t>Gminy partnerskie oraz pracownicy OPS miały możliwość wzięcia udziału w badaniu poprzez przekazanie danych dotyczących dostępności i sposobu zaspokajania potrzeb ze szczególnymi potrzebami.</w:t>
            </w:r>
            <w:r w:rsidRPr="00824339">
              <w:rPr>
                <w:i/>
              </w:rPr>
              <w:t xml:space="preserve"> </w:t>
            </w:r>
            <w:r w:rsidRPr="00824339">
              <w:t xml:space="preserve">Badanie pozwoliło poznać bariery infrastrukturalne, </w:t>
            </w:r>
            <w:r w:rsidR="00D84EFA">
              <w:t>z którymi borykają się osoby ze </w:t>
            </w:r>
            <w:r w:rsidRPr="00824339">
              <w:t>szczególnymi potrzebami. Wyniki pozwoliły określić pr</w:t>
            </w:r>
            <w:r w:rsidR="00D84EFA">
              <w:t>oblemy i potrzeby grupy osób ze </w:t>
            </w:r>
            <w:r w:rsidRPr="00824339">
              <w:t>szczególnymi potrzebami i określić sposoby ich rozwiązywania.</w:t>
            </w:r>
            <w:r w:rsidRPr="00824339">
              <w:rPr>
                <w:i/>
              </w:rPr>
              <w:t xml:space="preserve"> </w:t>
            </w:r>
          </w:p>
        </w:tc>
      </w:tr>
      <w:tr w:rsidR="00824339" w:rsidRPr="00824339" w14:paraId="0513B71E"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Merge/>
          </w:tcPr>
          <w:p w14:paraId="4C52CEC2" w14:textId="77777777" w:rsidR="00824339" w:rsidRPr="00824339" w:rsidRDefault="00824339" w:rsidP="00824339"/>
        </w:tc>
        <w:tc>
          <w:tcPr>
            <w:tcW w:w="7938" w:type="dxa"/>
          </w:tcPr>
          <w:p w14:paraId="1FD2C132" w14:textId="10ACD4F2"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u w:val="single"/>
              </w:rPr>
            </w:pPr>
            <w:r w:rsidRPr="00824339">
              <w:rPr>
                <w:u w:val="single"/>
              </w:rPr>
              <w:t>Zebranie i analiza danych zastanych dotyczących osób korzystającyc</w:t>
            </w:r>
            <w:r w:rsidR="00D84EFA">
              <w:rPr>
                <w:u w:val="single"/>
              </w:rPr>
              <w:t>h ze świadczenia z </w:t>
            </w:r>
            <w:r w:rsidRPr="00824339">
              <w:rPr>
                <w:u w:val="single"/>
              </w:rPr>
              <w:t>pomocy społecznej z powodu niepełnosprawności</w:t>
            </w:r>
          </w:p>
          <w:p w14:paraId="734A5109" w14:textId="77777777"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Umożliwiono gminom partnerskim oraz pracownikom OPS przekazanie danych dotyczących osób korzystających ze świadczenia z pomocy społecznej z powodu niepełnosprawności. Wyniki badania wykorzystano do identyfikacji grup w niekorzystanej sytuacji, określenia skali problemu w przypadku niepełnosprawności oraz określenia potrzeb i barier.</w:t>
            </w:r>
          </w:p>
        </w:tc>
      </w:tr>
      <w:tr w:rsidR="00824339" w:rsidRPr="00824339" w14:paraId="55C0303E" w14:textId="77777777" w:rsidTr="0082433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36" w:type="dxa"/>
            <w:vMerge w:val="restart"/>
            <w:textDirection w:val="btLr"/>
            <w:vAlign w:val="center"/>
          </w:tcPr>
          <w:p w14:paraId="60649C4A" w14:textId="77777777" w:rsidR="00824339" w:rsidRPr="00824339" w:rsidRDefault="00824339" w:rsidP="00824339">
            <w:pPr>
              <w:spacing w:after="120"/>
              <w:ind w:left="113" w:right="113"/>
              <w:jc w:val="center"/>
            </w:pPr>
            <w:r w:rsidRPr="00824339">
              <w:t>Spotkania konsultacyjne</w:t>
            </w:r>
          </w:p>
        </w:tc>
        <w:tc>
          <w:tcPr>
            <w:tcW w:w="2032" w:type="dxa"/>
            <w:gridSpan w:val="2"/>
            <w:vAlign w:val="center"/>
          </w:tcPr>
          <w:p w14:paraId="0ECCAB09"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rPr>
            </w:pPr>
            <w:r w:rsidRPr="00824339">
              <w:rPr>
                <w:rFonts w:eastAsia="Times New Roman" w:cs="Times New Roman"/>
                <w:bCs/>
              </w:rPr>
              <w:t xml:space="preserve">Warsztaty dialogu społecznego, Burza mózgów, Piramida </w:t>
            </w:r>
            <w:proofErr w:type="spellStart"/>
            <w:r w:rsidRPr="00824339">
              <w:rPr>
                <w:rFonts w:eastAsia="Times New Roman" w:cs="Times New Roman"/>
                <w:bCs/>
              </w:rPr>
              <w:t>Visis</w:t>
            </w:r>
            <w:proofErr w:type="spellEnd"/>
          </w:p>
        </w:tc>
        <w:tc>
          <w:tcPr>
            <w:tcW w:w="7938" w:type="dxa"/>
          </w:tcPr>
          <w:p w14:paraId="5CCA3E2D" w14:textId="7777777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 xml:space="preserve">Przeprowadzonych zostało 7 spotkań, po jednym w każdej partnerskiej gminie umożliwiających wskazanie problemów i potencjałów w każdej gminie w podziale na sfery: przedsiębiorczość, kultura i dziedzictwo, organizacje pozarządowe. Każdorazowo wypracowane zostały analizy SWOT. Metodą „piramida </w:t>
            </w:r>
            <w:proofErr w:type="spellStart"/>
            <w:r w:rsidRPr="00824339">
              <w:rPr>
                <w:rFonts w:eastAsia="Calibri" w:cs="Times New Roman"/>
              </w:rPr>
              <w:t>visis</w:t>
            </w:r>
            <w:proofErr w:type="spellEnd"/>
            <w:r w:rsidRPr="00824339">
              <w:rPr>
                <w:rFonts w:eastAsia="Calibri" w:cs="Times New Roman"/>
              </w:rPr>
              <w:t>” przeprowadzono natomiast głosowanie w celu wskazania najbardziej istotnych problemów i celów. Umożliwiono ponadto złożenie propozycji projektów. Wyniki zostały wykorzystane na etapie definiowania potrzeb i problemów oraz etapie określania celów i ustalenia ich hierarchii, a także na etapie identyfikacji grup docelowych.</w:t>
            </w:r>
          </w:p>
        </w:tc>
      </w:tr>
      <w:tr w:rsidR="00824339" w:rsidRPr="00824339" w14:paraId="09BD03D1" w14:textId="77777777" w:rsidTr="00824339">
        <w:trPr>
          <w:cnfStyle w:val="000000010000" w:firstRow="0" w:lastRow="0" w:firstColumn="0" w:lastColumn="0" w:oddVBand="0" w:evenVBand="0" w:oddHBand="0" w:evenHBand="1" w:firstRowFirstColumn="0" w:firstRowLastColumn="0" w:lastRowFirstColumn="0" w:lastRowLastColumn="0"/>
          <w:cantSplit/>
          <w:trHeight w:val="1478"/>
        </w:trPr>
        <w:tc>
          <w:tcPr>
            <w:cnfStyle w:val="001000000000" w:firstRow="0" w:lastRow="0" w:firstColumn="1" w:lastColumn="0" w:oddVBand="0" w:evenVBand="0" w:oddHBand="0" w:evenHBand="0" w:firstRowFirstColumn="0" w:firstRowLastColumn="0" w:lastRowFirstColumn="0" w:lastRowLastColumn="0"/>
            <w:tcW w:w="236" w:type="dxa"/>
            <w:vMerge/>
          </w:tcPr>
          <w:p w14:paraId="4907A9F1" w14:textId="77777777" w:rsidR="00824339" w:rsidRPr="00824339" w:rsidRDefault="00824339" w:rsidP="00824339">
            <w:pPr>
              <w:spacing w:after="120"/>
              <w:rPr>
                <w:bCs w:val="0"/>
              </w:rPr>
            </w:pPr>
          </w:p>
        </w:tc>
        <w:tc>
          <w:tcPr>
            <w:tcW w:w="2032" w:type="dxa"/>
            <w:gridSpan w:val="2"/>
            <w:shd w:val="clear" w:color="auto" w:fill="FFF6B3"/>
            <w:vAlign w:val="center"/>
          </w:tcPr>
          <w:p w14:paraId="460F6036"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rPr>
            </w:pPr>
            <w:r w:rsidRPr="00824339">
              <w:rPr>
                <w:rFonts w:eastAsia="Times New Roman" w:cs="Times New Roman"/>
                <w:bCs/>
              </w:rPr>
              <w:t>Okrągły stół na raty</w:t>
            </w:r>
          </w:p>
        </w:tc>
        <w:tc>
          <w:tcPr>
            <w:tcW w:w="7938" w:type="dxa"/>
          </w:tcPr>
          <w:p w14:paraId="56EAD367" w14:textId="064759AC"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Przedstawicielom Rady LDG, byłym beneficjentom, przedstawicielom gmin. przedsiębiorcom oraz reprezentantom grup w niekorzystnej sytuacji dano możliwość przeanalizowania dotychczas zebranych materiałów z etapu analizy potrzeb i barier obszaru LSR. Identyfikacja spójności obszarów oraz grup ze szczególnymi potrzebami. Efektem spotkania było wprowadzenie przejrzystości zapisów, wypracowanie wskaźników produ</w:t>
            </w:r>
            <w:r w:rsidR="00D84EFA">
              <w:rPr>
                <w:rFonts w:eastAsia="Calibri" w:cs="Times New Roman"/>
              </w:rPr>
              <w:t>ktu, rezultatu i </w:t>
            </w:r>
            <w:r w:rsidRPr="00824339">
              <w:rPr>
                <w:rFonts w:eastAsia="Calibri" w:cs="Times New Roman"/>
              </w:rPr>
              <w:t xml:space="preserve">oddziaływania oraz matrycy logicznej celów LSR. </w:t>
            </w:r>
          </w:p>
        </w:tc>
      </w:tr>
      <w:tr w:rsidR="00824339" w:rsidRPr="00824339" w14:paraId="337A95F7" w14:textId="77777777" w:rsidTr="00824339">
        <w:trPr>
          <w:cnfStyle w:val="000000100000" w:firstRow="0" w:lastRow="0" w:firstColumn="0" w:lastColumn="0" w:oddVBand="0" w:evenVBand="0" w:oddHBand="1" w:evenHBand="0" w:firstRowFirstColumn="0" w:firstRowLastColumn="0" w:lastRowFirstColumn="0" w:lastRowLastColumn="0"/>
          <w:cantSplit/>
          <w:trHeight w:val="946"/>
        </w:trPr>
        <w:tc>
          <w:tcPr>
            <w:cnfStyle w:val="001000000000" w:firstRow="0" w:lastRow="0" w:firstColumn="1" w:lastColumn="0" w:oddVBand="0" w:evenVBand="0" w:oddHBand="0" w:evenHBand="0" w:firstRowFirstColumn="0" w:firstRowLastColumn="0" w:lastRowFirstColumn="0" w:lastRowLastColumn="0"/>
            <w:tcW w:w="236" w:type="dxa"/>
            <w:vMerge/>
          </w:tcPr>
          <w:p w14:paraId="334823E5" w14:textId="77777777" w:rsidR="00824339" w:rsidRPr="00824339" w:rsidRDefault="00824339" w:rsidP="00824339">
            <w:pPr>
              <w:spacing w:after="120"/>
              <w:rPr>
                <w:b w:val="0"/>
                <w:bCs w:val="0"/>
              </w:rPr>
            </w:pPr>
          </w:p>
        </w:tc>
        <w:tc>
          <w:tcPr>
            <w:tcW w:w="2032" w:type="dxa"/>
            <w:gridSpan w:val="2"/>
            <w:vAlign w:val="center"/>
          </w:tcPr>
          <w:p w14:paraId="7195E028"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rPr>
            </w:pPr>
            <w:r w:rsidRPr="00824339">
              <w:rPr>
                <w:rFonts w:eastAsia="Times New Roman" w:cs="Times New Roman"/>
                <w:bCs/>
              </w:rPr>
              <w:t>Warsztaty przyszłościowe</w:t>
            </w:r>
          </w:p>
        </w:tc>
        <w:tc>
          <w:tcPr>
            <w:tcW w:w="7938" w:type="dxa"/>
          </w:tcPr>
          <w:p w14:paraId="1DC541D0" w14:textId="3E7B497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Warsztaty przyszłościowe to spotkanie skierowane do młodzieży (info. Poprzez szkoły, Stronę LGD, Facebook). Celem spotkania było stworzenie wspólnej wizji dotycząc</w:t>
            </w:r>
            <w:r w:rsidR="00D84EFA">
              <w:rPr>
                <w:rFonts w:eastAsia="Calibri" w:cs="Times New Roman"/>
              </w:rPr>
              <w:t>ej obszaru LGD z </w:t>
            </w:r>
            <w:r w:rsidRPr="00824339">
              <w:rPr>
                <w:rFonts w:eastAsia="Calibri" w:cs="Times New Roman"/>
              </w:rPr>
              <w:t>pomocą określenia potrzeb i oczekiwań młodzieży. Opracowane materiały posłużyły do określenia celów, przedsięwzięć i wskaźników.</w:t>
            </w:r>
          </w:p>
        </w:tc>
      </w:tr>
      <w:tr w:rsidR="00824339" w:rsidRPr="00824339" w14:paraId="5ADEBA12" w14:textId="77777777" w:rsidTr="00824339">
        <w:trPr>
          <w:cnfStyle w:val="000000010000" w:firstRow="0" w:lastRow="0" w:firstColumn="0" w:lastColumn="0" w:oddVBand="0" w:evenVBand="0" w:oddHBand="0" w:evenHBand="1" w:firstRowFirstColumn="0" w:firstRowLastColumn="0" w:lastRowFirstColumn="0" w:lastRowLastColumn="0"/>
          <w:cantSplit/>
          <w:trHeight w:val="795"/>
        </w:trPr>
        <w:tc>
          <w:tcPr>
            <w:cnfStyle w:val="001000000000" w:firstRow="0" w:lastRow="0" w:firstColumn="1" w:lastColumn="0" w:oddVBand="0" w:evenVBand="0" w:oddHBand="0" w:evenHBand="0" w:firstRowFirstColumn="0" w:firstRowLastColumn="0" w:lastRowFirstColumn="0" w:lastRowLastColumn="0"/>
            <w:tcW w:w="236" w:type="dxa"/>
            <w:vMerge/>
          </w:tcPr>
          <w:p w14:paraId="00D7F090" w14:textId="77777777" w:rsidR="00824339" w:rsidRPr="00824339" w:rsidRDefault="00824339" w:rsidP="00824339">
            <w:pPr>
              <w:spacing w:after="120"/>
              <w:rPr>
                <w:b w:val="0"/>
                <w:bCs w:val="0"/>
              </w:rPr>
            </w:pPr>
          </w:p>
        </w:tc>
        <w:tc>
          <w:tcPr>
            <w:tcW w:w="2032" w:type="dxa"/>
            <w:gridSpan w:val="2"/>
            <w:shd w:val="clear" w:color="auto" w:fill="FFF6B3"/>
            <w:vAlign w:val="center"/>
          </w:tcPr>
          <w:p w14:paraId="773470E4"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rPr>
            </w:pPr>
            <w:r w:rsidRPr="00824339">
              <w:rPr>
                <w:rFonts w:eastAsia="Times New Roman" w:cs="Times New Roman"/>
                <w:bCs/>
              </w:rPr>
              <w:t>Diagnoza lokalna</w:t>
            </w:r>
          </w:p>
        </w:tc>
        <w:tc>
          <w:tcPr>
            <w:tcW w:w="7938" w:type="dxa"/>
          </w:tcPr>
          <w:p w14:paraId="31DBDDF4" w14:textId="7D03A094"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Spotkanie skierowane było do seniorów z terenu LGD i polegało na</w:t>
            </w:r>
            <w:r w:rsidR="00753D81">
              <w:rPr>
                <w:rFonts w:eastAsia="Calibri" w:cs="Times New Roman"/>
              </w:rPr>
              <w:t xml:space="preserve"> </w:t>
            </w:r>
            <w:r w:rsidR="00D84EFA">
              <w:rPr>
                <w:rFonts w:eastAsia="Calibri" w:cs="Times New Roman"/>
              </w:rPr>
              <w:t>wypracowaniu działań i </w:t>
            </w:r>
            <w:r w:rsidRPr="00824339">
              <w:rPr>
                <w:rFonts w:eastAsia="Calibri" w:cs="Times New Roman"/>
              </w:rPr>
              <w:t>przedsięwzięć dla seniorów. Wyniki zostały wykorzystane do określenia szczegółów przedsięwzięć, wskaźników i budżetu.</w:t>
            </w:r>
            <w:r w:rsidRPr="00824339">
              <w:rPr>
                <w:rFonts w:eastAsia="Calibri" w:cs="Times New Roman"/>
                <w:i/>
              </w:rPr>
              <w:t xml:space="preserve"> </w:t>
            </w:r>
          </w:p>
        </w:tc>
      </w:tr>
      <w:tr w:rsidR="00824339" w:rsidRPr="00824339" w14:paraId="66855B96" w14:textId="77777777" w:rsidTr="0082433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36" w:type="dxa"/>
            <w:vMerge/>
          </w:tcPr>
          <w:p w14:paraId="2D953BFA" w14:textId="77777777" w:rsidR="00824339" w:rsidRPr="00824339" w:rsidRDefault="00824339" w:rsidP="00824339">
            <w:pPr>
              <w:spacing w:after="120"/>
              <w:rPr>
                <w:b w:val="0"/>
                <w:bCs w:val="0"/>
              </w:rPr>
            </w:pPr>
          </w:p>
        </w:tc>
        <w:tc>
          <w:tcPr>
            <w:tcW w:w="2032" w:type="dxa"/>
            <w:gridSpan w:val="2"/>
            <w:vAlign w:val="center"/>
          </w:tcPr>
          <w:p w14:paraId="512AADD3"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rPr>
            </w:pPr>
            <w:r w:rsidRPr="00824339">
              <w:rPr>
                <w:rFonts w:eastAsia="Times New Roman" w:cs="Times New Roman"/>
                <w:bCs/>
              </w:rPr>
              <w:t>Partycypacyjne wypracowanie budżetu</w:t>
            </w:r>
          </w:p>
        </w:tc>
        <w:tc>
          <w:tcPr>
            <w:tcW w:w="7938" w:type="dxa"/>
          </w:tcPr>
          <w:p w14:paraId="6D5B66D8" w14:textId="578EED4F"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Spotkanie dedykowane gminom partnerskim, członkom LGD, byłym beneficjentom, organizacji pozarządowych oraz zainteresowanych polegało na zapoznaniu się z wypracowanymi celami ogólnymi, szczegółowymi, przedsięwzięciami, wskaźnik</w:t>
            </w:r>
            <w:r w:rsidR="00D84EFA">
              <w:rPr>
                <w:rFonts w:eastAsia="Calibri" w:cs="Times New Roman"/>
              </w:rPr>
              <w:t>ami, zasadami wyboru operacji i </w:t>
            </w:r>
            <w:r w:rsidRPr="00824339">
              <w:rPr>
                <w:rFonts w:eastAsia="Calibri" w:cs="Times New Roman"/>
              </w:rPr>
              <w:t>kryteriów. Efektem spotkania były złożone uwagi do analizowanych kwestii oraz uproszczenie procedur.</w:t>
            </w:r>
            <w:r w:rsidR="00753D81">
              <w:rPr>
                <w:rFonts w:eastAsia="Calibri" w:cs="Times New Roman"/>
              </w:rPr>
              <w:t xml:space="preserve"> </w:t>
            </w:r>
          </w:p>
        </w:tc>
      </w:tr>
      <w:tr w:rsidR="00824339" w:rsidRPr="00824339" w14:paraId="2987BB31" w14:textId="77777777" w:rsidTr="00824339">
        <w:trPr>
          <w:cnfStyle w:val="000000010000" w:firstRow="0" w:lastRow="0" w:firstColumn="0" w:lastColumn="0" w:oddVBand="0" w:evenVBand="0" w:oddHBand="0" w:evenHBand="1"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36" w:type="dxa"/>
            <w:vMerge/>
          </w:tcPr>
          <w:p w14:paraId="251771B8" w14:textId="77777777" w:rsidR="00824339" w:rsidRPr="00824339" w:rsidRDefault="00824339" w:rsidP="00824339">
            <w:pPr>
              <w:spacing w:after="120"/>
              <w:rPr>
                <w:b w:val="0"/>
                <w:bCs w:val="0"/>
              </w:rPr>
            </w:pPr>
          </w:p>
        </w:tc>
        <w:tc>
          <w:tcPr>
            <w:tcW w:w="2032" w:type="dxa"/>
            <w:gridSpan w:val="2"/>
            <w:shd w:val="clear" w:color="auto" w:fill="FFF6B3"/>
            <w:vAlign w:val="center"/>
          </w:tcPr>
          <w:p w14:paraId="0F726CB9"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rPr>
            </w:pPr>
            <w:r w:rsidRPr="00824339">
              <w:rPr>
                <w:rFonts w:eastAsia="Times New Roman" w:cs="Times New Roman"/>
                <w:bCs/>
              </w:rPr>
              <w:t>Kawiarenka obywatelska</w:t>
            </w:r>
          </w:p>
        </w:tc>
        <w:tc>
          <w:tcPr>
            <w:tcW w:w="7938" w:type="dxa"/>
          </w:tcPr>
          <w:p w14:paraId="33C1B69F" w14:textId="2FF9C36D"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Członkowie Rady LGD, członkowie LGD oraz przedstawiciele mieszkańców mieli możliwość spotkania w formie kawiarenki obywatelskiej. Celem spotka</w:t>
            </w:r>
            <w:r w:rsidR="00D84EFA">
              <w:rPr>
                <w:rFonts w:eastAsia="Calibri" w:cs="Times New Roman"/>
              </w:rPr>
              <w:t>nia była weryfikacja procedur i </w:t>
            </w:r>
            <w:r w:rsidRPr="00824339">
              <w:rPr>
                <w:rFonts w:eastAsia="Calibri" w:cs="Times New Roman"/>
              </w:rPr>
              <w:t>kryteriów pod kątem wyboru konkretnych operacji. Efektem spotkania było wypracowanie definicji kryteriów, wybranie odpowiednich operacji i opracowanie</w:t>
            </w:r>
            <w:r w:rsidRPr="00824339">
              <w:t xml:space="preserve"> </w:t>
            </w:r>
            <w:r w:rsidRPr="00824339">
              <w:rPr>
                <w:rFonts w:eastAsia="Calibri" w:cs="Times New Roman"/>
              </w:rPr>
              <w:t xml:space="preserve">kryteriów wyboru operacji oraz procedur, które uwzględniały wniesione wcześniej uwagi. </w:t>
            </w:r>
          </w:p>
        </w:tc>
      </w:tr>
      <w:tr w:rsidR="00824339" w:rsidRPr="00824339" w14:paraId="7289E933"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Align w:val="center"/>
          </w:tcPr>
          <w:p w14:paraId="572520F0" w14:textId="77777777" w:rsidR="00824339" w:rsidRPr="00824339" w:rsidRDefault="00824339" w:rsidP="00824339">
            <w:pPr>
              <w:spacing w:after="120"/>
              <w:ind w:firstLine="0"/>
              <w:jc w:val="center"/>
              <w:rPr>
                <w:bCs w:val="0"/>
              </w:rPr>
            </w:pPr>
            <w:r w:rsidRPr="00824339">
              <w:rPr>
                <w:bCs w:val="0"/>
              </w:rPr>
              <w:t>Wywiad grupowy</w:t>
            </w:r>
          </w:p>
        </w:tc>
        <w:tc>
          <w:tcPr>
            <w:tcW w:w="7938" w:type="dxa"/>
          </w:tcPr>
          <w:p w14:paraId="466D84BC" w14:textId="430449B2"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color w:val="FF0000"/>
              </w:rPr>
            </w:pPr>
            <w:r w:rsidRPr="00824339">
              <w:rPr>
                <w:rFonts w:eastAsia="Calibri" w:cs="Times New Roman"/>
              </w:rPr>
              <w:t>Wywiad przeprowadzony został wśród przedstawicieli LGD, lecz umożliwiono uczestnictwo również mieszkańcom. Celem spotkania było przeprowadzenie rozmowy na temat planu komunikacyjnego oraz stworzenie ostatecznej wersji celów</w:t>
            </w:r>
            <w:r w:rsidR="00D84EFA">
              <w:rPr>
                <w:rFonts w:eastAsia="Calibri" w:cs="Times New Roman"/>
              </w:rPr>
              <w:t xml:space="preserve"> planu, podejmowanych działań i </w:t>
            </w:r>
            <w:r w:rsidRPr="00824339">
              <w:rPr>
                <w:rFonts w:eastAsia="Calibri" w:cs="Times New Roman"/>
              </w:rPr>
              <w:t>zaplanowano wstępny budżet. Efektem końcowym było zatwierdzenie dopracowanej wersji planu komunikacji i budżetu.</w:t>
            </w:r>
          </w:p>
        </w:tc>
      </w:tr>
      <w:tr w:rsidR="00824339" w:rsidRPr="00824339" w14:paraId="43C4A875" w14:textId="77777777" w:rsidTr="00824339">
        <w:trPr>
          <w:cnfStyle w:val="000000010000" w:firstRow="0" w:lastRow="0" w:firstColumn="0" w:lastColumn="0" w:oddVBand="0" w:evenVBand="0" w:oddHBand="0" w:evenHBand="1" w:firstRowFirstColumn="0" w:firstRowLastColumn="0" w:lastRowFirstColumn="0" w:lastRowLastColumn="0"/>
          <w:cantSplit/>
          <w:trHeight w:val="709"/>
        </w:trPr>
        <w:tc>
          <w:tcPr>
            <w:cnfStyle w:val="001000000000" w:firstRow="0" w:lastRow="0" w:firstColumn="1" w:lastColumn="0" w:oddVBand="0" w:evenVBand="0" w:oddHBand="0" w:evenHBand="0" w:firstRowFirstColumn="0" w:firstRowLastColumn="0" w:lastRowFirstColumn="0" w:lastRowLastColumn="0"/>
            <w:tcW w:w="2268" w:type="dxa"/>
            <w:gridSpan w:val="3"/>
            <w:vAlign w:val="center"/>
          </w:tcPr>
          <w:p w14:paraId="2FC43F9E" w14:textId="77777777" w:rsidR="00824339" w:rsidRPr="00824339" w:rsidRDefault="00824339" w:rsidP="00824339">
            <w:pPr>
              <w:ind w:firstLine="0"/>
              <w:jc w:val="center"/>
              <w:rPr>
                <w:bCs w:val="0"/>
              </w:rPr>
            </w:pPr>
            <w:r w:rsidRPr="00824339">
              <w:rPr>
                <w:bCs w:val="0"/>
              </w:rPr>
              <w:t>Konsultacje elektroniczne</w:t>
            </w:r>
          </w:p>
        </w:tc>
        <w:tc>
          <w:tcPr>
            <w:tcW w:w="7938" w:type="dxa"/>
          </w:tcPr>
          <w:p w14:paraId="16C94E11" w14:textId="7CDF3F8F"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 xml:space="preserve">Konsultacjom elektronicznym zostało odrębnie poddane 5 elementów LSR: </w:t>
            </w:r>
            <w:r w:rsidRPr="00824339">
              <w:rPr>
                <w:rFonts w:eastAsia="Calibri" w:cs="Times New Roman"/>
                <w:u w:val="single"/>
              </w:rPr>
              <w:t>analiza SWOT, cele, przedsięwzięcia, wskaźniki LSR, plan komunikacji, zasady monitoringu i ewaluacji oraz budżet.</w:t>
            </w:r>
            <w:r w:rsidRPr="00824339">
              <w:rPr>
                <w:rFonts w:eastAsia="Calibri" w:cs="Times New Roman"/>
              </w:rPr>
              <w:t xml:space="preserve"> Umożliwiono zainteresowanym zapoznać się z przygotowanymi</w:t>
            </w:r>
            <w:r w:rsidR="00753D81">
              <w:rPr>
                <w:rFonts w:eastAsia="Calibri" w:cs="Times New Roman"/>
              </w:rPr>
              <w:t xml:space="preserve"> </w:t>
            </w:r>
            <w:r w:rsidRPr="00824339">
              <w:rPr>
                <w:rFonts w:eastAsia="Calibri" w:cs="Times New Roman"/>
              </w:rPr>
              <w:t>elementami LSR wraz z kartami uwag. Zatem mieli możliwość zapoznania się z op</w:t>
            </w:r>
            <w:r w:rsidR="00D84EFA">
              <w:rPr>
                <w:rFonts w:eastAsia="Calibri" w:cs="Times New Roman"/>
              </w:rPr>
              <w:t>racowanym dokumentem i mogli za </w:t>
            </w:r>
            <w:r w:rsidRPr="00824339">
              <w:rPr>
                <w:rFonts w:eastAsia="Calibri" w:cs="Times New Roman"/>
              </w:rPr>
              <w:t>pośrednictwem formularza wznieść uwagi do powyższych elementów.</w:t>
            </w:r>
          </w:p>
        </w:tc>
      </w:tr>
      <w:tr w:rsidR="00824339" w:rsidRPr="00824339" w14:paraId="266642C2"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Align w:val="center"/>
          </w:tcPr>
          <w:p w14:paraId="6A7F78E0" w14:textId="77777777" w:rsidR="00824339" w:rsidRPr="00824339" w:rsidRDefault="00824339" w:rsidP="00824339">
            <w:pPr>
              <w:spacing w:after="120"/>
              <w:ind w:firstLine="0"/>
              <w:jc w:val="center"/>
              <w:rPr>
                <w:bCs w:val="0"/>
              </w:rPr>
            </w:pPr>
            <w:r w:rsidRPr="00824339">
              <w:rPr>
                <w:bCs w:val="0"/>
              </w:rPr>
              <w:t>Punkt konsultacyjny „Skrzynka pomysłów”</w:t>
            </w:r>
          </w:p>
        </w:tc>
        <w:tc>
          <w:tcPr>
            <w:tcW w:w="7938" w:type="dxa"/>
          </w:tcPr>
          <w:p w14:paraId="374D2A8D" w14:textId="3576A5F1"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Punkt konsultacyjny dał możliwość przekazania w formie papierowej zadań, na które zainteresowaniu chcieliby złożyć wniosek. Zlokalizowany b</w:t>
            </w:r>
            <w:r w:rsidR="00D84EFA">
              <w:rPr>
                <w:rFonts w:eastAsia="Calibri" w:cs="Times New Roman"/>
              </w:rPr>
              <w:t>ył w biurze LGD w dni robocze w </w:t>
            </w:r>
            <w:r w:rsidRPr="00824339">
              <w:rPr>
                <w:rFonts w:eastAsia="Calibri" w:cs="Times New Roman"/>
              </w:rPr>
              <w:t>godzinach pracy biura co pozwalało wcześniej zapoznać się z wnioskami z pierwszego etapu konsultacji oraz wstępnymi celami, przedsięwzięciami i</w:t>
            </w:r>
            <w:r w:rsidR="00D84EFA">
              <w:rPr>
                <w:rFonts w:eastAsia="Calibri" w:cs="Times New Roman"/>
              </w:rPr>
              <w:t xml:space="preserve"> wskaźnikami. Dane pozyskane od </w:t>
            </w:r>
            <w:r w:rsidRPr="00824339">
              <w:rPr>
                <w:rFonts w:eastAsia="Calibri" w:cs="Times New Roman"/>
              </w:rPr>
              <w:t>mieszkańców z funkcjonowania punktu zostały wykorzystane do opracowania celów, przedsięwzięć i wskaźników.</w:t>
            </w:r>
          </w:p>
        </w:tc>
      </w:tr>
    </w:tbl>
    <w:p w14:paraId="3C1BD6A8" w14:textId="77777777" w:rsidR="00824339" w:rsidRPr="00D84EFA" w:rsidRDefault="00824339" w:rsidP="00824339">
      <w:pPr>
        <w:rPr>
          <w:i/>
        </w:rPr>
      </w:pPr>
      <w:r w:rsidRPr="00D84EFA">
        <w:rPr>
          <w:i/>
        </w:rPr>
        <w:t>Źródło: LGD „Owocowy Szlak”</w:t>
      </w:r>
    </w:p>
    <w:p w14:paraId="1306BE21" w14:textId="70C36E83" w:rsidR="00824339" w:rsidRPr="00824339" w:rsidRDefault="00824339" w:rsidP="00824339">
      <w:r w:rsidRPr="00824339">
        <w:t>Ponadto przez cały okres przygotowywania strategii czynny był punkt konsultacyjny w biurze LGD. Dzięki temu, każdy zainteresowany mieszkaniec mógł uzyskać informacje o planowanych spotkaniach, etapie prac oraz mógł się zapoznać z dokumentami, które już powstały. W dowolnym momencie każdy mógł się włączyć w proces tworzenia LSR. Dodatkowo mieszkańcy kontaktowali się telefonicznie oraz za pośrednictwem poczty elektronicznej. Sposoby włączenia, informowania i komunikacji z grupami osób w niekorzystnej sytuacji, ludźmi młodymi oraz</w:t>
      </w:r>
      <w:r w:rsidR="006630CE">
        <w:t xml:space="preserve"> seniorami zostały opracowane i </w:t>
      </w:r>
      <w:r w:rsidRPr="00824339">
        <w:t>poprowadzone uwzględniając ich potrzeby. sposób Na każdym etapie przeprowadzana</w:t>
      </w:r>
      <w:r w:rsidR="006630CE">
        <w:t xml:space="preserve"> była analiza uwag i wniosków z </w:t>
      </w:r>
      <w:r w:rsidRPr="00824339">
        <w:t>procesu partycypacji. Wszystkie uwagi zostały uwzględnione natomiast część wniosków zostało odrzuconych - naruszały w sposób nieproporcjonalny podział środków oraz powodowały zagrożenie ni</w:t>
      </w:r>
      <w:r w:rsidR="006630CE">
        <w:t>ezrealizowania celów ogólnych i </w:t>
      </w:r>
      <w:r w:rsidRPr="00824339">
        <w:t xml:space="preserve">szczegółowych. </w:t>
      </w:r>
    </w:p>
    <w:p w14:paraId="04B8BC54" w14:textId="77777777" w:rsidR="00824339" w:rsidRPr="00824339" w:rsidRDefault="00824339" w:rsidP="00824339">
      <w:r w:rsidRPr="00824339">
        <w:t>Powyższe narzędzia, służące zaangażowaniu społeczności lokalnej w przygotowanie LSR, stosowane były adekwatnie do potrzeb partycypacyjnych metod konsultacji na każdym kluczowym etapie pracy. Szczegółowy harmonogram ich użycia przedstawia tabela poniżej.</w:t>
      </w:r>
    </w:p>
    <w:p w14:paraId="3E1D88CE" w14:textId="3A25B1CA" w:rsidR="00824339" w:rsidRPr="00D84EFA" w:rsidRDefault="00824339" w:rsidP="006630CE">
      <w:pPr>
        <w:keepNext/>
        <w:spacing w:before="240" w:line="240" w:lineRule="auto"/>
        <w:rPr>
          <w:b/>
          <w:bCs/>
          <w:color w:val="D16349" w:themeColor="accent1"/>
        </w:rPr>
      </w:pPr>
      <w:bookmarkStart w:id="8" w:name="_Toc136937280"/>
      <w:r w:rsidRPr="00D84EFA">
        <w:rPr>
          <w:b/>
          <w:bCs/>
          <w:color w:val="D16349" w:themeColor="accent1"/>
        </w:rPr>
        <w:lastRenderedPageBreak/>
        <w:t xml:space="preserve">Tabela </w:t>
      </w:r>
      <w:r w:rsidRPr="00D84EFA">
        <w:rPr>
          <w:b/>
          <w:bCs/>
          <w:color w:val="D16349" w:themeColor="accent1"/>
        </w:rPr>
        <w:fldChar w:fldCharType="begin"/>
      </w:r>
      <w:r w:rsidRPr="00D84EFA">
        <w:rPr>
          <w:b/>
          <w:bCs/>
          <w:color w:val="D16349" w:themeColor="accent1"/>
        </w:rPr>
        <w:instrText xml:space="preserve"> SEQ Tabela \* ARABIC </w:instrText>
      </w:r>
      <w:r w:rsidRPr="00D84EFA">
        <w:rPr>
          <w:b/>
          <w:bCs/>
          <w:color w:val="D16349" w:themeColor="accent1"/>
        </w:rPr>
        <w:fldChar w:fldCharType="separate"/>
      </w:r>
      <w:r w:rsidR="00B24B9E">
        <w:rPr>
          <w:b/>
          <w:bCs/>
          <w:noProof/>
          <w:color w:val="D16349" w:themeColor="accent1"/>
        </w:rPr>
        <w:t>5</w:t>
      </w:r>
      <w:r w:rsidRPr="00D84EFA">
        <w:rPr>
          <w:b/>
          <w:bCs/>
          <w:noProof/>
          <w:color w:val="D16349" w:themeColor="accent1"/>
        </w:rPr>
        <w:fldChar w:fldCharType="end"/>
      </w:r>
      <w:r w:rsidRPr="00D84EFA">
        <w:rPr>
          <w:b/>
          <w:bCs/>
          <w:color w:val="D16349" w:themeColor="accent1"/>
        </w:rPr>
        <w:t xml:space="preserve">. Proces partycypacji społecznej LSR LGD </w:t>
      </w:r>
      <w:r w:rsidR="001775B7">
        <w:rPr>
          <w:b/>
          <w:bCs/>
          <w:color w:val="D16349" w:themeColor="accent1"/>
        </w:rPr>
        <w:t>„</w:t>
      </w:r>
      <w:r w:rsidRPr="00D84EFA">
        <w:rPr>
          <w:b/>
          <w:bCs/>
          <w:color w:val="D16349" w:themeColor="accent1"/>
        </w:rPr>
        <w:t>Owocowy Szlak</w:t>
      </w:r>
      <w:bookmarkEnd w:id="8"/>
      <w:r w:rsidR="001775B7">
        <w:rPr>
          <w:b/>
          <w:bCs/>
          <w:color w:val="D16349" w:themeColor="accent1"/>
        </w:rPr>
        <w:t>”</w:t>
      </w:r>
    </w:p>
    <w:tbl>
      <w:tblPr>
        <w:tblStyle w:val="Jasnasiatkaakcent23"/>
        <w:tblW w:w="0" w:type="auto"/>
        <w:tblInd w:w="108" w:type="dxa"/>
        <w:tblLook w:val="04A0" w:firstRow="1" w:lastRow="0" w:firstColumn="1" w:lastColumn="0" w:noHBand="0" w:noVBand="1"/>
      </w:tblPr>
      <w:tblGrid>
        <w:gridCol w:w="4850"/>
        <w:gridCol w:w="4943"/>
      </w:tblGrid>
      <w:tr w:rsidR="00824339" w:rsidRPr="00824339" w14:paraId="6DD275DF" w14:textId="77777777" w:rsidTr="00824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tcPr>
          <w:p w14:paraId="0E1619B6" w14:textId="77777777" w:rsidR="00824339" w:rsidRPr="00824339" w:rsidRDefault="00824339" w:rsidP="00824339">
            <w:pPr>
              <w:ind w:firstLine="0"/>
              <w:jc w:val="center"/>
            </w:pPr>
            <w:r w:rsidRPr="00824339">
              <w:t>Etap</w:t>
            </w:r>
          </w:p>
        </w:tc>
        <w:tc>
          <w:tcPr>
            <w:tcW w:w="5172" w:type="dxa"/>
          </w:tcPr>
          <w:p w14:paraId="00E50A8D" w14:textId="77777777" w:rsidR="00824339" w:rsidRPr="00824339" w:rsidRDefault="00824339" w:rsidP="00824339">
            <w:pPr>
              <w:ind w:firstLine="0"/>
              <w:jc w:val="center"/>
              <w:cnfStyle w:val="100000000000" w:firstRow="1" w:lastRow="0" w:firstColumn="0" w:lastColumn="0" w:oddVBand="0" w:evenVBand="0" w:oddHBand="0" w:evenHBand="0" w:firstRowFirstColumn="0" w:firstRowLastColumn="0" w:lastRowFirstColumn="0" w:lastRowLastColumn="0"/>
            </w:pPr>
            <w:r w:rsidRPr="00824339">
              <w:t>Zastosowane metody i narzędzia</w:t>
            </w:r>
          </w:p>
        </w:tc>
      </w:tr>
      <w:tr w:rsidR="00824339" w:rsidRPr="00824339" w14:paraId="7F047ED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3E00E420" w14:textId="77777777" w:rsidR="00824339" w:rsidRPr="00824339" w:rsidRDefault="00824339" w:rsidP="00824339">
            <w:pPr>
              <w:ind w:firstLine="0"/>
            </w:pPr>
            <w:r w:rsidRPr="00824339">
              <w:t>Analiza potrzeb i barier obszaru LSR. Identyfikacja spójności obszarów oraz grup ze szczególnymi potrzebami</w:t>
            </w:r>
          </w:p>
        </w:tc>
        <w:tc>
          <w:tcPr>
            <w:tcW w:w="5172" w:type="dxa"/>
          </w:tcPr>
          <w:p w14:paraId="433C653C"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Ankieta on-line: Badanie potrzeb mieszkańców</w:t>
            </w:r>
          </w:p>
        </w:tc>
      </w:tr>
      <w:tr w:rsidR="00824339" w:rsidRPr="00824339" w14:paraId="6E521417"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6A8217D3" w14:textId="77777777" w:rsidR="00824339" w:rsidRPr="00824339" w:rsidRDefault="00824339" w:rsidP="00824339">
            <w:pPr>
              <w:ind w:firstLine="0"/>
            </w:pPr>
          </w:p>
        </w:tc>
        <w:tc>
          <w:tcPr>
            <w:tcW w:w="5172" w:type="dxa"/>
          </w:tcPr>
          <w:p w14:paraId="1BD8FC4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Ankieta papierowa dotycząca oferty dla osób młodych do 25 roku życia i osób starszych powyżej 60 roku życia</w:t>
            </w:r>
          </w:p>
        </w:tc>
      </w:tr>
      <w:tr w:rsidR="00824339" w:rsidRPr="00824339" w14:paraId="2DFD332C"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DD9A553" w14:textId="77777777" w:rsidR="00824339" w:rsidRPr="00824339" w:rsidRDefault="00824339" w:rsidP="00824339">
            <w:pPr>
              <w:ind w:firstLine="0"/>
            </w:pPr>
          </w:p>
        </w:tc>
        <w:tc>
          <w:tcPr>
            <w:tcW w:w="5172" w:type="dxa"/>
          </w:tcPr>
          <w:p w14:paraId="01A83B72"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 xml:space="preserve">Badanie </w:t>
            </w:r>
            <w:proofErr w:type="spellStart"/>
            <w:r w:rsidRPr="00824339">
              <w:t>desk-researche</w:t>
            </w:r>
            <w:proofErr w:type="spellEnd"/>
            <w:r w:rsidRPr="00824339">
              <w:t xml:space="preserve"> - Zebranie danych dotyczących dostępności i sposobu zaspokajania potrzeb osób ze szczególnymi potrzebami (przekazanie danych w formie ankiety, rozmowy telefoniczne).</w:t>
            </w:r>
          </w:p>
        </w:tc>
      </w:tr>
      <w:tr w:rsidR="00824339" w:rsidRPr="00824339" w14:paraId="02A6F265"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65A0DFA6" w14:textId="77777777" w:rsidR="00824339" w:rsidRPr="00824339" w:rsidRDefault="00824339" w:rsidP="00824339">
            <w:pPr>
              <w:ind w:firstLine="0"/>
            </w:pPr>
          </w:p>
        </w:tc>
        <w:tc>
          <w:tcPr>
            <w:tcW w:w="5172" w:type="dxa"/>
          </w:tcPr>
          <w:p w14:paraId="67B0BF47" w14:textId="7FA19A05"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 xml:space="preserve">Badanie </w:t>
            </w:r>
            <w:proofErr w:type="spellStart"/>
            <w:r w:rsidRPr="00824339">
              <w:t>desk-researche</w:t>
            </w:r>
            <w:proofErr w:type="spellEnd"/>
            <w:r w:rsidRPr="00824339">
              <w:t xml:space="preserve"> - Zebranie i zestawienie </w:t>
            </w:r>
            <w:r w:rsidR="006630CE">
              <w:t>danych i </w:t>
            </w:r>
            <w:r w:rsidRPr="00824339">
              <w:t>ich analiza</w:t>
            </w:r>
          </w:p>
        </w:tc>
      </w:tr>
      <w:tr w:rsidR="00824339" w:rsidRPr="00824339" w14:paraId="0E1A85D4"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9ADB9DF" w14:textId="77777777" w:rsidR="00824339" w:rsidRPr="00824339" w:rsidRDefault="00824339" w:rsidP="00824339">
            <w:pPr>
              <w:ind w:firstLine="0"/>
            </w:pPr>
          </w:p>
        </w:tc>
        <w:tc>
          <w:tcPr>
            <w:tcW w:w="5172" w:type="dxa"/>
          </w:tcPr>
          <w:p w14:paraId="78C08E28"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Warsztaty dialogu społecznego</w:t>
            </w:r>
          </w:p>
        </w:tc>
      </w:tr>
      <w:tr w:rsidR="00824339" w:rsidRPr="00824339" w14:paraId="3786AAEC"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2A8CBBB5" w14:textId="77777777" w:rsidR="00824339" w:rsidRPr="00824339" w:rsidRDefault="00824339" w:rsidP="00824339">
            <w:pPr>
              <w:ind w:firstLine="0"/>
            </w:pPr>
          </w:p>
        </w:tc>
        <w:tc>
          <w:tcPr>
            <w:tcW w:w="5172" w:type="dxa"/>
          </w:tcPr>
          <w:p w14:paraId="7409D03D"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Spotkanie konsultacyjne - Burza mózgów</w:t>
            </w:r>
          </w:p>
        </w:tc>
      </w:tr>
      <w:tr w:rsidR="00824339" w:rsidRPr="00824339" w14:paraId="7C1559C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457F5D4" w14:textId="77777777" w:rsidR="00824339" w:rsidRPr="00824339" w:rsidRDefault="00824339" w:rsidP="00824339">
            <w:pPr>
              <w:ind w:firstLine="0"/>
            </w:pPr>
          </w:p>
        </w:tc>
        <w:tc>
          <w:tcPr>
            <w:tcW w:w="5172" w:type="dxa"/>
          </w:tcPr>
          <w:p w14:paraId="7D7E9489"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 xml:space="preserve">Spotkania konsultacyjne Piramida </w:t>
            </w:r>
            <w:proofErr w:type="spellStart"/>
            <w:r w:rsidRPr="00824339">
              <w:t>Visis</w:t>
            </w:r>
            <w:proofErr w:type="spellEnd"/>
          </w:p>
        </w:tc>
      </w:tr>
      <w:tr w:rsidR="00824339" w:rsidRPr="00824339" w14:paraId="7D502E88"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A214968" w14:textId="77777777" w:rsidR="00824339" w:rsidRPr="00824339" w:rsidRDefault="00824339" w:rsidP="00824339">
            <w:pPr>
              <w:ind w:firstLine="0"/>
            </w:pPr>
          </w:p>
        </w:tc>
        <w:tc>
          <w:tcPr>
            <w:tcW w:w="5172" w:type="dxa"/>
          </w:tcPr>
          <w:p w14:paraId="4A0A0434"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elektroniczne analizy SWOT</w:t>
            </w:r>
          </w:p>
        </w:tc>
      </w:tr>
      <w:tr w:rsidR="00824339" w:rsidRPr="00824339" w14:paraId="41F2DA2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081609FA" w14:textId="77777777" w:rsidR="00824339" w:rsidRPr="00824339" w:rsidRDefault="00824339" w:rsidP="00824339">
            <w:pPr>
              <w:ind w:firstLine="0"/>
            </w:pPr>
          </w:p>
        </w:tc>
        <w:tc>
          <w:tcPr>
            <w:tcW w:w="5172" w:type="dxa"/>
          </w:tcPr>
          <w:p w14:paraId="508964F5"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Okrągły stół na raty</w:t>
            </w:r>
          </w:p>
        </w:tc>
      </w:tr>
      <w:tr w:rsidR="00824339" w:rsidRPr="00824339" w14:paraId="491BA6D3"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1CA6F6A3" w14:textId="77777777" w:rsidR="00824339" w:rsidRPr="00824339" w:rsidRDefault="00824339" w:rsidP="00824339">
            <w:pPr>
              <w:ind w:firstLine="0"/>
            </w:pPr>
            <w:r w:rsidRPr="00824339">
              <w:t>Cele, przedsięwzięcia i wskaźniki LSR</w:t>
            </w:r>
          </w:p>
        </w:tc>
        <w:tc>
          <w:tcPr>
            <w:tcW w:w="5172" w:type="dxa"/>
          </w:tcPr>
          <w:p w14:paraId="4C508C1A"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Badanie on–</w:t>
            </w:r>
            <w:proofErr w:type="spellStart"/>
            <w:r w:rsidRPr="00824339">
              <w:t>line</w:t>
            </w:r>
            <w:proofErr w:type="spellEnd"/>
            <w:r w:rsidRPr="00824339">
              <w:t xml:space="preserve"> - „Ankieta dla ludzi młodych”</w:t>
            </w:r>
          </w:p>
        </w:tc>
      </w:tr>
      <w:tr w:rsidR="00824339" w:rsidRPr="00824339" w14:paraId="3A1B8B4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4DBBD46" w14:textId="77777777" w:rsidR="00824339" w:rsidRPr="00824339" w:rsidRDefault="00824339" w:rsidP="00824339">
            <w:pPr>
              <w:ind w:firstLine="0"/>
            </w:pPr>
          </w:p>
        </w:tc>
        <w:tc>
          <w:tcPr>
            <w:tcW w:w="5172" w:type="dxa"/>
          </w:tcPr>
          <w:p w14:paraId="3CF9115A"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Punkt konsultacyjny - „Skrzynka pomysłów”</w:t>
            </w:r>
          </w:p>
        </w:tc>
      </w:tr>
      <w:tr w:rsidR="00824339" w:rsidRPr="00824339" w14:paraId="21191A2A"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DBA031F" w14:textId="77777777" w:rsidR="00824339" w:rsidRPr="00824339" w:rsidRDefault="00824339" w:rsidP="00824339">
            <w:pPr>
              <w:ind w:firstLine="0"/>
            </w:pPr>
          </w:p>
        </w:tc>
        <w:tc>
          <w:tcPr>
            <w:tcW w:w="5172" w:type="dxa"/>
          </w:tcPr>
          <w:p w14:paraId="7416932D" w14:textId="63010D9F"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w:t>
            </w:r>
            <w:r w:rsidR="006630CE">
              <w:t>roniczne celów, przedsięwzięć i </w:t>
            </w:r>
            <w:r w:rsidRPr="00824339">
              <w:t>wskaźników LSR</w:t>
            </w:r>
          </w:p>
        </w:tc>
      </w:tr>
      <w:tr w:rsidR="00824339" w:rsidRPr="00824339" w14:paraId="292EEA6D"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B0D77A0" w14:textId="77777777" w:rsidR="00824339" w:rsidRPr="00824339" w:rsidRDefault="00824339" w:rsidP="00824339">
            <w:pPr>
              <w:ind w:firstLine="0"/>
            </w:pPr>
          </w:p>
        </w:tc>
        <w:tc>
          <w:tcPr>
            <w:tcW w:w="5172" w:type="dxa"/>
          </w:tcPr>
          <w:p w14:paraId="2EB32212"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Warsztaty przyszłościowe</w:t>
            </w:r>
          </w:p>
        </w:tc>
      </w:tr>
      <w:tr w:rsidR="00824339" w:rsidRPr="00824339" w14:paraId="681F6E71"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07E421EE" w14:textId="77777777" w:rsidR="00824339" w:rsidRPr="00824339" w:rsidRDefault="00824339" w:rsidP="00824339">
            <w:pPr>
              <w:ind w:firstLine="0"/>
            </w:pPr>
          </w:p>
        </w:tc>
        <w:tc>
          <w:tcPr>
            <w:tcW w:w="5172" w:type="dxa"/>
          </w:tcPr>
          <w:p w14:paraId="55F6622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 xml:space="preserve">Spotkanie konsultacyjne – Diagnoza lokalna </w:t>
            </w:r>
          </w:p>
        </w:tc>
      </w:tr>
      <w:tr w:rsidR="00824339" w:rsidRPr="00824339" w14:paraId="3F5BE00F"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18DCD8D1" w14:textId="77777777" w:rsidR="00824339" w:rsidRPr="00824339" w:rsidRDefault="00824339" w:rsidP="00824339">
            <w:pPr>
              <w:ind w:firstLine="0"/>
            </w:pPr>
            <w:r w:rsidRPr="00824339">
              <w:t>System monitoringu ewaluacji oraz plan komunikacji</w:t>
            </w:r>
          </w:p>
        </w:tc>
        <w:tc>
          <w:tcPr>
            <w:tcW w:w="5172" w:type="dxa"/>
          </w:tcPr>
          <w:p w14:paraId="6B7695C0" w14:textId="70B439F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 xml:space="preserve">Badanie on – </w:t>
            </w:r>
            <w:proofErr w:type="spellStart"/>
            <w:r w:rsidRPr="00824339">
              <w:t>line</w:t>
            </w:r>
            <w:proofErr w:type="spellEnd"/>
            <w:r w:rsidRPr="00824339">
              <w:t xml:space="preserve"> - Ankieta </w:t>
            </w:r>
            <w:r w:rsidR="006630CE">
              <w:t>on-line dotycząca monitoringu i </w:t>
            </w:r>
            <w:r w:rsidRPr="00824339">
              <w:t>ewaluacji</w:t>
            </w:r>
          </w:p>
        </w:tc>
      </w:tr>
      <w:tr w:rsidR="00824339" w:rsidRPr="00824339" w14:paraId="695CF59A"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2AF7C49" w14:textId="77777777" w:rsidR="00824339" w:rsidRPr="00824339" w:rsidRDefault="00824339" w:rsidP="00824339">
            <w:pPr>
              <w:ind w:firstLine="0"/>
            </w:pPr>
          </w:p>
        </w:tc>
        <w:tc>
          <w:tcPr>
            <w:tcW w:w="5172" w:type="dxa"/>
          </w:tcPr>
          <w:p w14:paraId="613FD86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 xml:space="preserve">Badanie on – </w:t>
            </w:r>
            <w:proofErr w:type="spellStart"/>
            <w:r w:rsidRPr="00824339">
              <w:t>line</w:t>
            </w:r>
            <w:proofErr w:type="spellEnd"/>
            <w:r w:rsidRPr="00824339">
              <w:t xml:space="preserve"> - Ankieta on-line dotycząca sposobów komunikacji z mieszkańcami </w:t>
            </w:r>
          </w:p>
        </w:tc>
      </w:tr>
      <w:tr w:rsidR="00824339" w:rsidRPr="00824339" w14:paraId="01280AC6"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2E46F228" w14:textId="77777777" w:rsidR="00824339" w:rsidRPr="00824339" w:rsidRDefault="00824339" w:rsidP="00824339">
            <w:pPr>
              <w:ind w:firstLine="0"/>
            </w:pPr>
          </w:p>
        </w:tc>
        <w:tc>
          <w:tcPr>
            <w:tcW w:w="5172" w:type="dxa"/>
          </w:tcPr>
          <w:p w14:paraId="72C4C0DE"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 xml:space="preserve">Badanie on – </w:t>
            </w:r>
            <w:proofErr w:type="spellStart"/>
            <w:r w:rsidRPr="00824339">
              <w:t>line</w:t>
            </w:r>
            <w:proofErr w:type="spellEnd"/>
            <w:r w:rsidRPr="00824339">
              <w:t xml:space="preserve"> - Ankieta on-line dotycząca sposobów komunikacji z członkami LGD</w:t>
            </w:r>
          </w:p>
        </w:tc>
      </w:tr>
      <w:tr w:rsidR="00824339" w:rsidRPr="00824339" w14:paraId="38874333"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783206CC" w14:textId="77777777" w:rsidR="00824339" w:rsidRPr="00824339" w:rsidRDefault="00824339" w:rsidP="00824339">
            <w:pPr>
              <w:ind w:firstLine="0"/>
            </w:pPr>
          </w:p>
        </w:tc>
        <w:tc>
          <w:tcPr>
            <w:tcW w:w="5172" w:type="dxa"/>
          </w:tcPr>
          <w:p w14:paraId="323BBB25"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elektroniczne planu komunikacji</w:t>
            </w:r>
          </w:p>
        </w:tc>
      </w:tr>
      <w:tr w:rsidR="00824339" w:rsidRPr="00824339" w14:paraId="120AB2C7"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3829BD51" w14:textId="77777777" w:rsidR="00824339" w:rsidRPr="00824339" w:rsidRDefault="00824339" w:rsidP="00824339">
            <w:pPr>
              <w:ind w:firstLine="0"/>
            </w:pPr>
          </w:p>
        </w:tc>
        <w:tc>
          <w:tcPr>
            <w:tcW w:w="5172" w:type="dxa"/>
          </w:tcPr>
          <w:p w14:paraId="34509256"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Konsultacje elektroniczne zasad monitoringu i ewaluacji</w:t>
            </w:r>
          </w:p>
        </w:tc>
      </w:tr>
      <w:tr w:rsidR="00824339" w:rsidRPr="00824339" w14:paraId="3071A010"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3F794559" w14:textId="77777777" w:rsidR="00824339" w:rsidRPr="00824339" w:rsidRDefault="00824339" w:rsidP="00824339">
            <w:pPr>
              <w:ind w:firstLine="0"/>
            </w:pPr>
          </w:p>
        </w:tc>
        <w:tc>
          <w:tcPr>
            <w:tcW w:w="5172" w:type="dxa"/>
          </w:tcPr>
          <w:p w14:paraId="2A6644FE"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Wywiad grupowy</w:t>
            </w:r>
          </w:p>
        </w:tc>
      </w:tr>
      <w:tr w:rsidR="00824339" w:rsidRPr="00824339" w14:paraId="0F931F7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12164CD9" w14:textId="77777777" w:rsidR="00824339" w:rsidRPr="00824339" w:rsidRDefault="00824339" w:rsidP="00824339">
            <w:pPr>
              <w:ind w:firstLine="0"/>
            </w:pPr>
            <w:r w:rsidRPr="00824339">
              <w:t>Budżet LSR oraz sposób wyboru i oceny operacji /przedsięwzięć</w:t>
            </w:r>
          </w:p>
        </w:tc>
        <w:tc>
          <w:tcPr>
            <w:tcW w:w="5172" w:type="dxa"/>
          </w:tcPr>
          <w:p w14:paraId="7C8EDBCC"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Partycypacyjne wypracowanie budżetu</w:t>
            </w:r>
          </w:p>
        </w:tc>
      </w:tr>
      <w:tr w:rsidR="00824339" w:rsidRPr="00824339" w14:paraId="551C60E0"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1A29EF1F" w14:textId="77777777" w:rsidR="00824339" w:rsidRPr="00824339" w:rsidRDefault="00824339" w:rsidP="00824339">
            <w:pPr>
              <w:ind w:firstLine="0"/>
            </w:pPr>
          </w:p>
        </w:tc>
        <w:tc>
          <w:tcPr>
            <w:tcW w:w="5172" w:type="dxa"/>
          </w:tcPr>
          <w:p w14:paraId="55C72D29"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elektroniczne budżetu</w:t>
            </w:r>
          </w:p>
        </w:tc>
      </w:tr>
      <w:tr w:rsidR="00824339" w:rsidRPr="00824339" w14:paraId="56980B02" w14:textId="77777777" w:rsidTr="0082433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064" w:type="dxa"/>
            <w:vMerge/>
          </w:tcPr>
          <w:p w14:paraId="3CBD4931" w14:textId="77777777" w:rsidR="00824339" w:rsidRPr="00824339" w:rsidRDefault="00824339" w:rsidP="00824339">
            <w:pPr>
              <w:ind w:firstLine="0"/>
            </w:pPr>
          </w:p>
        </w:tc>
        <w:tc>
          <w:tcPr>
            <w:tcW w:w="5172" w:type="dxa"/>
          </w:tcPr>
          <w:p w14:paraId="44ADB225"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Kawiarenka obywatelska</w:t>
            </w:r>
          </w:p>
        </w:tc>
      </w:tr>
    </w:tbl>
    <w:p w14:paraId="21EB3634" w14:textId="77777777" w:rsidR="00824339" w:rsidRPr="00D84EFA" w:rsidRDefault="00824339" w:rsidP="00824339">
      <w:pPr>
        <w:rPr>
          <w:i/>
        </w:rPr>
      </w:pPr>
      <w:r w:rsidRPr="00D84EFA">
        <w:rPr>
          <w:i/>
        </w:rPr>
        <w:t>Źródło: opracowanie własne</w:t>
      </w:r>
    </w:p>
    <w:p w14:paraId="578B20A3" w14:textId="73B9F448" w:rsidR="00824339" w:rsidRPr="00824339" w:rsidRDefault="00824339" w:rsidP="00824339">
      <w:r w:rsidRPr="00824339">
        <w:rPr>
          <w:bCs/>
        </w:rPr>
        <w:t>W opisany powyżej proces partycypacji społecznej zaangażowani byli przedstawiciele wszystkich gmin członkowskich obszaru LGD, w tym w szczególności: przedsiębiorcy</w:t>
      </w:r>
      <w:r w:rsidRPr="00824339">
        <w:t>, pracownicy samorządowi, przedstawiciele JST i NGO, pracownicy GOPS, MOPS, a także osoby z grup znajdujących się w niekorzystnej sytuacji – kobiety, mali rolnicy, osoby z niepełnosprawnościami, młodzież do 25 r.ż. i seniorzy. Partycypacyjny charakter LSR zakłada szerokie informowanie oraz motywowanie społeczności lokalnej do czynnego udziału w rozwijaniu strategii i realizacji jej postanowień. Kluczowe w tej kwestii jest zmobilizowanie dotychczas biernych interesariuszy do zaangażowania się w proces wdrażania LSR. W tym celu LGD zaplanowało prowadzenie cyklicznych animacji, tak, aby jak największa liczba osób mogła skorzystać ze wsparcia. Lokalna społeczność powinna mieć możliwość włączenia się w realizację wdrażania LSR nie tylko w roli wnioskodawców czy beneficjentów, ale również współdecydujących o kierunkach rozwoju, zmianach w dokumentach strategicznych oraz ocenie wdrażania i funkcjonowania LGD. Partnerskie relacje w LGD są fundamentalną i niezaprzeczalną cechą podejścia RLKS. Przez cały okres realizacji strategii będą prowadzone działania animacyjne i informacy</w:t>
      </w:r>
      <w:r w:rsidR="006630CE">
        <w:t>jne dla społeczności lokalnej w </w:t>
      </w:r>
      <w:r w:rsidRPr="00824339">
        <w:t xml:space="preserve">celu </w:t>
      </w:r>
      <w:r w:rsidRPr="00824339">
        <w:lastRenderedPageBreak/>
        <w:t>zachowania pełnej mobilizacji mieszkańców na całym etapie wdrażania. Działania zakładają m.in. organizację spotkań informacyjnych, szkoleń, seminariów, konferencji, warsztatów, informowanie o dobrych praktykach na portalu internetowym LGD oraz korespondencja e-mail. Aby umożliwić maksymalne otwarcie procesu partycypacji społecznej,</w:t>
      </w:r>
      <w:r w:rsidR="006630CE">
        <w:t xml:space="preserve"> a </w:t>
      </w:r>
      <w:r w:rsidRPr="00824339">
        <w:t>tym samym przeciwdziałać wykluczeniu osób w niekorzystnej sytuacji (</w:t>
      </w:r>
      <w:r w:rsidRPr="00824339">
        <w:rPr>
          <w:rFonts w:cs="Calibri"/>
        </w:rPr>
        <w:t xml:space="preserve">np. </w:t>
      </w:r>
      <w:r w:rsidRPr="00824339">
        <w:t>kobiet, małych rolników, osób z niepełnosprawnościami, osób przed 25 r.ż. czy seniorów) zapewnione zostały alternatywne kanały komunikacji takie jak: profile w mediach społecznościowych, plakaty (umieszczane w często odwiedzanych miejscach np. biblioteki, GOPS, MOPS), tablice ogłoszeń, spotkania informacyjno-konsultacyjne czy lokalne media</w:t>
      </w:r>
      <w:r w:rsidR="00B26390">
        <w:t xml:space="preserve"> oraz zdalne spotkania</w:t>
      </w:r>
      <w:r w:rsidRPr="00824339">
        <w:t xml:space="preserve">. </w:t>
      </w:r>
      <w:r w:rsidR="006630CE">
        <w:t>Dużą rolę w </w:t>
      </w:r>
      <w:r w:rsidR="00B26390" w:rsidRPr="006630CE">
        <w:t xml:space="preserve">procesie komunikacji i włączenia w proces wdrażania LSR odegra Młodzieżowa Rada LGD, której zadaniem będzie współorganizowanie działań partycypacyjnych i animacyjnych dla osób młodych. </w:t>
      </w:r>
      <w:r w:rsidR="006630CE">
        <w:t>Działania zostały zaplanowane i </w:t>
      </w:r>
      <w:r w:rsidRPr="00824339">
        <w:t>szczegółowo opisane w planie komunikacyjnym. Zaplanowano udział wszystkich sektorów partnerstwa. Szczególną opieką zostaną objęte grupy słabsze określone w LSR, którym poświęcone zostanie więcej uwagi ze strony doradców.</w:t>
      </w:r>
    </w:p>
    <w:p w14:paraId="0F6FEC74" w14:textId="3AAEB1BD" w:rsidR="00824339" w:rsidRPr="00824339" w:rsidRDefault="00824339" w:rsidP="00824339">
      <w:pPr>
        <w:autoSpaceDE w:val="0"/>
        <w:autoSpaceDN w:val="0"/>
        <w:adjustRightInd w:val="0"/>
      </w:pPr>
      <w:r w:rsidRPr="00824339">
        <w:rPr>
          <w:rFonts w:cstheme="minorHAnsi"/>
          <w:b/>
          <w:bCs/>
          <w:i/>
          <w:iCs/>
          <w:color w:val="D16349" w:themeColor="accent1"/>
        </w:rPr>
        <w:t>Animowanie do wdrożenia innowacji:</w:t>
      </w:r>
      <w:r w:rsidRPr="00824339">
        <w:rPr>
          <w:rFonts w:cstheme="minorHAnsi"/>
          <w:b/>
          <w:bCs/>
          <w:iCs/>
          <w:color w:val="D16349" w:themeColor="accent1"/>
        </w:rPr>
        <w:t xml:space="preserve"> </w:t>
      </w:r>
      <w:r w:rsidRPr="00824339">
        <w:t xml:space="preserve">W rozdziale VI przedstawiono definicję </w:t>
      </w:r>
      <w:r w:rsidR="006630CE">
        <w:t>innowacyjności. Innowacyjność w </w:t>
      </w:r>
      <w:r w:rsidRPr="00824339">
        <w:t>LSR nie polega na narzuceniu innowacyjnych rozwiązań, ale na tworzeniu warunków do wyzwalania i ukierunkowania innowacyjności beneficjentów. Temu celowi służy w niniejszej LSR zarówno wybór i sposób sformułowania przedsięwzięć, jak i kryteria oceny operacji w ramach przedsięwzięć. Zachętą do wdrażania rozwiązań innowacyjnych są preferencje punktowe, określone w kryteriach oceny projektów. Ważnym czynnikiem jest podejmowanie przez LGD działań animujących i zachęcających do wdrażania innowacji. W ramach animowania do wdrażania innowacji planuje się w organizację przedsięwzięć w celu poszukiwania nowych elementów i rozwiązań potrzebnych do rozwoju obszaru LGD. Ma to na celu poznanie doświadczeń innych obszarów wiejskich we wdrażaniu niekonwencjonalnych rozwiązań. Celem powyższego działania będzie podniesienie wiedzy i umiejętności członków i mieszkańców w temacie innowacyjności, zwiększenie umiejętności zarządzania projektami z zakresu rozwoju obszarów wiejskich oraz zapoznanie się z dobrymi praktykami wprowadzania innowacyjności w projektach społecznych i inwestycyjnych. LGD, jako inicjator rozwoju i animator społeczny w ramach realizacji planu komunikacji będzie informować i zachęcać mieszkańców LGD do podejmowania działań innowacyjnych. Poprzez pokazywanie dobrych praktyk będ</w:t>
      </w:r>
      <w:r w:rsidR="00B26390">
        <w:t>zie</w:t>
      </w:r>
      <w:r w:rsidRPr="00824339">
        <w:t xml:space="preserve"> inspirować potencjalny</w:t>
      </w:r>
      <w:r w:rsidR="006630CE">
        <w:t>ch beneficjentów do wdrażania w </w:t>
      </w:r>
      <w:r w:rsidRPr="00824339">
        <w:t>swoich projektach działań kreatywnych, nowych, niekonwencjonalnych. Nowato</w:t>
      </w:r>
      <w:r w:rsidR="006630CE">
        <w:t>rskie pomysły samoorganizacji i </w:t>
      </w:r>
      <w:r w:rsidRPr="00824339">
        <w:t xml:space="preserve">współpracy podnoszą efektywność podejmowanych działań, ale też inspirują do kolejnych inicjatyw mieszkańców oraz podmioty lokalnej społeczności. Przykładem inicjatywy może być np. utworzenie Młodzieżowej Rady LGD, która została zgłoszona przez młode osoby w czasie przeprowadzonych konsultacji społecznych. Zapewnia to włączenie młodzieży we wdrażanie LSR oraz funkcjonowanie LGD. Innowacyjność potwierdza fakt, iż na terenie województwa lubelskiego żadna LGD nie ma w swoich szeregach Młodzieżowej Rady. Koordynacją jej działania będzie zajmować się </w:t>
      </w:r>
      <w:r w:rsidR="00B26390">
        <w:t>C</w:t>
      </w:r>
      <w:r w:rsidRPr="00824339">
        <w:t xml:space="preserve">złonek </w:t>
      </w:r>
      <w:r w:rsidR="00B26390">
        <w:t>Z</w:t>
      </w:r>
      <w:r w:rsidRPr="00824339">
        <w:t>arządu LGD, który nie ukończył 25 rok życia. Do zaplanowanych zadań Młodzieżowej Rady jes</w:t>
      </w:r>
      <w:r w:rsidR="006630CE">
        <w:t>t organizacja stref rekreacji i </w:t>
      </w:r>
      <w:r w:rsidR="00B26390">
        <w:t>współpraca z seniorami</w:t>
      </w:r>
      <w:r w:rsidRPr="00824339">
        <w:t xml:space="preserve"> w DPS, </w:t>
      </w:r>
      <w:r w:rsidR="001F0C37">
        <w:t>organizacja wydarzeń międzypokoleniowych</w:t>
      </w:r>
      <w:r w:rsidRPr="00824339">
        <w:t xml:space="preserve">. W tym aspekcie </w:t>
      </w:r>
      <w:r w:rsidR="001F0C37">
        <w:t xml:space="preserve">członkowie RM </w:t>
      </w:r>
      <w:r w:rsidRPr="00824339">
        <w:t xml:space="preserve">współpracować mogą również z </w:t>
      </w:r>
      <w:r w:rsidR="001F0C37">
        <w:t>C</w:t>
      </w:r>
      <w:r w:rsidRPr="00824339">
        <w:t>złonk</w:t>
      </w:r>
      <w:r w:rsidR="001F0C37">
        <w:t>ami</w:t>
      </w:r>
      <w:r w:rsidRPr="00824339">
        <w:t xml:space="preserve"> Zarządu LGD, któr</w:t>
      </w:r>
      <w:r w:rsidR="001F0C37">
        <w:t>zy</w:t>
      </w:r>
      <w:r w:rsidRPr="00824339">
        <w:t xml:space="preserve"> ukończy</w:t>
      </w:r>
      <w:r w:rsidR="001F0C37">
        <w:t>li</w:t>
      </w:r>
      <w:r w:rsidRPr="00824339">
        <w:t xml:space="preserve"> 60 rok życia. </w:t>
      </w:r>
    </w:p>
    <w:p w14:paraId="53CECC72" w14:textId="149026D1" w:rsidR="00824339" w:rsidRPr="00824339" w:rsidRDefault="00824339" w:rsidP="00824339">
      <w:pPr>
        <w:rPr>
          <w:sz w:val="16"/>
          <w:szCs w:val="16"/>
        </w:rPr>
      </w:pPr>
      <w:r w:rsidRPr="00824339">
        <w:t xml:space="preserve">Projekty, przewidziane do urzeczywistnienia w ramach celów ogólnych niniejszej Strategii, dla których dopuszcza się realizację w partnerstwie (patrz rozdział VI) nakładają na LGD obowiązek aktywnego poszukiwania i kojarzenia potencjalnych partnerów, z czego też LGD się wywiązuje. Lokalna Grupa Działania „Owocowy Szlak” jest członkiem Porozumienia na rzecz rozwoju i współpracy LGD Województwa Lubelskiego. W imieniu Porozumienia zrealizuje operację dofinansowaną z KSOW, której jednym z zadań jest organizacja szkolenia z zakresu </w:t>
      </w:r>
      <w:r w:rsidR="001F0C37">
        <w:t>p</w:t>
      </w:r>
      <w:r w:rsidR="006630CE">
        <w:t>rojektów partnerskich. Jednym z </w:t>
      </w:r>
      <w:r w:rsidR="001F0C37">
        <w:t>efektów projektu</w:t>
      </w:r>
      <w:r w:rsidRPr="00824339">
        <w:t xml:space="preserve"> jest stworzenie bazy partnerów. Każda LGD na swoim terenie będzie koordynowała promocję możliwości zgłoszenia się do bazy i będzie udostępniała na swojej stronie aktualną bazę podzieloną tematycznie</w:t>
      </w:r>
      <w:r w:rsidR="001F0C37">
        <w:t xml:space="preserve">. </w:t>
      </w:r>
      <w:r w:rsidRPr="00824339">
        <w:t xml:space="preserve">Stworzenie bazy będzie pomocne w wyszukiwaniu partnerów gotowych do realizacji operacji i projektów partnerskich. </w:t>
      </w:r>
      <w:r w:rsidR="001F0C37">
        <w:t xml:space="preserve">Podmioty tworzące bazę </w:t>
      </w:r>
      <w:r w:rsidRPr="00824339">
        <w:t>będ</w:t>
      </w:r>
      <w:r w:rsidR="001F0C37">
        <w:t>ą</w:t>
      </w:r>
      <w:r w:rsidRPr="00824339">
        <w:t xml:space="preserve"> mogł</w:t>
      </w:r>
      <w:r w:rsidR="001F0C37">
        <w:t>y</w:t>
      </w:r>
      <w:r w:rsidRPr="00824339">
        <w:t xml:space="preserve"> zgł</w:t>
      </w:r>
      <w:r w:rsidR="001F0C37">
        <w:t>aszać</w:t>
      </w:r>
      <w:r w:rsidRPr="00824339">
        <w:t xml:space="preserve"> pomysły na realizację projektów partnerskich. LGD będzie weryfikowała zgło</w:t>
      </w:r>
      <w:r w:rsidR="001F0C37">
        <w:t>szenia</w:t>
      </w:r>
      <w:r w:rsidRPr="00824339">
        <w:t xml:space="preserve"> pod kątem zgodności ze Strategią. Stworzenie i funkcjonowanie Bazy Partnerów LGD pomoże w kojarzeniu partnerów i ułatwi realizację operacji i projektów w partnerstwie.</w:t>
      </w:r>
    </w:p>
    <w:p w14:paraId="3F8614FE" w14:textId="13C173B8" w:rsidR="00824339" w:rsidRPr="00824339" w:rsidRDefault="00824339" w:rsidP="00824339">
      <w:r w:rsidRPr="00824339">
        <w:t>Partnerstwo wewnętrzne na obszarze LGD objawia się również możliwością zgłaszania nowych inicjatyw (pomysłów na realizację przedsięwzięć), w tym projektów wdrażanych w partnerstwie. Interesariusze LSR mogli wystosować swoje propozycje w punkcie konsultacyjnym za pomocą „skrzynki pomysłów”. Te, zosta</w:t>
      </w:r>
      <w:r w:rsidR="001F0C37">
        <w:t>ną</w:t>
      </w:r>
      <w:r w:rsidRPr="00824339">
        <w:t xml:space="preserve"> następnie poddane otwartej konsultacji w ramach zorganizowanych spotkań.</w:t>
      </w:r>
    </w:p>
    <w:p w14:paraId="15E03D7A" w14:textId="08331CFB" w:rsidR="00824339" w:rsidRDefault="00824339" w:rsidP="00824339">
      <w:pPr>
        <w:rPr>
          <w:rFonts w:eastAsia="Calibri"/>
        </w:rPr>
      </w:pPr>
      <w:r w:rsidRPr="00824339">
        <w:t>Interesariusze i podmioty zaangażowane w realizację LSR powinni wymieniać się posiadanymi informacjami, wiedzą, doświadczeniem, celami, zadaniami i zasobami. Muszą także rozumieć, kto i za co jest</w:t>
      </w:r>
      <w:r w:rsidR="006630CE">
        <w:t xml:space="preserve"> odpowiedzialny. Zadaniem LGD w </w:t>
      </w:r>
      <w:r w:rsidRPr="00824339">
        <w:t xml:space="preserve">tym </w:t>
      </w:r>
      <w:r w:rsidRPr="00824339">
        <w:lastRenderedPageBreak/>
        <w:t xml:space="preserve">zakresie jest więc szerokie informowanie publiczności o osiągnieciach związanych ze strategią, a także budowanie wiarygodności i zaufania partnerów. LGD podejmuje próby docierania do interesariuszy poprzez komunikację jednostronną (m.in. plakaty, informacja zamieszczana na portalu internetowym) oraz dwustronną (m.in. szkolenia/warsztaty, spotkania informacyjno-konsultacyjne). Działania te są transparentne i pozwalają budować kapitał społeczny oparty na wzajemnym zaufaniu, co w połączeniu z faktem korzystania ze środków publicznych, przekłada się na wiarygodność LGD. Skuteczność powyższych metod komunikacji zweryfikowana zostanie w momencie, gdy uwidocznią się efekty takie jak: </w:t>
      </w:r>
      <w:r w:rsidRPr="00824339">
        <w:rPr>
          <w:rFonts w:cs="Calibri"/>
        </w:rPr>
        <w:t xml:space="preserve">wywołanie pożądanej zmiany, wygenerowanie konkretnego działania, osiągnięcie zrozumienia, przekazanie informacji czy uzyskanie odpowiedzi na zadane pytanie. W przypadku braku powyższych rezultatów LGD spróbuje wyeliminować problem, wdrażając plan naprawczy. </w:t>
      </w:r>
      <w:r w:rsidRPr="00824339">
        <w:rPr>
          <w:rFonts w:eastAsia="Calibri"/>
        </w:rPr>
        <w:t>Ów plan polegać będzie na modyfikacji dotychczasowych praktyk komunikacyjnych, ich udoskonaleniu lub wprowadzeniu innych, które w ocenie LGD okażą się bardziej odpowiednie w drodze do celu.</w:t>
      </w:r>
    </w:p>
    <w:p w14:paraId="1BBA4C34" w14:textId="258BC5D0" w:rsidR="005C15EB" w:rsidRPr="006630CE" w:rsidRDefault="001F0C37" w:rsidP="003023FB">
      <w:pPr>
        <w:suppressLineNumbers/>
        <w:suppressAutoHyphens/>
        <w:autoSpaceDN w:val="0"/>
        <w:spacing w:after="160"/>
        <w:textAlignment w:val="baseline"/>
        <w:rPr>
          <w:rFonts w:eastAsia="Times New Roman" w:cs="Calibri"/>
          <w:kern w:val="3"/>
          <w:lang w:eastAsia="pl-PL"/>
        </w:rPr>
      </w:pPr>
      <w:r w:rsidRPr="006630CE">
        <w:rPr>
          <w:rFonts w:eastAsia="Times New Roman" w:cs="Calibri"/>
          <w:kern w:val="3"/>
          <w:lang w:eastAsia="pl-PL"/>
        </w:rPr>
        <w:t>Prowadzone działania partycypacyjne realizowane będą</w:t>
      </w:r>
      <w:r w:rsidR="00103F19" w:rsidRPr="006630CE">
        <w:rPr>
          <w:rFonts w:eastAsia="Times New Roman" w:cs="Calibri"/>
          <w:kern w:val="3"/>
          <w:lang w:eastAsia="pl-PL"/>
        </w:rPr>
        <w:t xml:space="preserve"> zgodnie z zasadą</w:t>
      </w:r>
      <w:r w:rsidR="006630CE">
        <w:rPr>
          <w:rFonts w:eastAsia="Times New Roman" w:cs="Calibri"/>
          <w:kern w:val="3"/>
          <w:lang w:eastAsia="pl-PL"/>
        </w:rPr>
        <w:t xml:space="preserve"> równości mężczyzn i kobiet i </w:t>
      </w:r>
      <w:r w:rsidRPr="006630CE">
        <w:rPr>
          <w:rFonts w:eastAsia="Times New Roman" w:cs="Calibri"/>
          <w:kern w:val="3"/>
          <w:lang w:eastAsia="pl-PL"/>
        </w:rPr>
        <w:t xml:space="preserve">zapobieganiu wszelkiej dyskryminacji oraz zgodnie z zasadą dostępności. </w:t>
      </w:r>
    </w:p>
    <w:p w14:paraId="56A325B2" w14:textId="77777777" w:rsidR="00824339" w:rsidRPr="00824339" w:rsidRDefault="00824339" w:rsidP="00824339">
      <w:pPr>
        <w:rPr>
          <w:color w:val="D16349" w:themeColor="accent1"/>
        </w:rPr>
      </w:pPr>
      <w:r w:rsidRPr="00824339">
        <w:rPr>
          <w:b/>
          <w:color w:val="D16349" w:themeColor="accent1"/>
        </w:rPr>
        <w:t>Zidentyfikowane potrzeby i oczekiwane inwestycje – wyniki badań ankietowych i konsultacji społecznych</w:t>
      </w:r>
    </w:p>
    <w:p w14:paraId="4BE9F63B" w14:textId="7AAC4534" w:rsidR="00824339" w:rsidRPr="00824339" w:rsidRDefault="00824339" w:rsidP="00824339">
      <w:r w:rsidRPr="00824339">
        <w:t>Proces partycypacji społecznej, towarzyszący każdemu z etapów tworzenia ninie</w:t>
      </w:r>
      <w:r w:rsidR="006630CE">
        <w:t>jszej LSR, pozwolił spojrzeć na </w:t>
      </w:r>
      <w:r w:rsidRPr="00824339">
        <w:t>obszar LGD oczami jego mieszkańców oraz innych grup społecznych, bezpośrednio związanych z powiatem opolskim (np. przedsiębiorców). Dzięki zastosowaniu wielu różnorodnych metod partycypacyjnych udało się dokonać kompleksowej identyfikacji potencjałów i problemów (barier) obszaru LGD, a także zdiagnozować potrzeby i oczekiwania lokalnej społeczności dot. jego rozwoju. zostały wykorzystane przy sporządzaniu diagnozy, określen</w:t>
      </w:r>
      <w:r w:rsidR="006630CE">
        <w:t>ia celów, zasad monitorowania i </w:t>
      </w:r>
      <w:r w:rsidRPr="00824339">
        <w:t>ewaluacji oraz planu komunikacji.</w:t>
      </w:r>
    </w:p>
    <w:p w14:paraId="699803BB" w14:textId="77777777" w:rsidR="00824339" w:rsidRPr="00824339" w:rsidRDefault="00824339" w:rsidP="00824339">
      <w:pPr>
        <w:rPr>
          <w:bCs/>
        </w:rPr>
      </w:pPr>
      <w:r w:rsidRPr="00824339">
        <w:rPr>
          <w:bCs/>
        </w:rPr>
        <w:t>Wynikami przeprowadzonej analizy wniosków z partycypacji społecznej są:</w:t>
      </w:r>
    </w:p>
    <w:p w14:paraId="07D41605" w14:textId="77777777" w:rsidR="00824339" w:rsidRPr="00824339" w:rsidRDefault="00824339" w:rsidP="00A47B4E">
      <w:pPr>
        <w:numPr>
          <w:ilvl w:val="0"/>
          <w:numId w:val="19"/>
        </w:numPr>
        <w:ind w:left="567"/>
        <w:contextualSpacing/>
        <w:rPr>
          <w:bCs/>
        </w:rPr>
      </w:pPr>
      <w:r w:rsidRPr="00824339">
        <w:rPr>
          <w:bCs/>
        </w:rPr>
        <w:t>potwierdzenie występowania na obszarze LGD grup osób w niekorzystnej sytuacji – sądząc po potrzebach społeczności lokalnej będą to: seniorzy, młodzież do 25 r.ż. oraz osoby z niepełnosprawnościami.</w:t>
      </w:r>
    </w:p>
    <w:p w14:paraId="6E5D85AC" w14:textId="77777777" w:rsidR="00824339" w:rsidRPr="00824339" w:rsidRDefault="00824339" w:rsidP="00A47B4E">
      <w:pPr>
        <w:numPr>
          <w:ilvl w:val="0"/>
          <w:numId w:val="19"/>
        </w:numPr>
        <w:ind w:left="567"/>
        <w:contextualSpacing/>
        <w:rPr>
          <w:bCs/>
        </w:rPr>
      </w:pPr>
      <w:r w:rsidRPr="00824339">
        <w:t>dookreślenie zidentyfikowanych na etapie diagnozy grup docelowych strategii (kobiety, rolnicy prowadzący małe gospodarstwo rolne) i osób w niekorzystnej sytuacji (</w:t>
      </w:r>
      <w:r w:rsidRPr="00824339">
        <w:rPr>
          <w:bCs/>
        </w:rPr>
        <w:t>seniorzy, młodzież do 25 r.ż., osoby z niepełnosprawnościami);</w:t>
      </w:r>
    </w:p>
    <w:p w14:paraId="14DDF8BF" w14:textId="77777777" w:rsidR="00824339" w:rsidRPr="00824339" w:rsidRDefault="00824339" w:rsidP="00A47B4E">
      <w:pPr>
        <w:numPr>
          <w:ilvl w:val="0"/>
          <w:numId w:val="19"/>
        </w:numPr>
        <w:spacing w:after="120"/>
        <w:ind w:left="567"/>
        <w:contextualSpacing/>
        <w:rPr>
          <w:bCs/>
        </w:rPr>
      </w:pPr>
      <w:r w:rsidRPr="00824339">
        <w:t>ukierunkowanie i wstępne sformułowanie celów LSR, z uwzględnieniem potrzeb i oczekiwań lokalnej społeczności</w:t>
      </w:r>
      <w:r w:rsidRPr="00824339">
        <w:rPr>
          <w:bCs/>
        </w:rPr>
        <w:t xml:space="preserve"> oraz potencjałów i problemów obszaru LGD;</w:t>
      </w:r>
    </w:p>
    <w:p w14:paraId="229C622C" w14:textId="77777777" w:rsidR="00824339" w:rsidRPr="00824339" w:rsidRDefault="00824339" w:rsidP="00A47B4E">
      <w:pPr>
        <w:numPr>
          <w:ilvl w:val="0"/>
          <w:numId w:val="19"/>
        </w:numPr>
        <w:spacing w:after="120"/>
        <w:ind w:left="567"/>
        <w:contextualSpacing/>
        <w:rPr>
          <w:bCs/>
        </w:rPr>
      </w:pPr>
      <w:r w:rsidRPr="00824339">
        <w:t>sformułowanie (w podziale na zaplanowane cele) wskaźników, realnych do osiągnięcia w procesie realizacji założeń LSR w ramach poszczególnych sektorów i obszarów;</w:t>
      </w:r>
    </w:p>
    <w:p w14:paraId="646F00F5" w14:textId="77777777" w:rsidR="00824339" w:rsidRPr="00824339" w:rsidRDefault="00824339" w:rsidP="00A47B4E">
      <w:pPr>
        <w:numPr>
          <w:ilvl w:val="0"/>
          <w:numId w:val="19"/>
        </w:numPr>
        <w:ind w:left="567"/>
        <w:contextualSpacing/>
        <w:rPr>
          <w:bCs/>
        </w:rPr>
      </w:pPr>
      <w:r w:rsidRPr="00824339">
        <w:rPr>
          <w:bCs/>
        </w:rPr>
        <w:t>najważniejsze wnioski pochodzące od uczestników procesu partycypacji, tj.:</w:t>
      </w:r>
    </w:p>
    <w:p w14:paraId="1184A214" w14:textId="77777777" w:rsidR="00824339" w:rsidRPr="00824339" w:rsidRDefault="00824339" w:rsidP="00A47B4E">
      <w:pPr>
        <w:numPr>
          <w:ilvl w:val="1"/>
          <w:numId w:val="19"/>
        </w:numPr>
        <w:contextualSpacing/>
        <w:rPr>
          <w:bCs/>
        </w:rPr>
      </w:pPr>
      <w:r w:rsidRPr="00824339">
        <w:rPr>
          <w:bCs/>
        </w:rPr>
        <w:t>należy w proces aktywizacji włączyć przedsiębiorców i młodzież;</w:t>
      </w:r>
    </w:p>
    <w:p w14:paraId="284AA266" w14:textId="77777777" w:rsidR="00824339" w:rsidRPr="00824339" w:rsidRDefault="00824339" w:rsidP="00A47B4E">
      <w:pPr>
        <w:numPr>
          <w:ilvl w:val="1"/>
          <w:numId w:val="19"/>
        </w:numPr>
        <w:contextualSpacing/>
        <w:rPr>
          <w:bCs/>
        </w:rPr>
      </w:pPr>
      <w:r w:rsidRPr="00824339">
        <w:rPr>
          <w:bCs/>
        </w:rPr>
        <w:t>należy wesprzeć działania sprzyjające rozwojowi przedsiębiorczości opartej o produkty lokalne;</w:t>
      </w:r>
    </w:p>
    <w:p w14:paraId="5244E152" w14:textId="1BF2C68E" w:rsidR="00824339" w:rsidRPr="00824339" w:rsidRDefault="00824339" w:rsidP="00A47B4E">
      <w:pPr>
        <w:numPr>
          <w:ilvl w:val="1"/>
          <w:numId w:val="19"/>
        </w:numPr>
        <w:contextualSpacing/>
        <w:rPr>
          <w:bCs/>
        </w:rPr>
      </w:pPr>
      <w:r w:rsidRPr="00824339">
        <w:t>należy rozwijać i promować postawy liderskie w społecznośc</w:t>
      </w:r>
      <w:r w:rsidR="00006413">
        <w:t>iach lokalnych zmierzających do </w:t>
      </w:r>
      <w:r w:rsidRPr="00824339">
        <w:t>utworzenia sieci lokalnego przywództwa i ogniw aktywizacji lokalnej;</w:t>
      </w:r>
    </w:p>
    <w:p w14:paraId="3784DE75" w14:textId="77777777" w:rsidR="00824339" w:rsidRPr="00824339" w:rsidRDefault="00824339" w:rsidP="00A47B4E">
      <w:pPr>
        <w:numPr>
          <w:ilvl w:val="1"/>
          <w:numId w:val="19"/>
        </w:numPr>
        <w:contextualSpacing/>
        <w:rPr>
          <w:bCs/>
        </w:rPr>
      </w:pPr>
      <w:r w:rsidRPr="00824339">
        <w:t>należy nadal rozwijać wspierać różne formy życia kulturowego i społecznego na poziomie lokalnym poprzez organizację przedsięwzięć dotyczących ochrony dziedzictwa kulturowego;</w:t>
      </w:r>
    </w:p>
    <w:p w14:paraId="7F56F5E8" w14:textId="77777777" w:rsidR="00824339" w:rsidRPr="00824339" w:rsidRDefault="00824339" w:rsidP="00A47B4E">
      <w:pPr>
        <w:numPr>
          <w:ilvl w:val="1"/>
          <w:numId w:val="19"/>
        </w:numPr>
        <w:contextualSpacing/>
        <w:rPr>
          <w:bCs/>
        </w:rPr>
      </w:pPr>
      <w:r w:rsidRPr="00824339">
        <w:rPr>
          <w:bCs/>
        </w:rPr>
        <w:t>obszar LGD posiada cenne walory przyrodniczo-kulturowe, które obecnie nie są należycie wykorzystane, w związku z czym rodzi się konieczność prowadzenia działań na rzecz rozwoju branży turystycznej, przy jednoczesnym zachowaniu dbałości o lokalne zasoby;</w:t>
      </w:r>
    </w:p>
    <w:p w14:paraId="4624C974" w14:textId="77777777" w:rsidR="00824339" w:rsidRPr="00824339" w:rsidRDefault="00824339" w:rsidP="00A47B4E">
      <w:pPr>
        <w:numPr>
          <w:ilvl w:val="1"/>
          <w:numId w:val="19"/>
        </w:numPr>
        <w:contextualSpacing/>
        <w:rPr>
          <w:bCs/>
        </w:rPr>
      </w:pPr>
      <w:r w:rsidRPr="00824339">
        <w:t>należy rozwijać działalność pozarolniczą ukierunkowaną na gospodarstwa agroturystyczne;</w:t>
      </w:r>
    </w:p>
    <w:p w14:paraId="0C5150DE" w14:textId="644B2E29" w:rsidR="00824339" w:rsidRPr="00824339" w:rsidRDefault="00824339" w:rsidP="00A47B4E">
      <w:pPr>
        <w:numPr>
          <w:ilvl w:val="1"/>
          <w:numId w:val="19"/>
        </w:numPr>
        <w:contextualSpacing/>
        <w:rPr>
          <w:bCs/>
        </w:rPr>
      </w:pPr>
      <w:r w:rsidRPr="00824339">
        <w:t xml:space="preserve">niewystarczająca aktywność i integracja społeczna generują potrzebę wdrożenia projektów naprawczych w tym zakresie, tj. </w:t>
      </w:r>
      <w:r w:rsidRPr="00824339">
        <w:rPr>
          <w:color w:val="1F1F1F"/>
          <w:shd w:val="clear" w:color="auto" w:fill="FFFFFF"/>
        </w:rPr>
        <w:t>rozwoju małej infrastruktury pu</w:t>
      </w:r>
      <w:r w:rsidR="00006413">
        <w:rPr>
          <w:color w:val="1F1F1F"/>
          <w:shd w:val="clear" w:color="auto" w:fill="FFFFFF"/>
        </w:rPr>
        <w:t>blicznej, służącej integracji i </w:t>
      </w:r>
      <w:r w:rsidRPr="00824339">
        <w:rPr>
          <w:color w:val="1F1F1F"/>
          <w:shd w:val="clear" w:color="auto" w:fill="FFFFFF"/>
        </w:rPr>
        <w:t>aktywności społecznej oraz</w:t>
      </w:r>
      <w:r w:rsidRPr="00824339">
        <w:rPr>
          <w:color w:val="1F1F1F"/>
          <w:sz w:val="18"/>
          <w:szCs w:val="18"/>
          <w:shd w:val="clear" w:color="auto" w:fill="FFFFFF"/>
        </w:rPr>
        <w:t xml:space="preserve"> </w:t>
      </w:r>
      <w:r w:rsidRPr="00824339">
        <w:t>działań na rzecz integracji osób zagrożonych marginalizacją;</w:t>
      </w:r>
    </w:p>
    <w:p w14:paraId="26981371" w14:textId="77777777" w:rsidR="00824339" w:rsidRPr="00824339" w:rsidRDefault="00824339" w:rsidP="00A47B4E">
      <w:pPr>
        <w:numPr>
          <w:ilvl w:val="1"/>
          <w:numId w:val="19"/>
        </w:numPr>
        <w:contextualSpacing/>
        <w:rPr>
          <w:bCs/>
        </w:rPr>
      </w:pPr>
      <w:r w:rsidRPr="00824339">
        <w:rPr>
          <w:bCs/>
        </w:rPr>
        <w:t>społeczność lokalna zauważa braki w infrastrukturze turystycznej, rekreacyjnej i spędzania czasu wolnego, wskazując na potrzebę jej rozwoju;</w:t>
      </w:r>
    </w:p>
    <w:p w14:paraId="332E91C5" w14:textId="77777777" w:rsidR="00824339" w:rsidRDefault="00824339" w:rsidP="00A47B4E">
      <w:pPr>
        <w:numPr>
          <w:ilvl w:val="1"/>
          <w:numId w:val="19"/>
        </w:numPr>
        <w:contextualSpacing/>
        <w:rPr>
          <w:bCs/>
        </w:rPr>
      </w:pPr>
      <w:r w:rsidRPr="00824339">
        <w:rPr>
          <w:bCs/>
        </w:rPr>
        <w:t>społeczność lokalna zgłasza potrzebę podnoszenia kompetencji mieszkańców i pracowników obszaru LGD (w tym kompetencji cyfrowych), w związku z czym mile widziane będą działania miękkie w tym kierunku, np. szkolenia, kursy, warsztaty.</w:t>
      </w:r>
    </w:p>
    <w:p w14:paraId="26D9182E" w14:textId="77777777" w:rsidR="003023FB" w:rsidRPr="00824339" w:rsidRDefault="003023FB" w:rsidP="003023FB">
      <w:pPr>
        <w:ind w:left="2007" w:firstLine="0"/>
        <w:contextualSpacing/>
        <w:rPr>
          <w:bCs/>
        </w:rPr>
      </w:pPr>
    </w:p>
    <w:p w14:paraId="1C9B037E" w14:textId="77777777" w:rsidR="00824339" w:rsidRPr="00824339" w:rsidRDefault="00824339" w:rsidP="00824339">
      <w:pPr>
        <w:rPr>
          <w:b/>
        </w:rPr>
      </w:pPr>
      <w:r w:rsidRPr="00824339">
        <w:rPr>
          <w:b/>
          <w:color w:val="D16349" w:themeColor="accent1"/>
        </w:rPr>
        <w:lastRenderedPageBreak/>
        <w:t xml:space="preserve">Wyniki przeprowadzonej analizy wniosków z konsultacji </w:t>
      </w:r>
    </w:p>
    <w:p w14:paraId="01E1B2D9" w14:textId="18DF6184" w:rsidR="00824339" w:rsidRPr="00824339" w:rsidRDefault="00824339" w:rsidP="00824339">
      <w:r w:rsidRPr="00824339">
        <w:t>Grupa robocza na każdym etapie dokonywała decyzji, co zostanie uwzględnione w L</w:t>
      </w:r>
      <w:r>
        <w:t>SR, a co zostanie odrzucone. Po </w:t>
      </w:r>
      <w:r w:rsidRPr="00824339">
        <w:t>każdym etapie konsultacji przygotowywano zestawienie uwag i wniosków zwierające: treść wniosku, zgłaszającego lub grupę zgłaszających, decyzję LGD (przyjęto, odrzucono, do rozważenia w przyszłości) oraz uzasadnienie w przypadku odrzucenia lub odroczenia. Zespół przyjmował wnioski zgodne z programem powiązane z wypracowanymi elementami LSR, racjonalne i uzasadnione przez zgłaszającego. Wnioski przyjęte uwzględniono w poszczególnych rozdziałach strategii. Przyjmowano wnioski zgłaszane przez większe grupy osób jako potencjalnych benefic</w:t>
      </w:r>
      <w:r>
        <w:t>jentów. Wnioski do rozważenia w </w:t>
      </w:r>
      <w:r w:rsidRPr="00824339">
        <w:t>przyszłości nie mieściły się w zakresie przewidzianym przez programy lub kwoty potrzebne do ich zrealizowania oraz nie były adekwatne do budżetu LSR. Zgłoszenia będą brane pod uwagę pod kątem pozyskania środków z innych funduszy. Odrzucono wnioski, które były niezgodne z programami, były niezasadne lub zgłoszone bez uzasadnie</w:t>
      </w:r>
      <w:r>
        <w:t>nia, co budziło wątpliwość, czy </w:t>
      </w:r>
      <w:r w:rsidRPr="00824339">
        <w:t>pomysł zostanie w przyszłości zrealizowany</w:t>
      </w:r>
      <w:r w:rsidRPr="00BE016E">
        <w:t xml:space="preserve">. </w:t>
      </w:r>
      <w:r w:rsidR="00BE016E" w:rsidRPr="00006413">
        <w:rPr>
          <w:rFonts w:eastAsia="Times New Roman" w:cs="Calibri"/>
          <w:lang w:eastAsia="pl-PL"/>
        </w:rPr>
        <w:t>Wnioski niewykorzystane, które wykraczały poza kompetencje LGD i dotyczyły obszarów działalności samorządów zostały przekazane partners</w:t>
      </w:r>
      <w:r w:rsidR="00006413">
        <w:rPr>
          <w:rFonts w:eastAsia="Times New Roman" w:cs="Calibri"/>
          <w:lang w:eastAsia="pl-PL"/>
        </w:rPr>
        <w:t>kim gminom jako rekomendacje do </w:t>
      </w:r>
      <w:r w:rsidR="00BE016E" w:rsidRPr="00006413">
        <w:rPr>
          <w:rFonts w:eastAsia="Times New Roman" w:cs="Calibri"/>
          <w:lang w:eastAsia="pl-PL"/>
        </w:rPr>
        <w:t>uwzględnienia (np. kwestia komunikacji publicznej, działalności szkół, ośrodków zdr</w:t>
      </w:r>
      <w:r w:rsidR="00006413">
        <w:rPr>
          <w:rFonts w:eastAsia="Times New Roman" w:cs="Calibri"/>
          <w:lang w:eastAsia="pl-PL"/>
        </w:rPr>
        <w:t>owia, infrastruktury drogowej i </w:t>
      </w:r>
      <w:r w:rsidR="00BE016E" w:rsidRPr="00006413">
        <w:rPr>
          <w:rFonts w:eastAsia="Times New Roman" w:cs="Calibri"/>
          <w:lang w:eastAsia="pl-PL"/>
        </w:rPr>
        <w:t>sieciowej).</w:t>
      </w:r>
      <w:r w:rsidR="00BE016E" w:rsidRPr="00006413">
        <w:rPr>
          <w:rFonts w:ascii="Calibri" w:eastAsia="Times New Roman" w:hAnsi="Calibri" w:cs="Calibri"/>
          <w:sz w:val="24"/>
          <w:szCs w:val="24"/>
          <w:lang w:eastAsia="pl-PL"/>
        </w:rPr>
        <w:t xml:space="preserve"> </w:t>
      </w:r>
      <w:r w:rsidRPr="00824339">
        <w:t>W sposób szczególnie uważny podchodzono do wniosków składanych przez osoby reprezentujące grupy osób w niekorzystnej sytuacji.</w:t>
      </w:r>
    </w:p>
    <w:p w14:paraId="4A96D98A" w14:textId="77777777" w:rsidR="00EE599C" w:rsidRDefault="00EE599C" w:rsidP="00FC2E6C">
      <w:pPr>
        <w:pStyle w:val="Nagwek1"/>
        <w:shd w:val="clear" w:color="auto" w:fill="F5E8DA" w:themeFill="accent6" w:themeFillTint="33"/>
        <w:ind w:firstLine="0"/>
        <w:rPr>
          <w:rFonts w:eastAsia="Times New Roman"/>
          <w:lang w:eastAsia="pl-PL"/>
        </w:rPr>
      </w:pPr>
      <w:bookmarkStart w:id="9" w:name="_Toc136938325"/>
      <w:r w:rsidRPr="00826264">
        <w:rPr>
          <w:rFonts w:eastAsia="Times New Roman"/>
          <w:lang w:eastAsia="pl-PL"/>
        </w:rPr>
        <w:t>Rozdział IV</w:t>
      </w:r>
      <w:r w:rsidR="003E0E4E">
        <w:rPr>
          <w:rFonts w:eastAsia="Times New Roman"/>
          <w:lang w:eastAsia="pl-PL"/>
        </w:rPr>
        <w:t xml:space="preserve">. </w:t>
      </w:r>
      <w:r w:rsidRPr="00826264">
        <w:rPr>
          <w:rFonts w:eastAsia="Times New Roman"/>
          <w:lang w:eastAsia="pl-PL"/>
        </w:rPr>
        <w:t>Analiza potrzeb i potencjału LSR</w:t>
      </w:r>
      <w:bookmarkEnd w:id="9"/>
    </w:p>
    <w:p w14:paraId="18247182" w14:textId="266B9CE5" w:rsidR="00824339" w:rsidRPr="00824339" w:rsidRDefault="00824339" w:rsidP="00824339">
      <w:r w:rsidRPr="00824339">
        <w:t>Analiza potrzeb i potencjałów obszaru wdrażania LSR ma na celu wytypowanie najważniejszych rejonów, których dotyczyć będą działania rozwojowe. Kwestia ta jest szczególnie ważna, gdyż zasoby finansowe na realizację poszczególnych przedsięwzięć są ograniczone i wymagają ich przemyślanego rozdysponowania. Cechą charakterystyczną niniejszego badania jest jego wielopłaszczyznowość - zakłada się, iż największą wagę mają potrzeby społeczne, lecz pamiętać należy również o uwzględnieniu innych, powiązanych sfer (zwł</w:t>
      </w:r>
      <w:r w:rsidR="00006413">
        <w:t>aszcza aspektów gospodarczych i </w:t>
      </w:r>
      <w:r w:rsidRPr="00824339">
        <w:t>środowiskowych). Efektem przeprowadzenia analizy jest określenie inwestycji i działań, na które występuje największe zapotrzebowanie oraz które przyczynią się do poprawy jakości życia mieszkańców.</w:t>
      </w:r>
    </w:p>
    <w:p w14:paraId="492341B2" w14:textId="3A44824D" w:rsidR="00824339" w:rsidRPr="00824339" w:rsidRDefault="00824339" w:rsidP="00824339">
      <w:r w:rsidRPr="00824339">
        <w:t xml:space="preserve">Szczegółowa charakterystyka obszaru LGD </w:t>
      </w:r>
      <w:r w:rsidR="001775B7">
        <w:t>„</w:t>
      </w:r>
      <w:r w:rsidRPr="00824339">
        <w:t>Owocowy Szlak</w:t>
      </w:r>
      <w:r w:rsidR="001775B7">
        <w:t>”</w:t>
      </w:r>
      <w:r w:rsidRPr="00824339">
        <w:t xml:space="preserve"> w różnych wymiarach (społecznym, gospodarczym, środowiskowym, przestrzennym) przy uwzględnieniu specyfiki obszaru została przedstawiona w rozdziale II. Główne obszary rozwoju LGD znalazły odzwierciedlenie w celach opisanych w rozdziale VI.</w:t>
      </w:r>
    </w:p>
    <w:p w14:paraId="689C2FB7" w14:textId="77777777" w:rsidR="00824339" w:rsidRPr="00824339" w:rsidRDefault="00824339" w:rsidP="00A47B4E">
      <w:pPr>
        <w:numPr>
          <w:ilvl w:val="0"/>
          <w:numId w:val="3"/>
        </w:numPr>
        <w:ind w:left="426"/>
        <w:contextualSpacing/>
        <w:rPr>
          <w:b/>
          <w:color w:val="A8422A" w:themeColor="accent1" w:themeShade="BF"/>
        </w:rPr>
      </w:pPr>
      <w:r w:rsidRPr="00824339">
        <w:rPr>
          <w:b/>
          <w:color w:val="A8422A" w:themeColor="accent1" w:themeShade="BF"/>
        </w:rPr>
        <w:t>Potrzeby rozwojowe i potencjał obszaru wdrażania LSR</w:t>
      </w:r>
    </w:p>
    <w:p w14:paraId="4ADF6874" w14:textId="5231619A" w:rsidR="00824339" w:rsidRPr="00824339" w:rsidRDefault="00824339" w:rsidP="00824339">
      <w:pPr>
        <w:rPr>
          <w:lang w:eastAsia="pl-PL"/>
        </w:rPr>
      </w:pPr>
      <w:r w:rsidRPr="00824339">
        <w:rPr>
          <w:lang w:eastAsia="pl-PL"/>
        </w:rPr>
        <w:t>Na obszarze LSR przeprowadzono badania wśród mieszkańców analizujące zakres potrzeb rozwojowych pod kątem nowego okresu programowania. Udział społeczności lokalnej w opracowywaniu strategii przełożył się na zaplanowanie działań adekwatnych do potrzeb i wykorzystania szans rozwoju, co w konsekwencji przyczyni się do poprawy jakości życia mieszkańców. Kluczowe znaczenie dla rozwoju obszaru LGD ma szczególnie branża związana z turystyką, co zostało potwierdzone podczas przeprowadzanych z mieszkańcami obszaru konsultacji społecznych. Ze względu na nierozwinięty na tym obszarze przemysł środowisko przyrodnicze jest nieskażone, a atutem są wa</w:t>
      </w:r>
      <w:r w:rsidR="00006413">
        <w:rPr>
          <w:lang w:eastAsia="pl-PL"/>
        </w:rPr>
        <w:t>runki przyrodnicze, kulturowe i </w:t>
      </w:r>
      <w:r w:rsidRPr="00824339">
        <w:rPr>
          <w:lang w:eastAsia="pl-PL"/>
        </w:rPr>
        <w:t>historyczne pozwalające na rozwój usług turystycznych „Blisko Natury”, szczególnie turystyki weekendowej.</w:t>
      </w:r>
      <w:r w:rsidRPr="00824339">
        <w:t xml:space="preserve"> </w:t>
      </w:r>
      <w:r w:rsidRPr="00824339">
        <w:rPr>
          <w:lang w:eastAsia="pl-PL"/>
        </w:rPr>
        <w:t xml:space="preserve">Obszar LGD jest jednym z najciekawszych przyrodniczo i krajobrazowo zakątków Polski. Czyste środowisko przyrodnicze, z bogactwem obszarów chronionych i czystych wód sprzyja rozwojowi turystyki. Występujące tu liczne </w:t>
      </w:r>
      <w:r w:rsidR="00D84EFA">
        <w:rPr>
          <w:lang w:eastAsia="pl-PL"/>
        </w:rPr>
        <w:t>obszary akwakultury wpływają na </w:t>
      </w:r>
      <w:r w:rsidRPr="00824339">
        <w:rPr>
          <w:lang w:eastAsia="pl-PL"/>
        </w:rPr>
        <w:t>unikalny krajobraz i jego duży potencjał turystyczny. Jednakże należy odpowiednio wykorzystać ten potencjał. Zbiorniki wodne oraz cieki nie są odpowiednio zagospodarowane, zaniedbania przez lata m</w:t>
      </w:r>
      <w:r w:rsidR="00006413">
        <w:rPr>
          <w:lang w:eastAsia="pl-PL"/>
        </w:rPr>
        <w:t>iejscami spowodowały, iż wraz z </w:t>
      </w:r>
      <w:r w:rsidRPr="00824339">
        <w:rPr>
          <w:lang w:eastAsia="pl-PL"/>
        </w:rPr>
        <w:t xml:space="preserve">przylegającymi obiektami (np. młyny wodne) są zdewastowane. Brakuje miejsc do rekreacji wodnej oraz infrastruktury umożliwiającej aktywne spędzanie czasu wolnego, np. uprawniania sportów i rekreacji wodnej. Brakuje również miejsc postojowych na rowery, siłowni zewnętrznych, wiat postojowych. </w:t>
      </w:r>
      <w:r w:rsidRPr="00824339">
        <w:rPr>
          <w:rFonts w:cstheme="minorHAnsi"/>
          <w:szCs w:val="20"/>
        </w:rPr>
        <w:t xml:space="preserve">Na terenie LGD działa 48 gospodarstw agroturystycznych, przy czym kilka z nich to gospodarstwa tematyczne, posiadające rozbudowaną ofertę turystyczną. </w:t>
      </w:r>
      <w:r w:rsidRPr="00824339">
        <w:rPr>
          <w:lang w:eastAsia="pl-PL"/>
        </w:rPr>
        <w:t xml:space="preserve">Wskaźnik Schneidera (wskaźnik intensywności ruchu </w:t>
      </w:r>
      <w:r w:rsidRPr="00824339">
        <w:rPr>
          <w:rFonts w:cstheme="minorHAnsi"/>
          <w:lang w:eastAsia="pl-PL"/>
        </w:rPr>
        <w:t>turystycznego wyrażony liczba turystów korzystających z noclegów, przypadającą na 1000 mieszkańców stałych) dla terenu LGD w 2020 r. wynosił</w:t>
      </w:r>
      <w:r w:rsidRPr="00824339">
        <w:rPr>
          <w:rFonts w:cstheme="minorHAnsi"/>
          <w:sz w:val="24"/>
          <w:lang w:eastAsia="pl-PL"/>
        </w:rPr>
        <w:t xml:space="preserve"> </w:t>
      </w:r>
      <w:r w:rsidRPr="00824339">
        <w:rPr>
          <w:rFonts w:cstheme="minorHAnsi"/>
          <w:szCs w:val="20"/>
        </w:rPr>
        <w:t xml:space="preserve">177,99 i jest niższy od średniej dla województwa lubelskiego (304,24) i dla Polski (468,31). Świadczy to o niskim wykorzystaniu potencjału turystycznego regionu. </w:t>
      </w:r>
    </w:p>
    <w:p w14:paraId="77B71656" w14:textId="59E4BBA7" w:rsidR="00824339" w:rsidRPr="00824339" w:rsidRDefault="00824339" w:rsidP="00824339">
      <w:r w:rsidRPr="00824339">
        <w:t xml:space="preserve">Na atrakcyjność obszaru LGD „Owocowy Szlak” wpływa bogate dziedzictwo kulturowe przejawiające się w licznie umiejscowionych tu zabytkach, miejscach pamięci, jak również w kultywowaniu tradycji przez prężnie działające w regionie </w:t>
      </w:r>
      <w:r w:rsidRPr="00824339">
        <w:lastRenderedPageBreak/>
        <w:t>organizacje oraz zespoły ludowe. Oferta kulturowa skierowana do mieszkańców i turystów zawiera m. in. warsztaty tradycyjnego rękodzielnictwa, czy imprezy cykliczne nawiązujące do tradycji, dziedzictwa i kulinariów regionu, w tym również tradycji uprawowych i sadowniczych, chociażby „Święto pieczonego ziemniaka”. Rozbudowa oferty kulturalnej stanowi duży potencjał obszaru. Potencjał turystyczny obszaru ma szansę na wykorzyst</w:t>
      </w:r>
      <w:r w:rsidR="00D84EFA">
        <w:t>anie dzięki panującej modzie na </w:t>
      </w:r>
      <w:r w:rsidRPr="00824339">
        <w:t>aktywny i zdrowy styl życia oraz ekologiczną żywność, a także na zainteresowanie dziedzictwem kulturowym.</w:t>
      </w:r>
    </w:p>
    <w:p w14:paraId="45E0C62C" w14:textId="132D479A" w:rsidR="00824339" w:rsidRPr="00824339" w:rsidRDefault="00824339" w:rsidP="00824339">
      <w:r w:rsidRPr="00824339">
        <w:t>Duże znaczenie ma również przetwórstwo oparte o lokalne zasoby – owoce i warzywa. Ponad połowę użytków rolnych stanowią grunty orne, jednakże głównym kierunkiem produkcji rolniczej jest sadownictwo – zwłaszcza jabłonie. Największą powierzchnią sadów do powierzchni ogółem dysponują gminy położone nad Wisłą oraz gmina Opole Lubelskie. Na obszarze LGD na dużą skalę uprawiane są również owoce jagodowe, zwłaszcza maliny – głównie jesienne, a także czarna porzeczka, truskawki, wiśnie. Zauważa się także rozwój uprawy agrestu. Uprawiany jest również chmiel, zwłaszcza na terenie gminy Wilków (znaczący udział w krajowej produkcji suszu chmielowego poc</w:t>
      </w:r>
      <w:r w:rsidR="00D84EFA">
        <w:t>hodzi z terenu gminy Wilków), a </w:t>
      </w:r>
      <w:r w:rsidRPr="00824339">
        <w:t xml:space="preserve">także gminy Łaziska oraz Karczmiska. </w:t>
      </w:r>
      <w:r w:rsidRPr="00824339">
        <w:rPr>
          <w:lang w:eastAsia="pl-PL"/>
        </w:rPr>
        <w:t xml:space="preserve">Dużym potencjałem są zagadnienia związane z rybactwem i akwakulturą. Hodowane ryby stają się rozpoznawalnym dla „Owocowego Szlaku” produktem lokalnym, który może stanowić wizytówkę obszaru oraz zachętę dla turystów do zapoznania się z ofertą kulinarną. Bazując na lokalnych uprawach dobrym kierunkiem rozwoju jest wytwórstwo oraz szeroka promocja produktów i produktów lokalnych. Warto </w:t>
      </w:r>
      <w:r w:rsidR="00D84EFA">
        <w:rPr>
          <w:lang w:eastAsia="pl-PL"/>
        </w:rPr>
        <w:t>również wykorzystać potencjał w </w:t>
      </w:r>
      <w:r w:rsidRPr="00824339">
        <w:rPr>
          <w:lang w:eastAsia="pl-PL"/>
        </w:rPr>
        <w:t>kierunku rozwoju współpracy lokalnych przedsiębiorców.</w:t>
      </w:r>
    </w:p>
    <w:p w14:paraId="5B1F533C" w14:textId="77777777" w:rsidR="00824339" w:rsidRPr="00824339" w:rsidRDefault="00824339" w:rsidP="00824339">
      <w:r w:rsidRPr="00824339">
        <w:t xml:space="preserve">Poza specjalizacją w kierunku sadownictwa rolnictwo LGD charakteryzują tradycyjne kierunki gospodarowania. Podstawą gospodarki rolnej są uprawy zbożowe (głównie mieszanki zbożowe i pszenica) oraz ziemniaki i warzywa gruntowe, choć w ostatnich latach zmalała liczba upraw ziemniaków. Zmniejszyła się w ostatnich latach hodowla bydła oraz trzody chlewnej - zauważalny jest spadek hodowli zwierząt z wyjątkiem kóz. </w:t>
      </w:r>
    </w:p>
    <w:p w14:paraId="5BC9090D" w14:textId="77777777" w:rsidR="00824339" w:rsidRPr="00824339" w:rsidRDefault="00824339" w:rsidP="00824339">
      <w:r w:rsidRPr="00824339">
        <w:t>Nowym wyzwaniem dla gospodarstw są obserwowane zmiany klimatyczne i stałe narażenie na klęski żywiołowe. Część obszaru LGD, znajduje się w strefie bezpośredniego zagrożenia powodzią i podtopieniami. Ze względu na duże znaczenie rolnictwa oraz wzrost zagrożeń i spadek dochodowości prowadzenia działalności wsparciem powinni zostać objęci rolnicy posiadające małe gospodarstwa rolne. Istotne jest również rozszerzanie i różnicowanie oferty gospodarstw poprzez tworzenie gospodarstw tematycznych, zagród edukacyjnych oraz rozwój agroturystyki.</w:t>
      </w:r>
    </w:p>
    <w:p w14:paraId="4A6D12E9" w14:textId="45CEAFF4" w:rsidR="00824339" w:rsidRPr="00824339" w:rsidRDefault="00824339" w:rsidP="00824339">
      <w:r w:rsidRPr="00824339">
        <w:t>Mocną stroną obszaru LGD ważną dla rozwoju turystyki jest dobre połączenie komunikacyjne z centrum województwa – Lublinem i z Mazowszem - centrum Polski poprzez zmodernizowaną drog</w:t>
      </w:r>
      <w:r w:rsidR="00D84EFA">
        <w:t>ę nr 747 oraz most na Wiśle (m. </w:t>
      </w:r>
      <w:r w:rsidRPr="00824339">
        <w:t>Kamień). Komunikacją publiczną na terenie LGD zajmują się prywatni przedsię</w:t>
      </w:r>
      <w:r w:rsidR="00D84EFA">
        <w:t>biorcy. Przewoźnicy zrzeszeni w </w:t>
      </w:r>
      <w:r w:rsidRPr="00824339">
        <w:t>stowarzyszeniach kształtują politykę połączeń komunikacyjnych o charakterze lokalnym i regionalnym. Najbardziej popularne połączenia w stronę: Lublina, Puław, Kraśnika zapewniają dostęp mieszkańcom do większych ośrodków miejskich. Dużym problemem są jednak połączenia lokalne, na trasach mniej popularnych. Miejsce ma słabe skomunikowanie małych miejscowości, co w efekcie przyczynia się do wykluczenia społecznego i kulturowego mieszkańców tychże miejscowości. Istotne jest prowadzenie działań skupionych na ograniczeniu wykluczenia społecznego mieszkańców małych miejscowości wiejskich, oddalonych od centrów rozwoju i działań służących włączeniu społecznemu.</w:t>
      </w:r>
    </w:p>
    <w:p w14:paraId="557B50A8" w14:textId="0C21EA60" w:rsidR="00824339" w:rsidRPr="00824339" w:rsidRDefault="00824339" w:rsidP="00824339">
      <w:pPr>
        <w:rPr>
          <w:rFonts w:cstheme="minorHAnsi"/>
          <w:color w:val="FF0000"/>
          <w:highlight w:val="yellow"/>
          <w:lang w:eastAsia="pl-PL"/>
        </w:rPr>
      </w:pPr>
      <w:r w:rsidRPr="00824339">
        <w:t>Brak perspektyw na pracę dla wykształconej młodzieży, mała liczba działań i sk</w:t>
      </w:r>
      <w:r w:rsidR="00D84EFA">
        <w:t>romna oferta miejsc spotkań czy </w:t>
      </w:r>
      <w:r w:rsidRPr="00824339">
        <w:t xml:space="preserve">oferta kulturalna skierowana do młodzieży powoduje narastający odpływ ludzi młodych z obszaru działania LGD. Widoczne jest to we wskaźnikach migracji. Młodzi są również mniej związani z obszarem pochodzenia, zauważalne </w:t>
      </w:r>
      <w:r w:rsidRPr="00824339">
        <w:rPr>
          <w:rFonts w:cstheme="minorHAnsi"/>
        </w:rPr>
        <w:t xml:space="preserve">jest </w:t>
      </w:r>
      <w:r w:rsidRPr="00824339">
        <w:rPr>
          <w:rFonts w:cstheme="minorHAnsi"/>
          <w:lang w:eastAsia="pl-PL"/>
        </w:rPr>
        <w:t>osłabienie tożsamości lokalnej młodzieży.</w:t>
      </w:r>
      <w:r w:rsidRPr="00824339">
        <w:rPr>
          <w:rFonts w:ascii="Times New Roman" w:hAnsi="Times New Roman"/>
          <w:lang w:eastAsia="pl-PL"/>
        </w:rPr>
        <w:t xml:space="preserve"> </w:t>
      </w:r>
      <w:r w:rsidRPr="00824339">
        <w:rPr>
          <w:rFonts w:cstheme="minorHAnsi"/>
          <w:lang w:eastAsia="pl-PL"/>
        </w:rPr>
        <w:t xml:space="preserve">Za czynniki wpływające na ten stan rzeczy uznaje się niski poziom szkolnictwa ponadgimnazjalnego, brak zorganizowanych zajęć pozaszkolnych ukierunkowanych na rozwój umiejętności społecznych, edukację regionalną czy przedsiębiorczość. Istotny jest również ograniczony dostęp do </w:t>
      </w:r>
      <w:r w:rsidR="00D84EFA">
        <w:rPr>
          <w:rFonts w:cstheme="minorHAnsi"/>
          <w:lang w:eastAsia="pl-PL"/>
        </w:rPr>
        <w:t>wyposażonych pod kątem dzieci i </w:t>
      </w:r>
      <w:r w:rsidRPr="00824339">
        <w:rPr>
          <w:rFonts w:cstheme="minorHAnsi"/>
          <w:lang w:eastAsia="pl-PL"/>
        </w:rPr>
        <w:t xml:space="preserve">młodzieży miejsc (świetlic wiejskich), co nie sprzyja tworzeniu warunków do integracji. </w:t>
      </w:r>
      <w:r w:rsidRPr="00824339">
        <w:t>Odpływ ludzi młodych wpływa niekorzystnie na kolejne zjawisko demograficzne – pogłębiający się proces starzenia społeczności obszaru i wzrost grupy ludzi starszych (60+). Wpływa to na profil usług społecznych, oferty kulturalnej oraz lokalny rynek pracy. Istotne jest ciągłe dopasowywanie i rozszerzanie oferty skierowanej do grup znajdujących się w niekorzyst</w:t>
      </w:r>
      <w:r w:rsidR="00D84EFA">
        <w:t>nej sytuacji, w tym przypadku w </w:t>
      </w:r>
      <w:r w:rsidRPr="00824339">
        <w:t xml:space="preserve">szczególności do ludzi młodych oraz seniorów. Aby uzyskać jak najlepszy efekt działań aktywizujących, istotne jest udostępnianie mieszkańcom otwartej i uporządkowanej przestrzeni publicznej, tj. miejsc gdzie mogliby się spotykać, wymieniać poglądy i wspólnie realizować pomysły (tworzenie miejsc integracji, miejsc spotkań dla młodzieży i seniorów). Niezwykle ważne są również działania zmierzające do rozszerzenia oferty rozrywkowej oraz oferty kulturalnej i sportowo-rekreacyjnej. Jednocześnie należy pamiętać o ciągłej mobilizacji osób znajdujących się w niekorzystnej sytuacji poprzez zaangażowanie w życie </w:t>
      </w:r>
      <w:proofErr w:type="spellStart"/>
      <w:r w:rsidRPr="00824339">
        <w:t>społeczno</w:t>
      </w:r>
      <w:proofErr w:type="spellEnd"/>
      <w:r w:rsidRPr="00824339">
        <w:t xml:space="preserve"> – kulturalne </w:t>
      </w:r>
      <w:r w:rsidRPr="00824339">
        <w:lastRenderedPageBreak/>
        <w:t>obszaru LGD.</w:t>
      </w:r>
      <w:r w:rsidR="00753D81">
        <w:t xml:space="preserve"> </w:t>
      </w:r>
      <w:r w:rsidRPr="00824339">
        <w:t>Koniecznym dopełnieniem działań jest dostosowanie przestrzeni publicznych do potrzeb osób z niepełnosprawnościami jak również prow</w:t>
      </w:r>
      <w:r w:rsidR="00D84EFA">
        <w:t>adzenie integracji społecznej i </w:t>
      </w:r>
      <w:r w:rsidRPr="00824339">
        <w:t>rozbudowy więzi społecznych.</w:t>
      </w:r>
    </w:p>
    <w:p w14:paraId="76D218F7" w14:textId="57C5D0F0" w:rsidR="00824339" w:rsidRDefault="00824339" w:rsidP="00824339">
      <w:pPr>
        <w:rPr>
          <w:lang w:eastAsia="pl-PL"/>
        </w:rPr>
      </w:pPr>
      <w:r w:rsidRPr="00824339">
        <w:t xml:space="preserve">Cennym zasobem obszaru LGD </w:t>
      </w:r>
      <w:r w:rsidR="001775B7">
        <w:t>„</w:t>
      </w:r>
      <w:r w:rsidRPr="00824339">
        <w:t>Owocowy Szlak</w:t>
      </w:r>
      <w:r w:rsidR="001775B7">
        <w:t>”</w:t>
      </w:r>
      <w:r w:rsidRPr="00824339">
        <w:t xml:space="preserve"> jest potencjał ludzki. Na obszarze działania LGD zauważalna jest duża aktywność mieszkańców, którzy świadomie działają na rzecz wspólnego dobra i solidarności społecznej. Aktywność mieszkańców na obszarze działania LGD przejawia się przede wszystkim w umiejętności samoorg</w:t>
      </w:r>
      <w:r w:rsidR="00D84EFA">
        <w:t>anizacji mieszkańców w </w:t>
      </w:r>
      <w:r w:rsidRPr="00824339">
        <w:t>grupy formalne - organizacje pozarządowe i zaangażowanie w sprawy lokalne, wspóln</w:t>
      </w:r>
      <w:r w:rsidR="00D84EFA">
        <w:t>ot lokalnych i samorządowych, a </w:t>
      </w:r>
      <w:r w:rsidRPr="00824339">
        <w:t xml:space="preserve">także w nieformalne grupy i ruchy społeczne. Oprócz Stowarzyszeń zarejestrowanych w KRS na obszarze LGD prężnie działają liczne grupy nieformalne. Są to przede wszystkim organizacje skupiające kobiety zamieszkujące tereny wiejskie, które są mocno zaangażowane w życie, rozwój i promocję swoich miejscowości. Z przeprowadzonych badań prowadzonych w ramach partycypacji społecznej wynika, że mieszkańcy mają świadomość potencjału turystycznego regionu oraz wiedzę na temat zalet międzysektorowej współpracy na rzecz tworzenia sieciowych produktów turystycznych. Jednak potencjał ten pozostaje bez wsparcia. Na terenie LGD nie funkcjonuje instytucja otoczenia biznesu, oferująca pomoc osobom chcącym założyć działalność gospodarczą. Utworzenie wsparcia w tym zakresie może zaowocować wykształceniem się powiązań łączących przedsiębiorców i rolników między sobą, z przedstawicielami nauki czy z organizacjami pozarządowymi. Istotne jest wypracowanie nawyków współpracy międzysektorowej szczególnie między podmiotami na linii producent - dystrybutor - odbiorca. Warto też prowadzić działania na rzecz lokalnych liderów, którym często brakuje </w:t>
      </w:r>
      <w:r w:rsidRPr="00824339">
        <w:rPr>
          <w:lang w:eastAsia="pl-PL"/>
        </w:rPr>
        <w:t>wiedzy na temat organizowania życia społecznego w swoich miejscowościach.</w:t>
      </w:r>
    </w:p>
    <w:p w14:paraId="7514B70F" w14:textId="533EAA6E" w:rsidR="00AB40F0" w:rsidRDefault="00AB40F0" w:rsidP="00AB40F0">
      <w:r>
        <w:t>Specyfika LEDERA kładzie duży nacisk na innowacyjność projektowanych rozwiązań. Preferowane jest wdrażanie innowacji poprzez implementowanie zupełnie nowych produktów, usług, procesów, tech</w:t>
      </w:r>
      <w:r w:rsidR="00D84EFA">
        <w:t>nologii, metod organizacji lub </w:t>
      </w:r>
      <w:r>
        <w:t xml:space="preserve">nowych sposobów wykorzystania, lecz przewiduje się możliwość udoskonalenia rozwiązań już istniejących. </w:t>
      </w:r>
      <w:r w:rsidRPr="00824339">
        <w:t>Ważnym czynnikiem jest podejmowanie przez LGD działań animujących i zachęcających do wdrażania innowacji. LSR nie polega n</w:t>
      </w:r>
      <w:r w:rsidR="00D84EFA">
        <w:t>a </w:t>
      </w:r>
      <w:r w:rsidRPr="00824339">
        <w:t>narzuceniu innowacyjnych rozwiązań, ale na tworzeniu warunków do wyzwalania i ukierunkowania innowacyjności beneficjentów.</w:t>
      </w:r>
      <w:r>
        <w:t xml:space="preserve"> I</w:t>
      </w:r>
      <w:r>
        <w:rPr>
          <w:rFonts w:eastAsia="Calibri" w:cs="Calibri"/>
          <w:bCs/>
        </w:rPr>
        <w:t xml:space="preserve">nnowacyjne elementy wprowadzane są w kontekście lokalnym </w:t>
      </w:r>
      <w:r>
        <w:t>(definicj</w:t>
      </w:r>
      <w:r w:rsidR="00D84EFA">
        <w:t>a innowacyjności znajduje się w </w:t>
      </w:r>
      <w:r>
        <w:t>rozdziale VI).</w:t>
      </w:r>
    </w:p>
    <w:p w14:paraId="36BFBA0E" w14:textId="77777777" w:rsidR="00824339" w:rsidRPr="00824339" w:rsidRDefault="00824339" w:rsidP="00A47B4E">
      <w:pPr>
        <w:numPr>
          <w:ilvl w:val="0"/>
          <w:numId w:val="3"/>
        </w:numPr>
        <w:ind w:left="426"/>
        <w:contextualSpacing/>
        <w:rPr>
          <w:b/>
          <w:color w:val="A8422A" w:themeColor="accent1" w:themeShade="BF"/>
        </w:rPr>
      </w:pPr>
      <w:r w:rsidRPr="00824339">
        <w:rPr>
          <w:b/>
          <w:color w:val="A8422A" w:themeColor="accent1" w:themeShade="BF"/>
        </w:rPr>
        <w:t>Określenie grup docelowych istotnych z punktu widzenia realizacji LSR</w:t>
      </w:r>
    </w:p>
    <w:p w14:paraId="74516B72" w14:textId="77777777" w:rsidR="00824339" w:rsidRPr="00824339" w:rsidRDefault="00824339" w:rsidP="00824339">
      <w:r w:rsidRPr="00824339">
        <w:t>W oparciu o wnioski z przeprowadzonych spotkań konsultacyjnych, a także innych wykorzystanych metod partycypacji społecznej na etapie przygotowania LSR oraz badań własnych zidentyfikowano kluczowe grupy docelowe działań realizowanych w ramach wdrażania LSR. Są to osoby zidentyfikowane jako osoby w niekorzystnej sytuacji:</w:t>
      </w:r>
    </w:p>
    <w:p w14:paraId="7293F5BD" w14:textId="726D00A9" w:rsidR="00824339" w:rsidRPr="00824339" w:rsidRDefault="00824339" w:rsidP="00A47B4E">
      <w:pPr>
        <w:numPr>
          <w:ilvl w:val="0"/>
          <w:numId w:val="6"/>
        </w:numPr>
        <w:tabs>
          <w:tab w:val="num" w:pos="360"/>
        </w:tabs>
        <w:ind w:left="0" w:firstLine="567"/>
        <w:contextualSpacing/>
      </w:pPr>
      <w:r w:rsidRPr="00A3024A">
        <w:rPr>
          <w:shd w:val="clear" w:color="auto" w:fill="FFFFFF" w:themeFill="background1"/>
        </w:rPr>
        <w:t xml:space="preserve">kobiety </w:t>
      </w:r>
      <w:r w:rsidRPr="00824339">
        <w:t>– głównie na rynku pracy wciąż zauważalne są różnice w sposobie traktowania kobiet i mężczyzn. Kobiety od lat natrafiają na wiele barier na rynku pracy, które mogą wynikać z podwójnej roli sp</w:t>
      </w:r>
      <w:r w:rsidR="00D84EFA">
        <w:t>ołecznej, jaką pełnią – matki i </w:t>
      </w:r>
      <w:r w:rsidRPr="00824339">
        <w:t>gospodyni domowej oraz osoby aktywnej zawodowo. Kobiety najczęściej mierzą się z przypadkami faworyzowania mężczyzn na stanowisku w pracy. Na zatrudnienie kobiet pracodawcy patrzą również przez pryzmat potencjalnego rodzicielstwa i obowiązków rodzinnych, które stanowią ograniczenie w pełnej dyspozycyjno</w:t>
      </w:r>
      <w:r w:rsidR="00D84EFA">
        <w:t>ści pracownika oraz wiążą się z </w:t>
      </w:r>
      <w:r w:rsidRPr="00824339">
        <w:t>dodatkowymi kosztami. Kobiety borykają się również z problemem powrotu do pracy lub rozpoczęciem kariery zawodowej po urodzeniu dziecka, gdzie dużym utrudnieniem jest niedostateczna liczba miejsc z żłobkach i przedszkolach.</w:t>
      </w:r>
    </w:p>
    <w:p w14:paraId="31474148" w14:textId="58C58995" w:rsidR="00824339" w:rsidRPr="00A3024A" w:rsidRDefault="00824339" w:rsidP="00A47B4E">
      <w:pPr>
        <w:numPr>
          <w:ilvl w:val="0"/>
          <w:numId w:val="6"/>
        </w:numPr>
        <w:shd w:val="clear" w:color="auto" w:fill="FFFFFF" w:themeFill="background1"/>
        <w:tabs>
          <w:tab w:val="num" w:pos="360"/>
        </w:tabs>
        <w:ind w:left="0" w:firstLine="567"/>
        <w:contextualSpacing/>
      </w:pPr>
      <w:r w:rsidRPr="00A3024A">
        <w:rPr>
          <w:shd w:val="clear" w:color="auto" w:fill="FFFFFF" w:themeFill="background1"/>
        </w:rPr>
        <w:t>osoby z niepełnosprawnościami i ich opiekunowie</w:t>
      </w:r>
      <w:r w:rsidRPr="00A3024A">
        <w:t xml:space="preserve"> – osoby, które na co dzień</w:t>
      </w:r>
      <w:r w:rsidR="00D84EFA">
        <w:t xml:space="preserve"> borykają się z dyskryminacją i </w:t>
      </w:r>
      <w:r w:rsidRPr="00A3024A">
        <w:t>utrzymującymi się stereotypami powodującymi stygmatyzację osób z niepełnosprawnością i postrzeganie ich jako osoby słabsze czy nieporadne. Niski poziom wiedzy i świadomości społeczności lokalnej przekładające się na niewystarczające uwzględnienie uczestnictwa osób z niepełnosprawnościami w życiu lokalnej społeczności. Częstym problemem jest brak dostosowania przestrzeni dla tej grupy osób przy organizowaniu imprez o charakterze kulturalnym czy sportowym. Dodatkowo dużym problemem są bariery architektoniczne i niska dostępność obiektów użyteczności publicznej, wynikająca z niedostosowania obiektów do użytkowania przez osoby z niepełnosprawnościami (m.in. brak odpowiednich oznakowani, barierek, ławek do wypoczynku, brak kontrastowych drzwi dla osób niedowidzących, brak zaznaczonych stopni schodów, itp.) Potrzeby zauważalne są również w aspekcie pomocy prawnej i psychologicznej czy brakiem/małą liczbą miejsc pracy dla osób z niepełnosprawnościami.</w:t>
      </w:r>
    </w:p>
    <w:p w14:paraId="15A0371C" w14:textId="29387C2A" w:rsidR="00824339" w:rsidRPr="00A3024A" w:rsidRDefault="00824339" w:rsidP="00A47B4E">
      <w:pPr>
        <w:numPr>
          <w:ilvl w:val="0"/>
          <w:numId w:val="6"/>
        </w:numPr>
        <w:shd w:val="clear" w:color="auto" w:fill="FFFFFF" w:themeFill="background1"/>
        <w:tabs>
          <w:tab w:val="num" w:pos="360"/>
        </w:tabs>
        <w:ind w:left="0" w:firstLine="567"/>
        <w:contextualSpacing/>
      </w:pPr>
      <w:r w:rsidRPr="00A3024A">
        <w:rPr>
          <w:shd w:val="clear" w:color="auto" w:fill="FFFFFF" w:themeFill="background1"/>
        </w:rPr>
        <w:t>osoby młode</w:t>
      </w:r>
      <w:r w:rsidRPr="00A3024A">
        <w:t xml:space="preserve"> – osoby do 25 roku życia, uczące się, mieszkające, pracujące na terenie LGD, które nie uczestniczą czynnie w życiu społecznym ze względu na utrudniony dostęp do miejsc integracyjnych, infrastruktury sportowo-rekreacyjnej oraz brak pozaszkolnej oferty kulturalnej i edukacyjnej, co powoduje zagrożenie wykluczeniem społecznym. Dużym problemem jest również bezrobocie młodzieży, które pociąga za sobą szereg niep</w:t>
      </w:r>
      <w:r w:rsidR="00D84EFA">
        <w:t xml:space="preserve">ożądanych kosztów społecznych </w:t>
      </w:r>
      <w:r w:rsidR="00D84EFA">
        <w:lastRenderedPageBreak/>
        <w:t>i </w:t>
      </w:r>
      <w:r w:rsidRPr="00A3024A">
        <w:t>indywidualnych. Osoba młoda bez pracy to osoba potencjalnie zagrożona wykluczeniem społecznym. Wejście młodej osoby na rynek pracy i jej pierwsze doświadczenia z tym związane często znamiennie wpływają na dalsze losy i ścieżki jej kariery zawodowej.</w:t>
      </w:r>
    </w:p>
    <w:p w14:paraId="3E6ED961" w14:textId="77777777" w:rsidR="00824339" w:rsidRPr="00A3024A" w:rsidRDefault="00824339" w:rsidP="00A47B4E">
      <w:pPr>
        <w:numPr>
          <w:ilvl w:val="0"/>
          <w:numId w:val="6"/>
        </w:numPr>
        <w:shd w:val="clear" w:color="auto" w:fill="FFFFFF" w:themeFill="background1"/>
        <w:tabs>
          <w:tab w:val="num" w:pos="360"/>
        </w:tabs>
        <w:ind w:left="0" w:firstLine="567"/>
        <w:contextualSpacing/>
      </w:pPr>
      <w:r w:rsidRPr="00A3024A">
        <w:rPr>
          <w:shd w:val="clear" w:color="auto" w:fill="FFFFFF" w:themeFill="background1"/>
        </w:rPr>
        <w:t>osoby starsze</w:t>
      </w:r>
      <w:r w:rsidRPr="00A3024A">
        <w:t xml:space="preserve"> – osoby w wieku, 60+ które są bierne społecznie ze względu na brak aktywności zawodowej, samotność, zły stan zdrowia, brak dostępności do miejsc, w których mogliby się integrować z osobami w podobnym przedziale wiekowym. Mając na względzie pogłębiający się trend starzenia społeczeństwa seniorzy to grupa, dla której problem wykluczenia społecznego wiąże się często z elementami </w:t>
      </w:r>
      <w:proofErr w:type="spellStart"/>
      <w:r w:rsidRPr="00A3024A">
        <w:t>infrastrukturalno</w:t>
      </w:r>
      <w:proofErr w:type="spellEnd"/>
      <w:r w:rsidRPr="00A3024A">
        <w:t xml:space="preserve"> - przestrzennymi oraz ekonomicznymi.</w:t>
      </w:r>
    </w:p>
    <w:p w14:paraId="3D963E86" w14:textId="77777777" w:rsidR="00824339" w:rsidRPr="00A3024A" w:rsidRDefault="00824339" w:rsidP="00A47B4E">
      <w:pPr>
        <w:numPr>
          <w:ilvl w:val="0"/>
          <w:numId w:val="6"/>
        </w:numPr>
        <w:shd w:val="clear" w:color="auto" w:fill="FFFFFF" w:themeFill="background1"/>
        <w:tabs>
          <w:tab w:val="num" w:pos="360"/>
        </w:tabs>
        <w:ind w:left="0" w:firstLine="567"/>
        <w:contextualSpacing/>
        <w:rPr>
          <w:b/>
          <w:color w:val="A8422A" w:themeColor="accent1" w:themeShade="BF"/>
        </w:rPr>
      </w:pPr>
      <w:r w:rsidRPr="00A3024A">
        <w:rPr>
          <w:shd w:val="clear" w:color="auto" w:fill="FFFFFF" w:themeFill="background1"/>
        </w:rPr>
        <w:t>rolnicy prowadzący małe gospodarstwa rolne</w:t>
      </w:r>
      <w:r w:rsidRPr="00A3024A">
        <w:t xml:space="preserve"> - małe gospodarstwa rolne zmagają się z problemami finansowymi, organizacyjnymi, administracyjnymi i demograficznymi. Znacznym utrudnieniem dla ich działania jest niedostateczny wciąż poziom zaufania pomiędzy partnerami – rolnikami tworzącymi grupy producentów rolnych, dostawcami, odbiorcami, instytucjami rządowymi i rolnikami. Widoczny jest także w rolnictwie problem deficytu ludzi młodych, szczególnie wśród małych producentów rolnych. Dużym problemem jest niska dochodowość małych gospodarstw rolnych oraz konieczność łączenia pracy w gospodarstwie z dodatkową pracą zarobkową. </w:t>
      </w:r>
    </w:p>
    <w:p w14:paraId="47E95DD1" w14:textId="77777777" w:rsidR="00824339" w:rsidRPr="00824339" w:rsidRDefault="00824339" w:rsidP="00A3024A">
      <w:pPr>
        <w:shd w:val="clear" w:color="auto" w:fill="FFFFFF" w:themeFill="background1"/>
      </w:pPr>
      <w:r w:rsidRPr="00A3024A">
        <w:t>Poza wymienionymi powyżej można zdefiniować dodatkowo grupy istotne z punktu widzenia rozwoju obszaru LGD. Są to mikro i małe przedsiębiorstwa (zwłaszcza świadczące usługi z zakresu turystyki i aktywnego wypoczynku) oraz organizacje pozarządowe (przede wszystkim te, które prowadzą działalność kulturalną</w:t>
      </w:r>
      <w:r w:rsidRPr="00824339">
        <w:t xml:space="preserve"> związaną z pielęgnowaniem tradycji lokalnych).</w:t>
      </w:r>
    </w:p>
    <w:p w14:paraId="5EC0EB2C" w14:textId="2F6E012E" w:rsidR="00824339" w:rsidRDefault="00824339" w:rsidP="00824339">
      <w:r w:rsidRPr="00824339">
        <w:rPr>
          <w:rFonts w:eastAsia="Times New Roman" w:cs="Calibri"/>
          <w:lang w:eastAsia="pl-PL"/>
        </w:rPr>
        <w:t>LGD przewiduje dedykowane wsparcie dla tych grup oraz problemów odnosząc</w:t>
      </w:r>
      <w:r w:rsidR="00D84EFA">
        <w:rPr>
          <w:rFonts w:eastAsia="Times New Roman" w:cs="Calibri"/>
          <w:lang w:eastAsia="pl-PL"/>
        </w:rPr>
        <w:t>ych się do tych grup (opisano w </w:t>
      </w:r>
      <w:r w:rsidRPr="00824339">
        <w:rPr>
          <w:rFonts w:eastAsia="Times New Roman" w:cs="Calibri"/>
          <w:lang w:eastAsia="pl-PL"/>
        </w:rPr>
        <w:t xml:space="preserve">rozdziale VI), jak również efektywny oraz adekwatny sposób animacji, komunikacji i informowania lokalnej społeczności </w:t>
      </w:r>
      <w:r w:rsidR="00D84EFA">
        <w:t>o </w:t>
      </w:r>
      <w:r w:rsidRPr="00824339">
        <w:t xml:space="preserve">działaniach na rzecz grup osób w niekorzystnej sytuacji (rozdział III). W celu włączenia grup osób w niekorzystnej sytuacji do partnerstwa i działań LGD planuje przeprowadzić akcję informacyjno-promocyjną zachęcającą do udziału w realizacji LSR i przedstawić operacje dedykowane dla tych grup. Osoby te będą brały udział </w:t>
      </w:r>
      <w:r w:rsidR="00D84EFA">
        <w:t>w zajęciach edukacyjnych oraz w </w:t>
      </w:r>
      <w:r w:rsidRPr="00824339">
        <w:t>doradztwie w biurze LGD i spotkaniach informacyjno-konsultacyjnych organizowanych przez LGD. Przedstawiciele grup osób w niekorzystnej sytuacji otrzymują dodatkowe punkty w procesie wyboru operacji do finansowania oraz realizują wskaźniki dedykowane grupo</w:t>
      </w:r>
      <w:r w:rsidR="00D6764B">
        <w:t>m osób w niekorzystnej sytuacji.</w:t>
      </w:r>
    </w:p>
    <w:p w14:paraId="2A0AE56E" w14:textId="77777777" w:rsidR="00D6764B" w:rsidRPr="00824339" w:rsidRDefault="00D6764B" w:rsidP="00D6764B">
      <w:r>
        <w:t xml:space="preserve">Istotnym czynnikiem konsultacji i realizacji LSR na każdym etapie będzie zapewnienie dostępności </w:t>
      </w:r>
      <w:r w:rsidRPr="00D6764B">
        <w:t>zaspokajania potrzeb osób ze szczególnymi potrzebami</w:t>
      </w:r>
      <w:r>
        <w:t xml:space="preserve"> jak również zasada równości płci, która daje mężczyznom i kobietom te same prawa, obowiązki i możliwości we wszystkich warstwach społeczeństwa, a odmienne interesy, potrzeby, priorytety mężczyzn i kobiet są traktowane w ten sam sposób. Stosowanie zasady równości szans i niedyskryminacji umożliwiające wszystkim osobom bez względu na płeć, wiek, niepełnosprawność, wyznanie, orientację sprawiedliwego pełnego uczestnictwa we wszystkich dziedzinach życia na jednakowych zasadach.</w:t>
      </w:r>
    </w:p>
    <w:p w14:paraId="7F107CC2" w14:textId="77777777" w:rsidR="00824339" w:rsidRPr="00824339" w:rsidRDefault="00824339" w:rsidP="00A47B4E">
      <w:pPr>
        <w:numPr>
          <w:ilvl w:val="0"/>
          <w:numId w:val="3"/>
        </w:numPr>
        <w:ind w:left="426"/>
        <w:contextualSpacing/>
        <w:rPr>
          <w:b/>
          <w:color w:val="A8422A" w:themeColor="accent1" w:themeShade="BF"/>
        </w:rPr>
      </w:pPr>
      <w:r w:rsidRPr="00824339">
        <w:rPr>
          <w:b/>
          <w:color w:val="A8422A" w:themeColor="accent1" w:themeShade="BF"/>
        </w:rPr>
        <w:t>Analiza możliwości wsparcia lokalnych i ponadlokalnych inicjatyw</w:t>
      </w:r>
    </w:p>
    <w:p w14:paraId="368F097A" w14:textId="34C189F2" w:rsidR="00824339" w:rsidRPr="00824339" w:rsidRDefault="00824339" w:rsidP="00824339">
      <w:pPr>
        <w:rPr>
          <w:rFonts w:eastAsia="Calibri" w:cstheme="minorHAnsi"/>
        </w:rPr>
      </w:pPr>
      <w:r w:rsidRPr="00824339">
        <w:rPr>
          <w:rFonts w:cstheme="minorHAnsi"/>
        </w:rPr>
        <w:t xml:space="preserve">Ogólne zamierzenie wsparcia lokalnych i ponadlokalnych inicjatyw polega na tym, iż mieszkańcy obszaru LGD </w:t>
      </w:r>
      <w:r w:rsidRPr="00824339">
        <w:t>sami identyfikują konkretny problem lokalny lub ponadlokalny i sami lub za pośrednictwem organizacji pozarządowych podejmują inicjatywy lokalne służące jego rozwiązaniu. Aby inicjatywa lokalna mogła być podjęta,</w:t>
      </w:r>
      <w:r w:rsidR="00D84EFA">
        <w:t xml:space="preserve"> warto, by osoby zaangażowane w </w:t>
      </w:r>
      <w:r w:rsidRPr="00824339">
        <w:t>działania na rzecz poprawy warunków życia społeczności lokalnej wymieniały się wiedzą i doświadczeniem w tym zakresie. Bezpośrednią formą zdobycia tych umiejętności jest uczestnictwo w różnego rodzaju szkoleniach, konferencjach czy wyjazdach studyjnych organizowanych w ramach dostępnych programów podnoszenia aktywności i partycypacji obywatelskiej. W możliwościach LGD leży organizowanie takich działań jak również pro</w:t>
      </w:r>
      <w:r w:rsidR="00D84EFA">
        <w:t>wadzenie akcji informacyjnych o </w:t>
      </w:r>
      <w:r w:rsidRPr="00824339">
        <w:t>instrumencie wsparcia lokalnych aktywności. LGD może również pomóc w wype</w:t>
      </w:r>
      <w:r w:rsidR="00D84EFA">
        <w:t>łnieniu obowiązków formalnych i </w:t>
      </w:r>
      <w:r w:rsidRPr="00824339">
        <w:t>merytorycznych w realizacji zadań publicznych zlecanych przez Władze Gminy w obsz</w:t>
      </w:r>
      <w:r w:rsidR="00D84EFA">
        <w:t>arach wskazanych w ustawie o </w:t>
      </w:r>
      <w:r w:rsidRPr="00824339">
        <w:t xml:space="preserve">samorządzie gminnym. Pracownicy biura LGD zajmują się również animowaniem oraz inspirowaniem społeczności lokalnej do podejmowania działań na rzecz rozwoju Stowarzyszenia oraz </w:t>
      </w:r>
      <w:r w:rsidRPr="00824339">
        <w:rPr>
          <w:rFonts w:eastAsia="Calibri" w:cstheme="minorHAnsi"/>
        </w:rPr>
        <w:t xml:space="preserve">animowaniem do udziału w działaniach na rzecz ludzi młodych, seniorów oraz osób w niekorzystnej sytuacji lub o możliwości korzystania z efektów tych działań. </w:t>
      </w:r>
    </w:p>
    <w:p w14:paraId="286B4F7C" w14:textId="5F582C8B" w:rsidR="00824339" w:rsidRPr="00824339" w:rsidRDefault="00824339" w:rsidP="00824339">
      <w:r w:rsidRPr="00824339">
        <w:rPr>
          <w:rFonts w:eastAsia="Calibri" w:cstheme="minorHAnsi"/>
        </w:rPr>
        <w:t xml:space="preserve">LGD </w:t>
      </w:r>
      <w:r w:rsidR="001775B7">
        <w:rPr>
          <w:rFonts w:eastAsia="Calibri" w:cstheme="minorHAnsi"/>
        </w:rPr>
        <w:t>„</w:t>
      </w:r>
      <w:r w:rsidRPr="00824339">
        <w:rPr>
          <w:rFonts w:eastAsia="Calibri" w:cstheme="minorHAnsi"/>
        </w:rPr>
        <w:t>Owocowy Szlak</w:t>
      </w:r>
      <w:r w:rsidR="001775B7">
        <w:rPr>
          <w:rFonts w:eastAsia="Calibri" w:cstheme="minorHAnsi"/>
        </w:rPr>
        <w:t>”</w:t>
      </w:r>
      <w:r w:rsidRPr="00824339">
        <w:rPr>
          <w:rFonts w:eastAsia="Calibri" w:cstheme="minorHAnsi"/>
        </w:rPr>
        <w:t xml:space="preserve"> zamierza realizować projekty partnerskie obejmujące p</w:t>
      </w:r>
      <w:r w:rsidR="00D84EFA">
        <w:rPr>
          <w:rFonts w:eastAsia="Calibri" w:cstheme="minorHAnsi"/>
        </w:rPr>
        <w:t>artnerów spoza obszaru LGD, jak </w:t>
      </w:r>
      <w:r w:rsidRPr="00824339">
        <w:rPr>
          <w:rFonts w:eastAsia="Calibri" w:cstheme="minorHAnsi"/>
        </w:rPr>
        <w:t>również operacji własnych (organizacja szkoleń, warsztatów, kształtowanie świadomości mieszkańców, animacje).</w:t>
      </w:r>
    </w:p>
    <w:p w14:paraId="37D50A6F" w14:textId="77777777" w:rsidR="00824339" w:rsidRPr="00824339" w:rsidRDefault="00824339" w:rsidP="00824339">
      <w:r w:rsidRPr="00824339">
        <w:t xml:space="preserve">Na terenie MOF Opole Lubelskie prowadzona jest współpraca gmin w celu wdrażania Zintegrowanych Inwestycji Terytorialnych w obszarze tzw. miejskich obszarów funkcjonalnych. Przedsięwzięcia realizowane w ramach ZIT mogą </w:t>
      </w:r>
      <w:r w:rsidRPr="00824339">
        <w:lastRenderedPageBreak/>
        <w:t>oddziaływać korzystnie na realizację LSR. Dzięki temu możliwe jest osiągnięcie efektu synergii i zaspokojenie potrzeb mieszkańców LGD w większym zakresie.</w:t>
      </w:r>
    </w:p>
    <w:p w14:paraId="02FE1B9F" w14:textId="77777777" w:rsidR="00EE599C" w:rsidRDefault="00184CE5" w:rsidP="00FC2E6C">
      <w:pPr>
        <w:pStyle w:val="Nagwek1"/>
        <w:shd w:val="clear" w:color="auto" w:fill="F5E8DA" w:themeFill="accent6" w:themeFillTint="33"/>
        <w:ind w:firstLine="0"/>
        <w:rPr>
          <w:rFonts w:eastAsia="Times New Roman"/>
          <w:lang w:eastAsia="pl-PL"/>
        </w:rPr>
      </w:pPr>
      <w:r>
        <w:rPr>
          <w:rFonts w:eastAsia="Times New Roman"/>
          <w:lang w:eastAsia="pl-PL"/>
        </w:rPr>
        <w:t xml:space="preserve"> </w:t>
      </w:r>
      <w:bookmarkStart w:id="10" w:name="_Toc136938326"/>
      <w:r w:rsidR="00EE599C" w:rsidRPr="00826264">
        <w:rPr>
          <w:rFonts w:eastAsia="Times New Roman"/>
          <w:lang w:eastAsia="pl-PL"/>
        </w:rPr>
        <w:t>Rozdział V</w:t>
      </w:r>
      <w:r w:rsidR="003E0E4E">
        <w:rPr>
          <w:rFonts w:eastAsia="Times New Roman"/>
          <w:lang w:eastAsia="pl-PL"/>
        </w:rPr>
        <w:t>.</w:t>
      </w:r>
      <w:r w:rsidR="00EE599C" w:rsidRPr="00826264">
        <w:rPr>
          <w:rFonts w:eastAsia="Times New Roman"/>
          <w:lang w:eastAsia="pl-PL"/>
        </w:rPr>
        <w:t xml:space="preserve"> Spójność</w:t>
      </w:r>
      <w:r w:rsidR="00EE599C" w:rsidRPr="00826264">
        <w:rPr>
          <w:rFonts w:eastAsia="Times New Roman"/>
          <w:vertAlign w:val="superscript"/>
          <w:lang w:eastAsia="pl-PL"/>
        </w:rPr>
        <w:footnoteReference w:id="7"/>
      </w:r>
      <w:r w:rsidR="00EE599C" w:rsidRPr="00826264">
        <w:rPr>
          <w:rFonts w:eastAsia="Times New Roman"/>
          <w:lang w:eastAsia="pl-PL"/>
        </w:rPr>
        <w:t>, komplementarność</w:t>
      </w:r>
      <w:r w:rsidR="00EE599C" w:rsidRPr="00826264">
        <w:rPr>
          <w:rFonts w:eastAsia="Times New Roman"/>
          <w:vertAlign w:val="superscript"/>
          <w:lang w:eastAsia="pl-PL"/>
        </w:rPr>
        <w:footnoteReference w:id="8"/>
      </w:r>
      <w:r w:rsidR="00EE599C" w:rsidRPr="00826264">
        <w:rPr>
          <w:rFonts w:eastAsia="Times New Roman"/>
          <w:lang w:eastAsia="pl-PL"/>
        </w:rPr>
        <w:t xml:space="preserve"> i synergia</w:t>
      </w:r>
      <w:r w:rsidR="00EE599C" w:rsidRPr="00826264">
        <w:rPr>
          <w:rFonts w:eastAsia="Times New Roman"/>
          <w:vertAlign w:val="superscript"/>
          <w:lang w:eastAsia="pl-PL"/>
        </w:rPr>
        <w:footnoteReference w:id="9"/>
      </w:r>
      <w:bookmarkEnd w:id="10"/>
    </w:p>
    <w:p w14:paraId="69764753" w14:textId="77777777" w:rsidR="00824339" w:rsidRPr="00824339" w:rsidRDefault="00824339" w:rsidP="00A47B4E">
      <w:pPr>
        <w:numPr>
          <w:ilvl w:val="0"/>
          <w:numId w:val="4"/>
        </w:numPr>
        <w:ind w:left="426"/>
        <w:contextualSpacing/>
        <w:rPr>
          <w:b/>
          <w:color w:val="A8422A" w:themeColor="accent1" w:themeShade="BF"/>
        </w:rPr>
      </w:pPr>
      <w:r w:rsidRPr="00824339">
        <w:rPr>
          <w:b/>
          <w:color w:val="A8422A" w:themeColor="accent1" w:themeShade="BF"/>
        </w:rPr>
        <w:t>Zgodność i komplementarność LSR z innymi dokumentami planistycznymi i strategicznymi</w:t>
      </w:r>
    </w:p>
    <w:p w14:paraId="799B2D91" w14:textId="77777777" w:rsidR="00824339" w:rsidRPr="00824339" w:rsidRDefault="00824339" w:rsidP="00824339">
      <w:pPr>
        <w:rPr>
          <w:rFonts w:eastAsia="Calibri" w:cs="Times New Roman"/>
        </w:rPr>
      </w:pPr>
      <w:r w:rsidRPr="00824339">
        <w:rPr>
          <w:rFonts w:eastAsia="Calibri" w:cs="Times New Roman"/>
        </w:rPr>
        <w:t>Strategia Rozwoju Lokalnego kierowanego przez społeczność LGD „Owocowy Szlak” została przygotowana z uwzględnieniem założeń strategicznych polityki państwa i regionu, a także uwarunkowań członkostwa Polski w Unii Europejskiej. Strategia to spójny zestaw operacji mających na celu osiągnięcie założonych celów i zaspokojenie potrzeb. Określone w strategii cele ogólne i przedsięwzięcia tworzą wspólny, komplementarny i synergiczny system. Takie kompleksowe podejście sprawia, iż działania określone w LSR wzajemnie na siebie oddziałują, dzięki czemu zwiększają swą efektywność skuteczniej przyczyniając się do poprawy jakości życia oraz rozwoju na obszarze LGD. Zaplanowane przedsięwzięcia bazują na zasobach obszaru LGD i w rezultacie mają przyczynić się do rozwoju turystyki wiejskiej, aktywnej i kulturowej przy jednoczesnym poszanowaniu środowiska przyrodniczego, zwiększenia aktywności społecznej i kulturalnej oraz wzmocnienia integracji międzypokoleniowej.</w:t>
      </w:r>
    </w:p>
    <w:p w14:paraId="51301287" w14:textId="77777777" w:rsidR="00824339" w:rsidRPr="00824339" w:rsidRDefault="00824339" w:rsidP="00824339">
      <w:pPr>
        <w:rPr>
          <w:rFonts w:eastAsia="Calibri" w:cs="Times New Roman"/>
        </w:rPr>
      </w:pPr>
      <w:r w:rsidRPr="00824339">
        <w:rPr>
          <w:rFonts w:eastAsia="Calibri" w:cs="Times New Roman"/>
        </w:rPr>
        <w:t xml:space="preserve">W tabeli poniżej wykazano zgodność i komplementarność celów ogólnych LSR z aktualnymi kluczowymi dokumentami strategicznymi na poziomie krajowym, wojewódzkim, </w:t>
      </w:r>
      <w:proofErr w:type="spellStart"/>
      <w:r w:rsidRPr="00824339">
        <w:rPr>
          <w:rFonts w:eastAsia="Calibri" w:cs="Times New Roman"/>
        </w:rPr>
        <w:t>subregionalnym</w:t>
      </w:r>
      <w:proofErr w:type="spellEnd"/>
      <w:r w:rsidRPr="00824339">
        <w:rPr>
          <w:rFonts w:eastAsia="Calibri" w:cs="Times New Roman"/>
        </w:rPr>
        <w:t xml:space="preserve"> i lokalnym oraz programem, z którego przedmiotowa strategia będzie finansowana.</w:t>
      </w:r>
    </w:p>
    <w:p w14:paraId="75B91AF1" w14:textId="0827D92D" w:rsidR="002D1B67" w:rsidRPr="002D1B67" w:rsidRDefault="002D1B67" w:rsidP="002D1B67">
      <w:pPr>
        <w:pStyle w:val="Legenda"/>
        <w:keepNext/>
        <w:spacing w:before="240" w:after="0"/>
        <w:rPr>
          <w:sz w:val="22"/>
          <w:szCs w:val="22"/>
        </w:rPr>
      </w:pPr>
      <w:bookmarkStart w:id="11" w:name="_Toc136937281"/>
      <w:r w:rsidRPr="002D1B67">
        <w:rPr>
          <w:sz w:val="22"/>
          <w:szCs w:val="22"/>
        </w:rPr>
        <w:t xml:space="preserve">Tabela </w:t>
      </w:r>
      <w:r w:rsidRPr="002D1B67">
        <w:rPr>
          <w:sz w:val="22"/>
          <w:szCs w:val="22"/>
        </w:rPr>
        <w:fldChar w:fldCharType="begin"/>
      </w:r>
      <w:r w:rsidRPr="002D1B67">
        <w:rPr>
          <w:sz w:val="22"/>
          <w:szCs w:val="22"/>
        </w:rPr>
        <w:instrText xml:space="preserve"> SEQ Tabela \* ARABIC </w:instrText>
      </w:r>
      <w:r w:rsidRPr="002D1B67">
        <w:rPr>
          <w:sz w:val="22"/>
          <w:szCs w:val="22"/>
        </w:rPr>
        <w:fldChar w:fldCharType="separate"/>
      </w:r>
      <w:r w:rsidR="00B24B9E">
        <w:rPr>
          <w:noProof/>
          <w:sz w:val="22"/>
          <w:szCs w:val="22"/>
        </w:rPr>
        <w:t>6</w:t>
      </w:r>
      <w:r w:rsidRPr="002D1B67">
        <w:rPr>
          <w:sz w:val="22"/>
          <w:szCs w:val="22"/>
        </w:rPr>
        <w:fldChar w:fldCharType="end"/>
      </w:r>
      <w:r w:rsidRPr="002D1B67">
        <w:rPr>
          <w:sz w:val="22"/>
          <w:szCs w:val="22"/>
        </w:rPr>
        <w:t>. zgodność i komplementarność celów ogólnych LSR z aktualnymi kluczowymi dokumentami strategicznymi</w:t>
      </w:r>
      <w:bookmarkEnd w:id="11"/>
    </w:p>
    <w:tbl>
      <w:tblPr>
        <w:tblStyle w:val="Jasnasiatkaakcent212"/>
        <w:tblW w:w="0" w:type="auto"/>
        <w:tblLook w:val="04A0" w:firstRow="1" w:lastRow="0" w:firstColumn="1" w:lastColumn="0" w:noHBand="0" w:noVBand="1"/>
      </w:tblPr>
      <w:tblGrid>
        <w:gridCol w:w="2475"/>
        <w:gridCol w:w="7426"/>
      </w:tblGrid>
      <w:tr w:rsidR="00824339" w:rsidRPr="00824339" w14:paraId="6A818958" w14:textId="77777777" w:rsidTr="002D1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3C43B2D0" w14:textId="77777777" w:rsidR="00824339" w:rsidRPr="00824339" w:rsidRDefault="00824339" w:rsidP="00824339">
            <w:pPr>
              <w:spacing w:line="276" w:lineRule="auto"/>
              <w:ind w:firstLine="0"/>
              <w:jc w:val="center"/>
              <w:rPr>
                <w:rFonts w:cstheme="minorHAnsi"/>
              </w:rPr>
            </w:pPr>
            <w:r w:rsidRPr="00824339">
              <w:rPr>
                <w:rFonts w:cstheme="minorHAnsi"/>
              </w:rPr>
              <w:t>Nazwa dokumentu poddanego</w:t>
            </w:r>
          </w:p>
          <w:p w14:paraId="0C2FB360" w14:textId="77777777" w:rsidR="00824339" w:rsidRPr="00824339" w:rsidRDefault="00824339" w:rsidP="00824339">
            <w:pPr>
              <w:spacing w:line="276" w:lineRule="auto"/>
              <w:ind w:firstLine="0"/>
              <w:jc w:val="center"/>
              <w:rPr>
                <w:rFonts w:cstheme="minorHAnsi"/>
              </w:rPr>
            </w:pPr>
            <w:r w:rsidRPr="00824339">
              <w:rPr>
                <w:rFonts w:cstheme="minorHAnsi"/>
              </w:rPr>
              <w:t>badaniu zgodności i</w:t>
            </w:r>
          </w:p>
          <w:p w14:paraId="1D012D3D" w14:textId="77777777" w:rsidR="00824339" w:rsidRPr="00824339" w:rsidRDefault="00824339" w:rsidP="00824339">
            <w:pPr>
              <w:spacing w:line="276" w:lineRule="auto"/>
              <w:ind w:firstLine="0"/>
              <w:jc w:val="center"/>
              <w:rPr>
                <w:rFonts w:cstheme="minorHAnsi"/>
              </w:rPr>
            </w:pPr>
            <w:r w:rsidRPr="00824339">
              <w:rPr>
                <w:rFonts w:cstheme="minorHAnsi"/>
              </w:rPr>
              <w:t>komplementarności z LSR</w:t>
            </w:r>
          </w:p>
        </w:tc>
        <w:tc>
          <w:tcPr>
            <w:tcW w:w="7637" w:type="dxa"/>
            <w:vAlign w:val="center"/>
          </w:tcPr>
          <w:p w14:paraId="51313BF3" w14:textId="77777777" w:rsidR="00824339" w:rsidRPr="00824339" w:rsidRDefault="00824339" w:rsidP="0082433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824339">
              <w:rPr>
                <w:rFonts w:cstheme="minorHAnsi"/>
              </w:rPr>
              <w:t>Uzasadnienie zgodności i</w:t>
            </w:r>
          </w:p>
          <w:p w14:paraId="68D5BB5B" w14:textId="77777777" w:rsidR="00824339" w:rsidRPr="00824339" w:rsidRDefault="00824339" w:rsidP="0082433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824339">
              <w:rPr>
                <w:rFonts w:cstheme="minorHAnsi"/>
              </w:rPr>
              <w:t>komplementarności</w:t>
            </w:r>
          </w:p>
        </w:tc>
      </w:tr>
      <w:tr w:rsidR="00995751" w:rsidRPr="00824339" w14:paraId="4DB926C7"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067ED568" w14:textId="77777777" w:rsidR="00995751" w:rsidRPr="00824339" w:rsidRDefault="00995751" w:rsidP="00995751">
            <w:pPr>
              <w:ind w:firstLine="0"/>
              <w:jc w:val="left"/>
              <w:rPr>
                <w:rFonts w:cstheme="minorHAnsi"/>
              </w:rPr>
            </w:pPr>
            <w:r>
              <w:rPr>
                <w:rFonts w:cstheme="minorHAnsi"/>
              </w:rPr>
              <w:t>Plan Strategiczny Wspólnej Polityki Rolnej na lata 2023 - 2027</w:t>
            </w:r>
          </w:p>
        </w:tc>
        <w:tc>
          <w:tcPr>
            <w:tcW w:w="7637" w:type="dxa"/>
            <w:vAlign w:val="center"/>
          </w:tcPr>
          <w:p w14:paraId="4ACDA17D" w14:textId="45F85C9F" w:rsidR="00E37CA5" w:rsidRPr="00C17E95" w:rsidRDefault="00E37CA5" w:rsidP="00C17E95">
            <w:pPr>
              <w:spacing w:line="276" w:lineRule="auto"/>
              <w:ind w:firstLine="0"/>
              <w:cnfStyle w:val="000000100000" w:firstRow="0" w:lastRow="0" w:firstColumn="0" w:lastColumn="0" w:oddVBand="0" w:evenVBand="0" w:oddHBand="1" w:evenHBand="0" w:firstRowFirstColumn="0" w:firstRowLastColumn="0" w:lastRowFirstColumn="0" w:lastRowLastColumn="0"/>
            </w:pPr>
            <w:r w:rsidRPr="00C17E95">
              <w:rPr>
                <w:rFonts w:cstheme="minorHAnsi"/>
              </w:rPr>
              <w:t xml:space="preserve">Wspólna polityka rolna ma kluczowe znaczenie dla zabezpieczenia przyszłości </w:t>
            </w:r>
            <w:r w:rsidR="002D1B67">
              <w:rPr>
                <w:rFonts w:cstheme="minorHAnsi"/>
              </w:rPr>
              <w:t>rolnictwa i </w:t>
            </w:r>
            <w:r w:rsidRPr="00C17E95">
              <w:rPr>
                <w:rFonts w:cstheme="minorHAnsi"/>
              </w:rPr>
              <w:t>leśnictwa, a także dla osiągnięcia celów Europejskiego Zielonego Ładu. PS WPR będzie realizował 9 celów szczegółowych Wspólnej Polityki rolnej oraz jeden cel przekrojowy. Wsparc</w:t>
            </w:r>
            <w:r w:rsidR="00C17E95" w:rsidRPr="00C17E95">
              <w:rPr>
                <w:rFonts w:cstheme="minorHAnsi"/>
              </w:rPr>
              <w:t>ie jest przeznaczone dla obszar</w:t>
            </w:r>
            <w:r w:rsidRPr="00C17E95">
              <w:rPr>
                <w:rFonts w:cstheme="minorHAnsi"/>
              </w:rPr>
              <w:t xml:space="preserve">ów wiejskich. </w:t>
            </w:r>
            <w:r w:rsidR="00C17E95" w:rsidRPr="00C17E95">
              <w:t xml:space="preserve">Inwestycje podejmowane w ramach LSR LGD </w:t>
            </w:r>
            <w:r w:rsidR="001775B7">
              <w:t>„</w:t>
            </w:r>
            <w:r w:rsidR="00C17E95" w:rsidRPr="00C17E95">
              <w:t>Owocowy Szlak</w:t>
            </w:r>
            <w:r w:rsidR="001775B7">
              <w:t>”</w:t>
            </w:r>
            <w:r w:rsidR="00C17E95" w:rsidRPr="00C17E95">
              <w:t xml:space="preserve"> wpisują się w cele i obszary wsparcia Planu Strategicznego. Strategia w pełni wpisuje się w realizację interwencji LEADER ukierunkowanej na budowanie lokalnej tożsamości bazującej na aktywizacji społecznej i przy wykorzystaniu miejscowych zasobów w sposób zapewniający najlepsze zaspokojenie po</w:t>
            </w:r>
            <w:r w:rsidR="002D1B67">
              <w:t>trzeb społeczności wiejskich, w </w:t>
            </w:r>
            <w:r w:rsidR="00C17E95" w:rsidRPr="00C17E95">
              <w:t>tym poprzez wykorzystanie wiedzy, innowacji i rozwiązań c</w:t>
            </w:r>
            <w:r w:rsidR="002D1B67">
              <w:t>yfrowych. Stanowi ona lokalny i </w:t>
            </w:r>
            <w:r w:rsidR="00C17E95" w:rsidRPr="00C17E95">
              <w:t xml:space="preserve">zintegrowany „instrument”, zorientowany na obszary wiejskie realizujące dwa cele Planu: SO7 Przyciąganie i wspieranie młodych rolników i innych nowych rolników oraz ułatwienie zrównoważonego rozwoju przedsiębiorczości na obszarach wiejskich oraz SO8 Promowanie zatrudnienia, wzrostu, równości płci, w tym udziału kobiet w rolnictwie, włączenia społecznego i rozwoju lokalnego na obszarach wiejskich, w tym </w:t>
            </w:r>
            <w:proofErr w:type="spellStart"/>
            <w:r w:rsidR="00C17E95" w:rsidRPr="00C17E95">
              <w:t>biogospodarki</w:t>
            </w:r>
            <w:proofErr w:type="spellEnd"/>
            <w:r w:rsidR="00C17E95" w:rsidRPr="00C17E95">
              <w:t xml:space="preserve"> o obiegu zamkniętym i zrównoważonego leśnictwa.</w:t>
            </w:r>
          </w:p>
        </w:tc>
      </w:tr>
      <w:tr w:rsidR="00824339" w:rsidRPr="00824339" w14:paraId="74D3CAC4"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53118F7C" w14:textId="77777777" w:rsidR="00824339" w:rsidRPr="00824339" w:rsidRDefault="00824339" w:rsidP="00824339">
            <w:pPr>
              <w:spacing w:line="276" w:lineRule="auto"/>
              <w:ind w:firstLine="0"/>
              <w:jc w:val="left"/>
              <w:rPr>
                <w:rFonts w:cstheme="minorHAnsi"/>
              </w:rPr>
            </w:pPr>
            <w:r w:rsidRPr="00824339">
              <w:rPr>
                <w:rFonts w:cstheme="minorHAnsi"/>
              </w:rPr>
              <w:t>Strategia Rozwoju Województwa Lubelskiego do 2030 roku</w:t>
            </w:r>
          </w:p>
        </w:tc>
        <w:tc>
          <w:tcPr>
            <w:tcW w:w="7637" w:type="dxa"/>
          </w:tcPr>
          <w:p w14:paraId="63BA772A" w14:textId="0ABD2410"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Dokument SRWL 2030 w przedstawionej wizji i celach odnosi się do sektora rolno-spożywczego, który stanowi podstawę gospodarki w pow</w:t>
            </w:r>
            <w:r w:rsidR="002D1B67">
              <w:rPr>
                <w:rFonts w:eastAsia="Calibri" w:cs="Calibri"/>
              </w:rPr>
              <w:t>iecie opolskim. Przedstawione w </w:t>
            </w:r>
            <w:r w:rsidRPr="00824339">
              <w:rPr>
                <w:rFonts w:eastAsia="Calibri" w:cs="Calibri"/>
              </w:rPr>
              <w:t>LSR przedsięwzięcia, dot. m.in. promocji produktów lokalnych, agroturystyki i zagród edukacyjnych w małych gospodarstwach rolnych wpisują się w ce</w:t>
            </w:r>
            <w:r w:rsidR="002D1B67">
              <w:rPr>
                <w:rFonts w:eastAsia="Calibri" w:cs="Calibri"/>
              </w:rPr>
              <w:t>le strategiczne i </w:t>
            </w:r>
            <w:r w:rsidRPr="00824339">
              <w:rPr>
                <w:rFonts w:eastAsia="Calibri" w:cs="Calibri"/>
              </w:rPr>
              <w:t>operacyjne SRWL 2030.</w:t>
            </w:r>
          </w:p>
          <w:p w14:paraId="037A6E6A" w14:textId="137B7130"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highlight w:val="yellow"/>
              </w:rPr>
            </w:pPr>
            <w:r w:rsidRPr="00824339">
              <w:rPr>
                <w:rFonts w:eastAsia="Calibri" w:cs="Calibri"/>
              </w:rPr>
              <w:lastRenderedPageBreak/>
              <w:t xml:space="preserve">Cele operacyjne znajdujące się w obrębie celu strategicznego 3 w SRWL 2030 odnoszą się również do innowacyjnego rozwoju gospodarczego opierającego się o zasoby i potencjały regionu oraz wzmacnianie kapitału społecznego.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zakłada realizację powyższych zagadnień, np. poprzez działania z zakresu rozwoju usług srebrnej gospodarki i usług turystycznych oraz innowacyjne wykorzystanie walorów dziedzictwa przyrodniczego i kulturowego poprzez utworzenie muzeum.</w:t>
            </w:r>
          </w:p>
          <w:p w14:paraId="0AEA780E" w14:textId="0AEECD25"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Obszar działalności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w całości należy do OSI Powiśle, którego priorytetem rozwoju wg SRWL 2030 r. jest </w:t>
            </w:r>
            <w:r w:rsidRPr="00824339">
              <w:rPr>
                <w:rFonts w:eastAsia="Calibri" w:cs="Times New Roman"/>
              </w:rPr>
              <w:t>społeczno-gospodarcze wykorzystanie zasobów środowiska przyrodniczego i kulturowego obszarów nadwiślańskich.</w:t>
            </w:r>
            <w:r w:rsidR="002D1B67">
              <w:rPr>
                <w:rFonts w:eastAsia="Calibri" w:cs="Calibri"/>
              </w:rPr>
              <w:t xml:space="preserve"> Cele LSR są zgodne z </w:t>
            </w:r>
            <w:r w:rsidRPr="00824339">
              <w:rPr>
                <w:rFonts w:eastAsia="Calibri" w:cs="Calibri"/>
              </w:rPr>
              <w:t>owym priorytetem.</w:t>
            </w:r>
          </w:p>
          <w:p w14:paraId="600C769E"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Tematyczne obszary wsparcia OSI Powiśle obejmują m.in. </w:t>
            </w:r>
          </w:p>
          <w:p w14:paraId="592F7AD1" w14:textId="6C81944B" w:rsidR="00824339" w:rsidRPr="00824339" w:rsidRDefault="00824339" w:rsidP="00A47B4E">
            <w:pPr>
              <w:numPr>
                <w:ilvl w:val="0"/>
                <w:numId w:val="17"/>
              </w:numPr>
              <w:spacing w:line="276" w:lineRule="auto"/>
              <w:ind w:left="380" w:hanging="380"/>
              <w:contextualSpacing/>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rozwój agroturystyki oraz turystyki wiejskiej jako ważnego elementu oferty turystycznej i</w:t>
            </w:r>
            <w:r w:rsidR="002D1B67">
              <w:rPr>
                <w:rFonts w:eastAsia="Calibri" w:cs="Calibri"/>
              </w:rPr>
              <w:t> </w:t>
            </w:r>
            <w:r w:rsidRPr="00824339">
              <w:rPr>
                <w:rFonts w:eastAsia="Calibri" w:cs="Calibri"/>
              </w:rPr>
              <w:t>istotnego czynnika poprawy ekonomicznej gospodarstw rolnych,</w:t>
            </w:r>
          </w:p>
          <w:p w14:paraId="0D878197" w14:textId="79CA1172" w:rsidR="00824339" w:rsidRPr="00824339" w:rsidRDefault="00824339" w:rsidP="00A47B4E">
            <w:pPr>
              <w:numPr>
                <w:ilvl w:val="0"/>
                <w:numId w:val="17"/>
              </w:numPr>
              <w:spacing w:line="276" w:lineRule="auto"/>
              <w:ind w:left="380" w:hanging="380"/>
              <w:contextualSpacing/>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wspieranie tworzenia kompleksowej oferty turystycznej</w:t>
            </w:r>
            <w:r w:rsidR="002D1B67">
              <w:rPr>
                <w:rFonts w:eastAsia="Calibri" w:cs="Calibri"/>
              </w:rPr>
              <w:t xml:space="preserve"> w oparciu o marki regionalne i </w:t>
            </w:r>
            <w:r w:rsidRPr="00824339">
              <w:rPr>
                <w:rFonts w:eastAsia="Calibri" w:cs="Calibri"/>
              </w:rPr>
              <w:t>terytorialne,</w:t>
            </w:r>
          </w:p>
          <w:p w14:paraId="22833348" w14:textId="77777777" w:rsidR="00824339" w:rsidRPr="00824339" w:rsidRDefault="00824339" w:rsidP="00A47B4E">
            <w:pPr>
              <w:numPr>
                <w:ilvl w:val="0"/>
                <w:numId w:val="17"/>
              </w:numPr>
              <w:spacing w:line="276" w:lineRule="auto"/>
              <w:ind w:left="380" w:hanging="380"/>
              <w:contextualSpacing/>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rozwijanie produktów i oferty wydarzeń wykorzystujących unikalne zasoby lokalne. </w:t>
            </w:r>
          </w:p>
          <w:p w14:paraId="1E531831" w14:textId="31C07175"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Inwestycje podejmowane w ramach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wpisują się w powyższe kierunki interwencji. </w:t>
            </w:r>
          </w:p>
        </w:tc>
      </w:tr>
      <w:tr w:rsidR="00824339" w:rsidRPr="00824339" w14:paraId="20399815"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7C16BF87" w14:textId="77777777" w:rsidR="00824339" w:rsidRPr="00824339" w:rsidRDefault="00824339" w:rsidP="00824339">
            <w:pPr>
              <w:spacing w:line="276" w:lineRule="auto"/>
              <w:ind w:firstLine="0"/>
              <w:jc w:val="left"/>
              <w:rPr>
                <w:rFonts w:cstheme="minorHAnsi"/>
              </w:rPr>
            </w:pPr>
            <w:r w:rsidRPr="00824339">
              <w:rPr>
                <w:rFonts w:cstheme="minorHAnsi"/>
              </w:rPr>
              <w:lastRenderedPageBreak/>
              <w:t>Regionalna Strategia Innowacji Województwa Lubelskiego 2030</w:t>
            </w:r>
          </w:p>
        </w:tc>
        <w:tc>
          <w:tcPr>
            <w:tcW w:w="7637" w:type="dxa"/>
          </w:tcPr>
          <w:p w14:paraId="0FBEA7D7" w14:textId="517FFDB3"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highlight w:val="yellow"/>
              </w:rPr>
            </w:pPr>
            <w:r w:rsidRPr="00824339">
              <w:rPr>
                <w:rFonts w:eastAsia="Calibri" w:cs="Calibri"/>
              </w:rPr>
              <w:t xml:space="preserve">Celem głównym RSIWL 2030 jest zwiększenie skali i zakresu wprowadzanych rozwiązań innowacyjnych do gospodarki województwa, z wykorzystaniem regionalnego zaplecza badawczo rozwojowego, co w konsekwencji przyczyni się do wzrostu jakości życia mieszkańców regionu. LSR realizuje ten cel poprzez działania z zakresu usieciowienia współpracy podmiotów gospodarczych oraz rozwoju nowych inicjatyw, których podstawę stanowią unikatowe zasoby regionu. Przedsięwzięciami zgodnymi z RSIWL 2030 są m.in.: zakładanie i rozwijanie zagród edukacyjnych, koncepcja smart </w:t>
            </w:r>
            <w:proofErr w:type="spellStart"/>
            <w:r w:rsidRPr="00824339">
              <w:rPr>
                <w:rFonts w:eastAsia="Calibri" w:cs="Calibri"/>
              </w:rPr>
              <w:t>village</w:t>
            </w:r>
            <w:proofErr w:type="spellEnd"/>
            <w:r w:rsidRPr="00824339">
              <w:rPr>
                <w:rFonts w:eastAsia="Calibri" w:cs="Calibri"/>
              </w:rPr>
              <w:t xml:space="preserve"> oraz współpraca sieciowa wśród podmiotów turystycznych. Ponadto w dokumencie RSIWL 2030 zdefiniowano inteligentne specjalizacje województwa lubelskiego np.: żywność wysokiej jakości, zdrowe społeczeństwo i cyfrowe społeczeństwo. Przedsięwzięcia wskazane w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są komplementarne i wpisują się w powyższe założenia. </w:t>
            </w:r>
          </w:p>
        </w:tc>
      </w:tr>
      <w:tr w:rsidR="00824339" w:rsidRPr="00824339" w14:paraId="349F04B9"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5C8C2136" w14:textId="77777777" w:rsidR="00824339" w:rsidRPr="00824339" w:rsidRDefault="00824339" w:rsidP="00824339">
            <w:pPr>
              <w:spacing w:line="276" w:lineRule="auto"/>
              <w:ind w:firstLine="0"/>
              <w:jc w:val="left"/>
              <w:rPr>
                <w:rFonts w:cstheme="minorHAnsi"/>
              </w:rPr>
            </w:pPr>
            <w:r w:rsidRPr="00824339">
              <w:rPr>
                <w:rFonts w:cstheme="minorHAnsi"/>
              </w:rPr>
              <w:t>Plan Zagospodarowania Przestrzennego Województwa Lubelskiego</w:t>
            </w:r>
          </w:p>
        </w:tc>
        <w:tc>
          <w:tcPr>
            <w:tcW w:w="7637" w:type="dxa"/>
          </w:tcPr>
          <w:p w14:paraId="06E30EAE" w14:textId="76D0C61E"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Times New Roman"/>
                <w:highlight w:val="yellow"/>
              </w:rPr>
            </w:pPr>
            <w:r w:rsidRPr="00824339">
              <w:rPr>
                <w:rFonts w:eastAsia="Calibri" w:cs="Times New Roman"/>
              </w:rPr>
              <w:t>Zgodnie z założeniami PZPWL cele i zasady ogólne zagospodarowania przestrzennego regionu dotyczą</w:t>
            </w:r>
            <w:r w:rsidRPr="00824339">
              <w:t xml:space="preserve"> </w:t>
            </w:r>
            <w:r w:rsidRPr="00824339">
              <w:rPr>
                <w:rFonts w:eastAsia="Calibri" w:cs="Times New Roman"/>
              </w:rPr>
              <w:t xml:space="preserve">kwestii takich </w:t>
            </w:r>
            <w:r w:rsidR="00A3024A" w:rsidRPr="00824339">
              <w:rPr>
                <w:rFonts w:eastAsia="Calibri" w:cs="Times New Roman"/>
              </w:rPr>
              <w:t>jak m</w:t>
            </w:r>
            <w:r w:rsidRPr="00824339">
              <w:rPr>
                <w:rFonts w:eastAsia="Calibri" w:cs="Times New Roman"/>
              </w:rPr>
              <w:t xml:space="preserve">.in. rozwój potencjału kulturowego, dywersyfikacja działalności gospodarczej na obszarach wiejskich, rozwój infrastruktury turystycznej, rozwój usług skierowanych do seniorów. Aspekty te znajdują odzwierciedlenie w celach zapisanych w LSR LGD </w:t>
            </w:r>
            <w:r w:rsidR="001775B7">
              <w:rPr>
                <w:rFonts w:eastAsia="Calibri" w:cs="Times New Roman"/>
              </w:rPr>
              <w:t>„</w:t>
            </w:r>
            <w:r w:rsidRPr="00824339">
              <w:rPr>
                <w:rFonts w:eastAsia="Calibri" w:cs="Times New Roman"/>
              </w:rPr>
              <w:t>Owocowy Szlak</w:t>
            </w:r>
            <w:r w:rsidR="001775B7">
              <w:rPr>
                <w:rFonts w:eastAsia="Calibri" w:cs="Times New Roman"/>
              </w:rPr>
              <w:t>”</w:t>
            </w:r>
            <w:r w:rsidRPr="00824339">
              <w:rPr>
                <w:rFonts w:eastAsia="Calibri" w:cs="Times New Roman"/>
              </w:rPr>
              <w:t>.</w:t>
            </w:r>
          </w:p>
          <w:p w14:paraId="4FB6D89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Times New Roman"/>
                <w:highlight w:val="yellow"/>
              </w:rPr>
            </w:pPr>
            <w:r w:rsidRPr="00824339">
              <w:rPr>
                <w:rFonts w:eastAsia="Calibri" w:cs="Times New Roman"/>
              </w:rPr>
              <w:t>Ponadto w dokumencie PZPWL określono kierunki rozwoju przestrzennego, określane jako skoordynowane pakiety przedsięwzięć, niezbędnych do realizacji priorytetów rozwojowych województwa. Przedsięwzięcia wskazane w dokumencie LSR są komplementarne względem nich, uzupełniając postanowienia PZPWL za pośrednictwem inwestycji na poziomie lokalnym.</w:t>
            </w:r>
          </w:p>
        </w:tc>
      </w:tr>
      <w:tr w:rsidR="00824339" w:rsidRPr="00824339" w14:paraId="7CDD2993"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53850313" w14:textId="77777777" w:rsidR="00824339" w:rsidRPr="00824339" w:rsidRDefault="00824339" w:rsidP="00824339">
            <w:pPr>
              <w:spacing w:line="276" w:lineRule="auto"/>
              <w:ind w:firstLine="0"/>
              <w:jc w:val="left"/>
              <w:rPr>
                <w:rFonts w:cstheme="minorHAnsi"/>
              </w:rPr>
            </w:pPr>
            <w:r w:rsidRPr="00824339">
              <w:rPr>
                <w:rFonts w:cstheme="minorHAnsi"/>
              </w:rPr>
              <w:t>Strategia Polityki Społecznej Województwa Lubelskiego na lata 2021 – 2030</w:t>
            </w:r>
          </w:p>
        </w:tc>
        <w:tc>
          <w:tcPr>
            <w:tcW w:w="7637" w:type="dxa"/>
          </w:tcPr>
          <w:p w14:paraId="30D3CFE3"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 xml:space="preserve">Głównymi celami SPSWL 2021-2030 są m.in.: </w:t>
            </w:r>
          </w:p>
          <w:p w14:paraId="48DB0517"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 xml:space="preserve">wzrost zatrudnienia oraz poprawa sytuacji materialnej mieszkańców województwa, </w:t>
            </w:r>
          </w:p>
          <w:p w14:paraId="155F2417"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 xml:space="preserve">podniesienie jakości życia osób starszych, </w:t>
            </w:r>
          </w:p>
          <w:p w14:paraId="7DF84CEF"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 xml:space="preserve">wsparcie rodzin, </w:t>
            </w:r>
          </w:p>
          <w:p w14:paraId="39AC7113"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włączenie osób z niepełnosprawnościami w życie społeczne,</w:t>
            </w:r>
          </w:p>
          <w:p w14:paraId="277AB04F"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aktywni obywatele.</w:t>
            </w:r>
          </w:p>
          <w:p w14:paraId="28CA8857" w14:textId="76BFF98D"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Nastąpić to powinno poprzez np. podniesienie potencjału zawodowego, kapitału społecznego mieszkańców, poprawa dostępności sk</w:t>
            </w:r>
            <w:r w:rsidR="002D1B67">
              <w:rPr>
                <w:rFonts w:eastAsia="Calibri" w:cs="Calibri"/>
              </w:rPr>
              <w:t xml:space="preserve">ierowanej dla seniorów i osób </w:t>
            </w:r>
            <w:r w:rsidR="002D1B67">
              <w:rPr>
                <w:rFonts w:eastAsia="Calibri" w:cs="Calibri"/>
              </w:rPr>
              <w:lastRenderedPageBreak/>
              <w:t>z </w:t>
            </w:r>
            <w:r w:rsidRPr="00824339">
              <w:rPr>
                <w:rFonts w:eastAsia="Calibri" w:cs="Calibri"/>
              </w:rPr>
              <w:t>niepełnosprawnościami, zapobieganiu dysfunkcji rodzin oraz wzmocnienie sektora pozarządowego. LSR przyświecają te same cele, a zwłaszcza Cel 1. Rozwój aktywności społecznej i kulturalnej mieszkańców, w tym młodzieży i seniorów wraz z prowadzeniem działań integrujących pokolenia. Ponadto aspekty te stanowią newralgiczne kwestie dla rozwoju obszaru LGD, w związku z czym priorytetowo uwzględniane są na każdym etapie sporządzania LSR. Zaproponowane przedsięwzięcia są komplementarne względem celów głównych, przypisanych do ww. obszarów strategicznych SPSWL.</w:t>
            </w:r>
          </w:p>
        </w:tc>
      </w:tr>
      <w:tr w:rsidR="00824339" w:rsidRPr="00824339" w14:paraId="5DAEE8EB"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4B90E08A" w14:textId="77777777" w:rsidR="00824339" w:rsidRPr="00824339" w:rsidRDefault="00824339" w:rsidP="00824339">
            <w:pPr>
              <w:spacing w:line="276" w:lineRule="auto"/>
              <w:ind w:firstLine="0"/>
              <w:jc w:val="left"/>
              <w:rPr>
                <w:rFonts w:cstheme="minorHAnsi"/>
              </w:rPr>
            </w:pPr>
            <w:r w:rsidRPr="00824339">
              <w:rPr>
                <w:rFonts w:cstheme="minorHAnsi"/>
              </w:rPr>
              <w:lastRenderedPageBreak/>
              <w:t>Program Fundusze Europejskie dla Lubelskiego 2021 – 2027</w:t>
            </w:r>
          </w:p>
        </w:tc>
        <w:tc>
          <w:tcPr>
            <w:tcW w:w="7637" w:type="dxa"/>
          </w:tcPr>
          <w:p w14:paraId="1002FCF4" w14:textId="6547900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highlight w:val="yellow"/>
              </w:rPr>
            </w:pPr>
            <w:r w:rsidRPr="00824339">
              <w:rPr>
                <w:rFonts w:eastAsia="Calibri" w:cs="Calibri"/>
              </w:rPr>
              <w:t>W Programie Funduszów Europejskich dla Lubelszczyzny 2021-2017 wskazano priorytety oraz przypisane im cele szczegółowe wraz z opisem możliwych interwencji. Wśród nich znaleźć można m.in. zagadnienia dot. zrównoważonego rozwoju dziedzictwa kulturowego,</w:t>
            </w:r>
            <w:r w:rsidRPr="00824339">
              <w:t xml:space="preserve"> </w:t>
            </w:r>
            <w:r w:rsidRPr="00824339">
              <w:rPr>
                <w:rFonts w:eastAsia="Calibri" w:cs="Calibri"/>
              </w:rPr>
              <w:t>wspierania aktywnego włączenia społecznego oraz turystyc</w:t>
            </w:r>
            <w:r w:rsidR="002D1B67">
              <w:rPr>
                <w:rFonts w:eastAsia="Calibri" w:cs="Calibri"/>
              </w:rPr>
              <w:t>znego Lubelskiego. Potencjały i </w:t>
            </w:r>
            <w:r w:rsidRPr="00824339">
              <w:rPr>
                <w:rFonts w:eastAsia="Calibri" w:cs="Calibri"/>
              </w:rPr>
              <w:t>potrzeby wynikające ze specyfiki obszaru LGD powielają powyższe priorytety - w obu przypadkach oczekuje się podobnych efektów.</w:t>
            </w:r>
          </w:p>
        </w:tc>
      </w:tr>
      <w:tr w:rsidR="00824339" w:rsidRPr="00824339" w14:paraId="71946F4D"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1A2A55C4" w14:textId="77777777" w:rsidR="00824339" w:rsidRPr="00824339" w:rsidRDefault="00824339" w:rsidP="00824339">
            <w:pPr>
              <w:spacing w:line="276" w:lineRule="auto"/>
              <w:ind w:firstLine="0"/>
              <w:jc w:val="left"/>
              <w:rPr>
                <w:rFonts w:cstheme="minorHAnsi"/>
              </w:rPr>
            </w:pPr>
            <w:r w:rsidRPr="00824339">
              <w:rPr>
                <w:rFonts w:cstheme="minorHAnsi"/>
              </w:rPr>
              <w:t>Program Ochrony Środowiska wraz z Planem Gospodarki Odpadami dla Powiatu Opolskiego</w:t>
            </w:r>
          </w:p>
        </w:tc>
        <w:tc>
          <w:tcPr>
            <w:tcW w:w="7637" w:type="dxa"/>
          </w:tcPr>
          <w:p w14:paraId="6529043C" w14:textId="15741C4D"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POŚ dla powiatu opolskiego wśród obszarów wymagających interwencji wskazuje zasoby przyrodnicze, dla których określa długookresowy cel dot. ochrony różnorodności biologicznej oraz krajobrazowej (w tym prowadzenie zrównoważonej gospodarki leśnej). W efekcie oczekuje się poprawy jakości środowiska oraz zwięks</w:t>
            </w:r>
            <w:r w:rsidR="002D1B67">
              <w:rPr>
                <w:rFonts w:eastAsia="Calibri" w:cs="Calibri"/>
              </w:rPr>
              <w:t>zenia świadomości mieszkańców w </w:t>
            </w:r>
            <w:r w:rsidRPr="00824339">
              <w:rPr>
                <w:rFonts w:eastAsia="Calibri" w:cs="Calibri"/>
              </w:rPr>
              <w:t>zakresie dbałości o otoczenie. W postanowienia te idealnie wpisują się przedsięwzięcia LSR podejmowane w ramach celu 1. Rozwój turystyki wiejski</w:t>
            </w:r>
            <w:r w:rsidR="002D1B67">
              <w:rPr>
                <w:rFonts w:eastAsia="Calibri" w:cs="Calibri"/>
              </w:rPr>
              <w:t>ej i aktywnej oraz kulturowej z </w:t>
            </w:r>
            <w:r w:rsidRPr="00824339">
              <w:rPr>
                <w:rFonts w:eastAsia="Calibri" w:cs="Calibri"/>
              </w:rPr>
              <w:t>wykorzystaniem lokalnych zasobów przy poszanowaniu środowiska.</w:t>
            </w:r>
          </w:p>
        </w:tc>
      </w:tr>
      <w:tr w:rsidR="00824339" w:rsidRPr="00824339" w14:paraId="066DEE0C"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667EC053" w14:textId="77777777" w:rsidR="00824339" w:rsidRPr="00824339" w:rsidRDefault="00824339" w:rsidP="00824339">
            <w:pPr>
              <w:spacing w:line="276" w:lineRule="auto"/>
              <w:ind w:firstLine="0"/>
              <w:jc w:val="left"/>
              <w:rPr>
                <w:rFonts w:cstheme="minorHAnsi"/>
                <w:highlight w:val="yellow"/>
              </w:rPr>
            </w:pPr>
            <w:r w:rsidRPr="00824339">
              <w:rPr>
                <w:rFonts w:cstheme="minorHAnsi"/>
              </w:rPr>
              <w:t>Strategia Rozwoju Powiatu Opolskiego na lata 2016 – 2023</w:t>
            </w:r>
          </w:p>
        </w:tc>
        <w:tc>
          <w:tcPr>
            <w:tcW w:w="7637" w:type="dxa"/>
          </w:tcPr>
          <w:p w14:paraId="27A52AF6" w14:textId="41AAE0D2"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highlight w:val="yellow"/>
              </w:rPr>
            </w:pPr>
            <w:r w:rsidRPr="00824339">
              <w:rPr>
                <w:rFonts w:eastAsia="Calibri" w:cs="Calibri"/>
              </w:rPr>
              <w:t xml:space="preserve">Zgodnie z zapisami SRPO 2016-2023 na terenie powiatu opolskiego elementem przewodnim obszarów priorytetowych jest poprawa jakości życia mieszkańców. Odbywać ma się to m.in. poprzez lepszy dostęp do infrastruktury i usług oraz lepszą jakość życia publicznego, zaufania i więzi lokalnych. Założenia te doskonale wpisuje się cel. 2 LSR – Rozwój aktywności społecznej i kulturalnej mieszkańców, w </w:t>
            </w:r>
            <w:r w:rsidR="002D1B67">
              <w:rPr>
                <w:rFonts w:eastAsia="Calibri" w:cs="Calibri"/>
              </w:rPr>
              <w:t>tym młodzieży i seniorów wraz z </w:t>
            </w:r>
            <w:r w:rsidRPr="00824339">
              <w:rPr>
                <w:rFonts w:eastAsia="Calibri" w:cs="Calibri"/>
              </w:rPr>
              <w:t>prowadzeniem działań integrujących pokolenia, w ramach którego przewiduje się inwestycje dot. m.in. rozwoju niekomercyjnej infrastruktury spędzania czasu wolnego czy małej infrastruktury publicznej służącej integracji i aktywności społecznej i zdrowotnej.</w:t>
            </w:r>
          </w:p>
        </w:tc>
      </w:tr>
      <w:tr w:rsidR="00824339" w:rsidRPr="00824339" w14:paraId="5848D36C"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4251EB32" w14:textId="77777777" w:rsidR="00824339" w:rsidRPr="00824339" w:rsidRDefault="00824339" w:rsidP="00824339">
            <w:pPr>
              <w:spacing w:line="276" w:lineRule="auto"/>
              <w:ind w:firstLine="0"/>
              <w:jc w:val="left"/>
              <w:rPr>
                <w:rFonts w:cstheme="minorHAnsi"/>
              </w:rPr>
            </w:pPr>
            <w:r w:rsidRPr="00824339">
              <w:rPr>
                <w:rFonts w:cstheme="minorHAnsi"/>
              </w:rPr>
              <w:t>Strategie gmin partnerskich</w:t>
            </w:r>
          </w:p>
        </w:tc>
        <w:tc>
          <w:tcPr>
            <w:tcW w:w="7637" w:type="dxa"/>
          </w:tcPr>
          <w:p w14:paraId="5BB8B6C7" w14:textId="295B7AF5"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Głównymi celami rozwoju poszczególnych gminy członkowskich LGD jest poprawa jakości życia mieszkańców i ich integracja, rozwój sfery gospodarczej</w:t>
            </w:r>
            <w:r w:rsidR="002D1B67">
              <w:rPr>
                <w:rFonts w:eastAsia="Calibri" w:cs="Calibri"/>
              </w:rPr>
              <w:t xml:space="preserve"> i przestrzennej oraz dbałość o </w:t>
            </w:r>
            <w:r w:rsidRPr="00824339">
              <w:rPr>
                <w:rFonts w:eastAsia="Calibri" w:cs="Calibri"/>
              </w:rPr>
              <w:t xml:space="preserve">zasoby lokalne w myśl zasadny zrównoważonego rozwoju. Zatem kierunki rozwoju gmin wpisują się cel 1 i 2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w:t>
            </w:r>
          </w:p>
        </w:tc>
      </w:tr>
    </w:tbl>
    <w:p w14:paraId="7CE3BBFC" w14:textId="77777777" w:rsidR="00824339" w:rsidRPr="002D1B67" w:rsidRDefault="00824339" w:rsidP="002D1B67">
      <w:pPr>
        <w:spacing w:after="240"/>
        <w:rPr>
          <w:rFonts w:eastAsia="Calibri" w:cs="Calibri"/>
          <w:i/>
        </w:rPr>
      </w:pPr>
      <w:r w:rsidRPr="002D1B67">
        <w:rPr>
          <w:rFonts w:eastAsia="Calibri" w:cs="Calibri"/>
          <w:i/>
        </w:rPr>
        <w:t>Źródło: opracowanie własne</w:t>
      </w:r>
    </w:p>
    <w:p w14:paraId="47AFA603" w14:textId="1C4FFF59" w:rsidR="00824339" w:rsidRPr="00824339" w:rsidRDefault="00824339" w:rsidP="00824339">
      <w:pPr>
        <w:rPr>
          <w:rFonts w:eastAsia="Calibri" w:cs="Calibri"/>
        </w:rPr>
      </w:pPr>
      <w:r w:rsidRPr="00824339">
        <w:rPr>
          <w:rFonts w:eastAsia="Calibri" w:cs="Calibri"/>
        </w:rPr>
        <w:t>Analizując powyższą tabelę stwierdza się, iż oba cele określone w LSR (opisa</w:t>
      </w:r>
      <w:r w:rsidR="002D1B67">
        <w:rPr>
          <w:rFonts w:eastAsia="Calibri" w:cs="Calibri"/>
        </w:rPr>
        <w:t>ne dokładnie w rozdziale VI) są </w:t>
      </w:r>
      <w:r w:rsidRPr="00824339">
        <w:rPr>
          <w:rFonts w:eastAsia="Calibri" w:cs="Calibri"/>
        </w:rPr>
        <w:t xml:space="preserve">zgodne i komplementarne z dokumentami strategicznymi na wyższych szczeblach. </w:t>
      </w:r>
    </w:p>
    <w:p w14:paraId="3880977C" w14:textId="77777777" w:rsidR="00824339" w:rsidRPr="00824339" w:rsidRDefault="00824339" w:rsidP="00824339">
      <w:pPr>
        <w:rPr>
          <w:rFonts w:eastAsia="Calibri" w:cs="Calibri"/>
        </w:rPr>
      </w:pPr>
      <w:r w:rsidRPr="00824339">
        <w:rPr>
          <w:rFonts w:eastAsia="Calibri" w:cs="Calibri"/>
        </w:rPr>
        <w:t>Osiągnięcie wspólnych i komplementarnych celów możliwe jest dzięki zintegrowaniu i synergii poszczególnych przedsięwzięć. Zakłada się:</w:t>
      </w:r>
    </w:p>
    <w:p w14:paraId="38403415" w14:textId="3326F269" w:rsidR="00824339" w:rsidRPr="00824339" w:rsidRDefault="00824339" w:rsidP="002D1B67">
      <w:pPr>
        <w:numPr>
          <w:ilvl w:val="0"/>
          <w:numId w:val="6"/>
        </w:numPr>
        <w:ind w:left="851" w:hanging="284"/>
        <w:contextualSpacing/>
      </w:pPr>
      <w:r w:rsidRPr="00824339">
        <w:t>zintegrowanie metod stosowanych przy realizacji przedsięwzięć – połączenie i</w:t>
      </w:r>
      <w:r w:rsidR="002D1B67">
        <w:t>nwestycji infrastrukturalnych z </w:t>
      </w:r>
      <w:r w:rsidRPr="00824339">
        <w:t>projektami miękkimi, dotyczącymi tego samego obszaru interwencji;</w:t>
      </w:r>
    </w:p>
    <w:p w14:paraId="121AE0C6" w14:textId="77777777" w:rsidR="00824339" w:rsidRPr="00824339" w:rsidRDefault="00824339" w:rsidP="002D1B67">
      <w:pPr>
        <w:numPr>
          <w:ilvl w:val="0"/>
          <w:numId w:val="6"/>
        </w:numPr>
        <w:ind w:left="851" w:hanging="284"/>
        <w:contextualSpacing/>
      </w:pPr>
      <w:r w:rsidRPr="00824339">
        <w:t xml:space="preserve">zaangażowanie w działania różnych sektorów i partnerów, w tym osób w niekorzystnej sytuacji, do których skierowane będą inicjatywy; </w:t>
      </w:r>
    </w:p>
    <w:p w14:paraId="2C2DC8EC" w14:textId="77777777" w:rsidR="00824339" w:rsidRPr="00824339" w:rsidRDefault="00824339" w:rsidP="002D1B67">
      <w:pPr>
        <w:numPr>
          <w:ilvl w:val="0"/>
          <w:numId w:val="6"/>
        </w:numPr>
        <w:ind w:left="851" w:hanging="284"/>
        <w:contextualSpacing/>
      </w:pPr>
      <w:r w:rsidRPr="00824339">
        <w:t>zintegrowanie działań partnerów.</w:t>
      </w:r>
    </w:p>
    <w:p w14:paraId="7381DA07" w14:textId="77777777" w:rsidR="00824339" w:rsidRDefault="00824339" w:rsidP="00824339">
      <w:pPr>
        <w:rPr>
          <w:rFonts w:eastAsia="Calibri" w:cs="Calibri"/>
        </w:rPr>
      </w:pPr>
      <w:r w:rsidRPr="00824339">
        <w:rPr>
          <w:rFonts w:eastAsia="Calibri" w:cs="Calibri"/>
        </w:rPr>
        <w:t>Tabela poniżej zawiera syntetyczne uzasadnienie wzajemnej synergii i komplementarności przedsięwzięć, dotyczących konkretnych celów LSR. Szczegółowy ich wykaz znajduje się w rozdziale VI.</w:t>
      </w:r>
    </w:p>
    <w:p w14:paraId="0DB0DC47" w14:textId="77777777" w:rsidR="003023FB" w:rsidRPr="00824339" w:rsidRDefault="003023FB" w:rsidP="00824339">
      <w:pPr>
        <w:rPr>
          <w:rFonts w:eastAsia="Calibri" w:cs="Calibri"/>
        </w:rPr>
      </w:pPr>
    </w:p>
    <w:p w14:paraId="3A768CFF" w14:textId="2FAB5AA8" w:rsidR="002D1B67" w:rsidRPr="002D1B67" w:rsidRDefault="002D1B67" w:rsidP="002D1B67">
      <w:pPr>
        <w:pStyle w:val="Legenda"/>
        <w:keepNext/>
        <w:spacing w:before="240" w:after="0"/>
        <w:rPr>
          <w:sz w:val="22"/>
          <w:szCs w:val="22"/>
        </w:rPr>
      </w:pPr>
      <w:bookmarkStart w:id="12" w:name="_Toc136937282"/>
      <w:r w:rsidRPr="002D1B67">
        <w:rPr>
          <w:sz w:val="22"/>
          <w:szCs w:val="22"/>
        </w:rPr>
        <w:lastRenderedPageBreak/>
        <w:t xml:space="preserve">Tabela </w:t>
      </w:r>
      <w:r w:rsidRPr="002D1B67">
        <w:rPr>
          <w:sz w:val="22"/>
          <w:szCs w:val="22"/>
        </w:rPr>
        <w:fldChar w:fldCharType="begin"/>
      </w:r>
      <w:r w:rsidRPr="002D1B67">
        <w:rPr>
          <w:sz w:val="22"/>
          <w:szCs w:val="22"/>
        </w:rPr>
        <w:instrText xml:space="preserve"> SEQ Tabela \* ARABIC </w:instrText>
      </w:r>
      <w:r w:rsidRPr="002D1B67">
        <w:rPr>
          <w:sz w:val="22"/>
          <w:szCs w:val="22"/>
        </w:rPr>
        <w:fldChar w:fldCharType="separate"/>
      </w:r>
      <w:r w:rsidR="00B24B9E">
        <w:rPr>
          <w:noProof/>
          <w:sz w:val="22"/>
          <w:szCs w:val="22"/>
        </w:rPr>
        <w:t>7</w:t>
      </w:r>
      <w:r w:rsidRPr="002D1B67">
        <w:rPr>
          <w:sz w:val="22"/>
          <w:szCs w:val="22"/>
        </w:rPr>
        <w:fldChar w:fldCharType="end"/>
      </w:r>
      <w:r w:rsidRPr="002D1B67">
        <w:rPr>
          <w:sz w:val="22"/>
          <w:szCs w:val="22"/>
        </w:rPr>
        <w:t>. Uzasadnienie synergii i komplementarności przedsięwzięć</w:t>
      </w:r>
      <w:bookmarkEnd w:id="12"/>
    </w:p>
    <w:tbl>
      <w:tblPr>
        <w:tblStyle w:val="Jasnasiatkaakcent212"/>
        <w:tblW w:w="0" w:type="auto"/>
        <w:tblLook w:val="04A0" w:firstRow="1" w:lastRow="0" w:firstColumn="1" w:lastColumn="0" w:noHBand="0" w:noVBand="1"/>
      </w:tblPr>
      <w:tblGrid>
        <w:gridCol w:w="3184"/>
        <w:gridCol w:w="6717"/>
      </w:tblGrid>
      <w:tr w:rsidR="00824339" w:rsidRPr="00824339" w14:paraId="447B4277" w14:textId="77777777" w:rsidTr="002D1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tcPr>
          <w:p w14:paraId="579625A5" w14:textId="77777777" w:rsidR="00824339" w:rsidRPr="00824339" w:rsidRDefault="00824339" w:rsidP="00824339">
            <w:pPr>
              <w:spacing w:line="276" w:lineRule="auto"/>
              <w:ind w:firstLine="0"/>
              <w:jc w:val="center"/>
              <w:rPr>
                <w:rFonts w:cstheme="minorHAnsi"/>
              </w:rPr>
            </w:pPr>
            <w:r w:rsidRPr="00824339">
              <w:rPr>
                <w:rFonts w:cstheme="minorHAnsi"/>
              </w:rPr>
              <w:t>Cel</w:t>
            </w:r>
          </w:p>
        </w:tc>
        <w:tc>
          <w:tcPr>
            <w:tcW w:w="6895" w:type="dxa"/>
          </w:tcPr>
          <w:p w14:paraId="362F0262" w14:textId="77777777" w:rsidR="00824339" w:rsidRPr="00824339" w:rsidRDefault="00824339" w:rsidP="0082433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824339">
              <w:rPr>
                <w:rFonts w:cstheme="minorHAnsi"/>
              </w:rPr>
              <w:t>Uzasadnienie synergii i komplementarności przedsięwzięć</w:t>
            </w:r>
          </w:p>
        </w:tc>
      </w:tr>
      <w:tr w:rsidR="00824339" w:rsidRPr="00824339" w14:paraId="3088C22C"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vAlign w:val="center"/>
          </w:tcPr>
          <w:p w14:paraId="47B1B967" w14:textId="77777777" w:rsidR="00824339" w:rsidRPr="00824339" w:rsidRDefault="00824339" w:rsidP="00824339">
            <w:pPr>
              <w:spacing w:line="276" w:lineRule="auto"/>
              <w:ind w:firstLine="0"/>
              <w:jc w:val="left"/>
              <w:rPr>
                <w:rFonts w:cstheme="minorHAnsi"/>
              </w:rPr>
            </w:pPr>
            <w:r w:rsidRPr="00824339">
              <w:rPr>
                <w:rFonts w:cstheme="minorHAnsi"/>
              </w:rPr>
              <w:t>Rozwój aktywności społecznej i kulturalnej mieszkańców, w tym młodzieży i seniorów wraz z prowadzeniem działań integrujących pokolenia</w:t>
            </w:r>
          </w:p>
        </w:tc>
        <w:tc>
          <w:tcPr>
            <w:tcW w:w="6895" w:type="dxa"/>
          </w:tcPr>
          <w:p w14:paraId="08228D06"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theme="minorHAnsi"/>
              </w:rPr>
            </w:pPr>
            <w:r w:rsidRPr="00824339">
              <w:rPr>
                <w:rFonts w:eastAsia="Calibri" w:cstheme="minorHAnsi"/>
              </w:rPr>
              <w:t>Synergia i komplementarność metod, stosowanych przy realizacji przedsięwzięć zmierzających do osiągnięcia tego celu, polega na połączeniu inwestycji dot. rozwoju infrastruktury czasu wolnego oraz małej infrastruktury publicznej, służącej integracji i aktywizacji społecznej i zdrowotnej, z projektami miękkimi odnoszącymi się do integracji i aktywizacji społeczności zagrożonych wykluczeniem, wzrostu kompetencji cyfrowych, a także podejmowania i rozwijania działalności gospodarczej w zakresie srebrnej gospodarki i usług dla dzieci i młodzieży oraz rodziców. W działania zaangażowane będą różne sektory i partnerzy oraz grupy osób w niekorzystnej sytuacji (seniorzy, dzieci wraz z ich opiekunami, osoby zagrożone ubóstwem i wykluczeniem społecznym).</w:t>
            </w:r>
          </w:p>
        </w:tc>
      </w:tr>
      <w:tr w:rsidR="00824339" w:rsidRPr="00824339" w14:paraId="584FAC46"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vAlign w:val="center"/>
          </w:tcPr>
          <w:p w14:paraId="098DE529" w14:textId="77777777" w:rsidR="00824339" w:rsidRPr="00824339" w:rsidRDefault="00824339" w:rsidP="00824339">
            <w:pPr>
              <w:spacing w:line="276" w:lineRule="auto"/>
              <w:ind w:firstLine="0"/>
              <w:jc w:val="left"/>
              <w:rPr>
                <w:rFonts w:cstheme="minorHAnsi"/>
                <w:highlight w:val="yellow"/>
              </w:rPr>
            </w:pPr>
            <w:r w:rsidRPr="00824339">
              <w:rPr>
                <w:rFonts w:cstheme="minorHAnsi"/>
              </w:rPr>
              <w:t xml:space="preserve">Rozwój turystyki wiejskiej i aktywnej oraz kulturowej z wykorzystaniem lokalnych zasobów przy poszanowaniu środowiska </w:t>
            </w:r>
          </w:p>
        </w:tc>
        <w:tc>
          <w:tcPr>
            <w:tcW w:w="6895" w:type="dxa"/>
          </w:tcPr>
          <w:p w14:paraId="239CFAD6" w14:textId="6D6BF21F"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theme="minorHAnsi"/>
                <w:highlight w:val="yellow"/>
              </w:rPr>
            </w:pPr>
            <w:r w:rsidRPr="00824339">
              <w:rPr>
                <w:rFonts w:eastAsia="Calibri" w:cstheme="minorHAnsi"/>
              </w:rPr>
              <w:t xml:space="preserve">W ramach tego celu zintegrowane zostaną metody realizacji przedsięwzięć – LSR przewiduje tu zarówno inwestycje infrastrukturalne, dot. </w:t>
            </w:r>
            <w:r w:rsidR="009B77DC">
              <w:rPr>
                <w:rFonts w:eastAsia="Calibri" w:cstheme="minorHAnsi"/>
              </w:rPr>
              <w:t>rozwoju</w:t>
            </w:r>
            <w:r w:rsidRPr="00824339">
              <w:rPr>
                <w:rFonts w:eastAsia="Calibri" w:cstheme="minorHAnsi"/>
              </w:rPr>
              <w:t xml:space="preserve"> </w:t>
            </w:r>
            <w:proofErr w:type="spellStart"/>
            <w:r w:rsidRPr="00824339">
              <w:rPr>
                <w:rFonts w:eastAsia="Calibri" w:cstheme="minorHAnsi"/>
              </w:rPr>
              <w:t>Ekomuzeum</w:t>
            </w:r>
            <w:proofErr w:type="spellEnd"/>
            <w:r w:rsidRPr="00824339">
              <w:rPr>
                <w:rFonts w:eastAsia="Calibri" w:cstheme="minorHAnsi"/>
              </w:rPr>
              <w:t xml:space="preserve"> Lubelszczyzny, działalności pozarolniczej w zakresie gospodarstw agroturystycznych i zagród edukacyjnych, podejmowania i rozwoju działalności gospodarczej w zakresie turystyki, rekreacji i wypoczynku oraz projekty miękkie, ukierunkowane na promocję i kształtowanie świadomość mieszkańców. W ich realizację zaangażowane będą różne sektory (pu</w:t>
            </w:r>
            <w:r w:rsidR="002D1B67">
              <w:rPr>
                <w:rFonts w:eastAsia="Calibri" w:cstheme="minorHAnsi"/>
              </w:rPr>
              <w:t>bliczny i prywatny, społeczny i </w:t>
            </w:r>
            <w:r w:rsidRPr="00824339">
              <w:rPr>
                <w:rFonts w:eastAsia="Calibri" w:cstheme="minorHAnsi"/>
              </w:rPr>
              <w:t>gospodarczy) oraz różni partnerzy (rolnicy, przedsiębiorcy). Działania tych ostatnich również podlegają integracji, np. poprzez wypracowanie produktów lokalnych.</w:t>
            </w:r>
          </w:p>
        </w:tc>
      </w:tr>
    </w:tbl>
    <w:p w14:paraId="0390CCAE" w14:textId="77777777" w:rsidR="00824339" w:rsidRPr="002D1B67" w:rsidRDefault="00824339" w:rsidP="002D1B67">
      <w:pPr>
        <w:spacing w:after="240"/>
        <w:rPr>
          <w:i/>
        </w:rPr>
      </w:pPr>
      <w:r w:rsidRPr="002D1B67">
        <w:rPr>
          <w:i/>
        </w:rPr>
        <w:t>Źródło: opracowanie własne</w:t>
      </w:r>
    </w:p>
    <w:p w14:paraId="6508DB1E" w14:textId="77777777" w:rsidR="00824339" w:rsidRPr="00824339" w:rsidRDefault="00824339" w:rsidP="00A47B4E">
      <w:pPr>
        <w:numPr>
          <w:ilvl w:val="0"/>
          <w:numId w:val="4"/>
        </w:numPr>
        <w:contextualSpacing/>
        <w:rPr>
          <w:b/>
          <w:lang w:eastAsia="pl-PL"/>
        </w:rPr>
      </w:pPr>
      <w:r w:rsidRPr="00824339">
        <w:rPr>
          <w:b/>
          <w:color w:val="A8422A" w:themeColor="accent1" w:themeShade="BF"/>
        </w:rPr>
        <w:t>Integrowanie podmiotów w celu kompleksowej realizacji przedsięwzięć</w:t>
      </w:r>
    </w:p>
    <w:p w14:paraId="1FCAF8AC" w14:textId="7EBB4F91" w:rsidR="00824339" w:rsidRPr="00824339" w:rsidRDefault="00824339" w:rsidP="00824339">
      <w:pPr>
        <w:rPr>
          <w:highlight w:val="yellow"/>
          <w:lang w:eastAsia="pl-PL"/>
        </w:rPr>
      </w:pPr>
      <w:r w:rsidRPr="00824339">
        <w:rPr>
          <w:lang w:eastAsia="pl-PL"/>
        </w:rPr>
        <w:t>Zintegrowanie podmiotów, zgodnie z definicją podejścia LEADER, to łączeni</w:t>
      </w:r>
      <w:r w:rsidR="002D1B67">
        <w:rPr>
          <w:lang w:eastAsia="pl-PL"/>
        </w:rPr>
        <w:t>e różnych dziedzin gospodarki i </w:t>
      </w:r>
      <w:r w:rsidRPr="00824339">
        <w:rPr>
          <w:lang w:eastAsia="pl-PL"/>
        </w:rPr>
        <w:t>współpraca różnych grup interesu. W ramach LSR przejawia się ono przede wszystkim we wspólnym podejmowaniu działań na różnych szczeblach zarządzania oraz sieciowaniu interesariuszy. LSR posiada wielosektorowy fundament – łączy kilka branż działalności: społeczną, kulturalną, turystyczną i środowiskową. Zakłada ponadto realizację operacji partnerskich oraz realizowanych w partnerstwie i wykonywanych w partnerstwie międzysektorowym (w przypadku projektów dot. aktywizacji, animacji, wzmacniania kapitału społecznego i przeciwdziałania marginalizacji). W ramach integracji branż LGD zachęcać będzie podmioty z różnych sektorów do spotkań, wymiany doświadcze</w:t>
      </w:r>
      <w:r w:rsidR="002D1B67">
        <w:rPr>
          <w:lang w:eastAsia="pl-PL"/>
        </w:rPr>
        <w:t>ń i nawiązywania współpracy, co </w:t>
      </w:r>
      <w:r w:rsidRPr="00824339">
        <w:rPr>
          <w:lang w:eastAsia="pl-PL"/>
        </w:rPr>
        <w:t>skutkować będzie kompleksową realizacją zaplanowanych przedsięwzięć na rzecz rozwoju przedsiębiorczości, zaspokojenia popytu na usługi turystyczne oraz włączenia społecznego.</w:t>
      </w:r>
    </w:p>
    <w:p w14:paraId="48B2B21B" w14:textId="5E866E85" w:rsidR="00824339" w:rsidRPr="00824339" w:rsidRDefault="00824339" w:rsidP="00824339">
      <w:pPr>
        <w:rPr>
          <w:highlight w:val="yellow"/>
          <w:lang w:eastAsia="pl-PL"/>
        </w:rPr>
      </w:pPr>
      <w:r w:rsidRPr="00824339">
        <w:rPr>
          <w:lang w:eastAsia="pl-PL"/>
        </w:rPr>
        <w:t>Komplementarność interesariuszy LSR należy rozpatrywać w aspekcie beneficjentów pośrednich i bezpośrednich. Jako beneficjentów pośrednich wskazano jednostki, które podpiszą umowę na dofinansowanie projektów rekomendowanych przez Radę LGD i zaaprobowanych przez Instytucję Wdrażającą. Natomiast beneficjentami bezpośrednimi będą jednostki, które skorzystają z rezultatów projektów – w zależności od</w:t>
      </w:r>
      <w:r w:rsidR="002D1B67">
        <w:rPr>
          <w:lang w:eastAsia="pl-PL"/>
        </w:rPr>
        <w:t xml:space="preserve"> działania, będą to m.in.: JST, </w:t>
      </w:r>
      <w:r w:rsidRPr="00824339">
        <w:rPr>
          <w:lang w:eastAsia="pl-PL"/>
        </w:rPr>
        <w:t xml:space="preserve">NGO, szkoły, przedsiębiorstwa czy lokalne stowarzyszenia bądź kluby. </w:t>
      </w:r>
    </w:p>
    <w:p w14:paraId="0A678490" w14:textId="22388FAC" w:rsidR="00824339" w:rsidRPr="00824339" w:rsidRDefault="00824339" w:rsidP="00824339">
      <w:pPr>
        <w:rPr>
          <w:lang w:eastAsia="pl-PL"/>
        </w:rPr>
      </w:pPr>
      <w:r w:rsidRPr="00824339">
        <w:rPr>
          <w:lang w:eastAsia="pl-PL"/>
        </w:rPr>
        <w:t>LSR bazuje na całkowitym uwzględnieniu potencjału poszczególnych podmiotów i osób tworzących wspólnotę LGD. Podejście zintegrowane stanowi filar zachowania spójności celów i przedsięwzięć, w związku z czym reali</w:t>
      </w:r>
      <w:r w:rsidR="002D1B67">
        <w:rPr>
          <w:lang w:eastAsia="pl-PL"/>
        </w:rPr>
        <w:t>zowane jest od </w:t>
      </w:r>
      <w:r w:rsidRPr="00824339">
        <w:rPr>
          <w:lang w:eastAsia="pl-PL"/>
        </w:rPr>
        <w:t>samego początku tworzenia LSR. Spójność ta została zagwarantowana już na etapie konsultacji społecznych, w których uczestniczyli przedstawiciele różnych sektorów i środowisk lokalnych (więcej informacji w rozdziale III).</w:t>
      </w:r>
    </w:p>
    <w:p w14:paraId="4055381E" w14:textId="77777777" w:rsidR="00824339" w:rsidRPr="00824339" w:rsidRDefault="00824339" w:rsidP="00A47B4E">
      <w:pPr>
        <w:numPr>
          <w:ilvl w:val="0"/>
          <w:numId w:val="4"/>
        </w:numPr>
        <w:ind w:left="357" w:hanging="357"/>
        <w:contextualSpacing/>
        <w:rPr>
          <w:rFonts w:eastAsia="Calibri" w:cs="Times New Roman"/>
          <w:b/>
          <w:color w:val="A8422A"/>
        </w:rPr>
      </w:pPr>
      <w:r w:rsidRPr="00824339">
        <w:rPr>
          <w:rFonts w:eastAsia="Calibri" w:cs="Times New Roman"/>
          <w:b/>
          <w:color w:val="A8422A"/>
        </w:rPr>
        <w:t>Formy wsparcia operacji w ramach LSR</w:t>
      </w:r>
    </w:p>
    <w:p w14:paraId="2056AC65" w14:textId="5C582F82" w:rsidR="00824339" w:rsidRPr="00824339" w:rsidRDefault="00824339" w:rsidP="00824339">
      <w:pPr>
        <w:rPr>
          <w:rFonts w:eastAsia="Calibri" w:cs="Calibri"/>
          <w:bCs/>
        </w:rPr>
      </w:pPr>
      <w:r w:rsidRPr="00824339">
        <w:rPr>
          <w:rFonts w:eastAsia="Calibri" w:cs="Calibri"/>
          <w:bCs/>
        </w:rPr>
        <w:t xml:space="preserve">W ramach LSR LGD </w:t>
      </w:r>
      <w:r w:rsidR="001775B7">
        <w:rPr>
          <w:rFonts w:eastAsia="Calibri" w:cs="Calibri"/>
          <w:bCs/>
        </w:rPr>
        <w:t>„</w:t>
      </w:r>
      <w:r w:rsidRPr="00824339">
        <w:rPr>
          <w:rFonts w:eastAsia="Calibri" w:cs="Calibri"/>
          <w:bCs/>
        </w:rPr>
        <w:t>Owocowy Szlak</w:t>
      </w:r>
      <w:r w:rsidR="001775B7">
        <w:rPr>
          <w:rFonts w:eastAsia="Calibri" w:cs="Calibri"/>
          <w:bCs/>
        </w:rPr>
        <w:t>”</w:t>
      </w:r>
      <w:r w:rsidRPr="00824339">
        <w:rPr>
          <w:rFonts w:eastAsia="Calibri" w:cs="Calibri"/>
          <w:bCs/>
        </w:rPr>
        <w:t xml:space="preserve"> zakłada się realizację następujących typów operacji: </w:t>
      </w:r>
    </w:p>
    <w:p w14:paraId="38205BD5" w14:textId="77777777" w:rsidR="00824339" w:rsidRPr="00824339" w:rsidRDefault="00824339" w:rsidP="002D1B67">
      <w:pPr>
        <w:numPr>
          <w:ilvl w:val="0"/>
          <w:numId w:val="6"/>
        </w:numPr>
        <w:ind w:left="851" w:hanging="284"/>
        <w:contextualSpacing/>
      </w:pPr>
      <w:r w:rsidRPr="00824339">
        <w:rPr>
          <w:rFonts w:cs="Calibri"/>
          <w:bCs/>
        </w:rPr>
        <w:t xml:space="preserve">wdrażanych indywidualnie </w:t>
      </w:r>
      <w:r w:rsidRPr="00824339">
        <w:t>w ramach wniosków składanych przez beneficjentów innych niż LGD i wybieranych przez organ decyzyjny (Radę LGD), a następnie przedkładane do weryfikacji przez Samorząd Województwa Lubelskiego;</w:t>
      </w:r>
    </w:p>
    <w:p w14:paraId="4C6FDC9C" w14:textId="77777777" w:rsidR="00824339" w:rsidRPr="00824339" w:rsidRDefault="00824339" w:rsidP="002D1B67">
      <w:pPr>
        <w:numPr>
          <w:ilvl w:val="0"/>
          <w:numId w:val="6"/>
        </w:numPr>
        <w:ind w:left="851" w:hanging="284"/>
        <w:contextualSpacing/>
      </w:pPr>
      <w:r w:rsidRPr="00824339">
        <w:lastRenderedPageBreak/>
        <w:t>animacji – operacji realizowanych przez</w:t>
      </w:r>
      <w:r w:rsidRPr="00824339">
        <w:rPr>
          <w:color w:val="FF0000"/>
        </w:rPr>
        <w:t xml:space="preserve"> </w:t>
      </w:r>
      <w:r w:rsidRPr="00824339">
        <w:t>LGD, których beneficjentem i realizatorem będzie sama LGD;</w:t>
      </w:r>
    </w:p>
    <w:p w14:paraId="7A6F2B87" w14:textId="77777777" w:rsidR="00824339" w:rsidRPr="00824339" w:rsidRDefault="00824339" w:rsidP="002D1B67">
      <w:pPr>
        <w:numPr>
          <w:ilvl w:val="0"/>
          <w:numId w:val="6"/>
        </w:numPr>
        <w:ind w:left="851" w:hanging="284"/>
        <w:contextualSpacing/>
        <w:rPr>
          <w:rFonts w:cs="Calibri"/>
          <w:bCs/>
        </w:rPr>
      </w:pPr>
      <w:r w:rsidRPr="00824339">
        <w:t xml:space="preserve">projektów grantowych, czyli operacji, których beneficjent (LGD) udziela innym podmiotom grantów – środków finansowych na realizację zadań, służących osiągnięciu założonych celów; </w:t>
      </w:r>
    </w:p>
    <w:p w14:paraId="15E5D89A" w14:textId="77777777" w:rsidR="00824339" w:rsidRPr="00824339" w:rsidRDefault="00824339" w:rsidP="002D1B67">
      <w:pPr>
        <w:numPr>
          <w:ilvl w:val="0"/>
          <w:numId w:val="6"/>
        </w:numPr>
        <w:ind w:left="851" w:hanging="284"/>
        <w:contextualSpacing/>
        <w:rPr>
          <w:rFonts w:cs="Calibri"/>
          <w:bCs/>
        </w:rPr>
      </w:pPr>
      <w:r w:rsidRPr="00824339">
        <w:t xml:space="preserve">projektów dotyczących tworzenia koncepcji Smart </w:t>
      </w:r>
      <w:proofErr w:type="spellStart"/>
      <w:r w:rsidRPr="00824339">
        <w:t>Village</w:t>
      </w:r>
      <w:proofErr w:type="spellEnd"/>
      <w:r w:rsidRPr="00824339">
        <w:t xml:space="preserve"> i realizacji tej koncepcji,</w:t>
      </w:r>
    </w:p>
    <w:p w14:paraId="2DB3377B" w14:textId="63685B70" w:rsidR="00824339" w:rsidRPr="00824339" w:rsidRDefault="00824339" w:rsidP="002D1B67">
      <w:pPr>
        <w:numPr>
          <w:ilvl w:val="0"/>
          <w:numId w:val="6"/>
        </w:numPr>
        <w:ind w:left="851" w:hanging="284"/>
        <w:contextualSpacing/>
        <w:rPr>
          <w:rFonts w:cs="Calibri"/>
          <w:bCs/>
        </w:rPr>
      </w:pPr>
      <w:r w:rsidRPr="00824339">
        <w:t xml:space="preserve">projektów realizowanych w partnerstwie, przez partnerów z obszaru LGD </w:t>
      </w:r>
      <w:r w:rsidR="001775B7">
        <w:t>„</w:t>
      </w:r>
      <w:r w:rsidRPr="00824339">
        <w:t>Owocowy Szlak</w:t>
      </w:r>
      <w:r w:rsidR="001775B7">
        <w:t>”</w:t>
      </w:r>
      <w:r w:rsidRPr="00824339">
        <w:t>;</w:t>
      </w:r>
    </w:p>
    <w:p w14:paraId="4F64319D" w14:textId="77777777" w:rsidR="00824339" w:rsidRPr="00824339" w:rsidRDefault="00824339" w:rsidP="002D1B67">
      <w:pPr>
        <w:numPr>
          <w:ilvl w:val="0"/>
          <w:numId w:val="6"/>
        </w:numPr>
        <w:ind w:left="851" w:hanging="284"/>
        <w:contextualSpacing/>
        <w:rPr>
          <w:rFonts w:cs="Calibri"/>
          <w:bCs/>
        </w:rPr>
      </w:pPr>
      <w:r w:rsidRPr="00824339">
        <w:t>projektów partnerskich, w których uczestniczą partnerzy z różnych LGD, a każdy z nich ponosi koszty odpowiednie do realizowanej przez siebie części przedsięwzięcia.</w:t>
      </w:r>
    </w:p>
    <w:p w14:paraId="51D03C42" w14:textId="77777777" w:rsidR="00824339" w:rsidRPr="00824339" w:rsidRDefault="00824339" w:rsidP="00824339">
      <w:pPr>
        <w:rPr>
          <w:rFonts w:eastAsia="Calibri" w:cs="Calibri"/>
          <w:bCs/>
          <w:highlight w:val="yellow"/>
        </w:rPr>
      </w:pPr>
      <w:r w:rsidRPr="00824339">
        <w:rPr>
          <w:rFonts w:eastAsia="Calibri" w:cs="Calibri"/>
          <w:bCs/>
        </w:rPr>
        <w:t xml:space="preserve">Dobór tego rodzaju metod wdrażania operacji uwarunkowany jest potrzebą jak najbardziej kompleksowego podejścia do rozwoju obszaru LGD. Projekty grantowe odnoszą się do małych przedsięwzięć, ukierunkowanych na konkretne aspekty życia społeczno-gospodarczego (np. edukacja), które nie miałyby szansy zaistnienia w przypadku ich realizacji w większej skali przez samorząd terytorialny. Inwestycje podejmowane w partnerstwie sprawiają, podniesienie rangi danego przedsięwzięcia, a jego efekty uzyskiwane są w znacznie większej skali, niż w przypadku wykonawstwa indywidualnego. Natomiast projekty partnerskie – partnerzy z poza LGD – służą wymianie doświadczeń i rozwijaniu innowacyjności. </w:t>
      </w:r>
    </w:p>
    <w:p w14:paraId="3CA4A338" w14:textId="056F31FF" w:rsidR="00824339" w:rsidRPr="00824339" w:rsidRDefault="00824339" w:rsidP="00824339">
      <w:pPr>
        <w:rPr>
          <w:rFonts w:eastAsia="Calibri" w:cs="Calibri"/>
          <w:bCs/>
        </w:rPr>
      </w:pPr>
      <w:r w:rsidRPr="00824339">
        <w:rPr>
          <w:rFonts w:eastAsia="Calibri" w:cs="Calibri"/>
          <w:bCs/>
        </w:rPr>
        <w:t>Realizacja powyższych projektów bazować będzie zwłaszcza na środkach pochodzą</w:t>
      </w:r>
      <w:r w:rsidR="002D1B67">
        <w:rPr>
          <w:rFonts w:eastAsia="Calibri" w:cs="Calibri"/>
          <w:bCs/>
        </w:rPr>
        <w:t>cych z Planu Strategicznego dla </w:t>
      </w:r>
      <w:r w:rsidRPr="00824339">
        <w:rPr>
          <w:rFonts w:eastAsia="Calibri" w:cs="Calibri"/>
          <w:bCs/>
        </w:rPr>
        <w:t xml:space="preserve">Wspólnej Polityki Rolnej na lata 2023-2027. Ogólnie planowane jest wykorzystanie środków z EFRROW w zakresie dedykowanego wsparcia LEADER i budżetu państwa w zakresie nie objętym RLKS. W ramach LSR LGD </w:t>
      </w:r>
      <w:r w:rsidR="001775B7">
        <w:rPr>
          <w:rFonts w:eastAsia="Calibri" w:cs="Calibri"/>
          <w:bCs/>
        </w:rPr>
        <w:t>„</w:t>
      </w:r>
      <w:r w:rsidRPr="00824339">
        <w:rPr>
          <w:rFonts w:eastAsia="Calibri" w:cs="Calibri"/>
          <w:bCs/>
        </w:rPr>
        <w:t>Owocowy Szlak</w:t>
      </w:r>
      <w:r w:rsidR="001775B7">
        <w:rPr>
          <w:rFonts w:eastAsia="Calibri" w:cs="Calibri"/>
          <w:bCs/>
        </w:rPr>
        <w:t>”</w:t>
      </w:r>
      <w:r w:rsidRPr="00824339">
        <w:rPr>
          <w:rFonts w:eastAsia="Calibri" w:cs="Calibri"/>
          <w:bCs/>
        </w:rPr>
        <w:t xml:space="preserve"> zewnętrzne źródła finansowania (dywersyfikacja źródeł finansowania) dotyczą realizacji następujących typów przedsięwzięć:</w:t>
      </w:r>
    </w:p>
    <w:p w14:paraId="13165CC2" w14:textId="77777777" w:rsidR="00824339" w:rsidRPr="00824339" w:rsidRDefault="00824339" w:rsidP="00A47B4E">
      <w:pPr>
        <w:numPr>
          <w:ilvl w:val="0"/>
          <w:numId w:val="18"/>
        </w:numPr>
        <w:contextualSpacing/>
        <w:rPr>
          <w:rFonts w:eastAsia="Calibri" w:cs="Calibri"/>
        </w:rPr>
      </w:pPr>
      <w:r w:rsidRPr="00824339">
        <w:rPr>
          <w:rFonts w:eastAsia="Calibri" w:cs="Calibri"/>
        </w:rPr>
        <w:t>projekt dedykowany młodzieży i seniorom (Fundusz Inicjatyw Obywatelskich NOWEFIO na lata 2021 – 2030, priorytet 2. Organizacje obywatelskie na rzecz dobra wspólnego);</w:t>
      </w:r>
    </w:p>
    <w:p w14:paraId="5BF147E8" w14:textId="77777777" w:rsidR="00824339" w:rsidRPr="00824339" w:rsidRDefault="00824339" w:rsidP="00A47B4E">
      <w:pPr>
        <w:numPr>
          <w:ilvl w:val="0"/>
          <w:numId w:val="18"/>
        </w:numPr>
        <w:contextualSpacing/>
        <w:rPr>
          <w:rFonts w:eastAsia="Calibri" w:cs="Calibri"/>
          <w:iCs/>
        </w:rPr>
      </w:pPr>
      <w:r w:rsidRPr="00824339">
        <w:rPr>
          <w:rFonts w:eastAsia="Calibri" w:cs="Calibri"/>
          <w:iCs/>
        </w:rPr>
        <w:t>projekt, dotyczący promocji oferty turystycznej obszaru oraz wzmocnienia gestorów turystyki (budżet państwa – Ministerstwo Sportu i Turystyki).</w:t>
      </w:r>
    </w:p>
    <w:p w14:paraId="5260696B" w14:textId="0AF0C160" w:rsidR="00824339" w:rsidRPr="00824339" w:rsidRDefault="00824339" w:rsidP="00824339">
      <w:r w:rsidRPr="00824339">
        <w:t>Wykorzystanie innych źródeł finansowania, w ramach uzupełnienia przedsięwzięć bazujących na środkach pochodzących z Planu Strategicznego dla Wspólnej Polityki Rolnej na lata 2023-2027, ma duże znaczenie dla rozwoju obszaru LGD. Dodatkowe zasoby w budżecie umożliwiają bowiem realizację większej liczby przedsięwzięć, często kluczowych z punktu widzenia działania na rzecz osób w niekorzystnej sytuacji. Wykorzystanie ww. funduszów unijnych</w:t>
      </w:r>
      <w:r w:rsidR="002D1B67">
        <w:t xml:space="preserve"> i </w:t>
      </w:r>
      <w:r w:rsidRPr="00824339">
        <w:t>innych źródeł finansowania, będących komplementarnymi względem siebie nawzajem, ni</w:t>
      </w:r>
      <w:r w:rsidR="002D1B67">
        <w:t>esie za sobą liczne korzyści, w </w:t>
      </w:r>
      <w:r w:rsidRPr="00824339">
        <w:t>tym oszczędność środków i czasu, skuteczniejsze zaspokojenie potrzeb oraz lepsze (trwalsze) rezultaty. Realizując komplementarne projekty, bazujące na komplementarnych środkach, uzyskać można efekt synergii, czyli maksymalizacji efektów działań.</w:t>
      </w:r>
    </w:p>
    <w:p w14:paraId="57B91B6A" w14:textId="77777777" w:rsidR="00824339" w:rsidRPr="00824339" w:rsidRDefault="00824339" w:rsidP="00A47B4E">
      <w:pPr>
        <w:numPr>
          <w:ilvl w:val="0"/>
          <w:numId w:val="4"/>
        </w:numPr>
        <w:ind w:left="426"/>
        <w:contextualSpacing/>
        <w:rPr>
          <w:b/>
          <w:color w:val="A8422A" w:themeColor="accent1" w:themeShade="BF"/>
        </w:rPr>
      </w:pPr>
      <w:r w:rsidRPr="00824339">
        <w:rPr>
          <w:rFonts w:eastAsia="Calibri" w:cs="Times New Roman"/>
          <w:b/>
          <w:color w:val="A8422A"/>
        </w:rPr>
        <w:t>Wartość dodana podejścia LEADER</w:t>
      </w:r>
    </w:p>
    <w:p w14:paraId="735DA0C6" w14:textId="77777777" w:rsidR="00824339" w:rsidRPr="00824339" w:rsidRDefault="00824339" w:rsidP="00824339">
      <w:pPr>
        <w:rPr>
          <w:rFonts w:eastAsia="Calibri" w:cs="Times New Roman"/>
          <w:highlight w:val="yellow"/>
          <w:shd w:val="clear" w:color="auto" w:fill="FFFFFF"/>
        </w:rPr>
      </w:pPr>
      <w:r w:rsidRPr="00824339">
        <w:rPr>
          <w:rFonts w:eastAsia="Calibri" w:cs="Calibri"/>
          <w:bCs/>
        </w:rPr>
        <w:t>Wartość dodana podejścia LEADER wiąże się ze wzmocnieniem lokalnego zaangażowania, poprzez realizację LSR. Metoda ta ma wpływ</w:t>
      </w:r>
      <w:r w:rsidRPr="00824339">
        <w:rPr>
          <w:rFonts w:eastAsia="Calibri" w:cs="Times New Roman"/>
          <w:shd w:val="clear" w:color="auto" w:fill="FFFFFF"/>
        </w:rPr>
        <w:t xml:space="preserve"> na rozwój społeczny, a zwłaszcza wzrost potencjału członków społeczności lokalnej, pobudzając uczestnictwo w życiu publicznym, zwiększając poparcie społeczne i budując poczucie odpowiedzialności. Istotna również jest współpraca (zarówno </w:t>
      </w:r>
      <w:proofErr w:type="spellStart"/>
      <w:r w:rsidRPr="00824339">
        <w:rPr>
          <w:rFonts w:eastAsia="Calibri" w:cs="Times New Roman"/>
          <w:shd w:val="clear" w:color="auto" w:fill="FFFFFF"/>
        </w:rPr>
        <w:t>międzyterytorialna</w:t>
      </w:r>
      <w:proofErr w:type="spellEnd"/>
      <w:r w:rsidRPr="00824339">
        <w:rPr>
          <w:rFonts w:eastAsia="Calibri" w:cs="Times New Roman"/>
          <w:shd w:val="clear" w:color="auto" w:fill="FFFFFF"/>
        </w:rPr>
        <w:t xml:space="preserve"> jak i międzynarodowa), która nadaje szerszy wymiar rozwojowi lokalnemu, włączając mieszkańców i LGD do wspólnej realizacji przedsięwzięć. Projekty partnerskie i wykonywane w partnerstwie mogą stanowić źródło innowacji oraz transfer wiedzy dla mieszkańców. Zapewniają także do działalności LGD nowe perspektywy i spostrzeżenia partnerów oraz</w:t>
      </w:r>
      <w:r w:rsidR="00753D81">
        <w:rPr>
          <w:rFonts w:eastAsia="Calibri" w:cs="Times New Roman"/>
          <w:shd w:val="clear" w:color="auto" w:fill="FFFFFF"/>
        </w:rPr>
        <w:t xml:space="preserve"> </w:t>
      </w:r>
      <w:r w:rsidRPr="00824339">
        <w:rPr>
          <w:rFonts w:eastAsia="Calibri" w:cs="Times New Roman"/>
          <w:shd w:val="clear" w:color="auto" w:fill="FFFFFF"/>
        </w:rPr>
        <w:t xml:space="preserve">dają możliwość zapożyczania i udostępniania dobrych praktyk. </w:t>
      </w:r>
    </w:p>
    <w:p w14:paraId="69EDC204" w14:textId="77777777" w:rsidR="00824339" w:rsidRPr="00824339" w:rsidRDefault="00824339" w:rsidP="00824339">
      <w:pPr>
        <w:rPr>
          <w:rFonts w:eastAsia="Calibri" w:cs="Times New Roman"/>
          <w:shd w:val="clear" w:color="auto" w:fill="FFFFFF"/>
        </w:rPr>
      </w:pPr>
      <w:r w:rsidRPr="00824339">
        <w:rPr>
          <w:rFonts w:eastAsia="Calibri" w:cs="Times New Roman"/>
          <w:shd w:val="clear" w:color="auto" w:fill="FFFFFF"/>
        </w:rPr>
        <w:t>Przewiduje się, że w wyniku zastosowania podejścia LEADER, przedmiotowa LSR zyska następujące korzyści:</w:t>
      </w:r>
    </w:p>
    <w:p w14:paraId="6138F77B"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lepsze (trwalsze) rezultaty wdrożonych przedsięwzięć,</w:t>
      </w:r>
    </w:p>
    <w:p w14:paraId="617B1654"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zwiększenie zaangażowania społecznego,</w:t>
      </w:r>
    </w:p>
    <w:p w14:paraId="4A147CE4"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kompleksowe zaspokojenie potrzeb społeczności lokalnej,</w:t>
      </w:r>
    </w:p>
    <w:p w14:paraId="0F0811A5"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włączenie społeczne osób wykluczonych,</w:t>
      </w:r>
    </w:p>
    <w:p w14:paraId="4399A01D"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zintegrowanie podmiotów, pochodzących z rożnych środowisk i sektorów gospodarczych.</w:t>
      </w:r>
    </w:p>
    <w:p w14:paraId="77A042B6" w14:textId="6F87F3AD" w:rsidR="00824339" w:rsidRPr="00824339" w:rsidRDefault="00824339" w:rsidP="00824339">
      <w:pPr>
        <w:rPr>
          <w:rFonts w:eastAsia="Calibri" w:cs="Arial"/>
          <w:shd w:val="clear" w:color="auto" w:fill="FFFFFF"/>
        </w:rPr>
      </w:pPr>
      <w:r w:rsidRPr="00824339">
        <w:rPr>
          <w:rFonts w:eastAsia="Calibri" w:cs="Arial"/>
          <w:shd w:val="clear" w:color="auto" w:fill="FFFFFF"/>
        </w:rPr>
        <w:t>Podejście LEADER daję możliwość realizacji projektów w określonych zakresach wsparcia. Istotnym obszarem jest pomoc na utworzenie własnej działalności gospodarczej oraz środki przeznaczone na rozwój już istniejącego przedsiębiorstwa. Projekty innowacyjne, które polegają na wykorzystaniu produkt</w:t>
      </w:r>
      <w:r w:rsidR="002D1B67">
        <w:rPr>
          <w:rFonts w:eastAsia="Calibri" w:cs="Arial"/>
          <w:shd w:val="clear" w:color="auto" w:fill="FFFFFF"/>
        </w:rPr>
        <w:t>ów wytworzonych w regionie oraz </w:t>
      </w:r>
      <w:r w:rsidRPr="00824339">
        <w:rPr>
          <w:rFonts w:eastAsia="Calibri" w:cs="Arial"/>
          <w:shd w:val="clear" w:color="auto" w:fill="FFFFFF"/>
        </w:rPr>
        <w:t xml:space="preserve">przyczyniające się do ochrony środowiska, są dodatkowo premiowane. Obszar LGD </w:t>
      </w:r>
      <w:r w:rsidR="001775B7">
        <w:rPr>
          <w:rFonts w:eastAsia="Calibri" w:cs="Arial"/>
          <w:shd w:val="clear" w:color="auto" w:fill="FFFFFF"/>
        </w:rPr>
        <w:t>„</w:t>
      </w:r>
      <w:r w:rsidRPr="00824339">
        <w:rPr>
          <w:rFonts w:eastAsia="Calibri" w:cs="Arial"/>
          <w:shd w:val="clear" w:color="auto" w:fill="FFFFFF"/>
        </w:rPr>
        <w:t>Owocowy Szlak</w:t>
      </w:r>
      <w:r w:rsidR="001775B7">
        <w:rPr>
          <w:rFonts w:eastAsia="Calibri" w:cs="Arial"/>
          <w:shd w:val="clear" w:color="auto" w:fill="FFFFFF"/>
        </w:rPr>
        <w:t>”</w:t>
      </w:r>
      <w:r w:rsidRPr="00824339">
        <w:rPr>
          <w:rFonts w:eastAsia="Calibri" w:cs="Arial"/>
          <w:shd w:val="clear" w:color="auto" w:fill="FFFFFF"/>
        </w:rPr>
        <w:t xml:space="preserve"> charakteryzuje się wysokim potencjałem środowiskowym (44% powierzchni oddziaływania LGD objętych ochrona prawną) oraz </w:t>
      </w:r>
      <w:r w:rsidRPr="00824339">
        <w:rPr>
          <w:rFonts w:eastAsia="Calibri" w:cs="Arial"/>
          <w:shd w:val="clear" w:color="auto" w:fill="FFFFFF"/>
        </w:rPr>
        <w:lastRenderedPageBreak/>
        <w:t>występowaniem unikalnych produktów lokalnych, co przesądza o zasadności wyboru powyższego zakresu wsparcia w LSR. W rejonie LGD obserwuje się również duże zapotrzebowanie na rozwój turystyki (zwłaszcza wiejskiej</w:t>
      </w:r>
      <w:r w:rsidR="002D1B67">
        <w:rPr>
          <w:rFonts w:eastAsia="Calibri" w:cs="Arial"/>
          <w:shd w:val="clear" w:color="auto" w:fill="FFFFFF"/>
        </w:rPr>
        <w:t>), w tym tworzenie i </w:t>
      </w:r>
      <w:r w:rsidRPr="00824339">
        <w:rPr>
          <w:rFonts w:eastAsia="Calibri" w:cs="Arial"/>
          <w:shd w:val="clear" w:color="auto" w:fill="FFFFFF"/>
        </w:rPr>
        <w:t>rozwijanie usług skierowanych do dzieci, młodzieży oraz osób starszych. Z tej przyczyny na liście planowanych przedsięwzięć znalazły się aż 3 działania w zakresie wsparcia pozarolniczej działalności gospodarczej. Przedsięwzięcia uwzględnione w</w:t>
      </w:r>
      <w:r w:rsidR="00753D81">
        <w:rPr>
          <w:rFonts w:eastAsia="Calibri" w:cs="Arial"/>
          <w:shd w:val="clear" w:color="auto" w:fill="FFFFFF"/>
        </w:rPr>
        <w:t xml:space="preserve"> </w:t>
      </w:r>
      <w:r w:rsidRPr="00824339">
        <w:rPr>
          <w:rFonts w:eastAsia="Calibri" w:cs="Arial"/>
          <w:shd w:val="clear" w:color="auto" w:fill="FFFFFF"/>
        </w:rPr>
        <w:t xml:space="preserve">LSR dotyczą ponadto zakresów wsparcia, takich jak: rozwijanie pozarolniczych funkcji małych gospodarstw rolnych, poprawa dostępu do małej infrastruktury publicznej, włączenie społeczne, koncepcja Smart </w:t>
      </w:r>
      <w:proofErr w:type="spellStart"/>
      <w:r w:rsidRPr="00824339">
        <w:rPr>
          <w:rFonts w:eastAsia="Calibri" w:cs="Arial"/>
          <w:shd w:val="clear" w:color="auto" w:fill="FFFFFF"/>
        </w:rPr>
        <w:t>Village</w:t>
      </w:r>
      <w:proofErr w:type="spellEnd"/>
      <w:r w:rsidRPr="00824339">
        <w:rPr>
          <w:rFonts w:eastAsia="Calibri" w:cs="Arial"/>
          <w:shd w:val="clear" w:color="auto" w:fill="FFFFFF"/>
        </w:rPr>
        <w:t xml:space="preserve">, kształtowanie świadomości obywatelskiej w zakresie zdrowej żywności oraz ochrona dziedzictwa kulturowego wsi. Ich dobór uzasadniony jest specyfiką obszaru LGD </w:t>
      </w:r>
      <w:r w:rsidR="001775B7">
        <w:rPr>
          <w:rFonts w:eastAsia="Calibri" w:cs="Arial"/>
          <w:shd w:val="clear" w:color="auto" w:fill="FFFFFF"/>
        </w:rPr>
        <w:t>„</w:t>
      </w:r>
      <w:r w:rsidRPr="00824339">
        <w:rPr>
          <w:rFonts w:eastAsia="Calibri" w:cs="Arial"/>
          <w:shd w:val="clear" w:color="auto" w:fill="FFFFFF"/>
        </w:rPr>
        <w:t>Owocowy Szlak</w:t>
      </w:r>
      <w:r w:rsidR="001775B7">
        <w:rPr>
          <w:rFonts w:eastAsia="Calibri" w:cs="Arial"/>
          <w:shd w:val="clear" w:color="auto" w:fill="FFFFFF"/>
        </w:rPr>
        <w:t>”</w:t>
      </w:r>
      <w:r w:rsidRPr="00824339">
        <w:rPr>
          <w:rFonts w:eastAsia="Calibri" w:cs="Arial"/>
          <w:shd w:val="clear" w:color="auto" w:fill="FFFFFF"/>
        </w:rPr>
        <w:t xml:space="preserve"> (opisanej w rozdziale II niniejszego dokument</w:t>
      </w:r>
      <w:r w:rsidR="002D1B67">
        <w:rPr>
          <w:rFonts w:eastAsia="Calibri" w:cs="Arial"/>
          <w:shd w:val="clear" w:color="auto" w:fill="FFFFFF"/>
        </w:rPr>
        <w:t>u) oraz dokonaną w rozdziale IV </w:t>
      </w:r>
      <w:r w:rsidRPr="00824339">
        <w:rPr>
          <w:rFonts w:eastAsia="Calibri" w:cs="Arial"/>
          <w:shd w:val="clear" w:color="auto" w:fill="FFFFFF"/>
        </w:rPr>
        <w:t>analizą lokalnych potencjałów i potrzeb.</w:t>
      </w:r>
    </w:p>
    <w:p w14:paraId="5A2C3993" w14:textId="0AA43209" w:rsidR="00824339" w:rsidRPr="00824339" w:rsidRDefault="00824339" w:rsidP="00824339">
      <w:pPr>
        <w:rPr>
          <w:rFonts w:eastAsia="Calibri" w:cs="Arial"/>
          <w:shd w:val="clear" w:color="auto" w:fill="FFFFFF"/>
        </w:rPr>
      </w:pPr>
      <w:r w:rsidRPr="00824339">
        <w:rPr>
          <w:rFonts w:eastAsia="Calibri" w:cs="Arial"/>
          <w:shd w:val="clear" w:color="auto" w:fill="FFFFFF"/>
        </w:rPr>
        <w:t>Podejście LEADER daje możliwość wdrażania Lokalnej Strategii Rozwoju w dwojaki sposób. Zarówno poprzez realizację wielozakresowych naborów wniosków o wsparcie lub harmonizację zakresó</w:t>
      </w:r>
      <w:r w:rsidR="002D1B67">
        <w:rPr>
          <w:rFonts w:eastAsia="Calibri" w:cs="Arial"/>
          <w:shd w:val="clear" w:color="auto" w:fill="FFFFFF"/>
        </w:rPr>
        <w:t>w tematycznych następujących po </w:t>
      </w:r>
      <w:r w:rsidRPr="00824339">
        <w:rPr>
          <w:rFonts w:eastAsia="Calibri" w:cs="Arial"/>
          <w:shd w:val="clear" w:color="auto" w:fill="FFFFFF"/>
        </w:rPr>
        <w:t xml:space="preserve">sobie naborów wniosków. W przypadku LGD </w:t>
      </w:r>
      <w:r w:rsidR="001775B7">
        <w:rPr>
          <w:rFonts w:eastAsia="Calibri" w:cs="Arial"/>
          <w:shd w:val="clear" w:color="auto" w:fill="FFFFFF"/>
        </w:rPr>
        <w:t>„</w:t>
      </w:r>
      <w:r w:rsidRPr="00824339">
        <w:rPr>
          <w:rFonts w:eastAsia="Calibri" w:cs="Arial"/>
          <w:shd w:val="clear" w:color="auto" w:fill="FFFFFF"/>
        </w:rPr>
        <w:t>Owocowy Szlak</w:t>
      </w:r>
      <w:r w:rsidR="001775B7">
        <w:rPr>
          <w:rFonts w:eastAsia="Calibri" w:cs="Arial"/>
          <w:shd w:val="clear" w:color="auto" w:fill="FFFFFF"/>
        </w:rPr>
        <w:t>”</w:t>
      </w:r>
      <w:r w:rsidRPr="00824339">
        <w:rPr>
          <w:rFonts w:eastAsia="Calibri" w:cs="Arial"/>
          <w:shd w:val="clear" w:color="auto" w:fill="FFFFFF"/>
        </w:rPr>
        <w:t xml:space="preserve"> zastosowanie będą miały obie metody, w zależności od</w:t>
      </w:r>
      <w:r w:rsidR="002D1B67">
        <w:rPr>
          <w:rFonts w:eastAsia="Calibri" w:cs="Arial"/>
          <w:shd w:val="clear" w:color="auto" w:fill="FFFFFF"/>
        </w:rPr>
        <w:t> </w:t>
      </w:r>
      <w:r w:rsidRPr="00824339">
        <w:rPr>
          <w:rFonts w:eastAsia="Calibri" w:cs="Arial"/>
          <w:shd w:val="clear" w:color="auto" w:fill="FFFFFF"/>
        </w:rPr>
        <w:t xml:space="preserve">rodzaju przedsięwzięcia. Dominującą formą – dla przeważającej większości działań – będą nabory wielozakresowe. Harmonizacja zakresów tematycznych dotyczy jedynie koncepcji smart </w:t>
      </w:r>
      <w:proofErr w:type="spellStart"/>
      <w:r w:rsidRPr="00824339">
        <w:rPr>
          <w:rFonts w:eastAsia="Calibri" w:cs="Arial"/>
          <w:shd w:val="clear" w:color="auto" w:fill="FFFFFF"/>
        </w:rPr>
        <w:t>village</w:t>
      </w:r>
      <w:proofErr w:type="spellEnd"/>
      <w:r w:rsidRPr="00824339">
        <w:rPr>
          <w:rFonts w:eastAsia="Calibri" w:cs="Arial"/>
          <w:shd w:val="clear" w:color="auto" w:fill="FFFFFF"/>
        </w:rPr>
        <w:t>, której realizacja odbywa się dwuetapowo (osobny konkurs na koncepcję, po rozstrzygnięciu którego następuje część wykonawcza).</w:t>
      </w:r>
    </w:p>
    <w:p w14:paraId="6DA9A72C" w14:textId="77777777" w:rsidR="00EE599C" w:rsidRDefault="002C6C78" w:rsidP="00FC2E6C">
      <w:pPr>
        <w:pStyle w:val="Nagwek1"/>
        <w:shd w:val="clear" w:color="auto" w:fill="F5E8DA" w:themeFill="accent6" w:themeFillTint="33"/>
        <w:ind w:firstLine="0"/>
        <w:rPr>
          <w:rFonts w:eastAsia="Times New Roman"/>
          <w:lang w:eastAsia="pl-PL"/>
        </w:rPr>
      </w:pPr>
      <w:bookmarkStart w:id="13" w:name="_Toc136938327"/>
      <w:r>
        <w:rPr>
          <w:rFonts w:eastAsia="Times New Roman"/>
          <w:lang w:eastAsia="pl-PL"/>
        </w:rPr>
        <w:t>R</w:t>
      </w:r>
      <w:r w:rsidR="00EE599C" w:rsidRPr="00826264">
        <w:rPr>
          <w:rFonts w:eastAsia="Times New Roman"/>
          <w:lang w:eastAsia="pl-PL"/>
        </w:rPr>
        <w:t>ozdział VI</w:t>
      </w:r>
      <w:r w:rsidR="003E0E4E">
        <w:rPr>
          <w:rFonts w:eastAsia="Times New Roman"/>
          <w:lang w:eastAsia="pl-PL"/>
        </w:rPr>
        <w:t xml:space="preserve">. </w:t>
      </w:r>
      <w:r w:rsidR="00EE599C" w:rsidRPr="00826264">
        <w:rPr>
          <w:rFonts w:eastAsia="Times New Roman"/>
          <w:lang w:eastAsia="pl-PL"/>
        </w:rPr>
        <w:t>Cele i wskaźniki</w:t>
      </w:r>
      <w:bookmarkEnd w:id="13"/>
    </w:p>
    <w:p w14:paraId="207F3CF8" w14:textId="63655888" w:rsidR="004055E2" w:rsidRDefault="004055E2" w:rsidP="004055E2">
      <w:r>
        <w:t>Działania związane z rozwojem przedsiębiorczości realizowane w okresie 2023-2027 będą rozwijane w oparci</w:t>
      </w:r>
      <w:r w:rsidR="002D1B67">
        <w:t>u o </w:t>
      </w:r>
      <w:r>
        <w:t>istniejącą infrastrukturę, jak i tą, która dopiero powstanie, przy czym istotnym kryterium kwalifikowalności działań będzie miało uwzględnienie innowacyjności. Specyfika LEDERA kładzie duży nacisk na innowacyjność projektowanych rozwiązań. Zgodnie z Planem Strategicznym Wspólnej Polityki Rolnej innowacyjność w ramach interwencji jest rozumiana bardzo wszechstronnie, z uwzględnieniem stopnia rozwoju danego obszaru (kontekst lokalny). Preferowane jest wdrażanie innowacji poprzez implementowanie zupełnie nowych produktów, usług, procesów, tec</w:t>
      </w:r>
      <w:r w:rsidR="002D1B67">
        <w:t>hnologii, metod organizacji lub </w:t>
      </w:r>
      <w:r>
        <w:t>nowych sposobów wykorzystania, lecz przewiduje się możliwość udoskonalenia rozwiązań już istniejących.</w:t>
      </w:r>
    </w:p>
    <w:p w14:paraId="4C52C4D8" w14:textId="77777777" w:rsidR="004055E2" w:rsidRDefault="004055E2" w:rsidP="004055E2">
      <w:r>
        <w:t xml:space="preserve">Innowacyjność operacji w ramach LSR polega na: </w:t>
      </w:r>
    </w:p>
    <w:p w14:paraId="1E5668A3" w14:textId="77777777" w:rsidR="004055E2" w:rsidRDefault="004055E2" w:rsidP="002D1B67">
      <w:pPr>
        <w:pStyle w:val="wypunktowanie"/>
        <w:ind w:left="851" w:hanging="284"/>
      </w:pPr>
      <w:r>
        <w:t>wprowadzeniu na rynek nowej usługi, produktu, technologii lub realizacji operacji w nowym sposobie zaangażowania społeczności lokalnej,</w:t>
      </w:r>
    </w:p>
    <w:p w14:paraId="73F90AB5" w14:textId="77777777" w:rsidR="004055E2" w:rsidRDefault="004055E2" w:rsidP="002D1B67">
      <w:pPr>
        <w:pStyle w:val="wypunktowanie"/>
        <w:ind w:left="851" w:hanging="284"/>
      </w:pPr>
      <w:r>
        <w:t>nowatorskim wykorzystaniu lokalnych surowców, zasobów, w tym także kulturowych, historycznych, przyrodniczych i ludzkich,</w:t>
      </w:r>
    </w:p>
    <w:p w14:paraId="341CA542" w14:textId="77777777" w:rsidR="004055E2" w:rsidRDefault="004055E2" w:rsidP="002D1B67">
      <w:pPr>
        <w:pStyle w:val="wypunktowanie"/>
        <w:ind w:left="851" w:hanging="284"/>
      </w:pPr>
      <w:r>
        <w:t>nowatorskim sposobie</w:t>
      </w:r>
      <w:r w:rsidR="00753D81">
        <w:t xml:space="preserve"> </w:t>
      </w:r>
      <w:r>
        <w:t xml:space="preserve">aktywizacji społeczności lokalnych i grup społecznych oraz włączenie ich w proces rozwoju społeczno-gospodarczego. </w:t>
      </w:r>
    </w:p>
    <w:p w14:paraId="49FCB735" w14:textId="77777777" w:rsidR="004055E2" w:rsidRDefault="004055E2" w:rsidP="002D1B67">
      <w:r>
        <w:t>Stopień oryginalności zmian w innowacyjności:</w:t>
      </w:r>
    </w:p>
    <w:p w14:paraId="7F0D4B1C" w14:textId="51E0A83C" w:rsidR="004055E2" w:rsidRDefault="004055E2" w:rsidP="002D1B67">
      <w:pPr>
        <w:pStyle w:val="wypunktowanie"/>
        <w:ind w:left="851" w:hanging="284"/>
      </w:pPr>
      <w:r>
        <w:t>kreatywne - powstają w wyniku autorskiego pomysłu, dotyczą nowych</w:t>
      </w:r>
      <w:r w:rsidR="002D1B67">
        <w:t xml:space="preserve"> produktów, usług, procesów lub </w:t>
      </w:r>
      <w:r>
        <w:t>organizacji;</w:t>
      </w:r>
    </w:p>
    <w:p w14:paraId="3C076FBA" w14:textId="77777777" w:rsidR="004055E2" w:rsidRDefault="004055E2" w:rsidP="002D1B67">
      <w:pPr>
        <w:pStyle w:val="wypunktowanie"/>
        <w:ind w:left="851" w:hanging="284"/>
      </w:pPr>
      <w:r>
        <w:t>imitujące - wzorowane na wcześniejszych powstałych usługach, procesach lub organizacji. Dotyczące nowego sposobu wykorzystania lub zmobilizowania istniejących lokalnych zasobów, przyrodniczych, historycznych, kulturowych czy społecznych;</w:t>
      </w:r>
    </w:p>
    <w:p w14:paraId="04560479" w14:textId="77777777" w:rsidR="004055E2" w:rsidRDefault="004055E2" w:rsidP="002D1B67">
      <w:pPr>
        <w:pStyle w:val="wypunktowanie"/>
        <w:ind w:left="851" w:hanging="284"/>
      </w:pPr>
      <w:r>
        <w:t>pozorne - w rzeczywistości nie są to innowacje w skali LSR. Są to drobne zmiany oferujące rzekome nowości.</w:t>
      </w:r>
    </w:p>
    <w:p w14:paraId="72F63786" w14:textId="7E1DE22A" w:rsidR="004055E2" w:rsidRPr="005C67C7" w:rsidRDefault="004055E2" w:rsidP="00AB40F0">
      <w:pPr>
        <w:shd w:val="clear" w:color="auto" w:fill="FFFFFF"/>
        <w:autoSpaceDN w:val="0"/>
        <w:ind w:firstLine="708"/>
        <w:rPr>
          <w:rFonts w:eastAsia="Calibri" w:cs="Calibri"/>
        </w:rPr>
      </w:pPr>
      <w:r w:rsidRPr="005C67C7">
        <w:t xml:space="preserve">Podejście to zostało zdefiniowane w LSR następująco: </w:t>
      </w:r>
      <w:r w:rsidRPr="005C67C7">
        <w:rPr>
          <w:rFonts w:eastAsia="Calibri" w:cs="Calibri"/>
        </w:rPr>
        <w:t>Innowacja to zmiana mają</w:t>
      </w:r>
      <w:r w:rsidR="002D6C32">
        <w:rPr>
          <w:rFonts w:eastAsia="Calibri" w:cs="Calibri"/>
        </w:rPr>
        <w:t>ca na celu wdrożenie nowego lub  </w:t>
      </w:r>
      <w:r w:rsidRPr="005C67C7">
        <w:rPr>
          <w:rFonts w:eastAsia="Calibri" w:cs="Calibri"/>
        </w:rPr>
        <w:t>znacząco udoskonalonego produktu, usługi, procesu, technologii, organizacji lub nowego sposobu wykorzystania lub zmobilizowania istniejących lokalnych zasobów przyrodniczych, historycznych, kulturowych czy społecznych (kontekst lokalny).</w:t>
      </w:r>
    </w:p>
    <w:p w14:paraId="6ABCF7E7" w14:textId="77777777" w:rsidR="004055E2" w:rsidRDefault="004055E2" w:rsidP="00AB40F0">
      <w:r>
        <w:t xml:space="preserve">Oczekiwany wpływ innowacji na rozwój obszaru LSR to: </w:t>
      </w:r>
    </w:p>
    <w:p w14:paraId="6E7F4C3B" w14:textId="77777777" w:rsidR="004055E2" w:rsidRDefault="004055E2" w:rsidP="00AB40F0">
      <w:pPr>
        <w:pStyle w:val="wypunktowanie"/>
      </w:pPr>
      <w:r>
        <w:t xml:space="preserve">rozwój </w:t>
      </w:r>
      <w:proofErr w:type="spellStart"/>
      <w:r>
        <w:t>społeczno</w:t>
      </w:r>
      <w:proofErr w:type="spellEnd"/>
      <w:r>
        <w:t xml:space="preserve"> – gospodarczy regionu i poprawa konkurencyjności terytorialnej; </w:t>
      </w:r>
    </w:p>
    <w:p w14:paraId="249C622E" w14:textId="6ACAEA36" w:rsidR="004055E2" w:rsidRDefault="004055E2" w:rsidP="00AB40F0">
      <w:pPr>
        <w:pStyle w:val="wypunktowanie"/>
      </w:pPr>
      <w:r>
        <w:t>większa skuteczność i efektywność realizowanych działań, która jest wyższa o</w:t>
      </w:r>
      <w:r w:rsidR="002D6C32">
        <w:t>d istniejących już rozwiązań na </w:t>
      </w:r>
      <w:r>
        <w:t>obszarze LSR (poprawa infrastruktury, rozwój gospodarczy, wzrost kompetencji mieszkańców, włączenie społeczne);</w:t>
      </w:r>
    </w:p>
    <w:p w14:paraId="1E6F442C" w14:textId="77777777" w:rsidR="004055E2" w:rsidRDefault="004055E2" w:rsidP="00AB40F0">
      <w:pPr>
        <w:pStyle w:val="wypunktowanie"/>
      </w:pPr>
      <w:r>
        <w:t>wyrównanie szans rozwoju społeczeństwa względem mieszkańców miast;</w:t>
      </w:r>
    </w:p>
    <w:p w14:paraId="2D970E13" w14:textId="77777777" w:rsidR="004055E2" w:rsidRDefault="004055E2" w:rsidP="00AB40F0">
      <w:pPr>
        <w:pStyle w:val="wypunktowanie"/>
      </w:pPr>
      <w:r>
        <w:t>zapewnienie regionowi dominującej pozycji w stosunku do obszarów stagnacji (przewaga konkurencyjna);</w:t>
      </w:r>
    </w:p>
    <w:p w14:paraId="1703AA53" w14:textId="77777777" w:rsidR="004055E2" w:rsidRDefault="004055E2" w:rsidP="00AB40F0">
      <w:pPr>
        <w:pStyle w:val="wypunktowanie"/>
      </w:pPr>
      <w:r>
        <w:lastRenderedPageBreak/>
        <w:t xml:space="preserve">integracja i współpraca społeczności lokalnej wokół wspólnych spraw; </w:t>
      </w:r>
    </w:p>
    <w:p w14:paraId="02A9E735" w14:textId="6B0B986D" w:rsidR="004055E2" w:rsidRDefault="004055E2" w:rsidP="00AB40F0">
      <w:pPr>
        <w:pStyle w:val="wypunktowanie"/>
      </w:pPr>
      <w:r>
        <w:t>pobudzenie aktywności do działania – zwiększenie aktywność społecz</w:t>
      </w:r>
      <w:r w:rsidR="002D6C32">
        <w:t>eństwa do działań kreatywnych w </w:t>
      </w:r>
      <w:r>
        <w:t>tworzeniu nowych ról i relacji, a także w wykorzystaniu dostępnych lokalnych zasobów i środków.</w:t>
      </w:r>
    </w:p>
    <w:p w14:paraId="4B178072" w14:textId="6E932552" w:rsidR="004055E2" w:rsidRDefault="004055E2" w:rsidP="00AB40F0">
      <w:r>
        <w:t>W wyniku przeprowadzonej diagnozy społecznej obszaru LGD wskazane zostały pot</w:t>
      </w:r>
      <w:r w:rsidR="002D6C32">
        <w:t>encjalne kierunki interwencji w </w:t>
      </w:r>
      <w:r>
        <w:t xml:space="preserve">ramach LSR. Wynikają one również z możliwości realizacji zadań w ramach </w:t>
      </w:r>
      <w:r w:rsidRPr="007B2A22">
        <w:rPr>
          <w:rFonts w:eastAsia="Calibri" w:cs="Calibri"/>
          <w:bCs/>
        </w:rPr>
        <w:t>Planu Strategicznego dla Wspólnej Polityki Rolnej na lata 2023-2027</w:t>
      </w:r>
      <w:r>
        <w:t>. Cały proces formułowania celów i przedsięwzięć uwzględniał w</w:t>
      </w:r>
      <w:r w:rsidR="002D6C32">
        <w:t>yniki konsultacji społecznych i </w:t>
      </w:r>
      <w:r>
        <w:t>odbywał się w następujących etapach:</w:t>
      </w:r>
    </w:p>
    <w:p w14:paraId="5FA764FD" w14:textId="77777777" w:rsidR="004055E2" w:rsidRDefault="004055E2" w:rsidP="00AB40F0">
      <w:pPr>
        <w:pStyle w:val="wypunktowanie"/>
      </w:pPr>
      <w:r>
        <w:t>zestawienie dotychczasowego doświadczenia, obserwacji i badań własnych, wyników ewaluacji wdrażania poprzedniej strategii oraz dostępnych danych;</w:t>
      </w:r>
    </w:p>
    <w:p w14:paraId="33DA2B02" w14:textId="77777777" w:rsidR="004055E2" w:rsidRDefault="004055E2" w:rsidP="00AB40F0">
      <w:pPr>
        <w:pStyle w:val="wypunktowanie"/>
      </w:pPr>
      <w:r>
        <w:t>przeprowadzenie konsultacji na etapie definiowania problemów i potrzeb (</w:t>
      </w:r>
      <w:r w:rsidRPr="0014139B">
        <w:t xml:space="preserve">badania własne w postaci </w:t>
      </w:r>
      <w:r>
        <w:t xml:space="preserve">ankiet on-line, spotkań konsultacyjnych) mające na celu zdiagnozowanie potrzeb społeczności pod kątem nowego okresu programowania; </w:t>
      </w:r>
    </w:p>
    <w:p w14:paraId="53B0B12F" w14:textId="77777777" w:rsidR="004055E2" w:rsidRDefault="004055E2" w:rsidP="00AB40F0">
      <w:pPr>
        <w:pStyle w:val="wypunktowanie"/>
      </w:pPr>
      <w:r>
        <w:t>zebranie danych statystycznych i innych dotyczących obszaru;</w:t>
      </w:r>
    </w:p>
    <w:p w14:paraId="3C8A4086" w14:textId="77777777" w:rsidR="004055E2" w:rsidRDefault="004055E2" w:rsidP="00AB40F0">
      <w:pPr>
        <w:pStyle w:val="wypunktowanie"/>
      </w:pPr>
      <w:r>
        <w:t>przeprowadzenie analizy i wyłonienie głównych grup zainteresowanych wsparciem w ramach wdrażania Strategii Rozwoju Lokalnego;</w:t>
      </w:r>
    </w:p>
    <w:p w14:paraId="1EDA3677" w14:textId="470DC1E3" w:rsidR="004055E2" w:rsidRDefault="004055E2" w:rsidP="00AB40F0">
      <w:pPr>
        <w:pStyle w:val="wypunktowanie"/>
      </w:pPr>
      <w:r>
        <w:t xml:space="preserve">opracowanie ostatecznej wersji charakterystyki obszaru i ludności w oparciu </w:t>
      </w:r>
      <w:r w:rsidR="002D6C32">
        <w:t>o dane statystyczne i wnioski z </w:t>
      </w:r>
      <w:r>
        <w:t>ewaluacji oraz informacje wypracowane przez interesariuszy w trakcie partycypacji;</w:t>
      </w:r>
    </w:p>
    <w:p w14:paraId="34682848" w14:textId="77777777" w:rsidR="004055E2" w:rsidRDefault="004055E2" w:rsidP="00AB40F0">
      <w:pPr>
        <w:pStyle w:val="wypunktowanie"/>
      </w:pPr>
      <w:r>
        <w:t>zwrócenie szczególnej uwagi na obszary problemów i potrzeb, które pojawiły się na etapie konsultacji;</w:t>
      </w:r>
    </w:p>
    <w:p w14:paraId="1ADE1CB6" w14:textId="77777777" w:rsidR="004055E2" w:rsidRDefault="004055E2" w:rsidP="00AB40F0">
      <w:pPr>
        <w:pStyle w:val="wypunktowanie"/>
      </w:pPr>
      <w:r>
        <w:t>odrzucenie problemów marginalnych i propozycji krańcowych i niereprezentatywnych;</w:t>
      </w:r>
    </w:p>
    <w:p w14:paraId="560041B1" w14:textId="18191AAE" w:rsidR="004055E2" w:rsidRDefault="004055E2" w:rsidP="00AB40F0">
      <w:pPr>
        <w:pStyle w:val="wypunktowanie"/>
      </w:pPr>
      <w:r>
        <w:t>partycypacyjne określenie celów i ich hierarchii oraz wskaźników produk</w:t>
      </w:r>
      <w:r w:rsidR="002D6C32">
        <w:t>tu, rezultatu i oddziaływania w </w:t>
      </w:r>
      <w:r>
        <w:t xml:space="preserve">odniesieniu do opracowania LSR oraz opracowanie planu działania (zastosowane metody: </w:t>
      </w:r>
      <w:r w:rsidRPr="00E403C1">
        <w:t>diagnoza lokalna, ankiety, punkt konsultacyjny, konsultacje elektroniczne, spotkania konsultacyjne, partycypacyjne wypracowanie budżetu);</w:t>
      </w:r>
    </w:p>
    <w:p w14:paraId="62E4F964" w14:textId="77777777" w:rsidR="004055E2" w:rsidRDefault="004055E2" w:rsidP="00AB40F0">
      <w:pPr>
        <w:pStyle w:val="wypunktowanie"/>
      </w:pPr>
      <w:r>
        <w:t>zebranie uwag z konsultacji i ich uporządkowanie;</w:t>
      </w:r>
    </w:p>
    <w:p w14:paraId="05406638" w14:textId="77777777" w:rsidR="004055E2" w:rsidRDefault="004055E2" w:rsidP="00AB40F0">
      <w:pPr>
        <w:pStyle w:val="wypunktowanie"/>
      </w:pPr>
      <w:r>
        <w:t>sformułowanie celów ogólnych i określenie, czy cele są zgodne z kryteriami SMART;</w:t>
      </w:r>
    </w:p>
    <w:p w14:paraId="129E339C" w14:textId="77777777" w:rsidR="004055E2" w:rsidRDefault="004055E2" w:rsidP="00AB40F0">
      <w:pPr>
        <w:pStyle w:val="wypunktowanie"/>
      </w:pPr>
      <w:r>
        <w:t xml:space="preserve">określenie zgodności celów z </w:t>
      </w:r>
      <w:r w:rsidRPr="007B2A22">
        <w:rPr>
          <w:rFonts w:eastAsia="Calibri" w:cs="Calibri"/>
          <w:bCs/>
        </w:rPr>
        <w:t>Plan</w:t>
      </w:r>
      <w:r>
        <w:rPr>
          <w:rFonts w:eastAsia="Calibri" w:cs="Calibri"/>
          <w:bCs/>
        </w:rPr>
        <w:t>em</w:t>
      </w:r>
      <w:r w:rsidRPr="007B2A22">
        <w:rPr>
          <w:rFonts w:eastAsia="Calibri" w:cs="Calibri"/>
          <w:bCs/>
        </w:rPr>
        <w:t xml:space="preserve"> Str</w:t>
      </w:r>
      <w:r>
        <w:rPr>
          <w:rFonts w:eastAsia="Calibri" w:cs="Calibri"/>
          <w:bCs/>
        </w:rPr>
        <w:t>ategicznym</w:t>
      </w:r>
      <w:r w:rsidRPr="007B2A22">
        <w:rPr>
          <w:rFonts w:eastAsia="Calibri" w:cs="Calibri"/>
          <w:bCs/>
        </w:rPr>
        <w:t xml:space="preserve"> dla Wspólnej Polityki Rolnej na lata 2023-2027</w:t>
      </w:r>
      <w:r>
        <w:t xml:space="preserve">; </w:t>
      </w:r>
    </w:p>
    <w:p w14:paraId="5A2EA32A" w14:textId="77777777" w:rsidR="004055E2" w:rsidRDefault="004055E2" w:rsidP="00AB40F0">
      <w:pPr>
        <w:pStyle w:val="wypunktowanie"/>
      </w:pPr>
      <w:r>
        <w:t>ostateczne opracowanie przedsięwzięć oraz wskaźników produktu, rezultatu i oddziaływania oraz określenie grup docelowych strategii z uwzględnieniem uwag z konsultacji.</w:t>
      </w:r>
    </w:p>
    <w:p w14:paraId="3E404361" w14:textId="55E3691C" w:rsidR="000A60E3" w:rsidRDefault="004055E2" w:rsidP="0071763B">
      <w:r w:rsidRPr="00C41895">
        <w:t xml:space="preserve">Strategia Rozwoju Lokalnego przewiduje </w:t>
      </w:r>
      <w:r>
        <w:t>2</w:t>
      </w:r>
      <w:r w:rsidRPr="00C41895">
        <w:t xml:space="preserve"> cele ogólne, w ramach, których określono</w:t>
      </w:r>
      <w:r>
        <w:t xml:space="preserve"> 1</w:t>
      </w:r>
      <w:r w:rsidR="003023FB">
        <w:t>4</w:t>
      </w:r>
      <w:r>
        <w:t xml:space="preserve"> przedsięwzięć. </w:t>
      </w:r>
      <w:r w:rsidRPr="00AD78AF">
        <w:t xml:space="preserve">Szczegółowe opisy </w:t>
      </w:r>
      <w:r>
        <w:t>przedsięwzięć uzasadniają ich sformułowanie.</w:t>
      </w:r>
      <w:r w:rsidRPr="00AD78AF">
        <w:t xml:space="preserve"> Realizacja założonych celów oraz przedsięwzięć określana będzie przy pomocy wskaźników. Dla wszystkich opracowano jednostki miary w postaci sztuk, osób l</w:t>
      </w:r>
      <w:r w:rsidR="002D6C32">
        <w:t>ub </w:t>
      </w:r>
      <w:r w:rsidRPr="00AD78AF">
        <w:t>procentów.</w:t>
      </w:r>
      <w:r>
        <w:t xml:space="preserve"> Źródłem finansowania operacji realizowanych w ramach LSR będą środki finansowe z Planu Strategicznego dla Wspólnej Polityki Rolnej </w:t>
      </w:r>
      <w:r w:rsidRPr="007B2A22">
        <w:rPr>
          <w:rFonts w:eastAsia="Calibri" w:cs="Calibri"/>
          <w:bCs/>
        </w:rPr>
        <w:t>na lata 2023-2027</w:t>
      </w:r>
      <w:r>
        <w:t xml:space="preserve"> oraz wkład własny wnioskodawców i LGD (projekty własne, projekty partnerskie) o intensywności zależnej od danego typu operacji.</w:t>
      </w:r>
      <w:r w:rsidRPr="00763547">
        <w:t xml:space="preserve"> </w:t>
      </w:r>
      <w:r>
        <w:t>Ponadto wśród wskaźników uwzględniono te dotyczące organizacji konkursów na projekty partnerskie z udziałem partnerów krajowych z spoza obszaru objętego daną LSR.</w:t>
      </w:r>
    </w:p>
    <w:p w14:paraId="23BFAE03" w14:textId="246E2F9F" w:rsidR="004055E2" w:rsidRPr="002D6C32" w:rsidRDefault="004055E2" w:rsidP="002D6C32">
      <w:pPr>
        <w:pStyle w:val="Legenda"/>
        <w:keepNext/>
        <w:spacing w:before="240" w:after="0"/>
        <w:rPr>
          <w:sz w:val="22"/>
          <w:szCs w:val="22"/>
        </w:rPr>
      </w:pPr>
      <w:bookmarkStart w:id="14" w:name="_Toc136937283"/>
      <w:bookmarkStart w:id="15" w:name="_Hlk136860403"/>
      <w:r w:rsidRPr="002D6C32">
        <w:rPr>
          <w:sz w:val="22"/>
          <w:szCs w:val="22"/>
        </w:rPr>
        <w:t xml:space="preserve">Tabela </w:t>
      </w:r>
      <w:r w:rsidR="00B50F99" w:rsidRPr="002D6C32">
        <w:rPr>
          <w:sz w:val="22"/>
          <w:szCs w:val="22"/>
        </w:rPr>
        <w:fldChar w:fldCharType="begin"/>
      </w:r>
      <w:r w:rsidR="00B50F99" w:rsidRPr="002D6C32">
        <w:rPr>
          <w:sz w:val="22"/>
          <w:szCs w:val="22"/>
        </w:rPr>
        <w:instrText xml:space="preserve"> SEQ Tabela \* ARABIC </w:instrText>
      </w:r>
      <w:r w:rsidR="00B50F99" w:rsidRPr="002D6C32">
        <w:rPr>
          <w:sz w:val="22"/>
          <w:szCs w:val="22"/>
        </w:rPr>
        <w:fldChar w:fldCharType="separate"/>
      </w:r>
      <w:r w:rsidR="00B24B9E">
        <w:rPr>
          <w:noProof/>
          <w:sz w:val="22"/>
          <w:szCs w:val="22"/>
        </w:rPr>
        <w:t>8</w:t>
      </w:r>
      <w:r w:rsidR="00B50F99" w:rsidRPr="002D6C32">
        <w:rPr>
          <w:noProof/>
          <w:sz w:val="22"/>
          <w:szCs w:val="22"/>
        </w:rPr>
        <w:fldChar w:fldCharType="end"/>
      </w:r>
      <w:r w:rsidRPr="002D6C32">
        <w:rPr>
          <w:sz w:val="22"/>
          <w:szCs w:val="22"/>
        </w:rPr>
        <w:t>. Cele i przedsięwzięcia</w:t>
      </w:r>
      <w:bookmarkEnd w:id="14"/>
    </w:p>
    <w:tbl>
      <w:tblPr>
        <w:tblStyle w:val="Jasnasiatkaakcent2"/>
        <w:tblW w:w="0" w:type="auto"/>
        <w:tblLook w:val="04A0" w:firstRow="1" w:lastRow="0" w:firstColumn="1" w:lastColumn="0" w:noHBand="0" w:noVBand="1"/>
      </w:tblPr>
      <w:tblGrid>
        <w:gridCol w:w="9901"/>
      </w:tblGrid>
      <w:tr w:rsidR="004055E2" w:rsidRPr="0054391B" w14:paraId="4DC74734" w14:textId="77777777" w:rsidTr="0030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Borders>
              <w:bottom w:val="single" w:sz="8" w:space="0" w:color="CCB400" w:themeColor="accent2"/>
            </w:tcBorders>
            <w:shd w:val="clear" w:color="auto" w:fill="ECD2B6" w:themeFill="accent6" w:themeFillTint="66"/>
          </w:tcPr>
          <w:p w14:paraId="0B83790B" w14:textId="77777777" w:rsidR="004055E2" w:rsidRPr="0054391B" w:rsidRDefault="004055E2" w:rsidP="00B04276">
            <w:pPr>
              <w:spacing w:line="276" w:lineRule="auto"/>
              <w:ind w:firstLine="0"/>
              <w:jc w:val="center"/>
              <w:textAlignment w:val="baseline"/>
              <w:rPr>
                <w:rFonts w:cstheme="minorHAnsi"/>
              </w:rPr>
            </w:pPr>
            <w:r w:rsidRPr="0054391B">
              <w:rPr>
                <w:rFonts w:eastAsia="Times New Roman" w:cstheme="minorHAnsi"/>
                <w:bCs w:val="0"/>
                <w:color w:val="000000"/>
                <w:lang w:eastAsia="pl-PL"/>
              </w:rPr>
              <w:t xml:space="preserve">Cel 1. </w:t>
            </w:r>
            <w:r w:rsidRPr="0054391B">
              <w:rPr>
                <w:rFonts w:cstheme="minorHAnsi"/>
              </w:rPr>
              <w:t>Rozwój aktywności społecznej i kulturalnej mieszkańców, w tym młodzieży i seniorów wraz z prowadzeniem działań integrujących pokolenia</w:t>
            </w:r>
          </w:p>
        </w:tc>
      </w:tr>
      <w:tr w:rsidR="004055E2" w:rsidRPr="0054391B" w14:paraId="2CD95F7C"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7103762C" w14:textId="322A5B49"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1.1 Podejmowanie i rozwijanie działalności gospodarczej w zakresie srebrnej gospodarki oraz usług</w:t>
            </w:r>
            <w:r w:rsidR="002D6C32">
              <w:rPr>
                <w:rFonts w:cstheme="minorHAnsi"/>
                <w:b w:val="0"/>
              </w:rPr>
              <w:t xml:space="preserve"> dla </w:t>
            </w:r>
            <w:r w:rsidR="004055E2" w:rsidRPr="0054391B">
              <w:rPr>
                <w:rFonts w:cstheme="minorHAnsi"/>
                <w:b w:val="0"/>
              </w:rPr>
              <w:t>dzieci, młodzieży oraz rodziców.</w:t>
            </w:r>
          </w:p>
        </w:tc>
      </w:tr>
      <w:tr w:rsidR="004055E2" w:rsidRPr="0054391B" w14:paraId="314C73B1"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2A30E84C"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1.2 Rozwój niekomercyjnej infrastruktury czasu wolnego dla seniorów i młodzieży oraz dostępność+</w:t>
            </w:r>
          </w:p>
        </w:tc>
      </w:tr>
      <w:tr w:rsidR="004055E2" w:rsidRPr="0054391B" w14:paraId="420C3314"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5CFF1D19"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1.3 Wzmocnienie programów edukacji liderów życia publicznego i społecznego.</w:t>
            </w:r>
          </w:p>
        </w:tc>
      </w:tr>
      <w:tr w:rsidR="004055E2" w:rsidRPr="0054391B" w14:paraId="36772422"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69106ECA"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1.4 Rozwój małej infrastruktury publicznej służącej integracji i aktywności społecznej i zdrowotnej seniorów i osób młodych.</w:t>
            </w:r>
          </w:p>
        </w:tc>
      </w:tr>
      <w:tr w:rsidR="004055E2" w:rsidRPr="0054391B" w14:paraId="43BDFBAA"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29628611" w14:textId="5D702220"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w:t>
            </w:r>
            <w:r w:rsidR="00487651">
              <w:rPr>
                <w:rFonts w:cstheme="minorHAnsi"/>
                <w:b w:val="0"/>
              </w:rPr>
              <w:t>5</w:t>
            </w:r>
            <w:r w:rsidR="004055E2" w:rsidRPr="0054391B">
              <w:rPr>
                <w:rFonts w:cstheme="minorHAnsi"/>
                <w:b w:val="0"/>
              </w:rPr>
              <w:t xml:space="preserve"> Moja inteligentna wieś.</w:t>
            </w:r>
          </w:p>
        </w:tc>
      </w:tr>
      <w:tr w:rsidR="004055E2" w:rsidRPr="0054391B" w14:paraId="5E70C98C"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6A6C7927" w14:textId="16C7E043"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w:t>
            </w:r>
            <w:r w:rsidR="00487651">
              <w:rPr>
                <w:rFonts w:cstheme="minorHAnsi"/>
                <w:b w:val="0"/>
              </w:rPr>
              <w:t>6</w:t>
            </w:r>
            <w:r w:rsidR="004055E2" w:rsidRPr="0054391B">
              <w:rPr>
                <w:rFonts w:cstheme="minorHAnsi"/>
                <w:b w:val="0"/>
              </w:rPr>
              <w:t xml:space="preserve"> Realizacja działań dotyczących zachowania dziedzictwa kulturowego wsi.</w:t>
            </w:r>
          </w:p>
        </w:tc>
      </w:tr>
      <w:tr w:rsidR="004055E2" w:rsidRPr="0054391B" w14:paraId="60DED70A"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27F0EDC8" w14:textId="68161237" w:rsidR="004055E2" w:rsidRPr="0054391B" w:rsidRDefault="004055E2" w:rsidP="00B04276">
            <w:pPr>
              <w:spacing w:line="276" w:lineRule="auto"/>
              <w:ind w:firstLine="0"/>
              <w:rPr>
                <w:rFonts w:cstheme="minorHAnsi"/>
                <w:b w:val="0"/>
              </w:rPr>
            </w:pPr>
            <w:r w:rsidRPr="0054391B">
              <w:rPr>
                <w:rFonts w:cstheme="minorHAnsi"/>
                <w:b w:val="0"/>
              </w:rPr>
              <w:lastRenderedPageBreak/>
              <w:t>Przedsięw</w:t>
            </w:r>
            <w:r w:rsidR="00486724">
              <w:rPr>
                <w:rFonts w:cstheme="minorHAnsi"/>
                <w:b w:val="0"/>
              </w:rPr>
              <w:t xml:space="preserve">zięcie </w:t>
            </w:r>
            <w:r w:rsidRPr="0054391B">
              <w:rPr>
                <w:rFonts w:cstheme="minorHAnsi"/>
                <w:b w:val="0"/>
              </w:rPr>
              <w:t>1.</w:t>
            </w:r>
            <w:r w:rsidR="00487651">
              <w:rPr>
                <w:rFonts w:cstheme="minorHAnsi"/>
                <w:b w:val="0"/>
              </w:rPr>
              <w:t>7</w:t>
            </w:r>
            <w:r w:rsidRPr="0054391B">
              <w:rPr>
                <w:rFonts w:cstheme="minorHAnsi"/>
                <w:b w:val="0"/>
              </w:rPr>
              <w:t xml:space="preserve"> Aktywizacja ludzi młodych (projekt dodatkowy z innego źródła finansowego)</w:t>
            </w:r>
          </w:p>
        </w:tc>
      </w:tr>
      <w:tr w:rsidR="004055E2" w:rsidRPr="0054391B" w14:paraId="0E624A71"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shd w:val="clear" w:color="auto" w:fill="ECD2B6" w:themeFill="accent6" w:themeFillTint="66"/>
          </w:tcPr>
          <w:p w14:paraId="5FEC7C1D" w14:textId="77777777" w:rsidR="004055E2" w:rsidRPr="0054391B" w:rsidRDefault="004055E2" w:rsidP="00B04276">
            <w:pPr>
              <w:spacing w:line="276" w:lineRule="auto"/>
              <w:ind w:firstLine="0"/>
              <w:jc w:val="center"/>
              <w:rPr>
                <w:rFonts w:cstheme="minorHAnsi"/>
              </w:rPr>
            </w:pPr>
            <w:r w:rsidRPr="0054391B">
              <w:rPr>
                <w:rFonts w:cstheme="minorHAnsi"/>
              </w:rPr>
              <w:t>Cel 2. Rozwój turystyki wiejskiej i aktywnej oraz kulturowej z wykorzystaniem lokalnych zasobów przy poszanowaniu środowiska.</w:t>
            </w:r>
          </w:p>
        </w:tc>
      </w:tr>
      <w:tr w:rsidR="004055E2" w:rsidRPr="0054391B" w14:paraId="6CECFEA5"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6BCE85B9" w14:textId="77777777" w:rsidR="004055E2" w:rsidRPr="0054391B" w:rsidRDefault="00486724" w:rsidP="00B04276">
            <w:pPr>
              <w:spacing w:line="276" w:lineRule="auto"/>
              <w:ind w:firstLine="0"/>
              <w:rPr>
                <w:rFonts w:cstheme="minorHAnsi"/>
                <w:b w:val="0"/>
              </w:rPr>
            </w:pPr>
            <w:r>
              <w:rPr>
                <w:rFonts w:cstheme="minorHAnsi"/>
                <w:b w:val="0"/>
              </w:rPr>
              <w:t>Przedsięwzięcie 2.</w:t>
            </w:r>
            <w:r w:rsidR="004055E2" w:rsidRPr="0054391B">
              <w:rPr>
                <w:rFonts w:cstheme="minorHAnsi"/>
                <w:b w:val="0"/>
              </w:rPr>
              <w:t>1 Rozwijanie działalności gospodarczej w zakresie turystyki, rekreacji i wypoczynku.</w:t>
            </w:r>
          </w:p>
        </w:tc>
      </w:tr>
      <w:tr w:rsidR="004055E2" w:rsidRPr="0054391B" w14:paraId="0CCF0D4D"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5AF1E445" w14:textId="77777777" w:rsidR="004055E2" w:rsidRPr="0054391B" w:rsidRDefault="00486724" w:rsidP="00B04276">
            <w:pPr>
              <w:spacing w:line="276" w:lineRule="auto"/>
              <w:ind w:firstLine="0"/>
              <w:rPr>
                <w:rFonts w:cstheme="minorHAnsi"/>
                <w:b w:val="0"/>
              </w:rPr>
            </w:pPr>
            <w:r>
              <w:rPr>
                <w:rFonts w:cstheme="minorHAnsi"/>
                <w:b w:val="0"/>
              </w:rPr>
              <w:t>Przedsięwzięcie 2</w:t>
            </w:r>
            <w:r w:rsidR="004055E2" w:rsidRPr="0054391B">
              <w:rPr>
                <w:rFonts w:cstheme="minorHAnsi"/>
                <w:b w:val="0"/>
              </w:rPr>
              <w:t>.2 Rozwój działalności pozarolniczej w zakresie gospodarstw agroturystycznych i zagród edukacyjnych.</w:t>
            </w:r>
          </w:p>
        </w:tc>
      </w:tr>
      <w:tr w:rsidR="004055E2" w:rsidRPr="0054391B" w14:paraId="2AE502C9"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7E3DFB77" w14:textId="77777777" w:rsidR="004055E2" w:rsidRPr="0054391B" w:rsidRDefault="00486724" w:rsidP="00B04276">
            <w:pPr>
              <w:spacing w:line="276" w:lineRule="auto"/>
              <w:ind w:firstLine="0"/>
              <w:rPr>
                <w:rFonts w:cstheme="minorHAnsi"/>
                <w:b w:val="0"/>
              </w:rPr>
            </w:pPr>
            <w:r>
              <w:rPr>
                <w:rFonts w:cstheme="minorHAnsi"/>
                <w:b w:val="0"/>
              </w:rPr>
              <w:t>Przedsięwzięcie 2.</w:t>
            </w:r>
            <w:r w:rsidR="004055E2" w:rsidRPr="0054391B">
              <w:rPr>
                <w:rFonts w:cstheme="minorHAnsi"/>
                <w:b w:val="0"/>
              </w:rPr>
              <w:t xml:space="preserve">3 </w:t>
            </w:r>
            <w:proofErr w:type="spellStart"/>
            <w:r w:rsidR="004055E2" w:rsidRPr="0054391B">
              <w:rPr>
                <w:rFonts w:cstheme="minorHAnsi"/>
                <w:b w:val="0"/>
              </w:rPr>
              <w:t>Ekomuzeum</w:t>
            </w:r>
            <w:proofErr w:type="spellEnd"/>
            <w:r w:rsidR="004055E2" w:rsidRPr="0054391B">
              <w:rPr>
                <w:rFonts w:cstheme="minorHAnsi"/>
                <w:b w:val="0"/>
              </w:rPr>
              <w:t xml:space="preserve"> Lubelszczyzny.</w:t>
            </w:r>
          </w:p>
        </w:tc>
      </w:tr>
      <w:tr w:rsidR="004055E2" w:rsidRPr="0054391B" w14:paraId="68EF6467"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19518F33" w14:textId="57C3C139" w:rsidR="004055E2" w:rsidRPr="0054391B" w:rsidRDefault="00486724" w:rsidP="00B04276">
            <w:pPr>
              <w:spacing w:line="276" w:lineRule="auto"/>
              <w:ind w:firstLine="0"/>
              <w:rPr>
                <w:rFonts w:cstheme="minorHAnsi"/>
                <w:b w:val="0"/>
              </w:rPr>
            </w:pPr>
            <w:r>
              <w:rPr>
                <w:rFonts w:cstheme="minorHAnsi"/>
                <w:b w:val="0"/>
              </w:rPr>
              <w:t>Przedsięwzięcie 2.</w:t>
            </w:r>
            <w:r w:rsidR="00B222DC">
              <w:rPr>
                <w:rFonts w:cstheme="minorHAnsi"/>
                <w:b w:val="0"/>
              </w:rPr>
              <w:t>4</w:t>
            </w:r>
            <w:r w:rsidR="004055E2" w:rsidRPr="0054391B">
              <w:rPr>
                <w:rFonts w:cstheme="minorHAnsi"/>
                <w:b w:val="0"/>
              </w:rPr>
              <w:t xml:space="preserve"> Promocja produktów lokalnych i kształtowanie świadomości z zakresie zdrowej żywności.</w:t>
            </w:r>
          </w:p>
        </w:tc>
      </w:tr>
      <w:tr w:rsidR="004055E2" w:rsidRPr="0054391B" w14:paraId="66136697"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42EBAB32" w14:textId="0B285275" w:rsidR="004055E2" w:rsidRPr="0054391B" w:rsidRDefault="00486724" w:rsidP="00B04276">
            <w:pPr>
              <w:spacing w:line="276" w:lineRule="auto"/>
              <w:ind w:firstLine="0"/>
              <w:rPr>
                <w:rFonts w:cstheme="minorHAnsi"/>
                <w:b w:val="0"/>
              </w:rPr>
            </w:pPr>
            <w:r>
              <w:rPr>
                <w:rFonts w:cstheme="minorHAnsi"/>
                <w:b w:val="0"/>
              </w:rPr>
              <w:t>Przedsięwzięcie 2.</w:t>
            </w:r>
            <w:r w:rsidR="00B222DC">
              <w:rPr>
                <w:rFonts w:cstheme="minorHAnsi"/>
                <w:b w:val="0"/>
              </w:rPr>
              <w:t>5</w:t>
            </w:r>
            <w:r w:rsidR="004055E2" w:rsidRPr="0054391B">
              <w:rPr>
                <w:rFonts w:cstheme="minorHAnsi"/>
                <w:b w:val="0"/>
              </w:rPr>
              <w:t xml:space="preserve"> Promocja oferty turystycznej obszaru oraz wzmocnienia gestorów turystyki poza RLKS (projekt dodatkowy z innego źródła finansowego)</w:t>
            </w:r>
          </w:p>
        </w:tc>
      </w:tr>
    </w:tbl>
    <w:bookmarkEnd w:id="15"/>
    <w:p w14:paraId="1153AF5C" w14:textId="77777777" w:rsidR="004055E2" w:rsidRDefault="004055E2" w:rsidP="004055E2">
      <w:pPr>
        <w:shd w:val="clear" w:color="auto" w:fill="FFE947" w:themeFill="accent2" w:themeFillTint="99"/>
        <w:spacing w:before="240" w:line="240" w:lineRule="auto"/>
        <w:ind w:firstLine="0"/>
        <w:jc w:val="left"/>
        <w:textAlignment w:val="baseline"/>
        <w:rPr>
          <w:b/>
        </w:rPr>
      </w:pPr>
      <w:r>
        <w:rPr>
          <w:rFonts w:ascii="Calibri" w:eastAsia="Times New Roman" w:hAnsi="Calibri" w:cs="Calibri"/>
          <w:b/>
          <w:bCs/>
          <w:color w:val="000000"/>
          <w:lang w:eastAsia="pl-PL"/>
        </w:rPr>
        <w:t xml:space="preserve">Cel 1. </w:t>
      </w:r>
      <w:r w:rsidRPr="00D90E68">
        <w:rPr>
          <w:b/>
        </w:rPr>
        <w:t>Rozwój aktywności społecznej i kulturalnej mieszkańców, w tym młodzieży i seniorów wraz z prowadzeniem działań integrujących pokolenia</w:t>
      </w:r>
    </w:p>
    <w:p w14:paraId="527B239A" w14:textId="24A40711" w:rsidR="004055E2" w:rsidRPr="00E34FBD" w:rsidRDefault="004055E2" w:rsidP="00921FA7">
      <w:pPr>
        <w:shd w:val="clear" w:color="auto" w:fill="FFF7C1" w:themeFill="accent2" w:themeFillTint="33"/>
        <w:spacing w:before="240"/>
        <w:rPr>
          <w:rFonts w:cstheme="minorHAnsi"/>
        </w:rPr>
      </w:pPr>
      <w:r w:rsidRPr="00E34FBD">
        <w:rPr>
          <w:rFonts w:cstheme="minorHAnsi"/>
        </w:rPr>
        <w:t>Aktywność społeczna mieszkańców przy jednoczesnym ich zaangażowaniu w rozwój obszaru oddziaływania LSR stanowi podstawę do budowania więzi i tożsamości lokalnej. Niezwykle istotne dla rozwoju kapitału społecznego jest nawiązywanie różnorodnych relacji między mieszkańcami, poczucia przynależności do społeczności zwłaszcza wśród grup zagrożonych wykluczeniem społecznym m.in.: dzieci i młodzieży, seniorów, osób z niepełnosprawnościami i kobiet oraz budowanie na tej bazie współdziałania. Ponadto przy planowaniu rozwoju kapitału społecznego należy mieć na uwadze charakter obszaru oddziaływania LSR – obszar o dominującej funkcji rolniczej, cechujący się wysoką lesistością i wysokim udziałem terenów objętych ochroną prawną oraz unikatowym dziedzictwem kulturowym,</w:t>
      </w:r>
      <w:r w:rsidRPr="00E34FBD">
        <w:rPr>
          <w:rFonts w:cstheme="minorHAnsi"/>
          <w:lang w:eastAsia="pl-PL"/>
        </w:rPr>
        <w:t xml:space="preserve"> które stanowi ważny czynnik budowania lokalnego patriotyzmu oraz przywiązania do wartości i miejsca zamieszkania</w:t>
      </w:r>
      <w:r w:rsidRPr="00E34FBD">
        <w:rPr>
          <w:rFonts w:cstheme="minorHAnsi"/>
        </w:rPr>
        <w:t>. Dlatego też jednym z kierunków powinny być działania dążące do zachowania dziedzictwa kulturowego obszarów wiejskich.</w:t>
      </w:r>
      <w:r w:rsidR="00753D81">
        <w:rPr>
          <w:rFonts w:cstheme="minorHAnsi"/>
        </w:rPr>
        <w:t xml:space="preserve"> </w:t>
      </w:r>
      <w:r w:rsidRPr="00E34FBD">
        <w:rPr>
          <w:rFonts w:cstheme="minorHAnsi"/>
        </w:rPr>
        <w:t xml:space="preserve">Dla zapewnienia dynamicznego rozwoju </w:t>
      </w:r>
      <w:proofErr w:type="spellStart"/>
      <w:r w:rsidRPr="00E34FBD">
        <w:rPr>
          <w:rFonts w:cstheme="minorHAnsi"/>
        </w:rPr>
        <w:t>społeczno</w:t>
      </w:r>
      <w:proofErr w:type="spellEnd"/>
      <w:r w:rsidRPr="00E34FBD">
        <w:rPr>
          <w:rFonts w:cstheme="minorHAnsi"/>
        </w:rPr>
        <w:t>– gospodarczego konieczne jest wyzwolenie wśród mieszkańców poc</w:t>
      </w:r>
      <w:r w:rsidR="002D6C32">
        <w:rPr>
          <w:rFonts w:cstheme="minorHAnsi"/>
        </w:rPr>
        <w:t>zucia współodpowiedzialności za </w:t>
      </w:r>
      <w:r w:rsidRPr="00E34FBD">
        <w:rPr>
          <w:rFonts w:cstheme="minorHAnsi"/>
        </w:rPr>
        <w:t>losy swojej „małej ojczyzny”. Bardziej zintegrowane społeczeństwo oznacza możliwości rozwiązania wspólnymi siłami większej liczby problemów. Mieszkańcy, którzy angażują się w sprawy publiczne i działania na rzecz innych mieszkańców</w:t>
      </w:r>
      <w:r>
        <w:rPr>
          <w:rFonts w:cstheme="minorHAnsi"/>
        </w:rPr>
        <w:t xml:space="preserve">, w szczególności grup w </w:t>
      </w:r>
      <w:r w:rsidRPr="00210800">
        <w:rPr>
          <w:rFonts w:cstheme="minorHAnsi"/>
        </w:rPr>
        <w:t>niekorzystnej</w:t>
      </w:r>
      <w:r>
        <w:rPr>
          <w:rFonts w:cstheme="minorHAnsi"/>
        </w:rPr>
        <w:t xml:space="preserve"> sytuacji,</w:t>
      </w:r>
      <w:r w:rsidRPr="00E34FBD">
        <w:rPr>
          <w:rFonts w:cstheme="minorHAnsi"/>
        </w:rPr>
        <w:t xml:space="preserve"> stanowią gwarancję demokratycznych </w:t>
      </w:r>
      <w:proofErr w:type="spellStart"/>
      <w:r w:rsidRPr="00E34FBD">
        <w:rPr>
          <w:rFonts w:cstheme="minorHAnsi"/>
        </w:rPr>
        <w:t>zac</w:t>
      </w:r>
      <w:r w:rsidR="002D6C32">
        <w:rPr>
          <w:rFonts w:cstheme="minorHAnsi"/>
        </w:rPr>
        <w:t>howań</w:t>
      </w:r>
      <w:proofErr w:type="spellEnd"/>
      <w:r w:rsidR="002D6C32">
        <w:rPr>
          <w:rFonts w:cstheme="minorHAnsi"/>
        </w:rPr>
        <w:t xml:space="preserve"> i postaw obywatelskich. Z </w:t>
      </w:r>
      <w:r w:rsidRPr="00E34FBD">
        <w:rPr>
          <w:rFonts w:cstheme="minorHAnsi"/>
        </w:rPr>
        <w:t>tego względu, wszelkie przejawy aktywności mieszkańców powinny być wspierane.</w:t>
      </w:r>
      <w:r>
        <w:rPr>
          <w:rFonts w:cstheme="minorHAnsi"/>
        </w:rPr>
        <w:t xml:space="preserve"> </w:t>
      </w:r>
      <w:r w:rsidRPr="00E34FBD">
        <w:rPr>
          <w:rFonts w:cstheme="minorHAnsi"/>
        </w:rPr>
        <w:t xml:space="preserve">Właśnie pod kątem grup </w:t>
      </w:r>
      <w:r w:rsidR="002D6C32">
        <w:rPr>
          <w:rFonts w:cstheme="minorHAnsi"/>
        </w:rPr>
        <w:t>w </w:t>
      </w:r>
      <w:r w:rsidRPr="00210800">
        <w:rPr>
          <w:rFonts w:cstheme="minorHAnsi"/>
        </w:rPr>
        <w:t>niekorzystnej</w:t>
      </w:r>
      <w:r>
        <w:rPr>
          <w:rFonts w:cstheme="minorHAnsi"/>
        </w:rPr>
        <w:t xml:space="preserve"> sytuacji</w:t>
      </w:r>
      <w:r w:rsidRPr="00E34FBD">
        <w:rPr>
          <w:rFonts w:cstheme="minorHAnsi"/>
        </w:rPr>
        <w:t xml:space="preserve"> należy podjąć działania mające na celu ich zaktywizowanie poprzez zaangażowanie w życie </w:t>
      </w:r>
      <w:proofErr w:type="spellStart"/>
      <w:r w:rsidRPr="00E34FBD">
        <w:rPr>
          <w:rFonts w:cstheme="minorHAnsi"/>
        </w:rPr>
        <w:t>społeczno</w:t>
      </w:r>
      <w:proofErr w:type="spellEnd"/>
      <w:r w:rsidRPr="00E34FBD">
        <w:rPr>
          <w:rFonts w:cstheme="minorHAnsi"/>
        </w:rPr>
        <w:t xml:space="preserve"> – kulturalne obszaru LGD. W tym celu niezwykle istotne jest udostępnianie mieszkańcom przestrzeni publicznej, gdzie mogliby się spotykać, wymieniać poglądy i wspólnie realizować pomysły. Temu celowi służą świetlice, wiejskie klubiki, remizy strażackie, domy kultury, biblioteki i szkoły, które powinny stać się centrami aktywizacji mieszkańców.</w:t>
      </w:r>
    </w:p>
    <w:p w14:paraId="5911BA36" w14:textId="77777777" w:rsidR="004055E2" w:rsidRDefault="004055E2" w:rsidP="004055E2">
      <w:pPr>
        <w:shd w:val="clear" w:color="auto" w:fill="FFF7C1" w:themeFill="accent2" w:themeFillTint="33"/>
      </w:pPr>
      <w:r>
        <w:t xml:space="preserve">Jednym z kierunków działań na obszarze LGD powinien być rozwój działalności w zakresie srebrnej gospodarki oraz działalności usługowej dedykowanej potrzebom rodzin (dzieci, młodzież wraz z rodzicami) przy jednoczesnym rozwoju infrastruktury czasu wolnego o charakterze niekomercyjnym i małej infrastruktury publicznej z uwzględnieniem szczególnych potrzeb tych grup społecznych. </w:t>
      </w:r>
    </w:p>
    <w:p w14:paraId="18219FB5" w14:textId="6FE6612C" w:rsidR="004055E2" w:rsidRDefault="004055E2" w:rsidP="004055E2">
      <w:pPr>
        <w:shd w:val="clear" w:color="auto" w:fill="FFF7C1" w:themeFill="accent2" w:themeFillTint="33"/>
      </w:pPr>
      <w:r w:rsidRPr="001E6DE9">
        <w:t xml:space="preserve">Duży wpływ na rozwój kapitału społecznego na analizowanym obszarze będzie miała koncepcja Smart </w:t>
      </w:r>
      <w:proofErr w:type="spellStart"/>
      <w:r w:rsidRPr="001E6DE9">
        <w:t>Village</w:t>
      </w:r>
      <w:proofErr w:type="spellEnd"/>
      <w:r w:rsidRPr="001E6DE9">
        <w:t xml:space="preserve"> (czyli inteligentna wieś). Przy wykorzystaniu m.in. nowych technologii istnieje szansa na poprawę jakości i poziomu życia mieszkańców oraz zrównoważonego rozwoju. Realizacja koncepcji Sma</w:t>
      </w:r>
      <w:r>
        <w:t>r</w:t>
      </w:r>
      <w:r w:rsidRPr="001E6DE9">
        <w:t xml:space="preserve">t </w:t>
      </w:r>
      <w:proofErr w:type="spellStart"/>
      <w:r w:rsidRPr="001E6DE9">
        <w:t>Village</w:t>
      </w:r>
      <w:proofErr w:type="spellEnd"/>
      <w:r w:rsidR="002D6C32">
        <w:t xml:space="preserve"> na obszarze musi iść w parze z </w:t>
      </w:r>
      <w:r w:rsidRPr="001E6DE9">
        <w:t>jednoczesnym podnoszeniem kompetencji cyfrowych</w:t>
      </w:r>
      <w:r>
        <w:t>, szczególnie</w:t>
      </w:r>
      <w:r w:rsidRPr="001E6DE9">
        <w:t xml:space="preserve"> seniorów</w:t>
      </w:r>
      <w:r>
        <w:t>,</w:t>
      </w:r>
      <w:r w:rsidRPr="001E6DE9">
        <w:t xml:space="preserve"> tak</w:t>
      </w:r>
      <w:r>
        <w:t>,</w:t>
      </w:r>
      <w:r w:rsidRPr="001E6DE9">
        <w:t xml:space="preserve"> aby żadna grupa nie została wykluczona. Dążyć należy również do podniesienia kompetencji młodzieży oraz liderów życia publicznego i społecznego. </w:t>
      </w:r>
      <w:r>
        <w:t>Zaprezentowane</w:t>
      </w:r>
      <w:r w:rsidRPr="00CE1C1B">
        <w:t xml:space="preserve"> powyżej założenia </w:t>
      </w:r>
      <w:r>
        <w:t xml:space="preserve">pierwszego </w:t>
      </w:r>
      <w:r w:rsidRPr="00CE1C1B">
        <w:t xml:space="preserve">Celu Strategicznego </w:t>
      </w:r>
      <w:r>
        <w:t>skonkretyzowano</w:t>
      </w:r>
      <w:r w:rsidRPr="00CE1C1B">
        <w:t xml:space="preserve"> </w:t>
      </w:r>
      <w:r>
        <w:t>ośmioma</w:t>
      </w:r>
      <w:r w:rsidRPr="00CE1C1B">
        <w:t xml:space="preserve"> </w:t>
      </w:r>
      <w:r>
        <w:t>przedsięwzięciami:</w:t>
      </w:r>
    </w:p>
    <w:p w14:paraId="5CF8A06B" w14:textId="77777777" w:rsidR="004055E2" w:rsidRPr="00330E72" w:rsidRDefault="00486724" w:rsidP="002D6C32">
      <w:pPr>
        <w:pStyle w:val="wypunktowanie"/>
        <w:shd w:val="clear" w:color="auto" w:fill="FFF084" w:themeFill="accent2" w:themeFillTint="66"/>
        <w:spacing w:before="240"/>
        <w:rPr>
          <w:b/>
          <w:lang w:eastAsia="pl-PL"/>
        </w:rPr>
      </w:pPr>
      <w:r>
        <w:rPr>
          <w:b/>
          <w:lang w:eastAsia="pl-PL"/>
        </w:rPr>
        <w:t xml:space="preserve">Przedsięwzięcie </w:t>
      </w:r>
      <w:r w:rsidR="004055E2" w:rsidRPr="00330E72">
        <w:rPr>
          <w:b/>
          <w:lang w:eastAsia="pl-PL"/>
        </w:rPr>
        <w:t>1</w:t>
      </w:r>
      <w:r w:rsidR="004055E2">
        <w:rPr>
          <w:b/>
          <w:lang w:eastAsia="pl-PL"/>
        </w:rPr>
        <w:t>.1</w:t>
      </w:r>
      <w:r w:rsidR="004055E2" w:rsidRPr="00330E72">
        <w:rPr>
          <w:b/>
          <w:lang w:eastAsia="pl-PL"/>
        </w:rPr>
        <w:t xml:space="preserve"> Podejmowanie i rozwijanie działalności gospodarczej w zakresie srebrnej gospodarki oraz usług dla dzieci, młodzieży oraz rodziców.</w:t>
      </w:r>
    </w:p>
    <w:p w14:paraId="492F1584" w14:textId="0E476F91" w:rsidR="004055E2" w:rsidRDefault="004055E2" w:rsidP="004055E2">
      <w:r>
        <w:t>Jak wynika z analizy diagnostycznej obszaru jednym z czynników hamujących rozwój obszaru LGD są zmiany demograficzne (trend ujemny).</w:t>
      </w:r>
      <w:r w:rsidRPr="00E569C7">
        <w:t xml:space="preserve"> Starzenie się społeczeństw staje się, niewątpliwie, współczesną granicą wzrostu gospodarczego.</w:t>
      </w:r>
      <w:r>
        <w:t xml:space="preserve"> Kurczące się zasoby pracy pociągają za sobą wiele konsekwencji. Ponadto rozwój hamuje również brak dostosowanej infrastruktury i usług dla osób starszych, młodzieży i dzieci, a od tych grup w dużym stopniu uzależniony jest wzrost kapitału społecznego. Warto pamiętać o wciąż niewykorzystanym potencjale ludzi starszych, jako: konsumentów, </w:t>
      </w:r>
      <w:r>
        <w:lastRenderedPageBreak/>
        <w:t>pracowników, woluntariuszy i w innych rolach społecznych, dotychczas niedostr</w:t>
      </w:r>
      <w:r w:rsidR="002D6C32">
        <w:t>zeganych z powodu stereotypów i </w:t>
      </w:r>
      <w:r>
        <w:t xml:space="preserve">uprzedzeń wobec starości. Podniesienie atrakcyjności obszaru pod względem srebrnej gospodarki (wszelka działalność gospodarcza mająca na celu zaspokojenie potrzeb ludzi starszych) oraz usług dedykowanych młodzieży i dzieciom jest szansą na ograniczenie odpływu osób młodych z obszaru LGD i podniesienie poziomu jakości życia osób starszych (których z roku na rok jest coraz więcej na obszarze LGD). W koncepcji srebrnej gospodarki uwaga jest skoncentrowana z jednej strony, na potrzebach i popycie starszej populacji, a z drugiej – na jej cechach, które </w:t>
      </w:r>
      <w:r w:rsidR="002D6C32">
        <w:t>można by i należy wykorzystać do </w:t>
      </w:r>
      <w:r>
        <w:t xml:space="preserve"> większej aktywizacji i samodzielności. Przyjmuje się przy tym, że wzrost aktywności i społecznej integracji osób starszych jest warunkiem lepszego zaspokajania ich potrzeb, sprzyjając wyższej jakości nie tylko ich życia, ale całego społeczeństwa. Należy również podejmować szereg działań zmierzających do zatrzymania ludzi młodych na obszarze LGD poprzez </w:t>
      </w:r>
      <w:r w:rsidRPr="00ED35C8">
        <w:t>popraw</w:t>
      </w:r>
      <w:r>
        <w:t>ę</w:t>
      </w:r>
      <w:r w:rsidRPr="00ED35C8">
        <w:t xml:space="preserve"> komfortu życia w spo</w:t>
      </w:r>
      <w:r>
        <w:t>łecznościach lokalnych, lepszy</w:t>
      </w:r>
      <w:r w:rsidRPr="00ED35C8">
        <w:t xml:space="preserve"> dostępu do źródeł wiedzy</w:t>
      </w:r>
      <w:r>
        <w:t xml:space="preserve"> oraz rozwój istniejących i</w:t>
      </w:r>
      <w:r w:rsidR="002D6C32">
        <w:t> </w:t>
      </w:r>
      <w:r w:rsidRPr="00ED35C8">
        <w:t xml:space="preserve">nowych </w:t>
      </w:r>
      <w:r>
        <w:t>jak również</w:t>
      </w:r>
      <w:r w:rsidRPr="00ED35C8">
        <w:t xml:space="preserve"> innowacyjnych form biznesu</w:t>
      </w:r>
      <w:r>
        <w:t>.</w:t>
      </w:r>
    </w:p>
    <w:p w14:paraId="2E595154" w14:textId="77777777" w:rsidR="004055E2" w:rsidRDefault="004055E2" w:rsidP="004055E2">
      <w:r>
        <w:t xml:space="preserve">Przedsięwzięcie realizowane będzie w formie 2 konkursów skierowanych do podmiotów wskazanych w Wytycznych </w:t>
      </w:r>
      <w:r w:rsidRPr="000E6C84">
        <w:t>Ministerstw</w:t>
      </w:r>
      <w:r>
        <w:t>a</w:t>
      </w:r>
      <w:r w:rsidRPr="000E6C84">
        <w:t xml:space="preserve"> Rolnictwa i Rozwoju Wsi</w:t>
      </w:r>
      <w:r>
        <w:t xml:space="preserve"> m.in. przedsiębiorców z sektora MŚP prowadzących działalność na obszarze LGD.</w:t>
      </w:r>
    </w:p>
    <w:p w14:paraId="3391DE54" w14:textId="5F77CE9A" w:rsidR="004055E2" w:rsidRDefault="00B04276" w:rsidP="002D6C32">
      <w:pPr>
        <w:spacing w:after="240"/>
      </w:pPr>
      <w:r w:rsidRPr="00675E19">
        <w:t>Preferowane będą projekty</w:t>
      </w:r>
      <w:r>
        <w:t>, w których</w:t>
      </w:r>
      <w:r w:rsidR="00675E19">
        <w:t xml:space="preserve"> wnioskodawca jest osobą poszukującą pracy z grupy os</w:t>
      </w:r>
      <w:r w:rsidR="002D6C32">
        <w:t>ób znajdujących się w </w:t>
      </w:r>
      <w:r w:rsidR="00675E19">
        <w:t>niekorzystnej sytuacji</w:t>
      </w:r>
      <w:r>
        <w:t>, jak również projekty zakładające</w:t>
      </w:r>
      <w:r w:rsidR="00675E19">
        <w:t xml:space="preserve"> zapewnienie</w:t>
      </w:r>
      <w:r w:rsidR="002D6C32">
        <w:t xml:space="preserve"> poprawy dostępności dla osób z </w:t>
      </w:r>
      <w:r w:rsidR="00675E19">
        <w:t>niepełnosprawnościami</w:t>
      </w:r>
      <w:r>
        <w:t xml:space="preserve">. </w:t>
      </w:r>
      <w:r w:rsidRPr="00675E19">
        <w:t xml:space="preserve">Preferowane będą </w:t>
      </w:r>
      <w:r>
        <w:t xml:space="preserve">również </w:t>
      </w:r>
      <w:r w:rsidRPr="00675E19">
        <w:t>projekty</w:t>
      </w:r>
      <w:r>
        <w:t xml:space="preserve">, </w:t>
      </w:r>
      <w:r w:rsidRPr="008805FB">
        <w:t>w wyniku których powstanie co najmniej jedno miejsce pracy.</w:t>
      </w:r>
      <w:r w:rsidR="004938A7">
        <w:t xml:space="preserve"> Dodatkowo w proj</w:t>
      </w:r>
      <w:r w:rsidR="002D6C32">
        <w:t>ektach</w:t>
      </w:r>
      <w:r w:rsidR="004938A7">
        <w:t xml:space="preserve"> związanych</w:t>
      </w:r>
      <w:r w:rsidR="004938A7" w:rsidRPr="004938A7">
        <w:t xml:space="preserve"> z podjęciem działalności gospodarczej kobiety są preferowane, jako wnioskodawca wsparcia, gdyż zależy nam na zwiększeniu ich udziału w sferze gospodarczej obszaru.</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3688"/>
        <w:gridCol w:w="2776"/>
        <w:gridCol w:w="6"/>
      </w:tblGrid>
      <w:tr w:rsidR="0028284C" w:rsidRPr="00AC0C02" w14:paraId="218A5288"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E0B1C0C" w14:textId="77777777" w:rsidR="0028284C" w:rsidRPr="00AC0C02" w:rsidRDefault="0028284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0B3FE8E8" w14:textId="77777777" w:rsidR="0028284C" w:rsidRPr="00AC0C02" w:rsidRDefault="0028284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DD6B92A" w14:textId="77777777" w:rsidR="0028284C" w:rsidRPr="00AC0C02" w:rsidRDefault="0028284C" w:rsidP="00F255EE">
            <w:pPr>
              <w:ind w:firstLine="0"/>
              <w:jc w:val="center"/>
              <w:rPr>
                <w:b/>
              </w:rPr>
            </w:pPr>
            <w:r w:rsidRPr="00AC0C02">
              <w:rPr>
                <w:b/>
              </w:rPr>
              <w:t>Sposób realizacji</w:t>
            </w:r>
          </w:p>
        </w:tc>
      </w:tr>
      <w:tr w:rsidR="0028284C" w14:paraId="36B2F3D7" w14:textId="77777777" w:rsidTr="002D6C32">
        <w:trPr>
          <w:cnfStyle w:val="000000010000" w:firstRow="0" w:lastRow="0" w:firstColumn="0" w:lastColumn="0" w:oddVBand="0" w:evenVBand="0" w:oddHBand="0" w:evenHBand="1"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528CEFD1" w14:textId="259AFFE0" w:rsidR="0028284C" w:rsidRDefault="00560CCD" w:rsidP="0028284C">
            <w:pPr>
              <w:jc w:val="center"/>
            </w:pPr>
            <w:r w:rsidRPr="00487651">
              <w:rPr>
                <w:rFonts w:cstheme="minorHAnsi"/>
              </w:rPr>
              <w:t>360</w:t>
            </w:r>
            <w:r w:rsidR="00487651" w:rsidRPr="00487651">
              <w:rPr>
                <w:rFonts w:cstheme="minorHAnsi"/>
              </w:rPr>
              <w:t xml:space="preserve"> </w:t>
            </w:r>
            <w:r w:rsidRPr="00487651">
              <w:rPr>
                <w:rFonts w:cstheme="minorHAnsi"/>
              </w:rPr>
              <w:t>776,22</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03D8F88D" w14:textId="77777777" w:rsidR="0028284C" w:rsidRDefault="0028284C" w:rsidP="0028284C">
            <w:pPr>
              <w:ind w:firstLine="0"/>
              <w:jc w:val="center"/>
              <w:cnfStyle w:val="000000010000" w:firstRow="0" w:lastRow="0" w:firstColumn="0" w:lastColumn="0" w:oddVBand="0" w:evenVBand="0" w:oddHBand="0" w:evenHBand="1" w:firstRowFirstColumn="0" w:firstRowLastColumn="0" w:lastRowFirstColumn="0" w:lastRowLastColumn="0"/>
            </w:pPr>
            <w:r w:rsidRPr="0028284C">
              <w:t>Zgodnie z wytycznymi Ministerstwa m.in. osoby fizyczne, przedsiębiorcy</w:t>
            </w:r>
            <w:r w:rsidRPr="0028284C">
              <w:tab/>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35C3E19C" w14:textId="77777777" w:rsidR="0028284C" w:rsidRDefault="0028284C" w:rsidP="002D6C32">
            <w:pPr>
              <w:spacing w:after="200"/>
              <w:ind w:firstLine="0"/>
              <w:jc w:val="center"/>
            </w:pPr>
            <w:r w:rsidRPr="00D62221">
              <w:rPr>
                <w:rFonts w:cstheme="minorHAnsi"/>
              </w:rPr>
              <w:t>konkurs</w:t>
            </w:r>
          </w:p>
        </w:tc>
      </w:tr>
      <w:tr w:rsidR="0028284C" w:rsidRPr="00AC0C02" w14:paraId="0757551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A41549A" w14:textId="77777777" w:rsidR="0028284C" w:rsidRPr="00AC0C02" w:rsidRDefault="0028284C" w:rsidP="00F255EE">
            <w:pPr>
              <w:rPr>
                <w:rFonts w:cstheme="minorHAnsi"/>
              </w:rPr>
            </w:pPr>
            <w:r w:rsidRPr="00AC0C02">
              <w:rPr>
                <w:rFonts w:cstheme="minorHAnsi"/>
              </w:rPr>
              <w:t>Wskaźniki produktu</w:t>
            </w:r>
          </w:p>
        </w:tc>
      </w:tr>
      <w:tr w:rsidR="0028284C" w:rsidRPr="00AC0C02" w14:paraId="7F1CDC9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3C680F39" w14:textId="77777777" w:rsidR="0028284C" w:rsidRPr="0028284C" w:rsidRDefault="0028284C" w:rsidP="00F255EE">
            <w:pPr>
              <w:ind w:firstLine="0"/>
              <w:jc w:val="left"/>
              <w:rPr>
                <w:rFonts w:eastAsia="Times New Roman" w:cs="Calibri"/>
                <w:b w:val="0"/>
                <w:color w:val="000000"/>
                <w:szCs w:val="16"/>
                <w:lang w:eastAsia="pl-PL"/>
              </w:rPr>
            </w:pPr>
            <w:r w:rsidRPr="0028284C">
              <w:rPr>
                <w:rFonts w:cstheme="minorHAnsi"/>
                <w:b w:val="0"/>
                <w:szCs w:val="16"/>
              </w:rPr>
              <w:t>Liczba zrealizowanych operacji polegających na utworzeniu nowego przedsiębiorstwa</w:t>
            </w:r>
          </w:p>
        </w:tc>
      </w:tr>
      <w:tr w:rsidR="0028284C" w:rsidRPr="00AC0C02" w14:paraId="587DDC8B"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11467EDF" w14:textId="77777777" w:rsidR="0028284C" w:rsidRPr="0028284C" w:rsidRDefault="0028284C" w:rsidP="00F255EE">
            <w:pPr>
              <w:ind w:firstLine="0"/>
              <w:jc w:val="left"/>
              <w:rPr>
                <w:rFonts w:cstheme="minorHAnsi"/>
                <w:b w:val="0"/>
                <w:szCs w:val="16"/>
              </w:rPr>
            </w:pPr>
            <w:r w:rsidRPr="0028284C">
              <w:rPr>
                <w:rFonts w:cstheme="minorHAnsi"/>
                <w:b w:val="0"/>
                <w:szCs w:val="16"/>
              </w:rPr>
              <w:t>Liczba operacji ukierunkowanych na przedsiębiorczość</w:t>
            </w:r>
          </w:p>
        </w:tc>
      </w:tr>
      <w:tr w:rsidR="0028284C" w:rsidRPr="00AC0C02" w14:paraId="0378639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6F82AECA" w14:textId="77777777" w:rsidR="0028284C" w:rsidRPr="0028284C" w:rsidRDefault="0028284C" w:rsidP="00F255EE">
            <w:pPr>
              <w:ind w:firstLine="0"/>
              <w:rPr>
                <w:rFonts w:cstheme="minorHAnsi"/>
                <w:b w:val="0"/>
                <w:szCs w:val="16"/>
              </w:rPr>
            </w:pPr>
            <w:r w:rsidRPr="0028284C">
              <w:rPr>
                <w:rFonts w:cstheme="minorHAnsi"/>
                <w:b w:val="0"/>
                <w:szCs w:val="16"/>
              </w:rPr>
              <w:t>Liczba zrealizowanych operacji polegających na rozwoju istniejącego przedsiębiorstwa</w:t>
            </w:r>
          </w:p>
        </w:tc>
      </w:tr>
      <w:tr w:rsidR="0028284C" w:rsidRPr="00AC0C02" w14:paraId="4D93D681"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3C9224A0" w14:textId="77777777" w:rsidR="0028284C" w:rsidRPr="00AC0C02" w:rsidRDefault="0028284C" w:rsidP="00F255EE">
            <w:pPr>
              <w:rPr>
                <w:rFonts w:cstheme="minorHAnsi"/>
              </w:rPr>
            </w:pPr>
            <w:r w:rsidRPr="00AC0C02">
              <w:rPr>
                <w:rFonts w:cstheme="minorHAnsi"/>
              </w:rPr>
              <w:t>Wskaźniki rezultatu</w:t>
            </w:r>
          </w:p>
        </w:tc>
      </w:tr>
      <w:tr w:rsidR="0028284C" w:rsidRPr="00AC0C02" w14:paraId="7769A848"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3B98FE89" w14:textId="77777777" w:rsidR="0028284C" w:rsidRPr="00AC0C02" w:rsidRDefault="003351FD" w:rsidP="003351FD">
            <w:pPr>
              <w:ind w:firstLine="0"/>
              <w:rPr>
                <w:rFonts w:cstheme="minorHAnsi"/>
                <w:b w:val="0"/>
              </w:rPr>
            </w:pPr>
            <w:r w:rsidRPr="003351FD">
              <w:rPr>
                <w:rFonts w:cstheme="minorHAnsi"/>
                <w:b w:val="0"/>
              </w:rPr>
              <w:t>R.37 Wzrost gospodarczy i zatrudnienie na obszarach wiejskich</w:t>
            </w:r>
          </w:p>
        </w:tc>
      </w:tr>
      <w:tr w:rsidR="001F5B4A" w:rsidRPr="00AC0C02" w14:paraId="44371FA4"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3E35B6D" w14:textId="2AC662AB" w:rsidR="001F5B4A" w:rsidRPr="001F5B4A" w:rsidRDefault="001F5B4A" w:rsidP="003351FD">
            <w:pPr>
              <w:ind w:firstLine="0"/>
              <w:rPr>
                <w:rFonts w:cstheme="minorHAnsi"/>
                <w:b w:val="0"/>
                <w:bCs w:val="0"/>
                <w:color w:val="FF0000"/>
              </w:rPr>
            </w:pPr>
            <w:r w:rsidRPr="00727EF6">
              <w:rPr>
                <w:rFonts w:cstheme="minorHAnsi"/>
                <w:b w:val="0"/>
                <w:bCs w:val="0"/>
              </w:rPr>
              <w:t>R.39 Rozwój gospodarki wiejskiej</w:t>
            </w:r>
          </w:p>
        </w:tc>
      </w:tr>
    </w:tbl>
    <w:p w14:paraId="2B69BC2E" w14:textId="77777777" w:rsidR="0028284C" w:rsidRDefault="0028284C" w:rsidP="004055E2"/>
    <w:p w14:paraId="12650B74" w14:textId="77777777" w:rsidR="004055E2" w:rsidRPr="00330E72" w:rsidRDefault="00486724" w:rsidP="004055E2">
      <w:pPr>
        <w:pStyle w:val="wypunktowanie"/>
        <w:shd w:val="clear" w:color="auto" w:fill="FFF084" w:themeFill="accent2" w:themeFillTint="66"/>
        <w:rPr>
          <w:b/>
          <w:lang w:eastAsia="pl-PL"/>
        </w:rPr>
      </w:pPr>
      <w:r>
        <w:rPr>
          <w:b/>
          <w:lang w:eastAsia="pl-PL"/>
        </w:rPr>
        <w:t>Przedsięwzięcie 1</w:t>
      </w:r>
      <w:r w:rsidR="004055E2">
        <w:rPr>
          <w:b/>
          <w:lang w:eastAsia="pl-PL"/>
        </w:rPr>
        <w:t>.</w:t>
      </w:r>
      <w:r w:rsidR="004055E2" w:rsidRPr="00330E72">
        <w:rPr>
          <w:b/>
          <w:lang w:eastAsia="pl-PL"/>
        </w:rPr>
        <w:t>2 Rozwój niekomercyjnej infrastruktury czasu wolnego dla seniorów i młodzieży oraz dostępność+</w:t>
      </w:r>
    </w:p>
    <w:p w14:paraId="49751358" w14:textId="162E8CB2" w:rsidR="004055E2" w:rsidRDefault="004055E2" w:rsidP="004055E2">
      <w:r>
        <w:t>W ramach przedsięwzięcia planuje się wsparcie miejsc i obiektów w zakresie pełnienia funkcji społecznych.</w:t>
      </w:r>
      <w:r w:rsidRPr="00B30618">
        <w:t xml:space="preserve"> </w:t>
      </w:r>
      <w:r>
        <w:t xml:space="preserve">Odpowiednie przygotowanie obszarów spędzania czasu wolnego może być jednym z </w:t>
      </w:r>
      <w:r w:rsidR="002D6C32">
        <w:t>czynników podnoszących jakość i </w:t>
      </w:r>
      <w:r>
        <w:t>atrakcyjność życia mieszkańców. Niezwykle istotne dla rozwoju kapitału społecznego jest nawiązywanie różnorodnych relacji między mieszkańcami oraz budowanie na tej bazie współdziałania, szczególnie w grupie seniorów i młodzieży (w tym wsparcie międzypokoleniowe). Podjęte działania w ramach tego przedsięwzięcia będą miały na celu umożliwienie społeczności lokalnej obszaru LGD dostępu do obiektów publicznych, które będą mogli wykorzystywać do celów kulturalnych, edukacyjnych, społecznych i rozrywkowych. Wyniki przeprowadzonych metod partycypacyjnych p</w:t>
      </w:r>
      <w:r w:rsidR="002D6C32">
        <w:t>okazały, że </w:t>
      </w:r>
      <w:r>
        <w:t>przestrzeń czasu wolnego jest dla respondentów niezwykle ważna, a jednocześnie wciąż ofert ta jest za skromna. Poza samą modernizacją / remontem obiektów istotne jest tu również dostosowanie ty</w:t>
      </w:r>
      <w:r w:rsidR="002D6C32">
        <w:t>chże obiektów do potrzeb osób z </w:t>
      </w:r>
      <w:r>
        <w:t xml:space="preserve">niepełnosprawnościami (w tym obiektów administracji publicznej oraz dziedzictwa kulturowego i przyrodniczego). Powstała w ten sposób infrastruktura będzie stanowić miejsca, z których będą korzystać osoby w </w:t>
      </w:r>
      <w:r w:rsidRPr="00210800">
        <w:t>niekorzystnej</w:t>
      </w:r>
      <w:r w:rsidR="002D6C32">
        <w:t xml:space="preserve"> sytuacji, w </w:t>
      </w:r>
      <w:r>
        <w:t>tym m.in. kobiety, młodzież do 25 roku życia, osoby 60+. Wsparcie w zakresie infrastruktury czasu wolnego może dotyczyć zarówno obiektów kulturowych jak i turystycznych, o ile będzie dotyczyło grup znajdujących się w niekorzystnej sytuacji.</w:t>
      </w:r>
    </w:p>
    <w:p w14:paraId="182F5ACA" w14:textId="0CB600AF" w:rsidR="00675E19" w:rsidRDefault="004055E2" w:rsidP="002D6C32">
      <w:pPr>
        <w:spacing w:after="240"/>
      </w:pPr>
      <w:r w:rsidRPr="00675E19">
        <w:t>Przedsięwzięcie realizowane będzie w formie konkursu, skierowanego do organizacji pozarządowych, instytucji kultury i JSFP.</w:t>
      </w:r>
      <w:r w:rsidR="002D6C32">
        <w:t xml:space="preserve"> </w:t>
      </w:r>
      <w:r w:rsidR="00675E19" w:rsidRPr="00675E19">
        <w:t xml:space="preserve">Przedsięwzięcie skierowane jest do przedstawicieli społeczności lokalnej w tym w szczególności osób z grup znajdujących się w </w:t>
      </w:r>
      <w:r w:rsidR="00B04276">
        <w:t>niekorzystnej</w:t>
      </w:r>
      <w:r w:rsidR="00675E19" w:rsidRPr="00675E19">
        <w:t xml:space="preserve"> sytuacji (seniorzy, osoby z niepełnosprawnościami). Preferowane będą projekty przeciwdziałające wykluczeniu i zapewniające dostępność do usług i obiektów osób z niepełnosprawnościami.</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2"/>
        <w:gridCol w:w="3687"/>
        <w:gridCol w:w="2776"/>
        <w:gridCol w:w="6"/>
      </w:tblGrid>
      <w:tr w:rsidR="00AC0C02" w14:paraId="6ABD68DD"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6BBABF3D" w14:textId="77777777" w:rsidR="00AC0C02" w:rsidRPr="00AC0C02" w:rsidRDefault="00AC0C02"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647686A" w14:textId="77777777" w:rsidR="00AC0C02" w:rsidRPr="00AC0C02" w:rsidRDefault="00AC0C02"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C7DA205" w14:textId="77777777" w:rsidR="00AC0C02" w:rsidRPr="00AC0C02" w:rsidRDefault="00AC0C02" w:rsidP="00F255EE">
            <w:pPr>
              <w:ind w:firstLine="0"/>
              <w:jc w:val="center"/>
              <w:rPr>
                <w:b/>
              </w:rPr>
            </w:pPr>
            <w:r w:rsidRPr="00AC0C02">
              <w:rPr>
                <w:b/>
              </w:rPr>
              <w:t>Sposób realizacji</w:t>
            </w:r>
          </w:p>
        </w:tc>
      </w:tr>
      <w:tr w:rsidR="00AC0C02" w14:paraId="48A02EE6" w14:textId="77777777" w:rsidTr="00F255EE">
        <w:trPr>
          <w:cnfStyle w:val="000000010000" w:firstRow="0" w:lastRow="0" w:firstColumn="0" w:lastColumn="0" w:oddVBand="0" w:evenVBand="0" w:oddHBand="0" w:evenHBand="1"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7F6CD853" w14:textId="03B0A2FC" w:rsidR="00AC0C02" w:rsidRPr="00560CCD" w:rsidRDefault="00560CCD" w:rsidP="00F255EE">
            <w:pPr>
              <w:jc w:val="center"/>
              <w:rPr>
                <w:color w:val="EE0000"/>
              </w:rPr>
            </w:pPr>
            <w:r w:rsidRPr="00487651">
              <w:rPr>
                <w:rFonts w:cstheme="minorHAnsi"/>
              </w:rPr>
              <w:t>421</w:t>
            </w:r>
            <w:r w:rsidR="00487651" w:rsidRPr="00487651">
              <w:rPr>
                <w:rFonts w:cstheme="minorHAnsi"/>
              </w:rPr>
              <w:t xml:space="preserve"> </w:t>
            </w:r>
            <w:r w:rsidRPr="00487651">
              <w:rPr>
                <w:rFonts w:cstheme="minorHAnsi"/>
              </w:rPr>
              <w:t>330,57</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0DB3D387" w14:textId="77777777" w:rsidR="00AC0C02" w:rsidRPr="00D62221" w:rsidRDefault="00AC0C02" w:rsidP="00F255EE">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D62221">
              <w:rPr>
                <w:rFonts w:cstheme="minorHAnsi"/>
              </w:rPr>
              <w:t>organizacje pozarządowe, instytucje kultury</w:t>
            </w:r>
          </w:p>
          <w:p w14:paraId="46C6A0C2" w14:textId="77777777" w:rsidR="00AC0C02" w:rsidRDefault="00AC0C02" w:rsidP="00F255EE">
            <w:pPr>
              <w:ind w:firstLine="0"/>
              <w:jc w:val="center"/>
              <w:cnfStyle w:val="000000010000" w:firstRow="0" w:lastRow="0" w:firstColumn="0" w:lastColumn="0" w:oddVBand="0" w:evenVBand="0" w:oddHBand="0" w:evenHBand="1" w:firstRowFirstColumn="0" w:firstRowLastColumn="0" w:lastRowFirstColumn="0" w:lastRowLastColumn="0"/>
            </w:pPr>
            <w:r w:rsidRPr="00D62221">
              <w:rPr>
                <w:rFonts w:cstheme="minorHAnsi"/>
              </w:rPr>
              <w:t>JSFP</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4D120D97" w14:textId="77777777" w:rsidR="00AC0C02" w:rsidRDefault="00AC0C02" w:rsidP="00F255EE">
            <w:pPr>
              <w:spacing w:after="200"/>
              <w:ind w:firstLine="0"/>
              <w:jc w:val="center"/>
            </w:pPr>
            <w:r w:rsidRPr="00D62221">
              <w:rPr>
                <w:rFonts w:cstheme="minorHAnsi"/>
              </w:rPr>
              <w:t>konkurs</w:t>
            </w:r>
          </w:p>
        </w:tc>
      </w:tr>
      <w:tr w:rsidR="00AC0C02" w:rsidRPr="00574618" w14:paraId="1BFB14A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44340D9D" w14:textId="77777777" w:rsidR="00AC0C02" w:rsidRPr="00AC0C02" w:rsidRDefault="00AC0C02" w:rsidP="00F255EE">
            <w:pPr>
              <w:rPr>
                <w:rFonts w:cstheme="minorHAnsi"/>
              </w:rPr>
            </w:pPr>
            <w:r w:rsidRPr="00AC0C02">
              <w:rPr>
                <w:rFonts w:cstheme="minorHAnsi"/>
              </w:rPr>
              <w:t>Wskaźniki produktu</w:t>
            </w:r>
          </w:p>
        </w:tc>
      </w:tr>
      <w:tr w:rsidR="00AC0C02" w:rsidRPr="00574618" w14:paraId="36F5496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0A53411A" w14:textId="77777777" w:rsidR="00AC0C02" w:rsidRPr="00AC0C02" w:rsidRDefault="00AC0C02" w:rsidP="00F255EE">
            <w:pPr>
              <w:ind w:firstLine="0"/>
              <w:rPr>
                <w:rFonts w:cstheme="minorHAnsi"/>
                <w:b w:val="0"/>
              </w:rPr>
            </w:pPr>
            <w:r w:rsidRPr="00AC0C02">
              <w:rPr>
                <w:rFonts w:cstheme="minorHAnsi"/>
                <w:b w:val="0"/>
              </w:rPr>
              <w:t>Liczba zrealizowanych operacji w ramach infrastruktury czasu wolnego</w:t>
            </w:r>
          </w:p>
        </w:tc>
      </w:tr>
      <w:tr w:rsidR="00AC0C02" w:rsidRPr="00574618" w14:paraId="5BC2AABE"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7B0DCEC7" w14:textId="77777777" w:rsidR="00AC0C02" w:rsidRPr="00AC0C02" w:rsidRDefault="00AC0C02" w:rsidP="00F255EE">
            <w:pPr>
              <w:ind w:firstLine="0"/>
              <w:rPr>
                <w:rFonts w:cstheme="minorHAnsi"/>
                <w:b w:val="0"/>
              </w:rPr>
            </w:pPr>
            <w:r w:rsidRPr="00AC0C02">
              <w:rPr>
                <w:rFonts w:cstheme="minorHAnsi"/>
                <w:b w:val="0"/>
              </w:rPr>
              <w:t>Liczba obiektów dostosowanych do potrzeb osób ze szczególnymi potrzebami</w:t>
            </w:r>
          </w:p>
        </w:tc>
      </w:tr>
      <w:tr w:rsidR="00AC0C02" w:rsidRPr="00574618" w14:paraId="3614E42E"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561D1E01" w14:textId="77777777" w:rsidR="00AC0C02" w:rsidRPr="00AC0C02" w:rsidRDefault="00AC0C02" w:rsidP="00F255EE">
            <w:pPr>
              <w:ind w:firstLine="0"/>
              <w:rPr>
                <w:rFonts w:cstheme="minorHAnsi"/>
                <w:b w:val="0"/>
              </w:rPr>
            </w:pPr>
            <w:r w:rsidRPr="00AC0C02">
              <w:rPr>
                <w:rFonts w:cstheme="minorHAnsi"/>
                <w:b w:val="0"/>
              </w:rPr>
              <w:t xml:space="preserve">Liczba operacji realizujących koncepcję Smart </w:t>
            </w:r>
            <w:proofErr w:type="spellStart"/>
            <w:r w:rsidRPr="00AC0C02">
              <w:rPr>
                <w:rFonts w:cstheme="minorHAnsi"/>
                <w:b w:val="0"/>
              </w:rPr>
              <w:t>Village</w:t>
            </w:r>
            <w:proofErr w:type="spellEnd"/>
          </w:p>
        </w:tc>
      </w:tr>
      <w:tr w:rsidR="00AC0C02" w:rsidRPr="00574618" w14:paraId="5D9084A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5A828E0E" w14:textId="77777777" w:rsidR="00AC0C02" w:rsidRPr="00AC0C02" w:rsidRDefault="00AC0C02" w:rsidP="00F255EE">
            <w:pPr>
              <w:rPr>
                <w:rFonts w:cstheme="minorHAnsi"/>
              </w:rPr>
            </w:pPr>
            <w:r w:rsidRPr="00AC0C02">
              <w:rPr>
                <w:rFonts w:cstheme="minorHAnsi"/>
              </w:rPr>
              <w:t>Wskaźniki rezultatu</w:t>
            </w:r>
          </w:p>
        </w:tc>
      </w:tr>
      <w:tr w:rsidR="00AC0C02" w:rsidRPr="00574618" w14:paraId="3D8C743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C3DE525" w14:textId="77777777" w:rsidR="00AC0C02" w:rsidRPr="00AC0C02" w:rsidRDefault="00AC0C02" w:rsidP="003351FD">
            <w:pPr>
              <w:ind w:firstLine="0"/>
              <w:rPr>
                <w:rFonts w:cstheme="minorHAnsi"/>
                <w:b w:val="0"/>
              </w:rPr>
            </w:pPr>
            <w:r w:rsidRPr="00AC0C02">
              <w:rPr>
                <w:rFonts w:cstheme="minorHAnsi"/>
                <w:b w:val="0"/>
              </w:rPr>
              <w:t>R.41PR Łączenie obszarów wiejskich w Europie</w:t>
            </w:r>
          </w:p>
        </w:tc>
      </w:tr>
    </w:tbl>
    <w:p w14:paraId="505234AC" w14:textId="77777777" w:rsidR="00AC0C02" w:rsidRDefault="00AC0C02" w:rsidP="004055E2"/>
    <w:p w14:paraId="7CBB7F26" w14:textId="77777777" w:rsidR="004055E2" w:rsidRDefault="004055E2" w:rsidP="004055E2">
      <w:pPr>
        <w:pStyle w:val="wypunktowanie"/>
        <w:shd w:val="clear" w:color="auto" w:fill="FFF084" w:themeFill="accent2" w:themeFillTint="66"/>
        <w:rPr>
          <w:b/>
          <w:lang w:eastAsia="pl-PL"/>
        </w:rPr>
      </w:pPr>
      <w:r w:rsidRPr="00330E72">
        <w:rPr>
          <w:b/>
          <w:lang w:eastAsia="pl-PL"/>
        </w:rPr>
        <w:t>Przedsięwzięcie 1.3 Wzmocnienie programów edukacji liderów życia publicznego i społecznego.</w:t>
      </w:r>
    </w:p>
    <w:p w14:paraId="4009DEBF" w14:textId="051953D6" w:rsidR="004055E2" w:rsidRDefault="004055E2" w:rsidP="004055E2">
      <w:pPr>
        <w:rPr>
          <w:lang w:eastAsia="pl-PL"/>
        </w:rPr>
      </w:pPr>
      <w:r>
        <w:t>Lider to osoba lub organizacja przewodząca, stojąca na czele danej grupy,</w:t>
      </w:r>
      <w:r>
        <w:rPr>
          <w:lang w:eastAsia="pl-PL"/>
        </w:rPr>
        <w:t xml:space="preserve"> </w:t>
      </w:r>
      <w:r>
        <w:t>wska</w:t>
      </w:r>
      <w:r w:rsidR="002D6C32">
        <w:t>zuje drogę i angażuje innych do </w:t>
      </w:r>
      <w:r>
        <w:t xml:space="preserve">osiągania celów. </w:t>
      </w:r>
      <w:r>
        <w:rPr>
          <w:lang w:eastAsia="pl-PL"/>
        </w:rPr>
        <w:t>Liderzy życia publicznego i społecznego pełnią niezwykle ważną funkcję w:</w:t>
      </w:r>
    </w:p>
    <w:p w14:paraId="55B32EA9" w14:textId="77777777" w:rsidR="004055E2" w:rsidRPr="002D6C32" w:rsidRDefault="004055E2" w:rsidP="002D6C32">
      <w:pPr>
        <w:pStyle w:val="wypunktowanie"/>
      </w:pPr>
      <w:r w:rsidRPr="002D6C32">
        <w:t>informowaniu mieszkańców o podejmowanych działaniach, możliwości włączenia się, wynikach itd.,</w:t>
      </w:r>
    </w:p>
    <w:p w14:paraId="5611EB1A" w14:textId="77777777" w:rsidR="004055E2" w:rsidRPr="002D6C32" w:rsidRDefault="004055E2" w:rsidP="002D6C32">
      <w:pPr>
        <w:pStyle w:val="wypunktowanie"/>
      </w:pPr>
      <w:r w:rsidRPr="002D6C32">
        <w:t>organizacji i moderowaniu spotkań, zachęcenia mieszkańców do udziału, budowania klimatu współpracy,</w:t>
      </w:r>
    </w:p>
    <w:p w14:paraId="087518E5" w14:textId="77777777" w:rsidR="004055E2" w:rsidRPr="002D6C32" w:rsidRDefault="004055E2" w:rsidP="002D6C32">
      <w:pPr>
        <w:pStyle w:val="wypunktowanie"/>
      </w:pPr>
      <w:r w:rsidRPr="002D6C32">
        <w:t>tworzeniu zasad współpracy, budowania wizji i planowania działań,</w:t>
      </w:r>
    </w:p>
    <w:p w14:paraId="0F48B182" w14:textId="385105A2" w:rsidR="004055E2" w:rsidRPr="002D6C32" w:rsidRDefault="004055E2" w:rsidP="002D6C32">
      <w:pPr>
        <w:pStyle w:val="wypunktowanie"/>
      </w:pPr>
      <w:r w:rsidRPr="002D6C32">
        <w:t xml:space="preserve">wdrażania wypracowanych wspólnie rozwiązań przez pozyskanie środków i </w:t>
      </w:r>
      <w:r w:rsidR="002D6C32">
        <w:t>realizację określonych zadań we </w:t>
      </w:r>
      <w:r w:rsidRPr="002D6C32">
        <w:t>współpracy z organizacjami pozarządowymi, instytucjami publicznymi i przedsiębiorcami,</w:t>
      </w:r>
    </w:p>
    <w:p w14:paraId="72CE710F" w14:textId="77777777" w:rsidR="004055E2" w:rsidRPr="002D6C32" w:rsidRDefault="004055E2" w:rsidP="002D6C32">
      <w:pPr>
        <w:pStyle w:val="wypunktowanie"/>
      </w:pPr>
      <w:r w:rsidRPr="002D6C32">
        <w:t>budowania/ wspierania partnerstw trójsektorowych.</w:t>
      </w:r>
    </w:p>
    <w:p w14:paraId="74D44C6D" w14:textId="2ACFA72D" w:rsidR="004055E2" w:rsidRDefault="004055E2" w:rsidP="004055E2">
      <w:pPr>
        <w:rPr>
          <w:lang w:eastAsia="pl-PL"/>
        </w:rPr>
      </w:pPr>
      <w:r w:rsidRPr="004A0AE6">
        <w:rPr>
          <w:lang w:eastAsia="pl-PL"/>
        </w:rPr>
        <w:t xml:space="preserve">Obszar LGD charakteryzuje aktywne oraz otwarte na zmiany i ludzi społeczeństwo z </w:t>
      </w:r>
      <w:r w:rsidR="002D6C32">
        <w:rPr>
          <w:lang w:eastAsia="pl-PL"/>
        </w:rPr>
        <w:t>dużą liczbą lokalnych liderów i </w:t>
      </w:r>
      <w:r w:rsidRPr="004A0AE6">
        <w:rPr>
          <w:lang w:eastAsia="pl-PL"/>
        </w:rPr>
        <w:t xml:space="preserve">pasjonatów, którzy często stoją na czele organizacji pozarządowych i grup nieformalnych działających w regionie. </w:t>
      </w:r>
      <w:r w:rsidR="002D6C32">
        <w:rPr>
          <w:lang w:eastAsia="pl-PL"/>
        </w:rPr>
        <w:t>W </w:t>
      </w:r>
      <w:r>
        <w:rPr>
          <w:lang w:eastAsia="pl-PL"/>
        </w:rPr>
        <w:t>naszej społeczności lokalnej LGD jest dużo osób posiadających takie cechy jak:</w:t>
      </w:r>
    </w:p>
    <w:p w14:paraId="0F84D4BB" w14:textId="77777777" w:rsidR="004055E2" w:rsidRPr="002D6C32" w:rsidRDefault="004055E2" w:rsidP="002D6C32">
      <w:pPr>
        <w:pStyle w:val="wypunktowanie"/>
      </w:pPr>
      <w:r w:rsidRPr="002D6C32">
        <w:t>dobra znajomość lokalnego środowiska,</w:t>
      </w:r>
    </w:p>
    <w:p w14:paraId="75E1C965" w14:textId="77777777" w:rsidR="004055E2" w:rsidRPr="002D6C32" w:rsidRDefault="004055E2" w:rsidP="002D6C32">
      <w:pPr>
        <w:pStyle w:val="wypunktowanie"/>
      </w:pPr>
      <w:r w:rsidRPr="002D6C32">
        <w:t>umiejętność przyciągnięcia mieszkańców i zarażenia ich pasją do działania,</w:t>
      </w:r>
    </w:p>
    <w:p w14:paraId="71F8221F" w14:textId="77777777" w:rsidR="004055E2" w:rsidRPr="002D6C32" w:rsidRDefault="004055E2" w:rsidP="002D6C32">
      <w:pPr>
        <w:pStyle w:val="wypunktowanie"/>
      </w:pPr>
      <w:r w:rsidRPr="002D6C32">
        <w:t>zaufanie społeczne,</w:t>
      </w:r>
    </w:p>
    <w:p w14:paraId="5741F7F8" w14:textId="77777777" w:rsidR="004055E2" w:rsidRPr="002D6C32" w:rsidRDefault="004055E2" w:rsidP="002D6C32">
      <w:pPr>
        <w:pStyle w:val="wypunktowanie"/>
      </w:pPr>
      <w:r w:rsidRPr="002D6C32">
        <w:t>komunikatywność i umiejętność budowania dobrych i trwałych relacji między różnymi środowiskami i grupami społecznymi,</w:t>
      </w:r>
    </w:p>
    <w:p w14:paraId="18D2D6EA" w14:textId="77777777" w:rsidR="004055E2" w:rsidRPr="002D6C32" w:rsidRDefault="004055E2" w:rsidP="002D6C32">
      <w:pPr>
        <w:pStyle w:val="wypunktowanie"/>
      </w:pPr>
      <w:r w:rsidRPr="002D6C32">
        <w:t>zdolności organizacyjne.</w:t>
      </w:r>
    </w:p>
    <w:p w14:paraId="6B8B7F1C" w14:textId="50DA8CB7" w:rsidR="00611DE8" w:rsidRDefault="004055E2" w:rsidP="004055E2">
      <w:pPr>
        <w:rPr>
          <w:lang w:eastAsia="pl-PL"/>
        </w:rPr>
      </w:pPr>
      <w:r>
        <w:rPr>
          <w:lang w:eastAsia="pl-PL"/>
        </w:rPr>
        <w:t xml:space="preserve">Osobom tym brakuje </w:t>
      </w:r>
      <w:r>
        <w:t>jednak odpowiedniej wiedzy i doświadczenia z zakresu or</w:t>
      </w:r>
      <w:r w:rsidR="002D6C32">
        <w:t>ganizowania życia społecznego w </w:t>
      </w:r>
      <w:r>
        <w:t xml:space="preserve">swoich miejscowościach, </w:t>
      </w:r>
      <w:r>
        <w:rPr>
          <w:lang w:eastAsia="pl-PL"/>
        </w:rPr>
        <w:t xml:space="preserve">przeszkolenia, nabycia praktyki i wiedzy, aby przejąć rolę lidera lokalnego. Dlatego też wsparcie będzie obejmowało warsztaty i szkolenia oraz promocję dobrych praktyk z zakresu funkcji i działania lidera. </w:t>
      </w:r>
      <w:r w:rsidRPr="004A0AE6">
        <w:rPr>
          <w:lang w:eastAsia="pl-PL"/>
        </w:rPr>
        <w:t>Otrzymując odpowiednie środki i przestrzeń do działania, mogą się stać organizatorami życia społecznego i kulturalnego w swoich miejscowościach. Podejmowane w ramach realizacji LSR działania edukacyjne skierowane do lokalnych liderów pozwolą na odpowiednie ich przygotowanie do pełnienia roli animatorów we wsiach, czyli osób prowadzących zajęcia integrujące mieszkańców i pobudzające ich do działania. Jest to zgodne z ogólnokrajowym trendem promowania i wspierania budowania lokalnych więzi i wspólnot.</w:t>
      </w:r>
    </w:p>
    <w:p w14:paraId="61984689" w14:textId="431BC00F" w:rsidR="004055E2" w:rsidRDefault="004055E2" w:rsidP="002D6C32">
      <w:pPr>
        <w:spacing w:after="240"/>
      </w:pPr>
      <w:r w:rsidRPr="00B04276">
        <w:rPr>
          <w:lang w:eastAsia="pl-PL"/>
        </w:rPr>
        <w:t>Przedsięwzięcie będzie realizowane w formie operacji własnej ukierunkowanej na edukację liderów lokalnych.</w:t>
      </w:r>
      <w:r w:rsidR="00B04276">
        <w:rPr>
          <w:lang w:eastAsia="pl-PL"/>
        </w:rPr>
        <w:t xml:space="preserve"> </w:t>
      </w:r>
      <w:r w:rsidR="00B04276" w:rsidRPr="008805FB">
        <w:t xml:space="preserve">Operacja jest skierowana do grupy osób znajdujących się w </w:t>
      </w:r>
      <w:r w:rsidR="00B04276">
        <w:t>niekorzystnej</w:t>
      </w:r>
      <w:r w:rsidR="00B04276" w:rsidRPr="008805FB">
        <w:t xml:space="preserve"> sytuacji lub </w:t>
      </w:r>
      <w:r w:rsidR="002D6C32">
        <w:t>wpływa na niwelacje problemów z </w:t>
      </w:r>
      <w:r w:rsidR="00B04276" w:rsidRPr="008805FB">
        <w:t>jakimi się borykają</w:t>
      </w:r>
      <w:r w:rsidR="00B04276">
        <w:t>.</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28284C" w14:paraId="56F15F37"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9D6EF3B" w14:textId="77777777" w:rsidR="0028284C" w:rsidRPr="00AC0C02" w:rsidRDefault="0028284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5A46EC5" w14:textId="77777777" w:rsidR="0028284C" w:rsidRPr="00AC0C02" w:rsidRDefault="0028284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003A4839" w14:textId="77777777" w:rsidR="0028284C" w:rsidRPr="00AC0C02" w:rsidRDefault="0028284C" w:rsidP="00F255EE">
            <w:pPr>
              <w:ind w:firstLine="0"/>
              <w:jc w:val="center"/>
              <w:rPr>
                <w:b/>
              </w:rPr>
            </w:pPr>
            <w:r w:rsidRPr="00AC0C02">
              <w:rPr>
                <w:b/>
              </w:rPr>
              <w:t>Sposób realizacji</w:t>
            </w:r>
          </w:p>
        </w:tc>
      </w:tr>
      <w:tr w:rsidR="003351FD" w14:paraId="4D46D1C2" w14:textId="77777777" w:rsidTr="00F255EE">
        <w:trPr>
          <w:cnfStyle w:val="000000010000" w:firstRow="0" w:lastRow="0" w:firstColumn="0" w:lastColumn="0" w:oddVBand="0" w:evenVBand="0" w:oddHBand="0" w:evenHBand="1"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04DE96C7" w14:textId="786CC2E4" w:rsidR="003351FD" w:rsidRPr="003351FD" w:rsidRDefault="000C6504" w:rsidP="003351FD">
            <w:pPr>
              <w:jc w:val="center"/>
            </w:pPr>
            <w:r w:rsidRPr="00487651">
              <w:rPr>
                <w:rFonts w:cstheme="minorHAnsi"/>
              </w:rPr>
              <w:t>38</w:t>
            </w:r>
            <w:r w:rsidR="00487651" w:rsidRPr="00487651">
              <w:rPr>
                <w:rFonts w:cstheme="minorHAnsi"/>
              </w:rPr>
              <w:t xml:space="preserve"> </w:t>
            </w:r>
            <w:r w:rsidRPr="00487651">
              <w:rPr>
                <w:rFonts w:cstheme="minorHAnsi"/>
              </w:rPr>
              <w:t>000</w:t>
            </w:r>
            <w:r w:rsidR="00487651" w:rsidRPr="00487651">
              <w:rPr>
                <w:rFonts w:cstheme="minorHAnsi"/>
              </w:rPr>
              <w:t>,00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6A4B1154" w14:textId="77777777" w:rsidR="003351FD" w:rsidRPr="003351FD" w:rsidRDefault="003351FD" w:rsidP="003351FD">
            <w:pPr>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3351FD">
              <w:rPr>
                <w:rFonts w:cstheme="minorHAnsi"/>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5CE4B6D4" w14:textId="2B982DA3" w:rsidR="003351FD" w:rsidRPr="003351FD" w:rsidRDefault="00085E2D" w:rsidP="003351FD">
            <w:pPr>
              <w:ind w:firstLine="0"/>
              <w:jc w:val="center"/>
              <w:rPr>
                <w:rFonts w:cstheme="minorHAnsi"/>
              </w:rPr>
            </w:pPr>
            <w:r w:rsidRPr="0042436C">
              <w:rPr>
                <w:rFonts w:cstheme="minorHAnsi"/>
              </w:rPr>
              <w:t xml:space="preserve">konkurs / </w:t>
            </w:r>
            <w:r w:rsidR="003351FD" w:rsidRPr="003351FD">
              <w:rPr>
                <w:rFonts w:cstheme="minorHAnsi"/>
              </w:rPr>
              <w:t>operacja własna</w:t>
            </w:r>
          </w:p>
        </w:tc>
      </w:tr>
      <w:tr w:rsidR="0028284C" w:rsidRPr="00574618" w14:paraId="18EEEB5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30E9EB26" w14:textId="77777777" w:rsidR="0028284C" w:rsidRPr="00AC0C02" w:rsidRDefault="0028284C" w:rsidP="00F255EE">
            <w:pPr>
              <w:rPr>
                <w:rFonts w:cstheme="minorHAnsi"/>
              </w:rPr>
            </w:pPr>
            <w:r w:rsidRPr="00AC0C02">
              <w:rPr>
                <w:rFonts w:cstheme="minorHAnsi"/>
              </w:rPr>
              <w:t>Wskaźniki produktu</w:t>
            </w:r>
          </w:p>
        </w:tc>
      </w:tr>
      <w:tr w:rsidR="0028284C" w:rsidRPr="00574618" w14:paraId="773B527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20C66C74" w14:textId="77777777" w:rsidR="0028284C" w:rsidRPr="00AC0C02" w:rsidRDefault="0028284C" w:rsidP="00F255EE">
            <w:pPr>
              <w:ind w:firstLine="0"/>
              <w:rPr>
                <w:rFonts w:cstheme="minorHAnsi"/>
                <w:b w:val="0"/>
              </w:rPr>
            </w:pPr>
            <w:r w:rsidRPr="0028284C">
              <w:rPr>
                <w:rFonts w:cstheme="minorHAnsi"/>
                <w:b w:val="0"/>
              </w:rPr>
              <w:t>Liczba zrealizowanych operacji ukierunkowanych na edukację liderów życia publicznego i społecznego</w:t>
            </w:r>
          </w:p>
        </w:tc>
      </w:tr>
      <w:tr w:rsidR="0028284C" w:rsidRPr="00574618" w14:paraId="7691D4CC" w14:textId="77777777" w:rsidTr="001F5B4A">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98"/>
        </w:trPr>
        <w:tc>
          <w:tcPr>
            <w:cnfStyle w:val="001000000000" w:firstRow="0" w:lastRow="0" w:firstColumn="1" w:lastColumn="0" w:oddVBand="0" w:evenVBand="0" w:oddHBand="0" w:evenHBand="0" w:firstRowFirstColumn="0" w:firstRowLastColumn="0" w:lastRowFirstColumn="0" w:lastRowLastColumn="0"/>
            <w:tcW w:w="10206" w:type="dxa"/>
            <w:gridSpan w:val="3"/>
          </w:tcPr>
          <w:p w14:paraId="39D68AA6" w14:textId="77777777" w:rsidR="0028284C" w:rsidRPr="001F5B4A" w:rsidRDefault="0028284C" w:rsidP="00F255EE">
            <w:pPr>
              <w:rPr>
                <w:rFonts w:cstheme="minorHAnsi"/>
              </w:rPr>
            </w:pPr>
            <w:r w:rsidRPr="001F5B4A">
              <w:rPr>
                <w:rFonts w:cstheme="minorHAnsi"/>
              </w:rPr>
              <w:t>Wskaźniki rezultatu</w:t>
            </w:r>
          </w:p>
        </w:tc>
      </w:tr>
      <w:tr w:rsidR="0028284C" w:rsidRPr="00574618" w14:paraId="5F882DA3"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539D95C9" w14:textId="77777777" w:rsidR="0028284C" w:rsidRPr="001F5B4A" w:rsidRDefault="003351FD" w:rsidP="00F255EE">
            <w:pPr>
              <w:ind w:firstLine="0"/>
              <w:rPr>
                <w:rFonts w:cs="Arial"/>
                <w:b w:val="0"/>
              </w:rPr>
            </w:pPr>
            <w:r w:rsidRPr="001F5B4A">
              <w:rPr>
                <w:rFonts w:cs="Arial"/>
                <w:b w:val="0"/>
              </w:rPr>
              <w:t>R1PR Poprawa realizacji celów dzięki wiedzy i innowacjom</w:t>
            </w:r>
          </w:p>
        </w:tc>
      </w:tr>
    </w:tbl>
    <w:p w14:paraId="064BBC75" w14:textId="77777777" w:rsidR="0028284C" w:rsidRDefault="0028284C" w:rsidP="004055E2">
      <w:pPr>
        <w:rPr>
          <w:lang w:eastAsia="pl-PL"/>
        </w:rPr>
      </w:pPr>
    </w:p>
    <w:p w14:paraId="228979BF" w14:textId="70A3F99A" w:rsidR="004055E2" w:rsidRDefault="00486724" w:rsidP="004055E2">
      <w:pPr>
        <w:pStyle w:val="wypunktowanie"/>
        <w:shd w:val="clear" w:color="auto" w:fill="FFF084" w:themeFill="accent2" w:themeFillTint="66"/>
        <w:rPr>
          <w:b/>
          <w:lang w:eastAsia="pl-PL"/>
        </w:rPr>
      </w:pPr>
      <w:r>
        <w:rPr>
          <w:b/>
          <w:lang w:eastAsia="pl-PL"/>
        </w:rPr>
        <w:lastRenderedPageBreak/>
        <w:t>Przedsięwzięcie 1</w:t>
      </w:r>
      <w:r w:rsidR="004055E2">
        <w:rPr>
          <w:b/>
          <w:lang w:eastAsia="pl-PL"/>
        </w:rPr>
        <w:t>.</w:t>
      </w:r>
      <w:r w:rsidR="004055E2" w:rsidRPr="00330E72">
        <w:rPr>
          <w:b/>
          <w:lang w:eastAsia="pl-PL"/>
        </w:rPr>
        <w:t>4 Rozwój małej infrastruktury publicznej służącej integ</w:t>
      </w:r>
      <w:r w:rsidR="002D6C32">
        <w:rPr>
          <w:b/>
          <w:lang w:eastAsia="pl-PL"/>
        </w:rPr>
        <w:t>racji i aktywności społecznej i</w:t>
      </w:r>
      <w:r w:rsidR="00311ACA">
        <w:rPr>
          <w:b/>
          <w:lang w:eastAsia="pl-PL"/>
        </w:rPr>
        <w:t xml:space="preserve"> </w:t>
      </w:r>
      <w:r w:rsidR="004055E2" w:rsidRPr="00330E72">
        <w:rPr>
          <w:b/>
          <w:lang w:eastAsia="pl-PL"/>
        </w:rPr>
        <w:t>zdrowotnej seniorów i osób młodych.</w:t>
      </w:r>
    </w:p>
    <w:p w14:paraId="0F10526E" w14:textId="2ECD3F3C" w:rsidR="004055E2" w:rsidRDefault="004055E2" w:rsidP="004055E2">
      <w:pPr>
        <w:rPr>
          <w:lang w:eastAsia="pl-PL"/>
        </w:rPr>
      </w:pPr>
      <w:r>
        <w:rPr>
          <w:lang w:eastAsia="pl-PL"/>
        </w:rPr>
        <w:t xml:space="preserve">Mała infrastruktura publiczna stanowi integralną część infrastruktury wiejskiej, </w:t>
      </w:r>
      <w:r w:rsidRPr="00514C4B">
        <w:rPr>
          <w:lang w:eastAsia="pl-PL"/>
        </w:rPr>
        <w:t xml:space="preserve">służy utrzymaniu czystości oraz występuje w funkcji rekreacyjnej i umożliwia podejmowanie aktywności fizycznych. Dodatkowo, niektóre elementy małej architektury </w:t>
      </w:r>
      <w:r>
        <w:rPr>
          <w:lang w:eastAsia="pl-PL"/>
        </w:rPr>
        <w:t>wiejskiej pełnią funkcje zabezpieczająco – ochronne</w:t>
      </w:r>
      <w:r w:rsidRPr="00514C4B">
        <w:rPr>
          <w:lang w:eastAsia="pl-PL"/>
        </w:rPr>
        <w:t>.</w:t>
      </w:r>
      <w:r>
        <w:rPr>
          <w:lang w:eastAsia="pl-PL"/>
        </w:rPr>
        <w:t xml:space="preserve"> Mała infrastruktu</w:t>
      </w:r>
      <w:r w:rsidR="002D6C32">
        <w:rPr>
          <w:lang w:eastAsia="pl-PL"/>
        </w:rPr>
        <w:t>ra publiczna jest narzędziem do </w:t>
      </w:r>
      <w:r w:rsidRPr="00514C4B">
        <w:rPr>
          <w:lang w:eastAsia="pl-PL"/>
        </w:rPr>
        <w:t xml:space="preserve">kształtowania stylistyki krajobrazu </w:t>
      </w:r>
      <w:r>
        <w:rPr>
          <w:lang w:eastAsia="pl-PL"/>
        </w:rPr>
        <w:t>wiejskiego</w:t>
      </w:r>
      <w:r w:rsidRPr="00514C4B">
        <w:rPr>
          <w:lang w:eastAsia="pl-PL"/>
        </w:rPr>
        <w:t xml:space="preserve"> i wpływa na wizualny odbiór przestrzeni publicznej.</w:t>
      </w:r>
      <w:r>
        <w:rPr>
          <w:lang w:eastAsia="pl-PL"/>
        </w:rPr>
        <w:t xml:space="preserve"> </w:t>
      </w:r>
      <w:r w:rsidR="002D6C32">
        <w:rPr>
          <w:lang w:eastAsia="pl-PL"/>
        </w:rPr>
        <w:t>Jej design może z </w:t>
      </w:r>
      <w:r w:rsidRPr="00514C4B">
        <w:rPr>
          <w:lang w:eastAsia="pl-PL"/>
        </w:rPr>
        <w:t>jednej strony zachęcać do odpoczynku i relaksu, a z drugiej motywować do troski o utrzymywanie porządku</w:t>
      </w:r>
      <w:r>
        <w:rPr>
          <w:lang w:eastAsia="pl-PL"/>
        </w:rPr>
        <w:t xml:space="preserve"> czy też dobrego stanu zdrowia</w:t>
      </w:r>
      <w:r w:rsidRPr="00514C4B">
        <w:rPr>
          <w:lang w:eastAsia="pl-PL"/>
        </w:rPr>
        <w:t>.</w:t>
      </w:r>
      <w:r>
        <w:t xml:space="preserve"> Co istotne m</w:t>
      </w:r>
      <w:r>
        <w:rPr>
          <w:lang w:eastAsia="pl-PL"/>
        </w:rPr>
        <w:t>ała infrastruktura publiczna pomaga</w:t>
      </w:r>
      <w:r w:rsidRPr="00514C4B">
        <w:t xml:space="preserve"> w organizacji przestrzeni i poz</w:t>
      </w:r>
      <w:r w:rsidR="002D6C32">
        <w:t>ytywnie wpływają na </w:t>
      </w:r>
      <w:r w:rsidRPr="00514C4B">
        <w:t xml:space="preserve">komfort mieszkańców. Warto mieć na uwadze, że mała architektura często wyznaczana </w:t>
      </w:r>
      <w:r w:rsidR="002D6C32">
        <w:t>miejsca społecznych kontaktów i </w:t>
      </w:r>
      <w:r w:rsidRPr="00514C4B">
        <w:t>sprzyja podejmowaniu towarzyskich interakcji.</w:t>
      </w:r>
      <w:r>
        <w:t xml:space="preserve"> W ramach przedsięwzięcia będą prowadzone działania skierowane do osób w </w:t>
      </w:r>
      <w:r w:rsidRPr="00210800">
        <w:t>niekorzystnej</w:t>
      </w:r>
      <w:r>
        <w:t xml:space="preserve"> sytuacji, które zagrożone są wykluczeniem społecznym w szczególności d</w:t>
      </w:r>
      <w:r w:rsidR="002D6C32">
        <w:t>o seniorów i osób młodych do 25 </w:t>
      </w:r>
      <w:r>
        <w:t xml:space="preserve">roku życia. </w:t>
      </w:r>
      <w:r w:rsidRPr="00452525">
        <w:rPr>
          <w:lang w:eastAsia="pl-PL"/>
        </w:rPr>
        <w:t xml:space="preserve">Umożliwienie im dostępu do miejsc integracyjnych oraz stworzenie pod ich kątem </w:t>
      </w:r>
      <w:r>
        <w:rPr>
          <w:lang w:eastAsia="pl-PL"/>
        </w:rPr>
        <w:t>infrastruktury publicznej</w:t>
      </w:r>
      <w:r w:rsidRPr="00452525">
        <w:rPr>
          <w:lang w:eastAsia="pl-PL"/>
        </w:rPr>
        <w:t xml:space="preserve"> przyczyni się do ich zaktywizowania i włączenia w życie społeczne</w:t>
      </w:r>
      <w:r>
        <w:rPr>
          <w:lang w:eastAsia="pl-PL"/>
        </w:rPr>
        <w:t>. Efekty przedsięwzięcia mają pozytywnie wpływać na styl życia mieszkańców LGD.</w:t>
      </w:r>
    </w:p>
    <w:p w14:paraId="003708BA" w14:textId="0651E69A" w:rsidR="004055E2" w:rsidRPr="00B04276" w:rsidRDefault="004055E2" w:rsidP="004055E2">
      <w:r w:rsidRPr="00B04276">
        <w:t>Przedsięwzięcie realizowane będzie w formie konkursu</w:t>
      </w:r>
      <w:r w:rsidR="0071763B">
        <w:t xml:space="preserve"> </w:t>
      </w:r>
      <w:r w:rsidR="00A54D0D">
        <w:t>(operacja w partnerstwie) oraz projektu grantowego</w:t>
      </w:r>
      <w:r w:rsidRPr="00B04276">
        <w:t xml:space="preserve"> skierowanego do podmiotów wskazanych w Wytycznych Ministerstwa Rolnictwa i Rozwoju Wsi m.in. JSFP, organizacji pozarządowych, osób fizycznych.</w:t>
      </w:r>
    </w:p>
    <w:p w14:paraId="5A5674FA" w14:textId="3E9AA1B7" w:rsidR="004055E2" w:rsidRDefault="00B04276" w:rsidP="002D6C32">
      <w:pPr>
        <w:spacing w:after="240"/>
      </w:pPr>
      <w:r w:rsidRPr="00B04276">
        <w:t>Preferowane będą projekty, w których operacja jest skierowana do grupy osób znajdujących się w niekorzystnej sytuacji lub wpływa na niwelacje problemów, z jakimi się borykają.</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0"/>
        <w:gridCol w:w="3690"/>
        <w:gridCol w:w="2775"/>
        <w:gridCol w:w="6"/>
      </w:tblGrid>
      <w:tr w:rsidR="003351FD" w14:paraId="4FDBDD9D" w14:textId="77777777" w:rsidTr="0042436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370"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1D27782" w14:textId="77777777" w:rsidR="003351FD" w:rsidRPr="00AC0C02" w:rsidRDefault="003351FD" w:rsidP="00F255EE">
            <w:pPr>
              <w:spacing w:line="276" w:lineRule="auto"/>
              <w:jc w:val="center"/>
              <w:rPr>
                <w:b/>
              </w:rPr>
            </w:pPr>
            <w:r w:rsidRPr="00AC0C02">
              <w:rPr>
                <w:b/>
              </w:rPr>
              <w:t>Budżet</w:t>
            </w:r>
            <w:r>
              <w:rPr>
                <w:b/>
              </w:rPr>
              <w:t xml:space="preserve"> (w EUR)</w:t>
            </w:r>
          </w:p>
        </w:tc>
        <w:tc>
          <w:tcPr>
            <w:tcW w:w="3690"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23F928A" w14:textId="77777777" w:rsidR="003351FD" w:rsidRPr="00AC0C02"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781"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1BE58995" w14:textId="77777777" w:rsidR="003351FD" w:rsidRPr="00AC0C02" w:rsidRDefault="003351FD" w:rsidP="00F255EE">
            <w:pPr>
              <w:ind w:firstLine="0"/>
              <w:jc w:val="center"/>
              <w:rPr>
                <w:b/>
              </w:rPr>
            </w:pPr>
            <w:r w:rsidRPr="00AC0C02">
              <w:rPr>
                <w:b/>
              </w:rPr>
              <w:t>Sposób realizacji</w:t>
            </w:r>
          </w:p>
        </w:tc>
      </w:tr>
      <w:tr w:rsidR="003351FD" w14:paraId="55218869" w14:textId="77777777" w:rsidTr="0042436C">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370" w:type="dxa"/>
            <w:tcBorders>
              <w:top w:val="single" w:sz="4" w:space="0" w:color="CCB400" w:themeColor="accent2"/>
              <w:left w:val="single" w:sz="4" w:space="0" w:color="CCB400" w:themeColor="accent2"/>
              <w:right w:val="single" w:sz="4" w:space="0" w:color="CCB400" w:themeColor="accent2"/>
            </w:tcBorders>
            <w:vAlign w:val="center"/>
          </w:tcPr>
          <w:p w14:paraId="40D1AAA0" w14:textId="32B09FDD" w:rsidR="003351FD" w:rsidRPr="00487651" w:rsidRDefault="00281E33" w:rsidP="003351FD">
            <w:pPr>
              <w:spacing w:line="276" w:lineRule="auto"/>
              <w:jc w:val="center"/>
            </w:pPr>
            <w:r w:rsidRPr="00487651">
              <w:t>278</w:t>
            </w:r>
            <w:r w:rsidR="00487651" w:rsidRPr="00487651">
              <w:t> </w:t>
            </w:r>
            <w:r w:rsidRPr="00487651">
              <w:t>000</w:t>
            </w:r>
            <w:r w:rsidR="00487651" w:rsidRPr="00487651">
              <w:t>,00</w:t>
            </w:r>
          </w:p>
          <w:p w14:paraId="468B86C1" w14:textId="77777777" w:rsidR="003351FD" w:rsidRPr="003351FD" w:rsidRDefault="003351FD" w:rsidP="003351FD">
            <w:pPr>
              <w:spacing w:line="276" w:lineRule="auto"/>
              <w:jc w:val="center"/>
            </w:pPr>
          </w:p>
        </w:tc>
        <w:tc>
          <w:tcPr>
            <w:tcW w:w="3690" w:type="dxa"/>
            <w:tcBorders>
              <w:top w:val="single" w:sz="4" w:space="0" w:color="CCB400" w:themeColor="accent2"/>
              <w:left w:val="single" w:sz="4" w:space="0" w:color="CCB400" w:themeColor="accent2"/>
              <w:right w:val="single" w:sz="4" w:space="0" w:color="CCB400" w:themeColor="accent2"/>
            </w:tcBorders>
            <w:vAlign w:val="center"/>
          </w:tcPr>
          <w:p w14:paraId="71BD70A7" w14:textId="77777777" w:rsidR="003351FD" w:rsidRPr="003351FD" w:rsidRDefault="003351FD" w:rsidP="003351FD">
            <w:pPr>
              <w:spacing w:line="276" w:lineRule="auto"/>
              <w:jc w:val="center"/>
              <w:cnfStyle w:val="000000010000" w:firstRow="0" w:lastRow="0" w:firstColumn="0" w:lastColumn="0" w:oddVBand="0" w:evenVBand="0" w:oddHBand="0" w:evenHBand="1" w:firstRowFirstColumn="0" w:firstRowLastColumn="0" w:lastRowFirstColumn="0" w:lastRowLastColumn="0"/>
            </w:pPr>
            <w:r>
              <w:t>Zgodnie z wytycznymi Ministerstwa m.in. JSFP, organizacje pozarządowe, osoby fizyczne</w:t>
            </w:r>
          </w:p>
        </w:tc>
        <w:tc>
          <w:tcPr>
            <w:cnfStyle w:val="000010000000" w:firstRow="0" w:lastRow="0" w:firstColumn="0" w:lastColumn="0" w:oddVBand="1" w:evenVBand="0" w:oddHBand="0" w:evenHBand="0" w:firstRowFirstColumn="0" w:firstRowLastColumn="0" w:lastRowFirstColumn="0" w:lastRowLastColumn="0"/>
            <w:tcW w:w="2781"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0B97AF02" w14:textId="1C7237C5" w:rsidR="003351FD" w:rsidRPr="003351FD" w:rsidRDefault="00CC2FB8" w:rsidP="003351FD">
            <w:pPr>
              <w:spacing w:line="276" w:lineRule="auto"/>
              <w:ind w:firstLine="0"/>
              <w:jc w:val="center"/>
              <w:rPr>
                <w:rFonts w:cstheme="minorHAnsi"/>
              </w:rPr>
            </w:pPr>
            <w:r>
              <w:t>K</w:t>
            </w:r>
            <w:r w:rsidR="003351FD">
              <w:t>onkurs</w:t>
            </w:r>
            <w:r>
              <w:t xml:space="preserve"> (operacja w partnerstwie</w:t>
            </w:r>
            <w:r w:rsidRPr="00487651">
              <w:t>)</w:t>
            </w:r>
            <w:r w:rsidR="007766A8" w:rsidRPr="00487651">
              <w:t>, projekt grantowy</w:t>
            </w:r>
          </w:p>
        </w:tc>
      </w:tr>
      <w:tr w:rsidR="003351FD" w:rsidRPr="00574618" w14:paraId="470EF472"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tcPr>
          <w:p w14:paraId="027B1631" w14:textId="77777777" w:rsidR="003351FD" w:rsidRPr="00AC0C02" w:rsidRDefault="003351FD" w:rsidP="00F255EE">
            <w:pPr>
              <w:rPr>
                <w:rFonts w:cstheme="minorHAnsi"/>
              </w:rPr>
            </w:pPr>
            <w:r w:rsidRPr="00AC0C02">
              <w:rPr>
                <w:rFonts w:cstheme="minorHAnsi"/>
              </w:rPr>
              <w:t>Wskaźniki produktu</w:t>
            </w:r>
          </w:p>
        </w:tc>
      </w:tr>
      <w:tr w:rsidR="003351FD" w:rsidRPr="00574618" w14:paraId="48FE5A05"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vAlign w:val="center"/>
          </w:tcPr>
          <w:p w14:paraId="23C49E6C" w14:textId="77777777" w:rsidR="003351FD" w:rsidRPr="00AC0C02" w:rsidRDefault="003351FD" w:rsidP="00F255EE">
            <w:pPr>
              <w:ind w:firstLine="0"/>
              <w:rPr>
                <w:rFonts w:cstheme="minorHAnsi"/>
                <w:b w:val="0"/>
              </w:rPr>
            </w:pPr>
            <w:r w:rsidRPr="003351FD">
              <w:rPr>
                <w:rFonts w:cstheme="minorHAnsi"/>
                <w:b w:val="0"/>
              </w:rPr>
              <w:t>Liczba zrealizowanych operacji dotyczących miejsc integracji i aktywności społecznej i zdrowotnej seniorów i osób młodych</w:t>
            </w:r>
          </w:p>
        </w:tc>
      </w:tr>
      <w:tr w:rsidR="003351FD" w:rsidRPr="00574618" w14:paraId="307D8E84"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tcPr>
          <w:p w14:paraId="60D041EA" w14:textId="77777777" w:rsidR="003351FD" w:rsidRPr="00AC0C02" w:rsidRDefault="003351FD" w:rsidP="00F255EE">
            <w:pPr>
              <w:rPr>
                <w:rFonts w:cstheme="minorHAnsi"/>
              </w:rPr>
            </w:pPr>
            <w:r w:rsidRPr="00AC0C02">
              <w:rPr>
                <w:rFonts w:cstheme="minorHAnsi"/>
              </w:rPr>
              <w:t>Wskaźniki rezultatu</w:t>
            </w:r>
          </w:p>
        </w:tc>
      </w:tr>
      <w:tr w:rsidR="008C08D0" w:rsidRPr="00574618" w14:paraId="68133C00"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tcPr>
          <w:p w14:paraId="7A8554CD" w14:textId="44838105" w:rsidR="008C08D0" w:rsidRPr="008C08D0" w:rsidRDefault="008C08D0" w:rsidP="00F255EE">
            <w:pPr>
              <w:ind w:firstLine="0"/>
              <w:rPr>
                <w:rFonts w:asciiTheme="minorHAnsi" w:hAnsiTheme="minorHAnsi" w:cstheme="minorHAnsi"/>
                <w:strike/>
                <w:color w:val="FF0000"/>
              </w:rPr>
            </w:pPr>
            <w:r w:rsidRPr="0042436C">
              <w:rPr>
                <w:rFonts w:cstheme="minorHAnsi"/>
                <w:b w:val="0"/>
              </w:rPr>
              <w:t>R.41PR Łączenie obszarów wiejskich w Europie</w:t>
            </w:r>
          </w:p>
        </w:tc>
      </w:tr>
    </w:tbl>
    <w:p w14:paraId="34562127" w14:textId="77777777" w:rsidR="003351FD" w:rsidRPr="00B04276" w:rsidRDefault="003351FD" w:rsidP="00487651">
      <w:pPr>
        <w:ind w:firstLine="0"/>
      </w:pPr>
    </w:p>
    <w:p w14:paraId="6742A065" w14:textId="0D9EA01E" w:rsidR="004055E2" w:rsidRPr="00330E72" w:rsidRDefault="00486724" w:rsidP="004055E2">
      <w:pPr>
        <w:pStyle w:val="wypunktowanie"/>
        <w:shd w:val="clear" w:color="auto" w:fill="FFF084" w:themeFill="accent2" w:themeFillTint="66"/>
        <w:rPr>
          <w:b/>
          <w:lang w:eastAsia="pl-PL"/>
        </w:rPr>
      </w:pPr>
      <w:r>
        <w:rPr>
          <w:b/>
          <w:lang w:eastAsia="pl-PL"/>
        </w:rPr>
        <w:t>Przedsięwzięcie 1</w:t>
      </w:r>
      <w:r w:rsidR="004055E2">
        <w:rPr>
          <w:b/>
          <w:lang w:eastAsia="pl-PL"/>
        </w:rPr>
        <w:t>.</w:t>
      </w:r>
      <w:r w:rsidR="00487651">
        <w:rPr>
          <w:b/>
          <w:lang w:eastAsia="pl-PL"/>
        </w:rPr>
        <w:t>5</w:t>
      </w:r>
      <w:r w:rsidR="004055E2" w:rsidRPr="00330E72">
        <w:rPr>
          <w:b/>
          <w:lang w:eastAsia="pl-PL"/>
        </w:rPr>
        <w:t xml:space="preserve"> Moja inteligentna wieś.</w:t>
      </w:r>
    </w:p>
    <w:p w14:paraId="02102A9F" w14:textId="6C1BD2A2" w:rsidR="004055E2" w:rsidRDefault="004055E2" w:rsidP="004055E2">
      <w:pPr>
        <w:rPr>
          <w:lang w:eastAsia="pl-PL"/>
        </w:rPr>
      </w:pPr>
      <w:r w:rsidRPr="003D1064">
        <w:t xml:space="preserve">Zgodnie z wynikami partycypacji społecznej oraz diagnozy obszaru LGD wymaga on ciągłych inwestycji. </w:t>
      </w:r>
      <w:r w:rsidRPr="003D1064">
        <w:rPr>
          <w:lang w:eastAsia="pl-PL"/>
        </w:rPr>
        <w:t>Konsultacje z mieszkańcami wskazały, że społeczeństwo lokalne potrzebuje zwiększonej inte</w:t>
      </w:r>
      <w:r w:rsidR="002D6C32">
        <w:rPr>
          <w:lang w:eastAsia="pl-PL"/>
        </w:rPr>
        <w:t>gracji wobec celów związanych z </w:t>
      </w:r>
      <w:r w:rsidRPr="003D1064">
        <w:rPr>
          <w:lang w:eastAsia="pl-PL"/>
        </w:rPr>
        <w:t>rozwojem swoich miejscowości oraz samodzielnym rozwiązywanie problemów. Konieczne jest zintegrowanie społeczności i stworzenie lokalnych partnerstw oraz nauka współpracy, co doprowadzi do wz</w:t>
      </w:r>
      <w:r w:rsidR="002D6C32">
        <w:rPr>
          <w:lang w:eastAsia="pl-PL"/>
        </w:rPr>
        <w:t>rostu świadomości mieszkańców o </w:t>
      </w:r>
      <w:r w:rsidRPr="003D1064">
        <w:rPr>
          <w:lang w:eastAsia="pl-PL"/>
        </w:rPr>
        <w:t>istniejących problemach i spo</w:t>
      </w:r>
      <w:r>
        <w:rPr>
          <w:lang w:eastAsia="pl-PL"/>
        </w:rPr>
        <w:t xml:space="preserve">sobach ich rozwiązania. Podjęto </w:t>
      </w:r>
      <w:r w:rsidRPr="003D1064">
        <w:rPr>
          <w:lang w:eastAsia="pl-PL"/>
        </w:rPr>
        <w:t>zatem decyzję o skierowaniu środków w ramach dwóch projektów gran</w:t>
      </w:r>
      <w:r>
        <w:rPr>
          <w:lang w:eastAsia="pl-PL"/>
        </w:rPr>
        <w:t xml:space="preserve">towych na stworzenie koncepcji </w:t>
      </w:r>
      <w:r w:rsidRPr="003D1064">
        <w:rPr>
          <w:lang w:eastAsia="pl-PL"/>
        </w:rPr>
        <w:t xml:space="preserve">Smart </w:t>
      </w:r>
      <w:proofErr w:type="spellStart"/>
      <w:r w:rsidRPr="003D1064">
        <w:rPr>
          <w:lang w:eastAsia="pl-PL"/>
        </w:rPr>
        <w:t>Villages</w:t>
      </w:r>
      <w:proofErr w:type="spellEnd"/>
      <w:r w:rsidRPr="003D1064">
        <w:rPr>
          <w:lang w:eastAsia="pl-PL"/>
        </w:rPr>
        <w:t xml:space="preserve">. </w:t>
      </w:r>
      <w:r w:rsidRPr="003D1064">
        <w:t xml:space="preserve">Aktualnie obszary wiejskie zmagają się z problemami: starzenia się społeczeństwa, odpływ młodych ludzi, zaniku podstawowych usług oraz braku </w:t>
      </w:r>
      <w:r w:rsidR="002D6C32">
        <w:t>wystarczających środków na </w:t>
      </w:r>
      <w:r w:rsidRPr="00C17E5F">
        <w:t>inwestycje. Jednym z rozwiązań wydaje się być koncepcja</w:t>
      </w:r>
      <w:r>
        <w:t xml:space="preserve"> </w:t>
      </w:r>
      <w:r w:rsidRPr="00C17E5F">
        <w:t xml:space="preserve">Smart </w:t>
      </w:r>
      <w:proofErr w:type="spellStart"/>
      <w:r w:rsidRPr="00C17E5F">
        <w:t>Villages</w:t>
      </w:r>
      <w:proofErr w:type="spellEnd"/>
      <w:r>
        <w:t xml:space="preserve">, </w:t>
      </w:r>
      <w:r w:rsidRPr="00C17E5F">
        <w:t>której elementy mogą skupi</w:t>
      </w:r>
      <w:r w:rsidR="002D6C32">
        <w:t>ać się na </w:t>
      </w:r>
      <w:r w:rsidRPr="00C17E5F">
        <w:t>działaniach lokalnych -</w:t>
      </w:r>
      <w:r w:rsidR="00753D81">
        <w:t xml:space="preserve"> </w:t>
      </w:r>
      <w:r w:rsidRPr="00C17E5F">
        <w:t xml:space="preserve">oparta jest na potrzebach i potencjale danego obszaru. Koncepcja bazuje na połączeniu nowoczesnych narzędzi i technologii dla polepszenia jakości życia oraz podniesienia </w:t>
      </w:r>
      <w:r w:rsidR="002D6C32">
        <w:t>standardu usług publicznych dla </w:t>
      </w:r>
      <w:r w:rsidRPr="00C17E5F">
        <w:t>obywateli przy lepszym wykorzystaniu zasobów oraz mniejszym wpływie na środowisko.</w:t>
      </w:r>
      <w:r>
        <w:rPr>
          <w:lang w:eastAsia="pl-PL"/>
        </w:rPr>
        <w:t xml:space="preserve"> </w:t>
      </w:r>
    </w:p>
    <w:p w14:paraId="413FC6C4" w14:textId="425D50E7" w:rsidR="004055E2" w:rsidRDefault="004055E2" w:rsidP="002D6C32">
      <w:pPr>
        <w:spacing w:after="240"/>
        <w:rPr>
          <w:rFonts w:cstheme="minorHAnsi"/>
        </w:rPr>
      </w:pPr>
      <w:r w:rsidRPr="00675E19">
        <w:t>Przedsięwzięcie obejmuje realizację projektu grantowego. Przedsięwzięcie skierowane jest do podmiotów wskazanych w Wytycznych Ministerstwa Rolnictwa i Rozwoju Wsi m.in. JSFP, organizacje pozarządowe, przedsiębiorcy, osoby fizyczne.</w:t>
      </w:r>
      <w:r w:rsidR="00675E19" w:rsidRPr="00675E19">
        <w:t xml:space="preserve"> Preferowane będą projekty objęte oddolnymi koncepcjami inteligentnych wsi (Smart </w:t>
      </w:r>
      <w:proofErr w:type="spellStart"/>
      <w:r w:rsidR="00675E19" w:rsidRPr="00675E19">
        <w:t>Village</w:t>
      </w:r>
      <w:proofErr w:type="spellEnd"/>
      <w:r w:rsidR="00675E19" w:rsidRPr="00675E19">
        <w:t>), które otrzymają dodatkowe punkty przy ocenie wniosków</w:t>
      </w:r>
      <w:r w:rsidR="00675E19" w:rsidRPr="00B04276">
        <w:t>.</w:t>
      </w:r>
      <w:r w:rsidR="00B04276" w:rsidRPr="00B04276">
        <w:t xml:space="preserve"> Preferowane będą</w:t>
      </w:r>
      <w:r w:rsidR="00B04276" w:rsidRPr="00B04276">
        <w:rPr>
          <w:rFonts w:cstheme="minorHAnsi"/>
        </w:rPr>
        <w:t xml:space="preserve"> operacje, które będ</w:t>
      </w:r>
      <w:r w:rsidR="002D6C32">
        <w:rPr>
          <w:rFonts w:cstheme="minorHAnsi"/>
        </w:rPr>
        <w:t>ą realizowane nie dłużej niż 12 </w:t>
      </w:r>
      <w:r w:rsidR="00B04276" w:rsidRPr="00B04276">
        <w:rPr>
          <w:rFonts w:cstheme="minorHAnsi"/>
        </w:rPr>
        <w:t>miesięcy od daty podpisania umowy na wsparcie.</w:t>
      </w:r>
    </w:p>
    <w:p w14:paraId="2DA28554" w14:textId="77777777" w:rsidR="00487651" w:rsidRDefault="00487651" w:rsidP="002D6C32">
      <w:pPr>
        <w:spacing w:after="240"/>
        <w:rPr>
          <w:rFonts w:cstheme="minorHAnsi"/>
        </w:rPr>
      </w:pP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3688"/>
        <w:gridCol w:w="2773"/>
        <w:gridCol w:w="6"/>
      </w:tblGrid>
      <w:tr w:rsidR="003351FD" w14:paraId="71345DC1"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6B91F1A" w14:textId="77777777" w:rsidR="003351FD" w:rsidRPr="00AC0C02" w:rsidRDefault="003351FD"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6EB0761" w14:textId="77777777" w:rsidR="003351FD" w:rsidRPr="00AC0C02"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186F366" w14:textId="77777777" w:rsidR="003351FD" w:rsidRPr="00AC0C02" w:rsidRDefault="003351FD" w:rsidP="00F255EE">
            <w:pPr>
              <w:ind w:firstLine="0"/>
              <w:jc w:val="center"/>
              <w:rPr>
                <w:b/>
              </w:rPr>
            </w:pPr>
            <w:r w:rsidRPr="00AC0C02">
              <w:rPr>
                <w:b/>
              </w:rPr>
              <w:t>Sposób realizacji</w:t>
            </w:r>
          </w:p>
        </w:tc>
      </w:tr>
      <w:tr w:rsidR="003351FD" w14:paraId="784F0F6C"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00FD9CD1" w14:textId="77777777" w:rsidR="003351FD" w:rsidRPr="003351FD" w:rsidRDefault="003351FD" w:rsidP="003351FD">
            <w:pPr>
              <w:jc w:val="center"/>
            </w:pPr>
            <w:r w:rsidRPr="003351FD">
              <w:rPr>
                <w:rFonts w:cstheme="minorHAnsi"/>
                <w:szCs w:val="20"/>
              </w:rPr>
              <w:t>8 000,00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1C75C064" w14:textId="77777777" w:rsidR="003351FD" w:rsidRPr="003351FD" w:rsidRDefault="003351FD" w:rsidP="003351FD">
            <w:pPr>
              <w:spacing w:line="276" w:lineRule="auto"/>
              <w:jc w:val="center"/>
              <w:cnfStyle w:val="000000010000" w:firstRow="0" w:lastRow="0" w:firstColumn="0" w:lastColumn="0" w:oddVBand="0" w:evenVBand="0" w:oddHBand="0" w:evenHBand="1" w:firstRowFirstColumn="0" w:firstRowLastColumn="0" w:lastRowFirstColumn="0" w:lastRowLastColumn="0"/>
            </w:pPr>
            <w:r w:rsidRPr="003351FD">
              <w:rPr>
                <w:rFonts w:cstheme="minorHAnsi"/>
                <w:szCs w:val="20"/>
              </w:rPr>
              <w:t>Zgodnie z wytycznymi Ministerstwa m.in. JSFP, organizacje pozarządowe, przedsiębiorcy, osoby fizyczne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6C627439" w14:textId="77777777" w:rsidR="003351FD" w:rsidRPr="003351FD" w:rsidRDefault="003351FD" w:rsidP="003351FD">
            <w:pPr>
              <w:ind w:firstLine="0"/>
              <w:jc w:val="center"/>
              <w:rPr>
                <w:rFonts w:cstheme="minorHAnsi"/>
                <w:szCs w:val="20"/>
              </w:rPr>
            </w:pPr>
            <w:r w:rsidRPr="003351FD">
              <w:rPr>
                <w:rFonts w:cstheme="minorHAnsi"/>
                <w:szCs w:val="20"/>
              </w:rPr>
              <w:t>projekt grantowy</w:t>
            </w:r>
          </w:p>
          <w:p w14:paraId="1811A762" w14:textId="77777777" w:rsidR="003351FD" w:rsidRPr="003351FD" w:rsidRDefault="003351FD" w:rsidP="003351FD">
            <w:pPr>
              <w:spacing w:line="276" w:lineRule="auto"/>
              <w:ind w:firstLine="0"/>
              <w:jc w:val="center"/>
              <w:rPr>
                <w:rFonts w:cstheme="minorHAnsi"/>
              </w:rPr>
            </w:pPr>
          </w:p>
        </w:tc>
      </w:tr>
      <w:tr w:rsidR="003351FD" w:rsidRPr="00574618" w14:paraId="4F2AD09C"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C0FA49D" w14:textId="77777777" w:rsidR="003351FD" w:rsidRPr="00AC0C02" w:rsidRDefault="003351FD" w:rsidP="00F255EE">
            <w:pPr>
              <w:rPr>
                <w:rFonts w:cstheme="minorHAnsi"/>
              </w:rPr>
            </w:pPr>
            <w:r w:rsidRPr="00AC0C02">
              <w:rPr>
                <w:rFonts w:cstheme="minorHAnsi"/>
              </w:rPr>
              <w:t>Wskaźniki produktu</w:t>
            </w:r>
          </w:p>
        </w:tc>
      </w:tr>
      <w:tr w:rsidR="003351FD" w:rsidRPr="00574618" w14:paraId="4B57FDAB"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3891C5A4" w14:textId="77777777" w:rsidR="003351FD" w:rsidRPr="003351FD" w:rsidRDefault="003351FD" w:rsidP="00F255EE">
            <w:pPr>
              <w:ind w:firstLine="0"/>
              <w:rPr>
                <w:rFonts w:cstheme="minorHAnsi"/>
                <w:b w:val="0"/>
                <w:szCs w:val="16"/>
              </w:rPr>
            </w:pPr>
            <w:r w:rsidRPr="003351FD">
              <w:rPr>
                <w:rFonts w:cstheme="minorHAnsi"/>
                <w:b w:val="0"/>
                <w:szCs w:val="16"/>
              </w:rPr>
              <w:t xml:space="preserve">Liczba zrealizowanych projektów dotyczących opracowania koncepcji Smart </w:t>
            </w:r>
            <w:proofErr w:type="spellStart"/>
            <w:r w:rsidRPr="003351FD">
              <w:rPr>
                <w:rFonts w:cstheme="minorHAnsi"/>
                <w:b w:val="0"/>
                <w:szCs w:val="16"/>
              </w:rPr>
              <w:t>Village</w:t>
            </w:r>
            <w:proofErr w:type="spellEnd"/>
          </w:p>
        </w:tc>
      </w:tr>
      <w:tr w:rsidR="003351FD" w:rsidRPr="00574618" w14:paraId="0ED52AFB"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09AB61D7" w14:textId="77777777" w:rsidR="003351FD" w:rsidRPr="003351FD" w:rsidRDefault="003351FD" w:rsidP="00F255EE">
            <w:pPr>
              <w:ind w:firstLine="0"/>
              <w:rPr>
                <w:rFonts w:cstheme="minorHAnsi"/>
                <w:b w:val="0"/>
                <w:szCs w:val="16"/>
              </w:rPr>
            </w:pPr>
            <w:r w:rsidRPr="003351FD">
              <w:rPr>
                <w:rFonts w:cstheme="minorHAnsi"/>
                <w:b w:val="0"/>
                <w:szCs w:val="16"/>
              </w:rPr>
              <w:t>Liczba projektów innowacyjnych</w:t>
            </w:r>
          </w:p>
        </w:tc>
      </w:tr>
      <w:tr w:rsidR="003351FD" w:rsidRPr="00574618" w14:paraId="531FA75D" w14:textId="77777777" w:rsidTr="009D5A28">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22DEA9AA" w14:textId="77777777" w:rsidR="003351FD" w:rsidRPr="00AC0C02" w:rsidRDefault="003351FD" w:rsidP="00F255EE">
            <w:pPr>
              <w:rPr>
                <w:rFonts w:cstheme="minorHAnsi"/>
              </w:rPr>
            </w:pPr>
            <w:r w:rsidRPr="00AC0C02">
              <w:rPr>
                <w:rFonts w:cstheme="minorHAnsi"/>
              </w:rPr>
              <w:t>Wskaźniki rezultatu</w:t>
            </w:r>
          </w:p>
        </w:tc>
      </w:tr>
      <w:tr w:rsidR="003351FD" w:rsidRPr="00574618" w14:paraId="28E94F27" w14:textId="77777777" w:rsidTr="009D5A28">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00647501" w14:textId="77777777" w:rsidR="003351FD" w:rsidRPr="00AC0C02" w:rsidRDefault="003351FD" w:rsidP="00F255EE">
            <w:pPr>
              <w:ind w:firstLine="0"/>
              <w:rPr>
                <w:rFonts w:cstheme="minorHAnsi"/>
                <w:b w:val="0"/>
              </w:rPr>
            </w:pPr>
            <w:r>
              <w:rPr>
                <w:rFonts w:asciiTheme="minorHAnsi" w:hAnsiTheme="minorHAnsi" w:cstheme="minorHAnsi"/>
                <w:b w:val="0"/>
              </w:rPr>
              <w:t>R-40 Inteligenta przemiana gospodarki wiejskiej</w:t>
            </w:r>
          </w:p>
        </w:tc>
      </w:tr>
    </w:tbl>
    <w:p w14:paraId="198E4FF5" w14:textId="77777777" w:rsidR="003351FD" w:rsidRDefault="003351FD" w:rsidP="004055E2"/>
    <w:p w14:paraId="039E2221" w14:textId="45FFEF04" w:rsidR="004055E2" w:rsidRPr="00330E72" w:rsidRDefault="004055E2" w:rsidP="004055E2">
      <w:pPr>
        <w:pStyle w:val="wypunktowanie"/>
        <w:shd w:val="clear" w:color="auto" w:fill="FFF084" w:themeFill="accent2" w:themeFillTint="66"/>
        <w:rPr>
          <w:b/>
          <w:lang w:eastAsia="pl-PL"/>
        </w:rPr>
      </w:pPr>
      <w:r w:rsidRPr="00330E72">
        <w:rPr>
          <w:b/>
          <w:lang w:eastAsia="pl-PL"/>
        </w:rPr>
        <w:t>Przedsięwzięcie 1.</w:t>
      </w:r>
      <w:r w:rsidR="00487651">
        <w:rPr>
          <w:b/>
          <w:lang w:eastAsia="pl-PL"/>
        </w:rPr>
        <w:t>6</w:t>
      </w:r>
      <w:r w:rsidRPr="00330E72">
        <w:rPr>
          <w:b/>
          <w:lang w:eastAsia="pl-PL"/>
        </w:rPr>
        <w:t xml:space="preserve"> Realizacja działań dotyczących zachowania dziedzictwa kulturowego wsi.</w:t>
      </w:r>
    </w:p>
    <w:p w14:paraId="64900156" w14:textId="28FA70D2" w:rsidR="004055E2" w:rsidRDefault="004055E2" w:rsidP="004055E2">
      <w:pPr>
        <w:rPr>
          <w:lang w:eastAsia="pl-PL"/>
        </w:rPr>
      </w:pPr>
      <w:r w:rsidRPr="00330E72">
        <w:rPr>
          <w:lang w:eastAsia="pl-PL"/>
        </w:rPr>
        <w:t>Cennym zasobem obszar</w:t>
      </w:r>
      <w:r>
        <w:rPr>
          <w:lang w:eastAsia="pl-PL"/>
        </w:rPr>
        <w:t>u</w:t>
      </w:r>
      <w:r w:rsidRPr="00330E72">
        <w:rPr>
          <w:lang w:eastAsia="pl-PL"/>
        </w:rPr>
        <w:t xml:space="preserve"> LGD są walory kulturowe oraz zasoby dziedzictwa kulturowego. </w:t>
      </w:r>
      <w:r>
        <w:rPr>
          <w:lang w:eastAsia="pl-PL"/>
        </w:rPr>
        <w:t>Uczestnictwo w kulturze jest ważnym elementem stylu życia, a pośrednio wpływa pozytywnie na rozwiązywanie wielu problemów społecznych. Dlatego też ogromne znaczenie ma wspieranie zachowania dziedzictwa kulturowego</w:t>
      </w:r>
      <w:r w:rsidR="002D6C32">
        <w:rPr>
          <w:lang w:eastAsia="pl-PL"/>
        </w:rPr>
        <w:t xml:space="preserve"> wsi zarówno materialnego jak i </w:t>
      </w:r>
      <w:r>
        <w:rPr>
          <w:lang w:eastAsia="pl-PL"/>
        </w:rPr>
        <w:t>niematerialnego, szczególnie że na tych obszarach często</w:t>
      </w:r>
      <w:r w:rsidR="00753D81">
        <w:rPr>
          <w:lang w:eastAsia="pl-PL"/>
        </w:rPr>
        <w:t xml:space="preserve"> </w:t>
      </w:r>
      <w:r>
        <w:rPr>
          <w:lang w:eastAsia="pl-PL"/>
        </w:rPr>
        <w:t xml:space="preserve">dostęp do kultury i oferty kulturalnej jest utrudniony. Istotne jest nie tylko zapewnienie infrastruktury w postaci świetlic wiejskich i klubów, ale również animacja działalności takich miejsc przez lokalnych liderów i animatorów, którzy zorganizują i poprowadzą odpowiednie zajęcia. Szczególnie ważne jest wspieranie aktywności młodzieży, która jest na etapie poznawania siebie i rozwijania swoich zainteresowań, co może zaprocentować w przyszłości, ale również osób starszych, które swoją działalnością mogą przyczynić się do rozwoju obszaru LGD. </w:t>
      </w:r>
    </w:p>
    <w:p w14:paraId="039026AC" w14:textId="1EA2D5DB" w:rsidR="004055E2" w:rsidRPr="00B04276" w:rsidRDefault="004055E2" w:rsidP="004055E2">
      <w:r w:rsidRPr="00B04276">
        <w:t>Przedsięwzięcie realizowane będzie poprzez projekt grantowy. Wśród operacji realizowanych w ramach tego przedsięwzięcia znajdą się m.in.: zakup strojów i wyposażenia dla zespołów kulturalnych i folklorystycznych, wsparcie lokalnej twórczości kulturalnej, organizacja zajęć warsztatowych, rękodzielniczych</w:t>
      </w:r>
      <w:r w:rsidR="002D6C32">
        <w:t>, muzycznych, plastycznych oraz </w:t>
      </w:r>
      <w:r w:rsidRPr="00B04276">
        <w:t xml:space="preserve">organizacja wydarzeń związanych z promocją dziedzictwa naturalnego i kulturowego obszaru LGD. </w:t>
      </w:r>
    </w:p>
    <w:p w14:paraId="4C285393" w14:textId="3DF382AB" w:rsidR="004055E2" w:rsidRDefault="004055E2" w:rsidP="002D6C32">
      <w:pPr>
        <w:spacing w:after="240"/>
        <w:rPr>
          <w:rFonts w:cstheme="minorHAnsi"/>
        </w:rPr>
      </w:pPr>
      <w:r w:rsidRPr="00B04276">
        <w:t>Przedsięwzięcie skierowane jest do podmiotów wskazanych w Wytycznych Ministerstwa Rolnictwa i Rozwoju Wsi m.in. JSFP, organizacje pozarządowe, przedsiębiorcy, osoby fizyczne.</w:t>
      </w:r>
      <w:r w:rsidR="00B04276">
        <w:t xml:space="preserve"> Preferowane</w:t>
      </w:r>
      <w:r w:rsidR="002D6C32">
        <w:t xml:space="preserve"> będą projekty wykorzystujące i </w:t>
      </w:r>
      <w:r w:rsidR="00B04276">
        <w:t xml:space="preserve">promujące zasoby lokalne dziedzictwa kulturowego, historycznego i </w:t>
      </w:r>
      <w:r w:rsidR="00B04276" w:rsidRPr="00B04276">
        <w:t xml:space="preserve">przyrodniczego, oraz operacje </w:t>
      </w:r>
      <w:r w:rsidR="002D6C32" w:rsidRPr="00B04276">
        <w:rPr>
          <w:rFonts w:cstheme="minorHAnsi"/>
        </w:rPr>
        <w:t>skierowane</w:t>
      </w:r>
      <w:r w:rsidR="00B04276" w:rsidRPr="00B04276">
        <w:rPr>
          <w:rFonts w:cstheme="minorHAnsi"/>
        </w:rPr>
        <w:t xml:space="preserve"> do grup osób znajdujących się w niekorzystnej sytuacji.</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86"/>
        <w:gridCol w:w="2772"/>
        <w:gridCol w:w="6"/>
      </w:tblGrid>
      <w:tr w:rsidR="003351FD" w14:paraId="0F4D6EBB"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21B05FE" w14:textId="77777777" w:rsidR="003351FD" w:rsidRPr="00AC0C02" w:rsidRDefault="003351FD"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1C1C814" w14:textId="77777777" w:rsidR="003351FD" w:rsidRPr="00AC0C02"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22562D6" w14:textId="77777777" w:rsidR="003351FD" w:rsidRPr="00AC0C02" w:rsidRDefault="003351FD" w:rsidP="00F255EE">
            <w:pPr>
              <w:ind w:firstLine="0"/>
              <w:jc w:val="center"/>
              <w:rPr>
                <w:b/>
              </w:rPr>
            </w:pPr>
            <w:r w:rsidRPr="00AC0C02">
              <w:rPr>
                <w:b/>
              </w:rPr>
              <w:t>Sposób realizacji</w:t>
            </w:r>
          </w:p>
        </w:tc>
      </w:tr>
      <w:tr w:rsidR="003351FD" w14:paraId="54AA557B"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289DBE3F" w14:textId="77777777" w:rsidR="003351FD" w:rsidRPr="009D5A28" w:rsidRDefault="00260B04" w:rsidP="009D5A28">
            <w:pPr>
              <w:spacing w:line="276" w:lineRule="auto"/>
              <w:jc w:val="center"/>
            </w:pPr>
            <w:r w:rsidRPr="009D5A28">
              <w:rPr>
                <w:rFonts w:cstheme="minorHAnsi"/>
                <w:szCs w:val="20"/>
              </w:rPr>
              <w:t>70 000,00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46984736" w14:textId="77777777" w:rsidR="003351FD" w:rsidRPr="009D5A28" w:rsidRDefault="009D5A28" w:rsidP="009D5A28">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9D5A28">
              <w:rPr>
                <w:rFonts w:cstheme="minorHAnsi"/>
                <w:szCs w:val="20"/>
              </w:rPr>
              <w:t>Zgodnie z wytycznymi Ministerstwa m.in. JSFP, organizacje pozarządowe, przedsiębiorcy, osoby fizyczne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5AF0B1AA" w14:textId="77777777" w:rsidR="009D5A28" w:rsidRPr="009D5A28" w:rsidRDefault="009D5A28" w:rsidP="009D5A28">
            <w:pPr>
              <w:spacing w:line="276" w:lineRule="auto"/>
              <w:ind w:firstLine="0"/>
              <w:jc w:val="center"/>
              <w:rPr>
                <w:rFonts w:cstheme="minorHAnsi"/>
                <w:szCs w:val="20"/>
              </w:rPr>
            </w:pPr>
            <w:r w:rsidRPr="009D5A28">
              <w:rPr>
                <w:rFonts w:cstheme="minorHAnsi"/>
                <w:szCs w:val="20"/>
              </w:rPr>
              <w:t>projekt grantowy</w:t>
            </w:r>
          </w:p>
          <w:p w14:paraId="5EDCB8CC" w14:textId="77777777" w:rsidR="003351FD" w:rsidRPr="009D5A28" w:rsidRDefault="003351FD" w:rsidP="009D5A28">
            <w:pPr>
              <w:spacing w:line="276" w:lineRule="auto"/>
              <w:ind w:firstLine="0"/>
              <w:jc w:val="center"/>
              <w:rPr>
                <w:rFonts w:cstheme="minorHAnsi"/>
              </w:rPr>
            </w:pPr>
          </w:p>
        </w:tc>
      </w:tr>
      <w:tr w:rsidR="003351FD" w:rsidRPr="00574618" w14:paraId="41581815"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259E34B0" w14:textId="77777777" w:rsidR="003351FD" w:rsidRPr="00AC0C02" w:rsidRDefault="003351FD" w:rsidP="00F255EE">
            <w:pPr>
              <w:rPr>
                <w:rFonts w:cstheme="minorHAnsi"/>
              </w:rPr>
            </w:pPr>
            <w:r w:rsidRPr="00AC0C02">
              <w:rPr>
                <w:rFonts w:cstheme="minorHAnsi"/>
              </w:rPr>
              <w:t>Wskaźniki produktu</w:t>
            </w:r>
          </w:p>
        </w:tc>
      </w:tr>
      <w:tr w:rsidR="00260B04" w:rsidRPr="00574618" w14:paraId="0F91696F"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6BA0B6CB" w14:textId="77777777" w:rsidR="00260B04" w:rsidRPr="00260B04" w:rsidRDefault="00260B04" w:rsidP="00F255EE">
            <w:pPr>
              <w:ind w:firstLine="0"/>
              <w:rPr>
                <w:rFonts w:cstheme="minorHAnsi"/>
                <w:b w:val="0"/>
                <w:szCs w:val="16"/>
              </w:rPr>
            </w:pPr>
            <w:r w:rsidRPr="00260B04">
              <w:rPr>
                <w:rFonts w:cstheme="minorHAnsi"/>
                <w:b w:val="0"/>
                <w:szCs w:val="16"/>
              </w:rPr>
              <w:t>Liczba organizacji pozarządowych objętych wsparciem</w:t>
            </w:r>
          </w:p>
        </w:tc>
      </w:tr>
      <w:tr w:rsidR="00260B04" w:rsidRPr="00574618" w14:paraId="39E29EFE" w14:textId="77777777" w:rsidTr="00260B04">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58867926" w14:textId="77777777" w:rsidR="00260B04" w:rsidRPr="00260B04" w:rsidRDefault="00260B04" w:rsidP="00F255EE">
            <w:pPr>
              <w:ind w:firstLine="0"/>
              <w:rPr>
                <w:rFonts w:cstheme="minorHAnsi"/>
                <w:b w:val="0"/>
                <w:szCs w:val="16"/>
              </w:rPr>
            </w:pPr>
            <w:r w:rsidRPr="00260B04">
              <w:rPr>
                <w:rFonts w:cstheme="minorHAnsi"/>
                <w:b w:val="0"/>
                <w:szCs w:val="16"/>
              </w:rPr>
              <w:t>Liczba wspartych inicjatyw dot. zachowania dziedzictwa kulturowego</w:t>
            </w:r>
          </w:p>
        </w:tc>
      </w:tr>
      <w:tr w:rsidR="00260B04" w:rsidRPr="00574618" w14:paraId="2B25E525"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45FA373C" w14:textId="77777777" w:rsidR="00260B04" w:rsidRPr="00260B04" w:rsidRDefault="00260B04" w:rsidP="00F255EE">
            <w:pPr>
              <w:ind w:firstLine="0"/>
              <w:rPr>
                <w:rFonts w:cstheme="minorHAnsi"/>
                <w:b w:val="0"/>
                <w:szCs w:val="16"/>
              </w:rPr>
            </w:pPr>
            <w:r w:rsidRPr="00260B04">
              <w:rPr>
                <w:rFonts w:cstheme="minorHAnsi"/>
                <w:b w:val="0"/>
                <w:szCs w:val="16"/>
              </w:rPr>
              <w:t>Liczba projektów innowacyjnych</w:t>
            </w:r>
          </w:p>
        </w:tc>
      </w:tr>
      <w:tr w:rsidR="00260B04" w:rsidRPr="00574618" w14:paraId="5F9670D9"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67D488F1" w14:textId="77777777" w:rsidR="00260B04" w:rsidRPr="00AC0C02" w:rsidRDefault="00260B04" w:rsidP="00F255EE">
            <w:pPr>
              <w:rPr>
                <w:rFonts w:cstheme="minorHAnsi"/>
              </w:rPr>
            </w:pPr>
            <w:r w:rsidRPr="00AC0C02">
              <w:rPr>
                <w:rFonts w:cstheme="minorHAnsi"/>
              </w:rPr>
              <w:t>Wskaźniki rezultatu</w:t>
            </w:r>
          </w:p>
        </w:tc>
      </w:tr>
      <w:tr w:rsidR="00260B04" w:rsidRPr="00574618" w14:paraId="6504A6E9"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297412DE" w14:textId="77777777" w:rsidR="00260B04" w:rsidRPr="00AC0C02" w:rsidRDefault="00260B04" w:rsidP="00F255EE">
            <w:pPr>
              <w:ind w:firstLine="0"/>
              <w:rPr>
                <w:rFonts w:cstheme="minorHAnsi"/>
                <w:b w:val="0"/>
              </w:rPr>
            </w:pPr>
            <w:r w:rsidRPr="00412488">
              <w:rPr>
                <w:rFonts w:asciiTheme="minorHAnsi" w:hAnsiTheme="minorHAnsi" w:cstheme="minorHAnsi"/>
                <w:b w:val="0"/>
              </w:rPr>
              <w:t>R.41PR Łączenie obszarów wiejskich w Europie</w:t>
            </w:r>
          </w:p>
        </w:tc>
      </w:tr>
    </w:tbl>
    <w:p w14:paraId="505CE1BB" w14:textId="77777777" w:rsidR="00085E2D" w:rsidRPr="000A1413" w:rsidRDefault="00085E2D" w:rsidP="0042436C">
      <w:pPr>
        <w:ind w:firstLine="0"/>
      </w:pPr>
    </w:p>
    <w:p w14:paraId="315D7051" w14:textId="26E8AEA3" w:rsidR="004055E2" w:rsidRPr="001839AC" w:rsidRDefault="00486724" w:rsidP="004055E2">
      <w:pPr>
        <w:pStyle w:val="wypunktowanie"/>
        <w:shd w:val="clear" w:color="auto" w:fill="FFF084" w:themeFill="accent2" w:themeFillTint="66"/>
        <w:rPr>
          <w:b/>
          <w:lang w:eastAsia="pl-PL"/>
        </w:rPr>
      </w:pPr>
      <w:r>
        <w:rPr>
          <w:b/>
          <w:lang w:eastAsia="pl-PL"/>
        </w:rPr>
        <w:t>Przedsięwzięcie 1</w:t>
      </w:r>
      <w:r w:rsidR="004055E2" w:rsidRPr="001839AC">
        <w:rPr>
          <w:b/>
          <w:lang w:eastAsia="pl-PL"/>
        </w:rPr>
        <w:t>.</w:t>
      </w:r>
      <w:r w:rsidR="00487651">
        <w:rPr>
          <w:b/>
          <w:lang w:eastAsia="pl-PL"/>
        </w:rPr>
        <w:t>7</w:t>
      </w:r>
      <w:r w:rsidR="004055E2" w:rsidRPr="001839AC">
        <w:rPr>
          <w:b/>
          <w:lang w:eastAsia="pl-PL"/>
        </w:rPr>
        <w:t xml:space="preserve"> Aktywizacja ludzi młodych </w:t>
      </w:r>
      <w:r w:rsidR="004055E2">
        <w:rPr>
          <w:b/>
          <w:lang w:eastAsia="pl-PL"/>
        </w:rPr>
        <w:t>(projekt dodatkowy z innego źródła finansowego)</w:t>
      </w:r>
    </w:p>
    <w:p w14:paraId="3CFD6920" w14:textId="60B6D554" w:rsidR="002D6C32" w:rsidRDefault="004055E2" w:rsidP="002D6C32">
      <w:pPr>
        <w:spacing w:after="240"/>
        <w:rPr>
          <w:lang w:eastAsia="pl-PL"/>
        </w:rPr>
      </w:pPr>
      <w:r>
        <w:rPr>
          <w:lang w:eastAsia="pl-PL"/>
        </w:rPr>
        <w:t xml:space="preserve">Możliwość realizacji celów </w:t>
      </w:r>
      <w:r w:rsidR="000147E8">
        <w:rPr>
          <w:lang w:eastAsia="pl-PL"/>
        </w:rPr>
        <w:t>LSR</w:t>
      </w:r>
      <w:r>
        <w:rPr>
          <w:lang w:eastAsia="pl-PL"/>
        </w:rPr>
        <w:t xml:space="preserve"> dla obszaru Lokalnej Grupy Działania „Owocowy</w:t>
      </w:r>
      <w:r w:rsidR="002D6C32">
        <w:rPr>
          <w:lang w:eastAsia="pl-PL"/>
        </w:rPr>
        <w:t xml:space="preserve"> Szlak” nie jest uzależniona od </w:t>
      </w:r>
      <w:r>
        <w:rPr>
          <w:lang w:eastAsia="pl-PL"/>
        </w:rPr>
        <w:t xml:space="preserve">jednego źródła finansowania, którym jest EFRROW. Stowarzyszenie LGD, jako podmiot bardzo aktywny w pozyskaniu dodatkowych źródeł finansowania kierunków rozwoju obszaru objętego LSR planuje realizacje przedsięwzięć z zakresu aktywizacji osób młodych w ramach Funduszu Inicjatyw Obywatelskich NOWEFIO na lata 2021-2030 (priorytet 2: Organizacje obywatelskie na rzecz dobra wspólnego). Planowane działania w omawianym przedsięwzięciu mają się skupiać na realizacji działań włączających osoby z grup o specjalnym znaczeniu dla obszaru LSR w aktywne życie społeczne, budowaniu atrakcyjności </w:t>
      </w:r>
      <w:proofErr w:type="spellStart"/>
      <w:r>
        <w:rPr>
          <w:lang w:eastAsia="pl-PL"/>
        </w:rPr>
        <w:t>wolontariackiej</w:t>
      </w:r>
      <w:proofErr w:type="spellEnd"/>
      <w:r>
        <w:rPr>
          <w:lang w:eastAsia="pl-PL"/>
        </w:rPr>
        <w:t xml:space="preserve"> wśród mieszkańców, a w szczególności ludzi młodych oraz działań na rzecz Młodzieżowej Rady LGD.</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9D5A28" w14:paraId="2E8A4326"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3DA7CFF" w14:textId="77777777" w:rsidR="009D5A28" w:rsidRPr="00AC0C02" w:rsidRDefault="009D5A28"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1FFA3FB2" w14:textId="77777777" w:rsidR="009D5A28" w:rsidRPr="00AC0C02" w:rsidRDefault="009D5A28"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E6A4948" w14:textId="77777777" w:rsidR="009D5A28" w:rsidRPr="00AC0C02" w:rsidRDefault="009D5A28" w:rsidP="00F255EE">
            <w:pPr>
              <w:ind w:firstLine="0"/>
              <w:jc w:val="center"/>
              <w:rPr>
                <w:b/>
              </w:rPr>
            </w:pPr>
            <w:r w:rsidRPr="00AC0C02">
              <w:rPr>
                <w:b/>
              </w:rPr>
              <w:t>Sposób realizacji</w:t>
            </w:r>
          </w:p>
        </w:tc>
      </w:tr>
      <w:tr w:rsidR="009D5A28" w14:paraId="4643FBA9"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093EC32D" w14:textId="77777777" w:rsidR="009D5A28" w:rsidRPr="009D5A28" w:rsidRDefault="009D5A28" w:rsidP="009D5A28">
            <w:pPr>
              <w:spacing w:line="276" w:lineRule="auto"/>
              <w:jc w:val="center"/>
            </w:pPr>
            <w:r w:rsidRPr="009D5A28">
              <w:rPr>
                <w:rFonts w:cstheme="minorHAnsi"/>
                <w:szCs w:val="20"/>
              </w:rPr>
              <w:t>Poza wsparciem z EFRROW</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47D25BEE" w14:textId="77777777" w:rsidR="009D5A28" w:rsidRPr="009D5A28" w:rsidRDefault="009D5A28" w:rsidP="009D5A28">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9D5A28">
              <w:rPr>
                <w:rFonts w:cstheme="minorHAnsi"/>
                <w:szCs w:val="20"/>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6C1D9758" w14:textId="77777777" w:rsidR="009D5A28" w:rsidRPr="009D5A28" w:rsidRDefault="009D5A28" w:rsidP="009D5A28">
            <w:pPr>
              <w:spacing w:line="276" w:lineRule="auto"/>
              <w:ind w:firstLine="0"/>
              <w:jc w:val="center"/>
              <w:rPr>
                <w:rFonts w:cstheme="minorHAnsi"/>
                <w:szCs w:val="20"/>
              </w:rPr>
            </w:pPr>
            <w:r w:rsidRPr="009D5A28">
              <w:rPr>
                <w:rFonts w:cstheme="minorHAnsi"/>
                <w:szCs w:val="20"/>
              </w:rPr>
              <w:t>konkurs</w:t>
            </w:r>
          </w:p>
        </w:tc>
      </w:tr>
      <w:tr w:rsidR="009D5A28" w:rsidRPr="00574618" w14:paraId="44652F0E" w14:textId="77777777" w:rsidTr="009D5A28">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391A636D" w14:textId="77777777" w:rsidR="009D5A28" w:rsidRPr="00AC0C02" w:rsidRDefault="009D5A28" w:rsidP="00F255EE">
            <w:pPr>
              <w:rPr>
                <w:rFonts w:cstheme="minorHAnsi"/>
              </w:rPr>
            </w:pPr>
            <w:r w:rsidRPr="00AC0C02">
              <w:rPr>
                <w:rFonts w:cstheme="minorHAnsi"/>
              </w:rPr>
              <w:t>Wskaźniki produktu</w:t>
            </w:r>
          </w:p>
        </w:tc>
      </w:tr>
      <w:tr w:rsidR="009D5A28" w:rsidRPr="00574618" w14:paraId="1DD1FC3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78CAF97C" w14:textId="77777777" w:rsidR="009D5A28" w:rsidRPr="009D5A28" w:rsidRDefault="009D5A28" w:rsidP="00F255EE">
            <w:pPr>
              <w:ind w:firstLine="0"/>
              <w:rPr>
                <w:rFonts w:cstheme="minorHAnsi"/>
                <w:b w:val="0"/>
                <w:szCs w:val="16"/>
              </w:rPr>
            </w:pPr>
            <w:r w:rsidRPr="009D5A28">
              <w:rPr>
                <w:rFonts w:cstheme="minorHAnsi"/>
                <w:b w:val="0"/>
                <w:szCs w:val="16"/>
              </w:rPr>
              <w:t>Liczba operacji wspartych w ramach funduszy poza wsparciem RLKS</w:t>
            </w:r>
          </w:p>
        </w:tc>
      </w:tr>
      <w:tr w:rsidR="009D5A28" w:rsidRPr="00574618" w14:paraId="29A07F9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1BC6831C" w14:textId="77777777" w:rsidR="009D5A28" w:rsidRPr="00AC0C02" w:rsidRDefault="009D5A28" w:rsidP="00F255EE">
            <w:pPr>
              <w:rPr>
                <w:rFonts w:cstheme="minorHAnsi"/>
              </w:rPr>
            </w:pPr>
            <w:r w:rsidRPr="00AC0C02">
              <w:rPr>
                <w:rFonts w:cstheme="minorHAnsi"/>
              </w:rPr>
              <w:t>Wskaźniki rezultatu</w:t>
            </w:r>
          </w:p>
        </w:tc>
      </w:tr>
      <w:tr w:rsidR="009D5A28" w:rsidRPr="00574618" w14:paraId="0B711AF3"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D4AD8F0" w14:textId="77777777" w:rsidR="009D5A28" w:rsidRPr="00AC0C02" w:rsidRDefault="009D5A28" w:rsidP="00F255EE">
            <w:pPr>
              <w:ind w:firstLine="0"/>
              <w:rPr>
                <w:rFonts w:cstheme="minorHAnsi"/>
                <w:b w:val="0"/>
              </w:rPr>
            </w:pPr>
            <w:r>
              <w:rPr>
                <w:rFonts w:asciiTheme="minorHAnsi" w:hAnsiTheme="minorHAnsi" w:cstheme="minorHAnsi"/>
                <w:b w:val="0"/>
              </w:rPr>
              <w:t>-</w:t>
            </w:r>
          </w:p>
        </w:tc>
      </w:tr>
    </w:tbl>
    <w:p w14:paraId="0D2392C1" w14:textId="77777777" w:rsidR="009D5A28" w:rsidRDefault="009D5A28" w:rsidP="004055E2">
      <w:pPr>
        <w:rPr>
          <w:lang w:eastAsia="pl-PL"/>
        </w:rPr>
      </w:pPr>
    </w:p>
    <w:p w14:paraId="28C1AB9D" w14:textId="3AA693A3" w:rsidR="009D5A28" w:rsidRDefault="009D5A28" w:rsidP="004055E2">
      <w:pPr>
        <w:rPr>
          <w:lang w:eastAsia="pl-PL"/>
        </w:rPr>
      </w:pPr>
      <w:r>
        <w:rPr>
          <w:lang w:eastAsia="pl-PL"/>
        </w:rPr>
        <w:t>Pełne zestawienie dla całego celu 1 prezentujące przedsięwzięcia, grupy docelowe,</w:t>
      </w:r>
      <w:r w:rsidR="00502699">
        <w:rPr>
          <w:lang w:eastAsia="pl-PL"/>
        </w:rPr>
        <w:t xml:space="preserve"> sposób realizacji, wskaźniki i </w:t>
      </w:r>
      <w:r>
        <w:rPr>
          <w:lang w:eastAsia="pl-PL"/>
        </w:rPr>
        <w:t>budżet zostało zaprezentowane w załącznikach do niniejszej LSR. Informacje te w podziale na poszczególne przedsięwzięcia zaprezentowano w niniejszym rozdziale pod każdym opisem przedsięwzięcia.</w:t>
      </w:r>
    </w:p>
    <w:p w14:paraId="28E1740A" w14:textId="77777777" w:rsidR="004055E2" w:rsidRDefault="004055E2" w:rsidP="004055E2">
      <w:pPr>
        <w:shd w:val="clear" w:color="auto" w:fill="FFE947" w:themeFill="accent2" w:themeFillTint="99"/>
        <w:spacing w:before="240" w:line="240" w:lineRule="auto"/>
        <w:ind w:firstLine="0"/>
        <w:jc w:val="left"/>
        <w:textAlignment w:val="baseline"/>
        <w:rPr>
          <w:rFonts w:eastAsia="Times New Roman" w:cs="Calibri"/>
          <w:b/>
          <w:bCs/>
          <w:lang w:eastAsia="pl-PL"/>
        </w:rPr>
      </w:pPr>
      <w:r w:rsidRPr="00D90E68">
        <w:rPr>
          <w:b/>
        </w:rPr>
        <w:t xml:space="preserve">Cel 2. </w:t>
      </w:r>
      <w:r w:rsidRPr="00D90E68">
        <w:rPr>
          <w:rFonts w:eastAsia="Times New Roman" w:cs="Calibri"/>
          <w:b/>
          <w:bCs/>
          <w:lang w:eastAsia="pl-PL"/>
        </w:rPr>
        <w:t xml:space="preserve">Rozwój turystyki wiejskiej i aktywnej oraz kulturowej </w:t>
      </w:r>
      <w:r>
        <w:rPr>
          <w:rFonts w:eastAsia="Times New Roman" w:cs="Calibri"/>
          <w:b/>
          <w:bCs/>
          <w:lang w:eastAsia="pl-PL"/>
        </w:rPr>
        <w:t xml:space="preserve">z </w:t>
      </w:r>
      <w:r w:rsidRPr="00D90E68">
        <w:rPr>
          <w:rFonts w:eastAsia="Times New Roman" w:cs="Calibri"/>
          <w:b/>
          <w:bCs/>
          <w:lang w:eastAsia="pl-PL"/>
        </w:rPr>
        <w:t>wykorzystaniem lokalnych zasobów przy poszanowaniu środowiska</w:t>
      </w:r>
      <w:r>
        <w:rPr>
          <w:rFonts w:eastAsia="Times New Roman" w:cs="Calibri"/>
          <w:b/>
          <w:bCs/>
          <w:lang w:eastAsia="pl-PL"/>
        </w:rPr>
        <w:t>.</w:t>
      </w:r>
    </w:p>
    <w:p w14:paraId="6C2D5A7A" w14:textId="6C2FB4E4" w:rsidR="004055E2" w:rsidRPr="00330E72" w:rsidRDefault="004055E2" w:rsidP="00921FA7">
      <w:pPr>
        <w:shd w:val="clear" w:color="auto" w:fill="FFF7C1" w:themeFill="accent2" w:themeFillTint="33"/>
        <w:spacing w:before="240"/>
        <w:rPr>
          <w:lang w:eastAsia="pl-PL"/>
        </w:rPr>
      </w:pPr>
      <w:r>
        <w:t xml:space="preserve">Cel drugi zakłada poprawę jakości, kompleksowości i dostępności oferty czasu wolnego, w tym turystycznej, i kulturowej skierowanej do mieszkańców i turystów. </w:t>
      </w:r>
      <w:r w:rsidRPr="00330E72">
        <w:rPr>
          <w:lang w:eastAsia="pl-PL"/>
        </w:rPr>
        <w:t>Atrakcyjność obszaru jest głównym czynnikiem analizowanym przy ocenie możliwości rozwoju funkcji turystycznej. Wpływ na nią mają m.in.: walory przyrodnicze, krajobrazowe i kulturowe. Równie istotne jest zapewnienie potencjalnym turystom dostęp</w:t>
      </w:r>
      <w:r>
        <w:rPr>
          <w:lang w:eastAsia="pl-PL"/>
        </w:rPr>
        <w:t>u</w:t>
      </w:r>
      <w:r w:rsidRPr="00330E72">
        <w:rPr>
          <w:lang w:eastAsia="pl-PL"/>
        </w:rPr>
        <w:t xml:space="preserve"> do szeregu usług z zakresu turystyki i zagospodarowania turystycznego</w:t>
      </w:r>
      <w:r w:rsidRPr="00F44CE1">
        <w:t>. Jak wykazały wnioski płynące z działań partycypacyjnych</w:t>
      </w:r>
      <w:r>
        <w:t>,</w:t>
      </w:r>
      <w:r w:rsidRPr="00F44CE1">
        <w:t xml:space="preserve"> lokalna społeczność wysoko ocenia dziedzictwo kulturowe oraz środowisko obszaru i uważa je za niezwykle cenne pod kątem rozwoju ważnej dla regionu gałęzi gospodarki tj. turystyki. Według mieszkańców najważniejszą mocną stroną obszaru jest czyste, </w:t>
      </w:r>
      <w:r w:rsidR="00502699">
        <w:t>cenne przyrodniczo środowisko z </w:t>
      </w:r>
      <w:r w:rsidRPr="00F44CE1">
        <w:t>bogactwem obszarów chronionych i czystych wód sprzyjających rozwojowi turystyki oraz produkcji wysokiej jakości żywności.</w:t>
      </w:r>
      <w:r>
        <w:rPr>
          <w:rFonts w:ascii="Times New Roman" w:hAnsi="Times New Roman"/>
        </w:rPr>
        <w:t xml:space="preserve"> </w:t>
      </w:r>
      <w:r w:rsidRPr="00330E72">
        <w:rPr>
          <w:lang w:eastAsia="pl-PL"/>
        </w:rPr>
        <w:t xml:space="preserve">Na obszarze oddziaływania LSR wykazano duży potencjał </w:t>
      </w:r>
      <w:r>
        <w:rPr>
          <w:lang w:eastAsia="pl-PL"/>
        </w:rPr>
        <w:t>do rozwoju turystyki wiejskiej, aktywnej i</w:t>
      </w:r>
      <w:r w:rsidRPr="00330E72">
        <w:rPr>
          <w:lang w:eastAsia="pl-PL"/>
        </w:rPr>
        <w:t xml:space="preserve"> rekreacyjnej, który powinien opierać się na zrównoważonym wykorzystaniu walorów przyrodniczyc</w:t>
      </w:r>
      <w:r w:rsidR="00502699">
        <w:rPr>
          <w:lang w:eastAsia="pl-PL"/>
        </w:rPr>
        <w:t>h (cenne przyrodniczo obszary i </w:t>
      </w:r>
      <w:r w:rsidRPr="00330E72">
        <w:rPr>
          <w:lang w:eastAsia="pl-PL"/>
        </w:rPr>
        <w:t>wysoka lesistość obszaru) i kulturowych (obiekty zabytkowe, tradycje i produkty lokalne).</w:t>
      </w:r>
    </w:p>
    <w:p w14:paraId="22F4F907" w14:textId="77777777" w:rsidR="004055E2" w:rsidRPr="00330E72" w:rsidRDefault="004055E2" w:rsidP="004055E2">
      <w:pPr>
        <w:shd w:val="clear" w:color="auto" w:fill="FFF7C1" w:themeFill="accent2" w:themeFillTint="33"/>
        <w:rPr>
          <w:lang w:eastAsia="pl-PL"/>
        </w:rPr>
      </w:pPr>
      <w:r w:rsidRPr="00330E72">
        <w:rPr>
          <w:lang w:eastAsia="pl-PL"/>
        </w:rPr>
        <w:t xml:space="preserve">Potencjał turystyczny obszaru należy wzmacniać poprzez </w:t>
      </w:r>
      <w:r>
        <w:rPr>
          <w:lang w:eastAsia="pl-PL"/>
        </w:rPr>
        <w:t xml:space="preserve">wykorzystanie już istniejącej </w:t>
      </w:r>
      <w:r w:rsidRPr="00330E72">
        <w:rPr>
          <w:lang w:eastAsia="pl-PL"/>
        </w:rPr>
        <w:t>oferty turystycznej</w:t>
      </w:r>
      <w:r>
        <w:rPr>
          <w:lang w:eastAsia="pl-PL"/>
        </w:rPr>
        <w:t xml:space="preserve"> (</w:t>
      </w:r>
      <w:proofErr w:type="spellStart"/>
      <w:r>
        <w:rPr>
          <w:lang w:eastAsia="pl-PL"/>
        </w:rPr>
        <w:t>Ekomuzeum</w:t>
      </w:r>
      <w:proofErr w:type="spellEnd"/>
      <w:r>
        <w:rPr>
          <w:lang w:eastAsia="pl-PL"/>
        </w:rPr>
        <w:t xml:space="preserve">) oraz jej </w:t>
      </w:r>
      <w:r w:rsidRPr="00330E72">
        <w:rPr>
          <w:lang w:eastAsia="pl-PL"/>
        </w:rPr>
        <w:t>rozbudowę, rozwój działalności gospodarczej w zakresie turystyki, rekreacji, wypoczynku oraz działalności pozarolniczej w zakresie gospodarstw agroturystycznych i zagród edukacyjnych. Z uwagi na to, iż obszar oddziaływania LSR posiada przede wszystkim potencjał do rozwoju turystyki wiejskiej</w:t>
      </w:r>
      <w:r>
        <w:rPr>
          <w:lang w:eastAsia="pl-PL"/>
        </w:rPr>
        <w:t>,</w:t>
      </w:r>
      <w:r w:rsidRPr="00330E72">
        <w:rPr>
          <w:lang w:eastAsia="pl-PL"/>
        </w:rPr>
        <w:t xml:space="preserve"> niezwykle istotne jest poszerzenie oferty agroturystycznej i zagród edukacyjnych poprzez wsparcie zwłaszcza rolników </w:t>
      </w:r>
      <w:r>
        <w:rPr>
          <w:lang w:eastAsia="pl-PL"/>
        </w:rPr>
        <w:t>prowadzących małe</w:t>
      </w:r>
      <w:r w:rsidRPr="00330E72">
        <w:rPr>
          <w:lang w:eastAsia="pl-PL"/>
        </w:rPr>
        <w:t xml:space="preserve"> gospodarstw</w:t>
      </w:r>
      <w:r>
        <w:rPr>
          <w:lang w:eastAsia="pl-PL"/>
        </w:rPr>
        <w:t>a rolne</w:t>
      </w:r>
      <w:r w:rsidRPr="00330E72">
        <w:rPr>
          <w:lang w:eastAsia="pl-PL"/>
        </w:rPr>
        <w:t xml:space="preserve">. </w:t>
      </w:r>
      <w:r>
        <w:rPr>
          <w:lang w:eastAsia="pl-PL"/>
        </w:rPr>
        <w:t>Takie podejście umożliwi tej grupie (zidentyfikowanej, jako grupa w niekorzystnej sytuacji)</w:t>
      </w:r>
      <w:r w:rsidRPr="00330E72">
        <w:rPr>
          <w:lang w:eastAsia="pl-PL"/>
        </w:rPr>
        <w:t xml:space="preserve"> zdywersyfikowanie źródeł dochodu. Idealnym uzupełnieniem do rozwoju agroturystyki jest promocja wysokiej jakości produktów lokalnych</w:t>
      </w:r>
      <w:r>
        <w:rPr>
          <w:lang w:eastAsia="pl-PL"/>
        </w:rPr>
        <w:t xml:space="preserve"> i kuchni regionalnej, które</w:t>
      </w:r>
      <w:r w:rsidRPr="00330E72">
        <w:rPr>
          <w:lang w:eastAsia="pl-PL"/>
        </w:rPr>
        <w:t xml:space="preserve"> tym samym</w:t>
      </w:r>
      <w:r>
        <w:rPr>
          <w:lang w:eastAsia="pl-PL"/>
        </w:rPr>
        <w:t xml:space="preserve"> podnoszą świadomość</w:t>
      </w:r>
      <w:r w:rsidRPr="00330E72">
        <w:rPr>
          <w:lang w:eastAsia="pl-PL"/>
        </w:rPr>
        <w:t xml:space="preserve"> z zakresie zdrowej żywności.</w:t>
      </w:r>
    </w:p>
    <w:p w14:paraId="2B023B04" w14:textId="5734F6E3" w:rsidR="004055E2" w:rsidRPr="00330E72" w:rsidRDefault="004055E2" w:rsidP="00502699">
      <w:pPr>
        <w:shd w:val="clear" w:color="auto" w:fill="FFF7C1" w:themeFill="accent2" w:themeFillTint="33"/>
        <w:spacing w:after="240"/>
        <w:rPr>
          <w:lang w:eastAsia="pl-PL"/>
        </w:rPr>
      </w:pPr>
      <w:r w:rsidRPr="00330E72">
        <w:rPr>
          <w:lang w:eastAsia="pl-PL"/>
        </w:rPr>
        <w:t>Istotne dla podniesienia atrakcyjności obszaru jest również poszerzenie</w:t>
      </w:r>
      <w:r w:rsidR="00502699">
        <w:rPr>
          <w:lang w:eastAsia="pl-PL"/>
        </w:rPr>
        <w:t xml:space="preserve"> oferty turystycznej opartej na </w:t>
      </w:r>
      <w:r w:rsidRPr="00330E72">
        <w:rPr>
          <w:lang w:eastAsia="pl-PL"/>
        </w:rPr>
        <w:t>zrównoważonym wykorzystaniu walorów środowiska przyrodniczego i jego ochronie</w:t>
      </w:r>
      <w:r>
        <w:rPr>
          <w:lang w:eastAsia="pl-PL"/>
        </w:rPr>
        <w:t>,</w:t>
      </w:r>
      <w:r w:rsidRPr="00330E72">
        <w:rPr>
          <w:lang w:eastAsia="pl-PL"/>
        </w:rPr>
        <w:t xml:space="preserve"> przy jednoczesnym uwzględnieniu unikatowości dziedzictwa kulturowego Lubelszczyzny oraz promocji tych wa</w:t>
      </w:r>
      <w:r>
        <w:rPr>
          <w:lang w:eastAsia="pl-PL"/>
        </w:rPr>
        <w:t>lorów wśród mieszkańców</w:t>
      </w:r>
      <w:r w:rsidR="00502699">
        <w:rPr>
          <w:lang w:eastAsia="pl-PL"/>
        </w:rPr>
        <w:t xml:space="preserve"> regionu jak i </w:t>
      </w:r>
      <w:r>
        <w:rPr>
          <w:lang w:eastAsia="pl-PL"/>
        </w:rPr>
        <w:t>potencjalnych turystów.</w:t>
      </w:r>
      <w:r w:rsidRPr="00330E72">
        <w:rPr>
          <w:lang w:eastAsia="pl-PL"/>
        </w:rPr>
        <w:t xml:space="preserve"> </w:t>
      </w:r>
      <w:r w:rsidRPr="00F44CE1">
        <w:rPr>
          <w:lang w:eastAsia="pl-PL"/>
        </w:rPr>
        <w:t xml:space="preserve">Turystyka na terenach wiejskich, w przeciwieństwie do turystyki masowej oferowanej przez przemysł turystyczny, stwarza możliwość bliskiego kontaktu z przyrodą, poznania lokalnej kultury i zwyczajów, korzystania ze zdrowej żywności o znanym pochodzeniu, itp. W tym znaczeniu praktycznie realizowana turystyka zrównoważona powinna zaspokoić bieżące potrzeby zarówno turystów, jak i osób zamieszkujących </w:t>
      </w:r>
      <w:r>
        <w:rPr>
          <w:lang w:eastAsia="pl-PL"/>
        </w:rPr>
        <w:t>obszar LGD</w:t>
      </w:r>
      <w:r w:rsidRPr="00F44CE1">
        <w:rPr>
          <w:lang w:eastAsia="pl-PL"/>
        </w:rPr>
        <w:t>, zapewniając przy tym przyszłe możliwości rozwoju. Turystyka zrównoważona jest ogromną szansą rozwoju polegającą na zintegrowaniu lokalnego środowiska</w:t>
      </w:r>
      <w:r>
        <w:rPr>
          <w:lang w:eastAsia="pl-PL"/>
        </w:rPr>
        <w:t xml:space="preserve"> w kontekście mieszkańców</w:t>
      </w:r>
      <w:r w:rsidRPr="00F44CE1">
        <w:rPr>
          <w:lang w:eastAsia="pl-PL"/>
        </w:rPr>
        <w:t xml:space="preserve"> i przyczynia się </w:t>
      </w:r>
      <w:r>
        <w:rPr>
          <w:lang w:eastAsia="pl-PL"/>
        </w:rPr>
        <w:t>do umocnienia więzi kulturowych i</w:t>
      </w:r>
      <w:r w:rsidRPr="00F44CE1">
        <w:rPr>
          <w:lang w:eastAsia="pl-PL"/>
        </w:rPr>
        <w:t xml:space="preserve"> tradycji. </w:t>
      </w:r>
      <w:r w:rsidRPr="00330E72">
        <w:rPr>
          <w:lang w:eastAsia="pl-PL"/>
        </w:rPr>
        <w:t xml:space="preserve">Przedstawione powyżej założenia </w:t>
      </w:r>
      <w:r>
        <w:rPr>
          <w:lang w:eastAsia="pl-PL"/>
        </w:rPr>
        <w:t xml:space="preserve">drugiego </w:t>
      </w:r>
      <w:r w:rsidRPr="00330E72">
        <w:rPr>
          <w:lang w:eastAsia="pl-PL"/>
        </w:rPr>
        <w:t>Celu Strategicznego skonkretyzowano sześcioma przedsięwzięciami:</w:t>
      </w:r>
    </w:p>
    <w:p w14:paraId="0F9EC825" w14:textId="4BBE8828" w:rsidR="004055E2" w:rsidRPr="00921FA7" w:rsidRDefault="004055E2" w:rsidP="004055E2">
      <w:pPr>
        <w:pStyle w:val="wypunktowanie"/>
        <w:shd w:val="clear" w:color="auto" w:fill="FFF084" w:themeFill="accent2" w:themeFillTint="66"/>
        <w:rPr>
          <w:rFonts w:eastAsia="Times New Roman" w:cs="Calibri"/>
          <w:bCs/>
          <w:color w:val="000000"/>
          <w:lang w:eastAsia="pl-PL"/>
        </w:rPr>
      </w:pPr>
      <w:r w:rsidRPr="00921FA7">
        <w:rPr>
          <w:b/>
          <w:lang w:eastAsia="pl-PL"/>
        </w:rPr>
        <w:t>Przedsięwzięcie</w:t>
      </w:r>
      <w:r w:rsidR="00486724" w:rsidRPr="00921FA7">
        <w:rPr>
          <w:rFonts w:eastAsia="Times New Roman" w:cs="Calibri"/>
          <w:b/>
          <w:bCs/>
          <w:color w:val="000000"/>
          <w:lang w:eastAsia="pl-PL"/>
        </w:rPr>
        <w:t xml:space="preserve"> 2</w:t>
      </w:r>
      <w:r w:rsidRPr="00921FA7">
        <w:rPr>
          <w:rFonts w:eastAsia="Times New Roman" w:cs="Calibri"/>
          <w:b/>
          <w:bCs/>
          <w:color w:val="000000"/>
          <w:lang w:eastAsia="pl-PL"/>
        </w:rPr>
        <w:t xml:space="preserve">.1 Rozwijanie działalności gospodarczej w </w:t>
      </w:r>
      <w:r w:rsidR="00502699" w:rsidRPr="00921FA7">
        <w:rPr>
          <w:rFonts w:eastAsia="Times New Roman" w:cs="Calibri"/>
          <w:b/>
          <w:bCs/>
          <w:color w:val="000000"/>
          <w:lang w:eastAsia="pl-PL"/>
        </w:rPr>
        <w:t>zakresie turystyki, rekreacji i </w:t>
      </w:r>
      <w:r w:rsidRPr="00921FA7">
        <w:rPr>
          <w:rFonts w:eastAsia="Times New Roman" w:cs="Calibri"/>
          <w:b/>
          <w:bCs/>
          <w:color w:val="000000"/>
          <w:lang w:eastAsia="pl-PL"/>
        </w:rPr>
        <w:t>wypoczynku</w:t>
      </w:r>
      <w:r w:rsidRPr="00921FA7">
        <w:rPr>
          <w:rFonts w:eastAsia="Times New Roman" w:cs="Calibri"/>
          <w:bCs/>
          <w:color w:val="000000"/>
          <w:lang w:eastAsia="pl-PL"/>
        </w:rPr>
        <w:t>.</w:t>
      </w:r>
    </w:p>
    <w:p w14:paraId="5970F60D" w14:textId="6FB31561" w:rsidR="004055E2" w:rsidRDefault="004055E2" w:rsidP="004055E2">
      <w:pPr>
        <w:rPr>
          <w:lang w:eastAsia="pl-PL"/>
        </w:rPr>
      </w:pPr>
      <w:r w:rsidRPr="008409BF">
        <w:rPr>
          <w:lang w:eastAsia="pl-PL"/>
        </w:rPr>
        <w:t xml:space="preserve">Dużym bogactwem jest potencjał przyrodniczo-kulturowy obszaru, którego udostępnienie turystom w sposób przemyślany i kontrolowany może przyczynić się do wzrostu gospodarczego obszaru oraz podniesienia świadomości ekologicznej zarówno turystów, jak i lokalnej społeczności. Dzięki wykorzystaniu potencjału dziedzictwa kultury, w tym </w:t>
      </w:r>
      <w:r w:rsidRPr="008409BF">
        <w:rPr>
          <w:lang w:eastAsia="pl-PL"/>
        </w:rPr>
        <w:lastRenderedPageBreak/>
        <w:t>produktów lokalnych i walorów przyrodniczych możliwe będzie wprowadzanie na rynek konkurencyjnych i unikatowych produktów turystycznych.</w:t>
      </w:r>
      <w:r>
        <w:rPr>
          <w:lang w:eastAsia="pl-PL"/>
        </w:rPr>
        <w:t xml:space="preserve"> Jednakże w</w:t>
      </w:r>
      <w:r w:rsidRPr="00412488">
        <w:rPr>
          <w:lang w:eastAsia="pl-PL"/>
        </w:rPr>
        <w:t>alory i atrakcje turystyczne nie są jedynymi elementami wpływającymi na rozwój sektora turystycznego. Do rozwoju</w:t>
      </w:r>
      <w:r>
        <w:rPr>
          <w:lang w:eastAsia="pl-PL"/>
        </w:rPr>
        <w:t xml:space="preserve"> </w:t>
      </w:r>
      <w:r w:rsidRPr="00412488">
        <w:rPr>
          <w:lang w:eastAsia="pl-PL"/>
        </w:rPr>
        <w:t>turystyki niezbędne jest istnienie atrakcyjnej komercyjne</w:t>
      </w:r>
      <w:r w:rsidR="00502699">
        <w:rPr>
          <w:lang w:eastAsia="pl-PL"/>
        </w:rPr>
        <w:t>j infrastruktury turystycznej w </w:t>
      </w:r>
      <w:r w:rsidRPr="00412488">
        <w:rPr>
          <w:lang w:eastAsia="pl-PL"/>
        </w:rPr>
        <w:t>postaci bazy gastronomicznej</w:t>
      </w:r>
      <w:r>
        <w:rPr>
          <w:lang w:eastAsia="pl-PL"/>
        </w:rPr>
        <w:t xml:space="preserve"> </w:t>
      </w:r>
      <w:r w:rsidRPr="00412488">
        <w:rPr>
          <w:lang w:eastAsia="pl-PL"/>
        </w:rPr>
        <w:t>i noclegowej, różnorodnych atrakcji</w:t>
      </w:r>
      <w:r>
        <w:rPr>
          <w:lang w:eastAsia="pl-PL"/>
        </w:rPr>
        <w:t>,</w:t>
      </w:r>
      <w:r w:rsidRPr="00412488">
        <w:rPr>
          <w:lang w:eastAsia="pl-PL"/>
        </w:rPr>
        <w:t xml:space="preserve"> takich jak oferty zorganizowanego aktywnego wypoczynku, wycieczki tematyczne,</w:t>
      </w:r>
      <w:r>
        <w:rPr>
          <w:lang w:eastAsia="pl-PL"/>
        </w:rPr>
        <w:t xml:space="preserve"> </w:t>
      </w:r>
      <w:r w:rsidRPr="00412488">
        <w:rPr>
          <w:lang w:eastAsia="pl-PL"/>
        </w:rPr>
        <w:t>wypożyczalnie sprzętu czy usługi okołoturystyczne (rehabilitacyjne, kosmetyczne itp</w:t>
      </w:r>
      <w:r>
        <w:rPr>
          <w:lang w:eastAsia="pl-PL"/>
        </w:rPr>
        <w:t>.)</w:t>
      </w:r>
      <w:r w:rsidRPr="00412488">
        <w:rPr>
          <w:lang w:eastAsia="pl-PL"/>
        </w:rPr>
        <w:t>. Aktualnie</w:t>
      </w:r>
      <w:r>
        <w:rPr>
          <w:lang w:eastAsia="pl-PL"/>
        </w:rPr>
        <w:t xml:space="preserve"> w województwie lubelskim, jak i w całej Polsce, dostrzegalna jest duża konk</w:t>
      </w:r>
      <w:r w:rsidR="00502699">
        <w:rPr>
          <w:lang w:eastAsia="pl-PL"/>
        </w:rPr>
        <w:t>urencja wśród przedsiębiorców w </w:t>
      </w:r>
      <w:r>
        <w:rPr>
          <w:lang w:eastAsia="pl-PL"/>
        </w:rPr>
        <w:t xml:space="preserve">zakresie </w:t>
      </w:r>
      <w:r w:rsidRPr="00412488">
        <w:rPr>
          <w:lang w:eastAsia="pl-PL"/>
        </w:rPr>
        <w:t>nowych atrakcji turystycznych, skierowanych do różnych grup wiekowych. W ramach</w:t>
      </w:r>
      <w:r>
        <w:rPr>
          <w:lang w:eastAsia="pl-PL"/>
        </w:rPr>
        <w:t xml:space="preserve"> </w:t>
      </w:r>
      <w:r w:rsidRPr="00412488">
        <w:rPr>
          <w:lang w:eastAsia="pl-PL"/>
        </w:rPr>
        <w:t>niniejszego przedsięwzięcia wspierane będzie zakładanie nowych przedsiębiorstw</w:t>
      </w:r>
      <w:r>
        <w:rPr>
          <w:lang w:eastAsia="pl-PL"/>
        </w:rPr>
        <w:t>,</w:t>
      </w:r>
      <w:r w:rsidRPr="00412488">
        <w:rPr>
          <w:lang w:eastAsia="pl-PL"/>
        </w:rPr>
        <w:t xml:space="preserve"> </w:t>
      </w:r>
      <w:r>
        <w:rPr>
          <w:lang w:eastAsia="pl-PL"/>
        </w:rPr>
        <w:t xml:space="preserve">jak i rozwijanie istniejących </w:t>
      </w:r>
      <w:r w:rsidR="00502699">
        <w:rPr>
          <w:lang w:eastAsia="pl-PL"/>
        </w:rPr>
        <w:t>w branży turystycznej i </w:t>
      </w:r>
      <w:r w:rsidRPr="00412488">
        <w:rPr>
          <w:lang w:eastAsia="pl-PL"/>
        </w:rPr>
        <w:t>tworzenie</w:t>
      </w:r>
      <w:r>
        <w:rPr>
          <w:lang w:eastAsia="pl-PL"/>
        </w:rPr>
        <w:t xml:space="preserve"> </w:t>
      </w:r>
      <w:r w:rsidRPr="00412488">
        <w:rPr>
          <w:lang w:eastAsia="pl-PL"/>
        </w:rPr>
        <w:t>nowych atrakcyjnych produktów i usług dla turystów.</w:t>
      </w:r>
      <w:r>
        <w:rPr>
          <w:lang w:eastAsia="pl-PL"/>
        </w:rPr>
        <w:t xml:space="preserve"> </w:t>
      </w:r>
      <w:r w:rsidRPr="008409BF">
        <w:rPr>
          <w:lang w:eastAsia="pl-PL"/>
        </w:rPr>
        <w:t>Mając na uwadze powyższe czynniki preferowane będą przedsięwzięcia, które swoim zakresem będą wspierać przedsiębiorstwa uzupełniające ofertę turystyczną obszaru LGD.</w:t>
      </w:r>
    </w:p>
    <w:p w14:paraId="5D9C3CEB" w14:textId="77777777" w:rsidR="004055E2" w:rsidRPr="00B04276" w:rsidRDefault="004055E2" w:rsidP="004055E2">
      <w:r w:rsidRPr="00B04276">
        <w:t>Przedsięwzięcie realizowane będzie w formie konkursu, skierowanego do podmiotów wskazanych w Wytycznych Ministerstwa Rolnictwa i Rozwoju Wsi m.in. przedsiębiorcy.</w:t>
      </w:r>
    </w:p>
    <w:p w14:paraId="4DD9E84D" w14:textId="77777777" w:rsidR="00B04276" w:rsidRDefault="00B04276" w:rsidP="00502699">
      <w:pPr>
        <w:spacing w:after="240"/>
      </w:pPr>
      <w:r w:rsidRPr="00B04276">
        <w:t>Preferowane będą przedsięwzięcia, które zakładają</w:t>
      </w:r>
      <w:r>
        <w:t xml:space="preserve"> wykorzystanie i promocję zasobów lokalnych dziedzictwa kulturowego, historycznego i przyrodniczego oraz przedsięwzięcia zakładające zastosowanie rozwiązań infrastrukturalnych sprzyjających poprawie dostępności do usług i obiektów osób z niepełnosprawnościami i zakładające zastosowanie rozwiązań sprzyjających ochronie środowiska lub przeciwdziałających zmianom klimatu, o charakterze </w:t>
      </w:r>
      <w:proofErr w:type="spellStart"/>
      <w:r>
        <w:t>infrastrukturalno</w:t>
      </w:r>
      <w:proofErr w:type="spellEnd"/>
      <w:r>
        <w:t xml:space="preserve"> – technicznym.</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3688"/>
        <w:gridCol w:w="2776"/>
        <w:gridCol w:w="6"/>
      </w:tblGrid>
      <w:tr w:rsidR="009D5A28" w14:paraId="7DEF2464" w14:textId="77777777" w:rsidTr="0042436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371"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BB19F26" w14:textId="77777777" w:rsidR="009D5A28" w:rsidRPr="00AC0C02" w:rsidRDefault="009D5A28" w:rsidP="00F255EE">
            <w:pPr>
              <w:spacing w:line="276" w:lineRule="auto"/>
              <w:jc w:val="center"/>
              <w:rPr>
                <w:b/>
              </w:rPr>
            </w:pPr>
            <w:r w:rsidRPr="00AC0C02">
              <w:rPr>
                <w:b/>
              </w:rPr>
              <w:t>Budżet</w:t>
            </w:r>
            <w:r>
              <w:rPr>
                <w:b/>
              </w:rPr>
              <w:t xml:space="preserve"> (w EUR)</w:t>
            </w:r>
          </w:p>
        </w:tc>
        <w:tc>
          <w:tcPr>
            <w:tcW w:w="368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8335218" w14:textId="77777777" w:rsidR="009D5A28" w:rsidRPr="00AC0C02" w:rsidRDefault="009D5A28"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78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3E11BAA" w14:textId="77777777" w:rsidR="009D5A28" w:rsidRPr="00AC0C02" w:rsidRDefault="009D5A28" w:rsidP="00F255EE">
            <w:pPr>
              <w:ind w:firstLine="0"/>
              <w:jc w:val="center"/>
              <w:rPr>
                <w:b/>
              </w:rPr>
            </w:pPr>
            <w:r w:rsidRPr="00AC0C02">
              <w:rPr>
                <w:b/>
              </w:rPr>
              <w:t>Sposób realizacji</w:t>
            </w:r>
          </w:p>
        </w:tc>
      </w:tr>
      <w:tr w:rsidR="009D5A28" w14:paraId="1ABC213F" w14:textId="77777777" w:rsidTr="0042436C">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371" w:type="dxa"/>
            <w:tcBorders>
              <w:top w:val="single" w:sz="4" w:space="0" w:color="CCB400" w:themeColor="accent2"/>
              <w:left w:val="single" w:sz="4" w:space="0" w:color="CCB400" w:themeColor="accent2"/>
              <w:right w:val="single" w:sz="4" w:space="0" w:color="CCB400" w:themeColor="accent2"/>
            </w:tcBorders>
            <w:vAlign w:val="center"/>
          </w:tcPr>
          <w:p w14:paraId="5A541626" w14:textId="7AFB01A8" w:rsidR="009D5A28" w:rsidRPr="0042436C" w:rsidRDefault="009D5A28" w:rsidP="0042436C">
            <w:pPr>
              <w:spacing w:line="276" w:lineRule="auto"/>
              <w:jc w:val="center"/>
              <w:rPr>
                <w:rFonts w:cstheme="minorHAnsi"/>
                <w:szCs w:val="20"/>
              </w:rPr>
            </w:pPr>
            <w:r w:rsidRPr="009D5A28">
              <w:rPr>
                <w:rFonts w:cstheme="minorHAnsi"/>
                <w:szCs w:val="20"/>
              </w:rPr>
              <w:t>33</w:t>
            </w:r>
            <w:r w:rsidR="0042436C">
              <w:rPr>
                <w:rFonts w:cstheme="minorHAnsi"/>
                <w:szCs w:val="20"/>
              </w:rPr>
              <w:t>6 0</w:t>
            </w:r>
            <w:r w:rsidRPr="009D5A28">
              <w:rPr>
                <w:rFonts w:cstheme="minorHAnsi"/>
                <w:szCs w:val="20"/>
              </w:rPr>
              <w:t>00,00</w:t>
            </w:r>
            <w:r w:rsidR="009A698A">
              <w:rPr>
                <w:rFonts w:cstheme="minorHAnsi"/>
                <w:szCs w:val="20"/>
              </w:rPr>
              <w:t xml:space="preserve"> </w:t>
            </w:r>
          </w:p>
        </w:tc>
        <w:tc>
          <w:tcPr>
            <w:tcW w:w="3688" w:type="dxa"/>
            <w:tcBorders>
              <w:top w:val="single" w:sz="4" w:space="0" w:color="CCB400" w:themeColor="accent2"/>
              <w:left w:val="single" w:sz="4" w:space="0" w:color="CCB400" w:themeColor="accent2"/>
              <w:right w:val="single" w:sz="4" w:space="0" w:color="CCB400" w:themeColor="accent2"/>
            </w:tcBorders>
            <w:vAlign w:val="center"/>
          </w:tcPr>
          <w:p w14:paraId="66E29987" w14:textId="77777777" w:rsidR="009D5A28" w:rsidRPr="009D5A28" w:rsidRDefault="009D5A28" w:rsidP="009D5A28">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9D5A28">
              <w:rPr>
                <w:rFonts w:cstheme="minorHAnsi"/>
                <w:szCs w:val="20"/>
              </w:rPr>
              <w:t>Zgodnie z wytycznymi Ministerstwa m.in. przedsiębiorcy</w:t>
            </w:r>
          </w:p>
        </w:tc>
        <w:tc>
          <w:tcPr>
            <w:cnfStyle w:val="000010000000" w:firstRow="0" w:lastRow="0" w:firstColumn="0" w:lastColumn="0" w:oddVBand="1" w:evenVBand="0" w:oddHBand="0" w:evenHBand="0" w:firstRowFirstColumn="0" w:firstRowLastColumn="0" w:lastRowFirstColumn="0" w:lastRowLastColumn="0"/>
            <w:tcW w:w="278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1E28B533" w14:textId="77777777" w:rsidR="009D5A28" w:rsidRPr="009D5A28" w:rsidRDefault="009D5A28" w:rsidP="009D5A28">
            <w:pPr>
              <w:spacing w:line="276" w:lineRule="auto"/>
              <w:ind w:firstLine="0"/>
              <w:jc w:val="center"/>
              <w:rPr>
                <w:rFonts w:cstheme="minorHAnsi"/>
                <w:szCs w:val="20"/>
              </w:rPr>
            </w:pPr>
            <w:r w:rsidRPr="009D5A28">
              <w:rPr>
                <w:rFonts w:cstheme="minorHAnsi"/>
                <w:szCs w:val="20"/>
              </w:rPr>
              <w:t>konkurs</w:t>
            </w:r>
          </w:p>
        </w:tc>
      </w:tr>
      <w:tr w:rsidR="009D5A28" w:rsidRPr="00574618" w14:paraId="40FA6BA2"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3E543ECF" w14:textId="77777777" w:rsidR="009D5A28" w:rsidRPr="00AC0C02" w:rsidRDefault="009D5A28" w:rsidP="00F255EE">
            <w:pPr>
              <w:rPr>
                <w:rFonts w:cstheme="minorHAnsi"/>
              </w:rPr>
            </w:pPr>
            <w:r w:rsidRPr="00AC0C02">
              <w:rPr>
                <w:rFonts w:cstheme="minorHAnsi"/>
              </w:rPr>
              <w:t>Wskaźniki produktu</w:t>
            </w:r>
          </w:p>
        </w:tc>
      </w:tr>
      <w:tr w:rsidR="009D5A28" w:rsidRPr="00574618" w14:paraId="33B0AA1B"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vAlign w:val="center"/>
          </w:tcPr>
          <w:p w14:paraId="61FFF6EC" w14:textId="77777777" w:rsidR="009D5A28" w:rsidRPr="009D5A28" w:rsidRDefault="009D5A28" w:rsidP="00F255EE">
            <w:pPr>
              <w:ind w:firstLine="0"/>
              <w:rPr>
                <w:rFonts w:cstheme="minorHAnsi"/>
                <w:b w:val="0"/>
                <w:szCs w:val="16"/>
              </w:rPr>
            </w:pPr>
            <w:r w:rsidRPr="009D5A28">
              <w:rPr>
                <w:rFonts w:cstheme="minorHAnsi"/>
                <w:b w:val="0"/>
                <w:szCs w:val="16"/>
              </w:rPr>
              <w:t>Liczba zrealizowanych operacji polegających na rozwoju istniejącego przedsiębiorstw</w:t>
            </w:r>
          </w:p>
        </w:tc>
      </w:tr>
      <w:tr w:rsidR="009D5A28" w:rsidRPr="00574618" w14:paraId="48F1DA55"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FFF" w:themeFill="background1"/>
            <w:vAlign w:val="center"/>
          </w:tcPr>
          <w:p w14:paraId="1B7A96A4" w14:textId="77777777" w:rsidR="009D5A28" w:rsidRPr="009D5A28" w:rsidRDefault="009D5A28" w:rsidP="00F255EE">
            <w:pPr>
              <w:ind w:firstLine="0"/>
              <w:rPr>
                <w:rFonts w:cstheme="minorHAnsi"/>
                <w:b w:val="0"/>
                <w:szCs w:val="16"/>
              </w:rPr>
            </w:pPr>
            <w:r w:rsidRPr="009D5A28">
              <w:rPr>
                <w:rFonts w:cstheme="minorHAnsi"/>
                <w:b w:val="0"/>
                <w:szCs w:val="16"/>
              </w:rPr>
              <w:t>Liczba operacji ukierunkowanych na przedsiębiorczość</w:t>
            </w:r>
          </w:p>
        </w:tc>
      </w:tr>
      <w:tr w:rsidR="009D5A28" w:rsidRPr="00574618" w14:paraId="3BB313D1"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7C1" w:themeFill="accent2" w:themeFillTint="33"/>
          </w:tcPr>
          <w:p w14:paraId="0151D709" w14:textId="77777777" w:rsidR="009D5A28" w:rsidRPr="00AC0C02" w:rsidRDefault="009D5A28"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085E2D" w:rsidRPr="00574618" w14:paraId="46F646A7"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FFF" w:themeFill="background1"/>
          </w:tcPr>
          <w:p w14:paraId="162C9253" w14:textId="55B8920C" w:rsidR="00085E2D" w:rsidRPr="0042436C" w:rsidRDefault="00085E2D" w:rsidP="00F255EE">
            <w:pPr>
              <w:ind w:firstLine="0"/>
              <w:rPr>
                <w:rFonts w:cstheme="minorHAnsi"/>
                <w:b w:val="0"/>
                <w:bCs w:val="0"/>
                <w:color w:val="FF0000"/>
              </w:rPr>
            </w:pPr>
            <w:r w:rsidRPr="0042436C">
              <w:rPr>
                <w:rFonts w:cstheme="minorHAnsi"/>
                <w:b w:val="0"/>
                <w:bCs w:val="0"/>
              </w:rPr>
              <w:t>R.39 Rozwój gospodarki wiejskiej</w:t>
            </w:r>
          </w:p>
        </w:tc>
      </w:tr>
    </w:tbl>
    <w:p w14:paraId="4293B09C" w14:textId="77777777" w:rsidR="009D5A28" w:rsidRPr="00412488" w:rsidRDefault="009D5A28" w:rsidP="004055E2"/>
    <w:p w14:paraId="36EB1BC0" w14:textId="31640CA2" w:rsidR="004055E2" w:rsidRPr="00921FA7" w:rsidRDefault="004055E2" w:rsidP="004055E2">
      <w:pPr>
        <w:pStyle w:val="wypunktowanie"/>
        <w:shd w:val="clear" w:color="auto" w:fill="FFF084" w:themeFill="accent2" w:themeFillTint="66"/>
        <w:rPr>
          <w:rFonts w:eastAsia="Times New Roman" w:cs="Calibri"/>
          <w:bCs/>
          <w:color w:val="000000"/>
          <w:lang w:eastAsia="pl-PL"/>
        </w:rPr>
      </w:pPr>
      <w:r w:rsidRPr="00921FA7">
        <w:rPr>
          <w:b/>
          <w:lang w:eastAsia="pl-PL"/>
        </w:rPr>
        <w:t>Przedsięwzięcie</w:t>
      </w:r>
      <w:r w:rsidRPr="00921FA7">
        <w:rPr>
          <w:rFonts w:eastAsia="Times New Roman" w:cs="Calibri"/>
          <w:b/>
          <w:bCs/>
          <w:color w:val="000000"/>
          <w:lang w:eastAsia="pl-PL"/>
        </w:rPr>
        <w:t xml:space="preserve"> 2.2 Rozwój działalności pozarolniczej w zakresie </w:t>
      </w:r>
      <w:r w:rsidR="00502699" w:rsidRPr="00921FA7">
        <w:rPr>
          <w:rFonts w:eastAsia="Times New Roman" w:cs="Calibri"/>
          <w:b/>
          <w:bCs/>
          <w:color w:val="000000"/>
          <w:lang w:eastAsia="pl-PL"/>
        </w:rPr>
        <w:t>gospodarstw agroturystycznych i </w:t>
      </w:r>
      <w:r w:rsidRPr="00921FA7">
        <w:rPr>
          <w:rFonts w:eastAsia="Times New Roman" w:cs="Calibri"/>
          <w:b/>
          <w:bCs/>
          <w:color w:val="000000"/>
          <w:lang w:eastAsia="pl-PL"/>
        </w:rPr>
        <w:t>zagród edukacyjnych</w:t>
      </w:r>
      <w:r w:rsidRPr="00921FA7">
        <w:rPr>
          <w:rFonts w:eastAsia="Times New Roman" w:cs="Calibri"/>
          <w:bCs/>
          <w:color w:val="000000"/>
          <w:lang w:eastAsia="pl-PL"/>
        </w:rPr>
        <w:t>.</w:t>
      </w:r>
    </w:p>
    <w:p w14:paraId="74946EBC" w14:textId="755DFBFF" w:rsidR="004055E2" w:rsidRDefault="004055E2" w:rsidP="004055E2">
      <w:pPr>
        <w:rPr>
          <w:rFonts w:cstheme="minorHAnsi"/>
          <w:lang w:eastAsia="pl-PL"/>
        </w:rPr>
      </w:pPr>
      <w:r w:rsidRPr="00E95AFE">
        <w:rPr>
          <w:rFonts w:cstheme="minorHAnsi"/>
          <w:lang w:eastAsia="pl-PL"/>
        </w:rPr>
        <w:t>W ostatnich latach zauważalny staje się nowy sposób podróżowania i spędzania urlopu, tzw. „</w:t>
      </w:r>
      <w:proofErr w:type="spellStart"/>
      <w:r w:rsidRPr="00E95AFE">
        <w:rPr>
          <w:rFonts w:cstheme="minorHAnsi"/>
          <w:lang w:eastAsia="pl-PL"/>
        </w:rPr>
        <w:t>slow</w:t>
      </w:r>
      <w:proofErr w:type="spellEnd"/>
      <w:r w:rsidRPr="00E95AFE">
        <w:rPr>
          <w:rFonts w:cstheme="minorHAnsi"/>
          <w:lang w:eastAsia="pl-PL"/>
        </w:rPr>
        <w:t xml:space="preserve"> </w:t>
      </w:r>
      <w:proofErr w:type="spellStart"/>
      <w:r w:rsidRPr="00E95AFE">
        <w:rPr>
          <w:rFonts w:cstheme="minorHAnsi"/>
          <w:lang w:eastAsia="pl-PL"/>
        </w:rPr>
        <w:t>tourism</w:t>
      </w:r>
      <w:proofErr w:type="spellEnd"/>
      <w:r w:rsidRPr="00E95AFE">
        <w:rPr>
          <w:rFonts w:cstheme="minorHAnsi"/>
          <w:lang w:eastAsia="pl-PL"/>
        </w:rPr>
        <w:t xml:space="preserve">” – „zwolnienie tempa podróży”, który zakłada wypoczynek w mniej popularnych miejscach, gdzie nie spotyka się tłumów turystów, skoncentrowany jest na działaniach zgodnych z harmonią przyrody i jest powiązany z wysoką świadomością ekologiczną. Niezwykle ważną rolę w tej formie wypoczynku odgrywa kultura, jedzenie – w tym regionalne potrawy bazujące na lokalnych produktach, ludzie - mieszkańcy, dziedzictwo kulturowe i przyroda. </w:t>
      </w:r>
      <w:proofErr w:type="spellStart"/>
      <w:r w:rsidRPr="00E95AFE">
        <w:rPr>
          <w:rFonts w:cstheme="minorHAnsi"/>
          <w:lang w:eastAsia="pl-PL"/>
        </w:rPr>
        <w:t>Slow</w:t>
      </w:r>
      <w:proofErr w:type="spellEnd"/>
      <w:r w:rsidRPr="00E95AFE">
        <w:rPr>
          <w:rFonts w:cstheme="minorHAnsi"/>
          <w:lang w:eastAsia="pl-PL"/>
        </w:rPr>
        <w:t xml:space="preserve"> </w:t>
      </w:r>
      <w:proofErr w:type="spellStart"/>
      <w:r w:rsidR="00502699">
        <w:rPr>
          <w:rFonts w:cstheme="minorHAnsi"/>
          <w:lang w:eastAsia="pl-PL"/>
        </w:rPr>
        <w:t>tourism</w:t>
      </w:r>
      <w:proofErr w:type="spellEnd"/>
      <w:r w:rsidR="00502699">
        <w:rPr>
          <w:rFonts w:cstheme="minorHAnsi"/>
          <w:lang w:eastAsia="pl-PL"/>
        </w:rPr>
        <w:t xml:space="preserve"> jest ściśle powiązany z </w:t>
      </w:r>
      <w:r w:rsidRPr="00E95AFE">
        <w:rPr>
          <w:rFonts w:cstheme="minorHAnsi"/>
          <w:lang w:eastAsia="pl-PL"/>
        </w:rPr>
        <w:t xml:space="preserve">promocją danego regionu. W zagadnienie to świetnie wpisuje się rozwój agroturystyki, która również staje się niezwykle popularną formą odpoczynku od miejskiego zgiełku. </w:t>
      </w:r>
      <w:r w:rsidRPr="00E95AFE">
        <w:rPr>
          <w:rFonts w:cstheme="minorHAnsi"/>
          <w:color w:val="0A0505"/>
          <w:shd w:val="clear" w:color="auto" w:fill="FFFFFF"/>
        </w:rPr>
        <w:t>Chodzi tu zarówno o pobyt blisko przyrody, jak i możliwość poznania kultury, kuchni czy aktywności oraz pracy lokalnej społeczności. To coś, czego trudno uświadczyć w wielkim hotelu, za to łatwo w agroturystyce. Coraz większą popularność zdobywa także agroturystyka, w której turysta może bezpośrednio doświadczyć wiejskiego życia. Możliwość przyjrzenia się hodowli zwierząt, domowe, ekologiczne jedzenie, a nawet i warsztaty związane z typowo wiejskimi zajęciami</w:t>
      </w:r>
      <w:r w:rsidRPr="00E95AFE">
        <w:rPr>
          <w:rFonts w:cstheme="minorHAnsi"/>
          <w:lang w:eastAsia="pl-PL"/>
        </w:rPr>
        <w:t xml:space="preserve"> mogą stanowić dodatkowy walor. Tu rozszerzeniem oferty jest powstawanie zagród edukacyjnych skierowanych przede wszystkim do rodzin z dziećmi oraz zorganizowanych grup wycieczkowych. Trend ten przy odpowiednim wykorzystaniu i różnicowaniu działalności gospodarstw daje szansę na dywersyfikację źródeł dochodu w małych gospodarstwach rolnych, których produkcja rolna nie pozwala na godne utrzymanie rodziny. Obszar LGD </w:t>
      </w:r>
      <w:r w:rsidR="001775B7">
        <w:rPr>
          <w:rFonts w:cstheme="minorHAnsi"/>
          <w:lang w:eastAsia="pl-PL"/>
        </w:rPr>
        <w:t>„</w:t>
      </w:r>
      <w:r w:rsidRPr="00E95AFE">
        <w:rPr>
          <w:rFonts w:cstheme="minorHAnsi"/>
          <w:lang w:eastAsia="pl-PL"/>
        </w:rPr>
        <w:t>Owocowy szlak</w:t>
      </w:r>
      <w:r w:rsidR="001775B7">
        <w:rPr>
          <w:rFonts w:cstheme="minorHAnsi"/>
          <w:lang w:eastAsia="pl-PL"/>
        </w:rPr>
        <w:t>”</w:t>
      </w:r>
      <w:r w:rsidRPr="00E95AFE">
        <w:rPr>
          <w:rFonts w:cstheme="minorHAnsi"/>
          <w:lang w:eastAsia="pl-PL"/>
        </w:rPr>
        <w:t xml:space="preserve"> to okolica bogata w walory wizualne i turystyczne, która może przyciągnąć turystów z najbardziej odległych zakątków Polski. </w:t>
      </w:r>
    </w:p>
    <w:p w14:paraId="7D692844" w14:textId="77777777" w:rsidR="004055E2" w:rsidRDefault="004055E2" w:rsidP="004055E2">
      <w:r w:rsidRPr="0084115C">
        <w:t>Przedsięwzięcie realizowane będzie w formie konkursu, skierowanego do podmiotów wskazanych w Wytycznych Ministerstwa Rolnictwa i Rozwoju Wsi m.in. rolnik prowadzący małe gospodarstwo rolne lub domownik, osoba fizyczna, istniejąco gospodarstwo, zagroda edukacyjna.</w:t>
      </w:r>
    </w:p>
    <w:p w14:paraId="463AB037" w14:textId="75C5EF75" w:rsidR="00B04276" w:rsidRDefault="00B04276" w:rsidP="00502699">
      <w:pPr>
        <w:spacing w:after="240"/>
      </w:pPr>
      <w:r>
        <w:t>Preferowane będą przedsięwzięcia skierowane do grup osób znajdujących się w niekorzystnej sytuacji oraz zakładające zastosowanie rozwiązań infrastrukturalnych sprzyjających poprawie dostępn</w:t>
      </w:r>
      <w:r w:rsidR="00502699">
        <w:t xml:space="preserve">ości do usług i obiektów osób </w:t>
      </w:r>
      <w:r w:rsidR="00502699">
        <w:lastRenderedPageBreak/>
        <w:t>z </w:t>
      </w:r>
      <w:r>
        <w:t xml:space="preserve">niepełnosprawnościami. Preferowane będą również </w:t>
      </w:r>
      <w:r w:rsidR="004A56FC">
        <w:t>przedsięwzięcia, w których obiekt znajduje</w:t>
      </w:r>
      <w:r>
        <w:t xml:space="preserve"> się w </w:t>
      </w:r>
      <w:r w:rsidR="004A56FC">
        <w:t xml:space="preserve">sieci </w:t>
      </w:r>
      <w:proofErr w:type="spellStart"/>
      <w:r>
        <w:t>Ekomuzeum</w:t>
      </w:r>
      <w:proofErr w:type="spellEnd"/>
      <w:r w:rsidR="004A56FC">
        <w:t xml:space="preserve"> Lubelszczyzny, lub </w:t>
      </w:r>
      <w:r w:rsidR="004A56FC" w:rsidRPr="002C4AF8">
        <w:t>na skutek projektu dołączy do sieci</w:t>
      </w:r>
      <w:r w:rsidR="004A56FC">
        <w:t>.</w:t>
      </w:r>
      <w:r w:rsidR="00130DE8">
        <w:t xml:space="preserve"> Preferowane będą przedsięwzięcia mające na celu Wsparcie pozarolniczych funkcji gospodarstw rolnych.</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3"/>
        <w:gridCol w:w="3682"/>
        <w:gridCol w:w="2770"/>
        <w:gridCol w:w="6"/>
      </w:tblGrid>
      <w:tr w:rsidR="009D5A28" w14:paraId="6A155580"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486FD07" w14:textId="77777777" w:rsidR="009D5A28" w:rsidRPr="00AC0C02" w:rsidRDefault="009D5A28"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9A5E795" w14:textId="77777777" w:rsidR="009D5A28" w:rsidRPr="00AC0C02" w:rsidRDefault="009D5A28"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CB22A80" w14:textId="77777777" w:rsidR="009D5A28" w:rsidRPr="00AC0C02" w:rsidRDefault="009D5A28" w:rsidP="00F255EE">
            <w:pPr>
              <w:ind w:firstLine="0"/>
              <w:jc w:val="center"/>
              <w:rPr>
                <w:b/>
              </w:rPr>
            </w:pPr>
            <w:r w:rsidRPr="00AC0C02">
              <w:rPr>
                <w:b/>
              </w:rPr>
              <w:t>Sposób realizacji</w:t>
            </w:r>
          </w:p>
        </w:tc>
      </w:tr>
      <w:tr w:rsidR="009D5A28" w14:paraId="469C5AB5"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4F7E0A02" w14:textId="77777777" w:rsidR="009D5A28" w:rsidRPr="00873C3C" w:rsidRDefault="009D5A28" w:rsidP="00873C3C">
            <w:pPr>
              <w:spacing w:line="276" w:lineRule="auto"/>
              <w:jc w:val="center"/>
            </w:pPr>
            <w:r w:rsidRPr="00873C3C">
              <w:rPr>
                <w:rFonts w:cstheme="minorHAnsi"/>
                <w:szCs w:val="20"/>
              </w:rPr>
              <w:t>160 000,00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3152C7E4" w14:textId="77777777" w:rsidR="009D5A28" w:rsidRPr="00873C3C" w:rsidRDefault="009D5A28" w:rsidP="00873C3C">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873C3C">
              <w:rPr>
                <w:rFonts w:cstheme="minorHAnsi"/>
                <w:szCs w:val="20"/>
              </w:rPr>
              <w:t>Zgodnie z wytycznymi Ministerstwa m.in. rolnik prowadzący małe gospodarstwo rolne / domownik, osoba fizyczna, istniejące gospodarstwo, zagroda edukacyjna</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4FCB5583" w14:textId="77777777" w:rsidR="009D5A28" w:rsidRPr="00873C3C" w:rsidRDefault="00873C3C" w:rsidP="00873C3C">
            <w:pPr>
              <w:spacing w:line="276" w:lineRule="auto"/>
              <w:ind w:firstLine="0"/>
              <w:jc w:val="center"/>
              <w:rPr>
                <w:rFonts w:cstheme="minorHAnsi"/>
                <w:szCs w:val="20"/>
              </w:rPr>
            </w:pPr>
            <w:r w:rsidRPr="00873C3C">
              <w:rPr>
                <w:rFonts w:cstheme="minorHAnsi"/>
                <w:szCs w:val="20"/>
              </w:rPr>
              <w:t>konkurs</w:t>
            </w:r>
          </w:p>
        </w:tc>
      </w:tr>
      <w:tr w:rsidR="009D5A28" w:rsidRPr="00574618" w14:paraId="6A94D1C1"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77509C9B" w14:textId="77777777" w:rsidR="009D5A28" w:rsidRPr="00AC0C02" w:rsidRDefault="009D5A28" w:rsidP="00F255EE">
            <w:pPr>
              <w:rPr>
                <w:rFonts w:cstheme="minorHAnsi"/>
              </w:rPr>
            </w:pPr>
            <w:r w:rsidRPr="00AC0C02">
              <w:rPr>
                <w:rFonts w:cstheme="minorHAnsi"/>
              </w:rPr>
              <w:t>Wskaźniki produktu</w:t>
            </w:r>
          </w:p>
        </w:tc>
      </w:tr>
      <w:tr w:rsidR="009D5A28" w:rsidRPr="00574618" w14:paraId="2B7E6CC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6A3FC53C" w14:textId="77777777" w:rsidR="009D5A28" w:rsidRPr="009D5A28" w:rsidRDefault="009D5A28" w:rsidP="00F255EE">
            <w:pPr>
              <w:ind w:firstLine="0"/>
              <w:rPr>
                <w:rFonts w:cstheme="minorHAnsi"/>
                <w:b w:val="0"/>
                <w:szCs w:val="16"/>
              </w:rPr>
            </w:pPr>
            <w:r w:rsidRPr="009D5A28">
              <w:rPr>
                <w:rFonts w:cstheme="minorHAnsi"/>
                <w:b w:val="0"/>
                <w:szCs w:val="16"/>
              </w:rPr>
              <w:t>Liczba wspartych małych gospodarstw rolnych</w:t>
            </w:r>
            <w:r w:rsidR="00753D81">
              <w:rPr>
                <w:rFonts w:cstheme="minorHAnsi"/>
                <w:b w:val="0"/>
                <w:szCs w:val="16"/>
              </w:rPr>
              <w:t xml:space="preserve"> </w:t>
            </w:r>
          </w:p>
        </w:tc>
      </w:tr>
      <w:tr w:rsidR="009D5A28" w:rsidRPr="00574618" w14:paraId="4112CBD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2C1F1FC6" w14:textId="77777777" w:rsidR="009D5A28" w:rsidRPr="00AC0C02" w:rsidRDefault="009D5A28"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9D5A28" w:rsidRPr="00574618" w14:paraId="190F961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0922D9F1" w14:textId="77777777" w:rsidR="009D5A28" w:rsidRPr="009D5A28" w:rsidRDefault="009D5A28" w:rsidP="00F255EE">
            <w:pPr>
              <w:ind w:firstLine="0"/>
              <w:rPr>
                <w:rFonts w:cstheme="minorHAnsi"/>
                <w:b w:val="0"/>
              </w:rPr>
            </w:pPr>
            <w:r w:rsidRPr="009D5A28">
              <w:rPr>
                <w:rFonts w:eastAsia="Times New Roman" w:cs="Calibri"/>
                <w:b w:val="0"/>
                <w:color w:val="000000"/>
                <w:szCs w:val="16"/>
                <w:lang w:eastAsia="pl-PL"/>
              </w:rPr>
              <w:t>R39 Rozwój gospodarki wiejskiej</w:t>
            </w:r>
          </w:p>
        </w:tc>
      </w:tr>
    </w:tbl>
    <w:p w14:paraId="05FCE7C4" w14:textId="77777777" w:rsidR="009D5A28" w:rsidRPr="000A1413" w:rsidRDefault="009D5A28" w:rsidP="004055E2"/>
    <w:p w14:paraId="5253F8A8" w14:textId="77777777" w:rsidR="004055E2" w:rsidRPr="00921FA7" w:rsidRDefault="00486724" w:rsidP="004055E2">
      <w:pPr>
        <w:pStyle w:val="wypunktowanie"/>
        <w:shd w:val="clear" w:color="auto" w:fill="FFF084" w:themeFill="accent2" w:themeFillTint="66"/>
        <w:rPr>
          <w:rFonts w:eastAsia="Times New Roman" w:cs="Calibri"/>
          <w:b/>
          <w:bCs/>
          <w:color w:val="000000"/>
          <w:lang w:eastAsia="pl-PL"/>
        </w:rPr>
      </w:pPr>
      <w:r w:rsidRPr="00921FA7">
        <w:rPr>
          <w:rFonts w:eastAsia="Times New Roman" w:cs="Calibri"/>
          <w:b/>
          <w:bCs/>
          <w:color w:val="000000"/>
          <w:lang w:eastAsia="pl-PL"/>
        </w:rPr>
        <w:t>Przedsięwzięcie 2</w:t>
      </w:r>
      <w:r w:rsidR="004055E2" w:rsidRPr="00921FA7">
        <w:rPr>
          <w:rFonts w:eastAsia="Times New Roman" w:cs="Calibri"/>
          <w:b/>
          <w:bCs/>
          <w:color w:val="000000"/>
          <w:lang w:eastAsia="pl-PL"/>
        </w:rPr>
        <w:t xml:space="preserve">.3 </w:t>
      </w:r>
      <w:proofErr w:type="spellStart"/>
      <w:r w:rsidR="004055E2" w:rsidRPr="00921FA7">
        <w:rPr>
          <w:rFonts w:eastAsia="Times New Roman" w:cs="Calibri"/>
          <w:b/>
          <w:bCs/>
          <w:color w:val="000000"/>
          <w:lang w:eastAsia="pl-PL"/>
        </w:rPr>
        <w:t>Ekomuzeum</w:t>
      </w:r>
      <w:proofErr w:type="spellEnd"/>
      <w:r w:rsidR="004055E2" w:rsidRPr="00921FA7">
        <w:rPr>
          <w:rFonts w:eastAsia="Times New Roman" w:cs="Calibri"/>
          <w:b/>
          <w:bCs/>
          <w:color w:val="000000"/>
          <w:lang w:eastAsia="pl-PL"/>
        </w:rPr>
        <w:t xml:space="preserve"> Lubelszczyzny.</w:t>
      </w:r>
    </w:p>
    <w:p w14:paraId="7A77368B" w14:textId="4909DF90" w:rsidR="004055E2" w:rsidRPr="00C74800" w:rsidRDefault="004055E2" w:rsidP="004055E2">
      <w:pPr>
        <w:rPr>
          <w:strike/>
          <w:color w:val="FF0000"/>
        </w:rPr>
      </w:pPr>
      <w:r w:rsidRPr="00BF50FB">
        <w:rPr>
          <w:rFonts w:cstheme="minorHAnsi"/>
          <w:lang w:eastAsia="pl-PL"/>
        </w:rPr>
        <w:t xml:space="preserve">Produkt sieciowy </w:t>
      </w:r>
      <w:proofErr w:type="spellStart"/>
      <w:r w:rsidRPr="00BF50FB">
        <w:rPr>
          <w:rFonts w:cstheme="minorHAnsi"/>
          <w:lang w:eastAsia="pl-PL"/>
        </w:rPr>
        <w:t>Ekomuzeum</w:t>
      </w:r>
      <w:proofErr w:type="spellEnd"/>
      <w:r w:rsidRPr="00BF50FB">
        <w:rPr>
          <w:rFonts w:cstheme="minorHAnsi"/>
          <w:lang w:eastAsia="pl-PL"/>
        </w:rPr>
        <w:t xml:space="preserve"> Lubelszczyzny powstał w 2013 roku, jako elekt projektu realizowanego w partnerstwie przez trzy lokalne grupy działania. </w:t>
      </w:r>
      <w:r w:rsidRPr="00BF50FB">
        <w:rPr>
          <w:rFonts w:cstheme="minorHAnsi"/>
        </w:rPr>
        <w:t xml:space="preserve">Obecnie istnieje 31 obiektów użytkowników sieciowego produktu </w:t>
      </w:r>
      <w:proofErr w:type="spellStart"/>
      <w:r w:rsidRPr="00BF50FB">
        <w:rPr>
          <w:rFonts w:cstheme="minorHAnsi"/>
        </w:rPr>
        <w:t>Ekomuzeum</w:t>
      </w:r>
      <w:proofErr w:type="spellEnd"/>
      <w:r w:rsidRPr="00BF50FB">
        <w:rPr>
          <w:rFonts w:cstheme="minorHAnsi"/>
        </w:rPr>
        <w:t xml:space="preserve"> Lubelszczyzny, w tym 17 punktów znajduje się na obszarze LGD </w:t>
      </w:r>
      <w:r w:rsidR="001775B7">
        <w:rPr>
          <w:rFonts w:cstheme="minorHAnsi"/>
        </w:rPr>
        <w:t>„</w:t>
      </w:r>
      <w:r w:rsidRPr="00BF50FB">
        <w:rPr>
          <w:rFonts w:cstheme="minorHAnsi"/>
        </w:rPr>
        <w:t>Owocowy Szlak</w:t>
      </w:r>
      <w:r w:rsidR="001775B7">
        <w:rPr>
          <w:rFonts w:cstheme="minorHAnsi"/>
        </w:rPr>
        <w:t>”</w:t>
      </w:r>
      <w:r w:rsidRPr="00BF50FB">
        <w:rPr>
          <w:rFonts w:cstheme="minorHAnsi"/>
        </w:rPr>
        <w:t xml:space="preserve">. Tworzą one sieć niezwykłych atrakcji turystycznych utworzonych z inicjatywy lokalnych społeczności i prezentowanych turystom przez samych mieszkańców. </w:t>
      </w:r>
      <w:r w:rsidRPr="00BF50FB">
        <w:rPr>
          <w:rFonts w:cstheme="minorHAnsi"/>
          <w:color w:val="000000"/>
          <w:shd w:val="clear" w:color="auto" w:fill="FFFFFF"/>
        </w:rPr>
        <w:t xml:space="preserve">Oferta turystyczna </w:t>
      </w:r>
      <w:proofErr w:type="spellStart"/>
      <w:r w:rsidRPr="00BF50FB">
        <w:rPr>
          <w:rFonts w:cstheme="minorHAnsi"/>
          <w:color w:val="000000"/>
          <w:shd w:val="clear" w:color="auto" w:fill="FFFFFF"/>
        </w:rPr>
        <w:t>Ekomuzeum</w:t>
      </w:r>
      <w:proofErr w:type="spellEnd"/>
      <w:r w:rsidRPr="00BF50FB">
        <w:rPr>
          <w:rFonts w:cstheme="minorHAnsi"/>
          <w:color w:val="000000"/>
          <w:shd w:val="clear" w:color="auto" w:fill="FFFFFF"/>
        </w:rPr>
        <w:t xml:space="preserve"> Lubelszczyzny adresowana jest do wszystkich, którzy chcą poznać tradycje lubelskiej wsi.</w:t>
      </w:r>
      <w:r w:rsidRPr="00BF50FB">
        <w:rPr>
          <w:rFonts w:cstheme="minorHAnsi"/>
        </w:rPr>
        <w:t xml:space="preserve"> Aby stworzyć kompleksowy, innowacyjny i markowy produkt potrzebne jest zgodne zaangażowanie wielu podmiotów prywatnych i samorządowych. Jak pokazuje doświadczenie, jest to trudne zadanie dla społeczności lokalnych i wymaga stworzenia odpowiedniej strategii działania, konsekwentnej jej realizacji oraz poniesienia często relatywnie dużych kosztów. W ramach przedsięwzięcia planuje się</w:t>
      </w:r>
      <w:r>
        <w:t xml:space="preserve"> </w:t>
      </w:r>
      <w:r w:rsidRPr="00BF50FB">
        <w:t xml:space="preserve">przeprowadzenie inwentaryzacji obszaru LGD i rozbudowania oferty </w:t>
      </w:r>
      <w:proofErr w:type="spellStart"/>
      <w:r w:rsidRPr="00BF50FB">
        <w:t>Ekomuzeum</w:t>
      </w:r>
      <w:proofErr w:type="spellEnd"/>
      <w:r w:rsidRPr="00BF50FB">
        <w:t xml:space="preserve"> poprzez dołączenie nowych obiektów.</w:t>
      </w:r>
      <w:r w:rsidR="00753D81">
        <w:t xml:space="preserve"> </w:t>
      </w:r>
      <w:r w:rsidRPr="00BF50FB">
        <w:t>Aby zainteresować potencjalnego odbiorcę należy w</w:t>
      </w:r>
      <w:r w:rsidR="00502699">
        <w:t>łożyć wiele wysiłku i pracy nie </w:t>
      </w:r>
      <w:r w:rsidRPr="00BF50FB">
        <w:t>tylko w przygotowanie koncepcji, ale i samo zaplanowanie działań oraz ich późniejszą rea</w:t>
      </w:r>
      <w:r w:rsidR="00502699">
        <w:t>lizację i promocję. Dlatego też </w:t>
      </w:r>
      <w:r w:rsidRPr="00BF50FB">
        <w:t xml:space="preserve">zakłada się podjęcie działań zmierzających do przygotowania nowej promocji oferty (m.in. materiały promocyjne, paszporty, gadżety, film promocyjny). Duże znaczenie dla rozwoju ma również praca nad stałym rozwojem kompetencji gestorów </w:t>
      </w:r>
      <w:proofErr w:type="spellStart"/>
      <w:r w:rsidRPr="00BF50FB">
        <w:t>Ekomuzeum</w:t>
      </w:r>
      <w:proofErr w:type="spellEnd"/>
      <w:r w:rsidRPr="00BF50FB">
        <w:t xml:space="preserve"> poprzez prowadzenie szkoleń. Powyższe przedsięwzięcie stanowi zarówno kontynuacje poprzedniego projektu jak również jego unowocześnienie w oparciu o doświadczenia zdobyte od partnerów z spoza obszaru LGD.</w:t>
      </w:r>
      <w:r w:rsidR="00753D81">
        <w:t xml:space="preserve"> </w:t>
      </w:r>
    </w:p>
    <w:p w14:paraId="4A7479D1" w14:textId="1318520D" w:rsidR="004055E2" w:rsidRPr="0042436C" w:rsidRDefault="004055E2" w:rsidP="004055E2">
      <w:pPr>
        <w:rPr>
          <w:strike/>
          <w:lang w:eastAsia="pl-PL"/>
        </w:rPr>
      </w:pPr>
      <w:r w:rsidRPr="004A56FC">
        <w:rPr>
          <w:lang w:eastAsia="pl-PL"/>
        </w:rPr>
        <w:t xml:space="preserve">Przedsięwzięcie realizowane będzie w formie </w:t>
      </w:r>
      <w:r w:rsidRPr="0042436C">
        <w:rPr>
          <w:lang w:eastAsia="pl-PL"/>
        </w:rPr>
        <w:t>konkursu</w:t>
      </w:r>
      <w:r w:rsidR="00C74800" w:rsidRPr="0042436C">
        <w:rPr>
          <w:lang w:eastAsia="pl-PL"/>
        </w:rPr>
        <w:t xml:space="preserve"> / operacji własnej</w:t>
      </w:r>
      <w:r w:rsidRPr="0042436C">
        <w:rPr>
          <w:lang w:eastAsia="pl-PL"/>
        </w:rPr>
        <w:t xml:space="preserve">, skierowanego do gestorów </w:t>
      </w:r>
      <w:proofErr w:type="spellStart"/>
      <w:r w:rsidRPr="0042436C">
        <w:rPr>
          <w:lang w:eastAsia="pl-PL"/>
        </w:rPr>
        <w:t>Ekomuzeum</w:t>
      </w:r>
      <w:proofErr w:type="spellEnd"/>
      <w:r w:rsidR="0042436C" w:rsidRPr="0042436C">
        <w:rPr>
          <w:lang w:eastAsia="pl-PL"/>
        </w:rPr>
        <w:t>.</w:t>
      </w:r>
    </w:p>
    <w:p w14:paraId="7172228F" w14:textId="18CAF6FF" w:rsidR="004A56FC" w:rsidRPr="0042436C" w:rsidRDefault="004055E2" w:rsidP="00502699">
      <w:pPr>
        <w:spacing w:after="240"/>
      </w:pPr>
      <w:r w:rsidRPr="0042436C">
        <w:t xml:space="preserve">Przy wyborze projektów do realizacji duży nacisk położony zostanie na </w:t>
      </w:r>
      <w:r w:rsidR="00C74800" w:rsidRPr="0042436C">
        <w:t>liczbę obiektów, które otrzymają wsparcie</w:t>
      </w:r>
      <w:r w:rsidR="0042436C" w:rsidRPr="0042436C">
        <w:t>.</w:t>
      </w:r>
      <w:r w:rsidRPr="0042436C">
        <w:t xml:space="preserve"> Premiowanie będzie miało charakter dodatkowych punktów przy ocenie wniosków.</w:t>
      </w:r>
      <w:r w:rsidR="00753D81" w:rsidRPr="0042436C">
        <w:t xml:space="preserve"> </w:t>
      </w:r>
      <w:r w:rsidR="004A56FC" w:rsidRPr="0042436C">
        <w:t>Preferowane będą przedsięwzięcia skierowane do grup osób znajdujących się w niekorzystnej sytuacji oraz zakładające zastosowanie rozwiązań infrastrukturalnych sprzyjających poprawie dostępności do usług</w:t>
      </w:r>
      <w:r w:rsidR="00502699" w:rsidRPr="0042436C">
        <w:t xml:space="preserve"> i obiektów osób z </w:t>
      </w:r>
      <w:r w:rsidR="004A56FC" w:rsidRPr="0042436C">
        <w:t>niepełnosprawnościami. Znaczenie będzie miała również istotność wsparcia,</w:t>
      </w:r>
      <w:r w:rsidR="00502699" w:rsidRPr="0042436C">
        <w:t xml:space="preserve"> operacja będzie miała wpływ na </w:t>
      </w:r>
      <w:r w:rsidR="004A56FC" w:rsidRPr="0042436C">
        <w:t>rozwiązywanie problemów obszaru objętego LSR wskazanych w rozdziale II i IV.</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9"/>
        <w:gridCol w:w="3684"/>
        <w:gridCol w:w="2772"/>
        <w:gridCol w:w="6"/>
      </w:tblGrid>
      <w:tr w:rsidR="0042436C" w:rsidRPr="0042436C" w14:paraId="7FD0EF59" w14:textId="77777777" w:rsidTr="007D5DD3">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379"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2A4CDC5" w14:textId="77777777" w:rsidR="00873C3C" w:rsidRPr="0042436C" w:rsidRDefault="00873C3C" w:rsidP="00F255EE">
            <w:pPr>
              <w:spacing w:line="276" w:lineRule="auto"/>
              <w:jc w:val="center"/>
              <w:rPr>
                <w:b/>
              </w:rPr>
            </w:pPr>
            <w:r w:rsidRPr="0042436C">
              <w:rPr>
                <w:b/>
              </w:rPr>
              <w:t>Budżet (w EUR)</w:t>
            </w:r>
          </w:p>
        </w:tc>
        <w:tc>
          <w:tcPr>
            <w:tcW w:w="3684"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776E84A" w14:textId="77777777" w:rsidR="00873C3C" w:rsidRPr="0042436C" w:rsidRDefault="00873C3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42436C">
              <w:rPr>
                <w:b/>
              </w:rPr>
              <w:t>Grupy docelowe</w:t>
            </w:r>
          </w:p>
        </w:tc>
        <w:tc>
          <w:tcPr>
            <w:cnfStyle w:val="000010000000" w:firstRow="0" w:lastRow="0" w:firstColumn="0" w:lastColumn="0" w:oddVBand="1" w:evenVBand="0" w:oddHBand="0" w:evenHBand="0" w:firstRowFirstColumn="0" w:firstRowLastColumn="0" w:lastRowFirstColumn="0" w:lastRowLastColumn="0"/>
            <w:tcW w:w="2778"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7BA4409" w14:textId="77777777" w:rsidR="00873C3C" w:rsidRPr="0042436C" w:rsidRDefault="00873C3C" w:rsidP="00F255EE">
            <w:pPr>
              <w:ind w:firstLine="0"/>
              <w:jc w:val="center"/>
              <w:rPr>
                <w:b/>
              </w:rPr>
            </w:pPr>
            <w:r w:rsidRPr="0042436C">
              <w:rPr>
                <w:b/>
              </w:rPr>
              <w:t>Sposób realizacji</w:t>
            </w:r>
          </w:p>
        </w:tc>
      </w:tr>
      <w:tr w:rsidR="0042436C" w:rsidRPr="0042436C" w14:paraId="7179CB25" w14:textId="77777777" w:rsidTr="007D5DD3">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379" w:type="dxa"/>
            <w:tcBorders>
              <w:top w:val="single" w:sz="4" w:space="0" w:color="CCB400" w:themeColor="accent2"/>
              <w:left w:val="single" w:sz="4" w:space="0" w:color="CCB400" w:themeColor="accent2"/>
              <w:right w:val="single" w:sz="4" w:space="0" w:color="CCB400" w:themeColor="accent2"/>
            </w:tcBorders>
            <w:vAlign w:val="center"/>
          </w:tcPr>
          <w:p w14:paraId="0D7B209F" w14:textId="4D372A3C" w:rsidR="00873C3C" w:rsidRPr="0042436C" w:rsidRDefault="00C4182F" w:rsidP="00873C3C">
            <w:pPr>
              <w:spacing w:line="276" w:lineRule="auto"/>
              <w:jc w:val="center"/>
            </w:pPr>
            <w:r w:rsidRPr="00487651">
              <w:rPr>
                <w:rFonts w:cstheme="minorHAnsi"/>
                <w:szCs w:val="20"/>
              </w:rPr>
              <w:t>62</w:t>
            </w:r>
            <w:r w:rsidR="00487651" w:rsidRPr="00487651">
              <w:rPr>
                <w:rFonts w:cstheme="minorHAnsi"/>
                <w:szCs w:val="20"/>
              </w:rPr>
              <w:t xml:space="preserve"> </w:t>
            </w:r>
            <w:r w:rsidRPr="00487651">
              <w:rPr>
                <w:rFonts w:cstheme="minorHAnsi"/>
                <w:szCs w:val="20"/>
              </w:rPr>
              <w:t>893,21</w:t>
            </w:r>
          </w:p>
        </w:tc>
        <w:tc>
          <w:tcPr>
            <w:tcW w:w="3684" w:type="dxa"/>
            <w:tcBorders>
              <w:top w:val="single" w:sz="4" w:space="0" w:color="CCB400" w:themeColor="accent2"/>
              <w:left w:val="single" w:sz="4" w:space="0" w:color="CCB400" w:themeColor="accent2"/>
              <w:right w:val="single" w:sz="4" w:space="0" w:color="CCB400" w:themeColor="accent2"/>
            </w:tcBorders>
            <w:vAlign w:val="center"/>
          </w:tcPr>
          <w:p w14:paraId="479F2DD5" w14:textId="77777777" w:rsidR="00873C3C" w:rsidRPr="0042436C" w:rsidRDefault="00873C3C" w:rsidP="00873C3C">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42436C">
              <w:rPr>
                <w:rFonts w:cstheme="minorHAnsi"/>
                <w:szCs w:val="20"/>
              </w:rPr>
              <w:t xml:space="preserve">Partnerzy spoza obszaru LGD, gestorzy </w:t>
            </w:r>
            <w:proofErr w:type="spellStart"/>
            <w:r w:rsidRPr="0042436C">
              <w:rPr>
                <w:rFonts w:cstheme="minorHAnsi"/>
                <w:szCs w:val="20"/>
              </w:rPr>
              <w:t>Ekomuzeum</w:t>
            </w:r>
            <w:proofErr w:type="spellEnd"/>
            <w:r w:rsidRPr="0042436C">
              <w:rPr>
                <w:rFonts w:cstheme="minorHAnsi"/>
                <w:szCs w:val="20"/>
              </w:rPr>
              <w:t xml:space="preserve"> Lubelszczyzny</w:t>
            </w:r>
          </w:p>
        </w:tc>
        <w:tc>
          <w:tcPr>
            <w:cnfStyle w:val="000010000000" w:firstRow="0" w:lastRow="0" w:firstColumn="0" w:lastColumn="0" w:oddVBand="1" w:evenVBand="0" w:oddHBand="0" w:evenHBand="0" w:firstRowFirstColumn="0" w:firstRowLastColumn="0" w:lastRowFirstColumn="0" w:lastRowLastColumn="0"/>
            <w:tcW w:w="2778"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40AE1574" w14:textId="30EAA993" w:rsidR="00873C3C" w:rsidRPr="0042436C" w:rsidRDefault="00085E2D" w:rsidP="00873C3C">
            <w:pPr>
              <w:spacing w:line="276" w:lineRule="auto"/>
              <w:ind w:firstLine="0"/>
              <w:jc w:val="center"/>
              <w:rPr>
                <w:rFonts w:cstheme="minorHAnsi"/>
                <w:szCs w:val="20"/>
              </w:rPr>
            </w:pPr>
            <w:r w:rsidRPr="0042436C">
              <w:rPr>
                <w:rFonts w:cstheme="minorHAnsi"/>
                <w:szCs w:val="20"/>
              </w:rPr>
              <w:t>K</w:t>
            </w:r>
            <w:r w:rsidR="00873C3C" w:rsidRPr="0042436C">
              <w:rPr>
                <w:rFonts w:cstheme="minorHAnsi"/>
                <w:szCs w:val="20"/>
              </w:rPr>
              <w:t>onkurs</w:t>
            </w:r>
            <w:r w:rsidRPr="0042436C">
              <w:rPr>
                <w:rFonts w:cstheme="minorHAnsi"/>
                <w:szCs w:val="20"/>
              </w:rPr>
              <w:t xml:space="preserve"> / operacja </w:t>
            </w:r>
            <w:r w:rsidR="00C74800" w:rsidRPr="0042436C">
              <w:rPr>
                <w:rFonts w:cstheme="minorHAnsi"/>
                <w:szCs w:val="20"/>
              </w:rPr>
              <w:t>własna</w:t>
            </w:r>
          </w:p>
        </w:tc>
      </w:tr>
      <w:tr w:rsidR="0042436C" w:rsidRPr="0042436C" w14:paraId="2776EAF9"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687339A2" w14:textId="77777777" w:rsidR="00873C3C" w:rsidRPr="0042436C" w:rsidRDefault="00873C3C" w:rsidP="00F255EE">
            <w:pPr>
              <w:rPr>
                <w:rFonts w:cstheme="minorHAnsi"/>
              </w:rPr>
            </w:pPr>
            <w:r w:rsidRPr="0042436C">
              <w:rPr>
                <w:rFonts w:cstheme="minorHAnsi"/>
              </w:rPr>
              <w:t>Wskaźniki produktu</w:t>
            </w:r>
          </w:p>
        </w:tc>
      </w:tr>
      <w:tr w:rsidR="0042436C" w:rsidRPr="0042436C" w14:paraId="34DDC234"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6A03F513" w14:textId="78EAB941" w:rsidR="00C74800" w:rsidRPr="0042436C" w:rsidRDefault="00C74800" w:rsidP="00C74800">
            <w:pPr>
              <w:ind w:firstLine="0"/>
              <w:rPr>
                <w:rFonts w:cstheme="minorHAnsi"/>
                <w:b w:val="0"/>
                <w:bCs w:val="0"/>
              </w:rPr>
            </w:pPr>
            <w:r w:rsidRPr="0042436C">
              <w:rPr>
                <w:rFonts w:cstheme="minorHAnsi"/>
                <w:b w:val="0"/>
                <w:bCs w:val="0"/>
              </w:rPr>
              <w:t>Liczba zrealizowanych operacji w zakresie promocji dziedzictwa kulturowego regionu</w:t>
            </w:r>
          </w:p>
        </w:tc>
      </w:tr>
      <w:tr w:rsidR="0042436C" w:rsidRPr="0042436C" w14:paraId="5A125BA7"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6BDB6082" w14:textId="33AA2375" w:rsidR="00C74800" w:rsidRPr="0042436C" w:rsidRDefault="00C74800" w:rsidP="00C74800">
            <w:pPr>
              <w:ind w:firstLine="0"/>
              <w:rPr>
                <w:rFonts w:cstheme="minorHAnsi"/>
                <w:b w:val="0"/>
                <w:bCs w:val="0"/>
              </w:rPr>
            </w:pPr>
            <w:r w:rsidRPr="0042436C">
              <w:rPr>
                <w:rFonts w:cstheme="minorHAnsi"/>
                <w:b w:val="0"/>
                <w:bCs w:val="0"/>
              </w:rPr>
              <w:t>Liczba podmiotów objętych wsparciem</w:t>
            </w:r>
          </w:p>
        </w:tc>
      </w:tr>
      <w:tr w:rsidR="0042436C" w:rsidRPr="0042436C" w14:paraId="3007E266"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7C1" w:themeFill="accent2" w:themeFillTint="33"/>
          </w:tcPr>
          <w:p w14:paraId="2C0DFF4C" w14:textId="77777777" w:rsidR="00873C3C" w:rsidRPr="0042436C" w:rsidRDefault="00873C3C" w:rsidP="00F255EE">
            <w:pPr>
              <w:rPr>
                <w:rFonts w:cstheme="minorHAnsi"/>
              </w:rPr>
            </w:pPr>
            <w:r w:rsidRPr="0042436C">
              <w:rPr>
                <w:rFonts w:cstheme="minorHAnsi"/>
              </w:rPr>
              <w:t>Wskaźniki rezul</w:t>
            </w:r>
            <w:r w:rsidRPr="0042436C">
              <w:rPr>
                <w:rFonts w:cstheme="minorHAnsi"/>
                <w:shd w:val="clear" w:color="auto" w:fill="FFF7C1" w:themeFill="accent2" w:themeFillTint="33"/>
              </w:rPr>
              <w:t>t</w:t>
            </w:r>
            <w:r w:rsidRPr="0042436C">
              <w:rPr>
                <w:rFonts w:cstheme="minorHAnsi"/>
              </w:rPr>
              <w:t>atu</w:t>
            </w:r>
          </w:p>
        </w:tc>
      </w:tr>
      <w:tr w:rsidR="0042436C" w:rsidRPr="0042436C" w14:paraId="6A537698"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FFF" w:themeFill="background1"/>
          </w:tcPr>
          <w:p w14:paraId="27BBCA7A" w14:textId="1FF990D6" w:rsidR="00085E2D" w:rsidRPr="0042436C" w:rsidRDefault="00085E2D" w:rsidP="00F255EE">
            <w:pPr>
              <w:ind w:firstLine="0"/>
              <w:rPr>
                <w:rFonts w:cstheme="minorHAnsi"/>
                <w:b w:val="0"/>
                <w:bCs w:val="0"/>
              </w:rPr>
            </w:pPr>
            <w:r w:rsidRPr="0042436C">
              <w:rPr>
                <w:rFonts w:cstheme="minorHAnsi"/>
                <w:b w:val="0"/>
                <w:bCs w:val="0"/>
              </w:rPr>
              <w:t xml:space="preserve">R 41. </w:t>
            </w:r>
            <w:r w:rsidR="00C74800" w:rsidRPr="0042436C">
              <w:rPr>
                <w:rFonts w:cstheme="minorHAnsi"/>
                <w:b w:val="0"/>
                <w:bCs w:val="0"/>
              </w:rPr>
              <w:t>Łączenie obszarów wiejskich w Europie</w:t>
            </w:r>
          </w:p>
        </w:tc>
      </w:tr>
    </w:tbl>
    <w:p w14:paraId="134C0FBA" w14:textId="77777777" w:rsidR="004055E2" w:rsidRDefault="004055E2" w:rsidP="0042436C">
      <w:pPr>
        <w:ind w:firstLine="0"/>
        <w:rPr>
          <w:lang w:eastAsia="pl-PL"/>
        </w:rPr>
      </w:pPr>
    </w:p>
    <w:p w14:paraId="63894EC5" w14:textId="77777777" w:rsidR="00487651" w:rsidRPr="000A1413" w:rsidRDefault="00487651" w:rsidP="0042436C">
      <w:pPr>
        <w:ind w:firstLine="0"/>
        <w:rPr>
          <w:lang w:eastAsia="pl-PL"/>
        </w:rPr>
      </w:pPr>
    </w:p>
    <w:p w14:paraId="68040CF0" w14:textId="784D528C" w:rsidR="004055E2" w:rsidRPr="00921FA7" w:rsidRDefault="00486724" w:rsidP="004055E2">
      <w:pPr>
        <w:pStyle w:val="wypunktowanie"/>
        <w:shd w:val="clear" w:color="auto" w:fill="FFF084" w:themeFill="accent2" w:themeFillTint="66"/>
        <w:rPr>
          <w:rFonts w:eastAsia="Times New Roman" w:cs="Calibri"/>
          <w:b/>
          <w:bCs/>
          <w:color w:val="000000"/>
          <w:lang w:eastAsia="pl-PL"/>
        </w:rPr>
      </w:pPr>
      <w:r w:rsidRPr="00921FA7">
        <w:rPr>
          <w:rFonts w:eastAsia="Times New Roman" w:cs="Calibri"/>
          <w:b/>
          <w:bCs/>
          <w:color w:val="000000"/>
          <w:lang w:eastAsia="pl-PL"/>
        </w:rPr>
        <w:lastRenderedPageBreak/>
        <w:t>Przedsięwzięcie 2</w:t>
      </w:r>
      <w:r w:rsidR="004055E2" w:rsidRPr="00921FA7">
        <w:rPr>
          <w:rFonts w:eastAsia="Times New Roman" w:cs="Calibri"/>
          <w:b/>
          <w:bCs/>
          <w:color w:val="000000"/>
          <w:lang w:eastAsia="pl-PL"/>
        </w:rPr>
        <w:t>.</w:t>
      </w:r>
      <w:r w:rsidR="0042436C">
        <w:rPr>
          <w:rFonts w:eastAsia="Times New Roman" w:cs="Calibri"/>
          <w:b/>
          <w:bCs/>
          <w:color w:val="000000"/>
          <w:lang w:eastAsia="pl-PL"/>
        </w:rPr>
        <w:t>4</w:t>
      </w:r>
      <w:r w:rsidR="004055E2" w:rsidRPr="00921FA7">
        <w:rPr>
          <w:rFonts w:eastAsia="Times New Roman" w:cs="Calibri"/>
          <w:b/>
          <w:bCs/>
          <w:color w:val="000000"/>
          <w:lang w:eastAsia="pl-PL"/>
        </w:rPr>
        <w:t xml:space="preserve"> Promocja produktów lokalnych i kształtowanie świadomości z zakresie zdrowej żywności.</w:t>
      </w:r>
    </w:p>
    <w:p w14:paraId="7E714021" w14:textId="6A8B2523" w:rsidR="004055E2" w:rsidRDefault="004055E2" w:rsidP="004055E2">
      <w:r>
        <w:t xml:space="preserve">Podobnie jak promocja regionu niezwykle ważna jest również promocja produktów lokalnych, które z czasem mogą stać się wizytówką i wyróżnikiem regionu, a nawet jednym z głównych powodów wyboru danego obszaru, jako celu podróży potencjalnego turysty. </w:t>
      </w:r>
      <w:r w:rsidRPr="00DF605C">
        <w:t>Niedostateczny marketing i brak dostępności produktów lokalnych zarówno dla mieszkańców jak i dla turystów odwiedzających obszar LGD, sprawia że nie są one rozpoznawalne. Dodatkowe zagrożenie stanowią sklepy wielkopowierzchniowe ze swoimi tańszymi towarami, często o niższej jakości. Ważne jest więc podjęcie działań zmierzających do wykreowania wspólnej marki produktu lokalnego, co pozwoli na skuteczną promocję oraz stworzy szanse na wzmocnienie wizerunku regionu oraz jego wyróżnienie spośród innych. Nowocze</w:t>
      </w:r>
      <w:r w:rsidR="00502699">
        <w:t>sna gospodarka wiejska oparta o </w:t>
      </w:r>
      <w:r w:rsidRPr="00DF605C">
        <w:t>lokalne zasoby odnosi się przede wszystkim do wykorzystywania potencjału kulturowego obszaru w postaci tradycyjnych produktów lokalnych</w:t>
      </w:r>
      <w:r>
        <w:t>, które licznie występują</w:t>
      </w:r>
      <w:r w:rsidRPr="00DF605C">
        <w:t xml:space="preserve"> na obszarze LGD. </w:t>
      </w:r>
      <w:proofErr w:type="spellStart"/>
      <w:r>
        <w:t>Monofunkcyjność</w:t>
      </w:r>
      <w:proofErr w:type="spellEnd"/>
      <w:r>
        <w:t xml:space="preserve"> obszarów wiejskich oraz niska opłacalność produkcji rolnej powoduje, że wielu mieszkańców tych terenów utrzymujących się w głównej mierze z rolnictwa boryka się z problemami finansowymi. Wynika to również z niedostatecznego wykorzystania zasobów rolnictwa, specjalizującego się od lat w uprawie owoców i warzyw. Dużą szansą dla rozwoju przedsiębiorczości, a tym samym zwiększenia dochodowości osób związanych z sektorem rolno - spożywczym na obszarze LGD jest wykorzystanie silnie zakorzenionych tradycji przetwórstwa owocowo – warzywnego w regionie, co sprzyja podejmowaniu działalności przetwórczej opartej o lokalne zasoby pochodzące z rolnictwa. Tego typu działalności sprzyja</w:t>
      </w:r>
      <w:r w:rsidR="00502699">
        <w:t xml:space="preserve"> promocja polskiego rolnictwa i </w:t>
      </w:r>
      <w:r>
        <w:t xml:space="preserve">produktów tradycyjnych oraz świadomość społeczeństwa dotycząca zdrowej żywności. Dlatego tak istotne jest wspieranie w ramach LSR działań przyczyniających się do wprowadzania na rynek produktów lokalnych pochodzących z rolnictwa, które przy wykorzystaniu odpowiednich mechanizmów promocyjnych, mogą znaleźć dla siebie znaczącą niszę na rynku. </w:t>
      </w:r>
      <w:r w:rsidRPr="00682960">
        <w:t>Szansą dla producentów lokalnej, tradycyjnej i regionalnej żywności jest</w:t>
      </w:r>
      <w:r>
        <w:t xml:space="preserve"> </w:t>
      </w:r>
      <w:r w:rsidRPr="00682960">
        <w:t>trend powrotu do naturalnych produktów. Coraz więcej konsumentów poszukuje</w:t>
      </w:r>
      <w:r>
        <w:t xml:space="preserve"> tradycyjnych i </w:t>
      </w:r>
      <w:r w:rsidRPr="00682960">
        <w:t xml:space="preserve">regionalnych produktów żywnościowych, wyrobów wysokiej jakości, </w:t>
      </w:r>
      <w:r w:rsidR="00502699">
        <w:t>które są </w:t>
      </w:r>
      <w:r w:rsidRPr="000E286E">
        <w:t xml:space="preserve">przeciwieństwem masowej produkcji. Rozwój produktów lokalnych jest korzystny zarówno ze </w:t>
      </w:r>
      <w:r w:rsidRPr="000E286E">
        <w:rPr>
          <w:rFonts w:eastAsia="Times New Roman" w:cs="Calibri"/>
          <w:bCs/>
          <w:color w:val="000000"/>
          <w:lang w:eastAsia="pl-PL"/>
        </w:rPr>
        <w:t>względów środowiskowych, z uwagi na wykorzystywanie naturalnych zasobów środowiska, jak i gospodarczych, co z kolei wiąże się z powstawaniem nowych firm, zwiększonym dochodem mieszkańców, wzrostem podatków dla gmin i r</w:t>
      </w:r>
      <w:r w:rsidR="00502699">
        <w:rPr>
          <w:rFonts w:eastAsia="Times New Roman" w:cs="Calibri"/>
          <w:bCs/>
          <w:color w:val="000000"/>
          <w:lang w:eastAsia="pl-PL"/>
        </w:rPr>
        <w:t>ozruchem lokalnej gospodarki na </w:t>
      </w:r>
      <w:r w:rsidRPr="000E286E">
        <w:t>terenach wiejskich.</w:t>
      </w:r>
      <w:r w:rsidRPr="00682960">
        <w:t xml:space="preserve"> </w:t>
      </w:r>
    </w:p>
    <w:p w14:paraId="3E4B8C90" w14:textId="61B367E4" w:rsidR="004055E2" w:rsidRDefault="004055E2" w:rsidP="00502699">
      <w:pPr>
        <w:spacing w:after="240"/>
      </w:pPr>
      <w:r w:rsidRPr="004A56FC">
        <w:rPr>
          <w:lang w:eastAsia="pl-PL"/>
        </w:rPr>
        <w:t xml:space="preserve">Przedsięwzięcie będzie realizowane w formie operacji własnej ukierunkowanej na organizowanie </w:t>
      </w:r>
      <w:r w:rsidR="00502699">
        <w:rPr>
          <w:lang w:eastAsia="pl-PL"/>
        </w:rPr>
        <w:t>szkoleń i </w:t>
      </w:r>
      <w:r w:rsidRPr="004A56FC">
        <w:rPr>
          <w:lang w:eastAsia="pl-PL"/>
        </w:rPr>
        <w:t>warsztatów oraz kształtowanie świadomości w zakresie zdrowej żywności.</w:t>
      </w:r>
      <w:r w:rsidR="00502699">
        <w:rPr>
          <w:lang w:eastAsia="pl-PL"/>
        </w:rPr>
        <w:t xml:space="preserve"> </w:t>
      </w:r>
      <w:r w:rsidRPr="004A56FC">
        <w:t>W ramach tego przedsięwzięcia zaplanowano działania animacyjne w zakresie promocji dobrych praktyk z zakresu zdrowej żywności.</w:t>
      </w:r>
      <w:r w:rsidR="004A56FC">
        <w:t xml:space="preserve"> Preferowane będą przedsięwzięcia zakładające wykorzystanie i promocję zasobów dziedzictwa kulinarnego oraz </w:t>
      </w:r>
      <w:r w:rsidR="004A56FC" w:rsidRPr="008805FB">
        <w:t>skierowan</w:t>
      </w:r>
      <w:r w:rsidR="004A56FC">
        <w:t>e</w:t>
      </w:r>
      <w:r w:rsidR="004A56FC" w:rsidRPr="008805FB">
        <w:t xml:space="preserve"> d</w:t>
      </w:r>
      <w:r w:rsidR="00502699">
        <w:t>o grupy osób znajdujących się w </w:t>
      </w:r>
      <w:r w:rsidR="004A56FC">
        <w:t>niekorzystnej</w:t>
      </w:r>
      <w:r w:rsidR="004A56FC" w:rsidRPr="008805FB">
        <w:t xml:space="preserve"> sytuacji lub wpływa</w:t>
      </w:r>
      <w:r w:rsidR="004A56FC">
        <w:t>jące</w:t>
      </w:r>
      <w:r w:rsidR="004A56FC" w:rsidRPr="008805FB">
        <w:t xml:space="preserve"> na niwelacje problemów z jakimi się borykają</w:t>
      </w:r>
      <w:r w:rsidR="004A56FC">
        <w:t>.</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873C3C" w14:paraId="12683C8F"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35C584F" w14:textId="77777777" w:rsidR="00873C3C" w:rsidRPr="00AC0C02" w:rsidRDefault="00873C3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8B4D366" w14:textId="77777777" w:rsidR="00873C3C" w:rsidRPr="00AC0C02" w:rsidRDefault="00873C3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0C1EBDE9" w14:textId="77777777" w:rsidR="00873C3C" w:rsidRPr="00AC0C02" w:rsidRDefault="00873C3C" w:rsidP="00F255EE">
            <w:pPr>
              <w:ind w:firstLine="0"/>
              <w:jc w:val="center"/>
              <w:rPr>
                <w:b/>
              </w:rPr>
            </w:pPr>
            <w:r w:rsidRPr="00AC0C02">
              <w:rPr>
                <w:b/>
              </w:rPr>
              <w:t>Sposób realizacji</w:t>
            </w:r>
          </w:p>
        </w:tc>
      </w:tr>
      <w:tr w:rsidR="00873C3C" w14:paraId="50DD38FA" w14:textId="77777777" w:rsidTr="00873C3C">
        <w:trPr>
          <w:cnfStyle w:val="000000010000" w:firstRow="0" w:lastRow="0" w:firstColumn="0" w:lastColumn="0" w:oddVBand="0" w:evenVBand="0" w:oddHBand="0" w:evenHBand="1" w:firstRowFirstColumn="0" w:firstRowLastColumn="0" w:lastRowFirstColumn="0" w:lastRowLastColumn="0"/>
          <w:trHeight w:val="39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43E7F42B" w14:textId="73B2D182" w:rsidR="00873C3C" w:rsidRPr="00873C3C" w:rsidRDefault="000C6504" w:rsidP="00873C3C">
            <w:pPr>
              <w:jc w:val="center"/>
            </w:pPr>
            <w:r w:rsidRPr="00487651">
              <w:rPr>
                <w:rFonts w:cstheme="minorHAnsi"/>
                <w:szCs w:val="20"/>
              </w:rPr>
              <w:t>15</w:t>
            </w:r>
            <w:r w:rsidR="00487651" w:rsidRPr="00487651">
              <w:rPr>
                <w:rFonts w:cstheme="minorHAnsi"/>
                <w:szCs w:val="20"/>
              </w:rPr>
              <w:t xml:space="preserve"> </w:t>
            </w:r>
            <w:r w:rsidRPr="00487651">
              <w:rPr>
                <w:rFonts w:cstheme="minorHAnsi"/>
                <w:szCs w:val="20"/>
              </w:rPr>
              <w:t>000</w:t>
            </w:r>
            <w:r w:rsidR="00487651" w:rsidRPr="00487651">
              <w:rPr>
                <w:rFonts w:cstheme="minorHAnsi"/>
                <w:szCs w:val="20"/>
              </w:rPr>
              <w:t>,00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348EF4A2" w14:textId="77777777" w:rsidR="00873C3C" w:rsidRPr="00873C3C" w:rsidRDefault="00873C3C" w:rsidP="00873C3C">
            <w:pPr>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873C3C">
              <w:rPr>
                <w:rFonts w:cstheme="minorHAnsi"/>
                <w:szCs w:val="20"/>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6B4BAA9D" w14:textId="661CC65C" w:rsidR="00873C3C" w:rsidRPr="00873C3C" w:rsidRDefault="00016BD0" w:rsidP="00873C3C">
            <w:pPr>
              <w:ind w:firstLine="0"/>
              <w:jc w:val="center"/>
            </w:pPr>
            <w:r>
              <w:rPr>
                <w:rFonts w:cstheme="minorHAnsi"/>
                <w:szCs w:val="20"/>
              </w:rPr>
              <w:t xml:space="preserve">Konkurs / </w:t>
            </w:r>
            <w:r w:rsidR="00873C3C" w:rsidRPr="00873C3C">
              <w:rPr>
                <w:rFonts w:cstheme="minorHAnsi"/>
                <w:szCs w:val="20"/>
              </w:rPr>
              <w:t>operacja własna</w:t>
            </w:r>
          </w:p>
        </w:tc>
      </w:tr>
      <w:tr w:rsidR="00873C3C" w:rsidRPr="00574618" w14:paraId="0E7E143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51DFB70B" w14:textId="77777777" w:rsidR="00873C3C" w:rsidRPr="00AC0C02" w:rsidRDefault="00873C3C" w:rsidP="00F255EE">
            <w:pPr>
              <w:rPr>
                <w:rFonts w:cstheme="minorHAnsi"/>
              </w:rPr>
            </w:pPr>
            <w:r w:rsidRPr="00AC0C02">
              <w:rPr>
                <w:rFonts w:cstheme="minorHAnsi"/>
              </w:rPr>
              <w:t>Wskaźniki produktu</w:t>
            </w:r>
          </w:p>
        </w:tc>
      </w:tr>
      <w:tr w:rsidR="00873C3C" w:rsidRPr="00574618" w14:paraId="13D6B5D6"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15DB2993" w14:textId="77777777" w:rsidR="00873C3C" w:rsidRPr="00873C3C" w:rsidRDefault="00873C3C" w:rsidP="00F255EE">
            <w:pPr>
              <w:ind w:firstLine="0"/>
              <w:rPr>
                <w:rFonts w:cstheme="minorHAnsi"/>
                <w:b w:val="0"/>
                <w:szCs w:val="16"/>
              </w:rPr>
            </w:pPr>
            <w:r w:rsidRPr="00873C3C">
              <w:rPr>
                <w:rFonts w:cstheme="minorHAnsi"/>
                <w:b w:val="0"/>
                <w:szCs w:val="16"/>
              </w:rPr>
              <w:t>Liczba zrealizowanych operacji dotyczących promocji produktów lokalnych i kształtowania świadomości w zakresie zdrowej żywności</w:t>
            </w:r>
          </w:p>
        </w:tc>
      </w:tr>
      <w:tr w:rsidR="00873C3C" w:rsidRPr="00574618" w14:paraId="41D7638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2F0A8685" w14:textId="77777777" w:rsidR="00873C3C" w:rsidRPr="00873C3C" w:rsidRDefault="00873C3C" w:rsidP="00F255EE">
            <w:pPr>
              <w:ind w:firstLine="0"/>
              <w:rPr>
                <w:rFonts w:cstheme="minorHAnsi"/>
                <w:b w:val="0"/>
                <w:szCs w:val="16"/>
              </w:rPr>
            </w:pPr>
            <w:r w:rsidRPr="00873C3C">
              <w:rPr>
                <w:rFonts w:cstheme="minorHAnsi"/>
                <w:b w:val="0"/>
                <w:szCs w:val="16"/>
              </w:rPr>
              <w:t>Liczba zrealizowanych przedsięwzięć skierowanych do producentów i mieszkańców</w:t>
            </w:r>
          </w:p>
        </w:tc>
      </w:tr>
      <w:tr w:rsidR="00873C3C" w:rsidRPr="00574618" w14:paraId="4796DB81"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7F10EE67" w14:textId="77777777" w:rsidR="00873C3C" w:rsidRPr="00AC0C02" w:rsidRDefault="00873C3C"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873C3C" w:rsidRPr="00574618" w14:paraId="3854627A"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016FC7E6" w14:textId="77777777" w:rsidR="00873C3C" w:rsidRPr="009D5A28" w:rsidRDefault="00873C3C" w:rsidP="00F255EE">
            <w:pPr>
              <w:ind w:firstLine="0"/>
              <w:rPr>
                <w:rFonts w:cstheme="minorHAnsi"/>
                <w:b w:val="0"/>
              </w:rPr>
            </w:pPr>
            <w:r w:rsidRPr="005E220E">
              <w:rPr>
                <w:rFonts w:asciiTheme="minorHAnsi" w:hAnsiTheme="minorHAnsi" w:cstheme="minorHAnsi"/>
                <w:b w:val="0"/>
              </w:rPr>
              <w:t>R1PR Poprawa realizacji celów dzięki wiedzy i innowacjom</w:t>
            </w:r>
          </w:p>
        </w:tc>
      </w:tr>
    </w:tbl>
    <w:p w14:paraId="1852A456" w14:textId="77777777" w:rsidR="00873C3C" w:rsidRPr="00921FA7" w:rsidRDefault="00873C3C" w:rsidP="004055E2"/>
    <w:p w14:paraId="35773728" w14:textId="3B0B1B6C" w:rsidR="004055E2" w:rsidRPr="00921FA7" w:rsidRDefault="004055E2" w:rsidP="004055E2">
      <w:pPr>
        <w:pStyle w:val="wypunktowanie"/>
        <w:shd w:val="clear" w:color="auto" w:fill="FFF084" w:themeFill="accent2" w:themeFillTint="66"/>
        <w:rPr>
          <w:rFonts w:eastAsia="Times New Roman" w:cs="Calibri"/>
          <w:b/>
          <w:bCs/>
          <w:color w:val="000000"/>
          <w:lang w:eastAsia="pl-PL"/>
        </w:rPr>
      </w:pPr>
      <w:r w:rsidRPr="00921FA7">
        <w:rPr>
          <w:rFonts w:eastAsia="Times New Roman" w:cs="Calibri"/>
          <w:b/>
          <w:bCs/>
          <w:color w:val="000000"/>
          <w:lang w:eastAsia="pl-PL"/>
        </w:rPr>
        <w:t>Przedsięwzięcie 2.</w:t>
      </w:r>
      <w:r w:rsidR="0042436C">
        <w:rPr>
          <w:rFonts w:eastAsia="Times New Roman" w:cs="Calibri"/>
          <w:b/>
          <w:bCs/>
          <w:color w:val="000000"/>
          <w:lang w:eastAsia="pl-PL"/>
        </w:rPr>
        <w:t>5</w:t>
      </w:r>
      <w:r w:rsidRPr="00921FA7">
        <w:rPr>
          <w:rFonts w:eastAsia="Times New Roman" w:cs="Calibri"/>
          <w:b/>
          <w:bCs/>
          <w:color w:val="000000"/>
          <w:lang w:eastAsia="pl-PL"/>
        </w:rPr>
        <w:t xml:space="preserve"> Promocja oferty turystycznej obszaru oraz wzmocnienia gestorów turystyki poza RLKS</w:t>
      </w:r>
    </w:p>
    <w:p w14:paraId="398BD10C" w14:textId="1BF9CB6C" w:rsidR="004055E2" w:rsidRDefault="004055E2" w:rsidP="00502699">
      <w:pPr>
        <w:spacing w:after="240"/>
      </w:pPr>
      <w:r w:rsidRPr="00794224">
        <w:t xml:space="preserve">Możliwość realizacji celów </w:t>
      </w:r>
      <w:r w:rsidR="000147E8">
        <w:t>LSR</w:t>
      </w:r>
      <w:r w:rsidRPr="00794224">
        <w:t xml:space="preserve"> dla obszaru Lokalnej Grupy Działania „Owocowy Szl</w:t>
      </w:r>
      <w:r w:rsidR="00502699">
        <w:t>ak” nie jest uzależniona od </w:t>
      </w:r>
      <w:r w:rsidRPr="00794224">
        <w:t>jednego źródła finansowania, którym jest EFRROW. Stowarzyszenie LGD</w:t>
      </w:r>
      <w:r>
        <w:t>,</w:t>
      </w:r>
      <w:r w:rsidRPr="00794224">
        <w:t xml:space="preserve"> jako podmiot bardzo aktywny w pozyskaniu dodatkowych źródeł finansowania kierunków rozwoju obszaru objętego LSR</w:t>
      </w:r>
      <w:r>
        <w:t xml:space="preserve"> oraz posiadający w tym zakresie doświadczenie,</w:t>
      </w:r>
      <w:r w:rsidRPr="00794224">
        <w:t xml:space="preserve"> planuje real</w:t>
      </w:r>
      <w:r>
        <w:t xml:space="preserve">izacje przedsięwzięć z zakresu </w:t>
      </w:r>
      <w:r w:rsidRPr="00794224">
        <w:t>promocji oferty turystycznej obszaru oraz wzmocnienia gestorów turystyk</w:t>
      </w:r>
      <w:r>
        <w:t>i</w:t>
      </w:r>
      <w:r w:rsidRPr="00794224">
        <w:t xml:space="preserve"> ze śro</w:t>
      </w:r>
      <w:r>
        <w:t>dków budżetu państwa dedykowanych</w:t>
      </w:r>
      <w:r w:rsidRPr="00794224">
        <w:t xml:space="preserve"> Ministrowi Sportu i Turystyki (Priorytet 1</w:t>
      </w:r>
      <w:r w:rsidR="00502699">
        <w:t xml:space="preserve"> – działania na rzecz rozwoju i </w:t>
      </w:r>
      <w:r w:rsidRPr="00794224">
        <w:t>promocji turystyki wiejskiej/agroturystyki)</w:t>
      </w:r>
      <w:r>
        <w:t>.</w:t>
      </w:r>
      <w:r w:rsidRPr="00794224">
        <w:t xml:space="preserve"> </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873C3C" w14:paraId="136D03E5"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3DF9931" w14:textId="77777777" w:rsidR="00873C3C" w:rsidRPr="00AC0C02" w:rsidRDefault="00873C3C"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404D2DA" w14:textId="77777777" w:rsidR="00873C3C" w:rsidRPr="00AC0C02" w:rsidRDefault="00873C3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819DE2B" w14:textId="77777777" w:rsidR="00873C3C" w:rsidRPr="00AC0C02" w:rsidRDefault="00873C3C" w:rsidP="00F255EE">
            <w:pPr>
              <w:ind w:firstLine="0"/>
              <w:jc w:val="center"/>
              <w:rPr>
                <w:b/>
              </w:rPr>
            </w:pPr>
            <w:r w:rsidRPr="00AC0C02">
              <w:rPr>
                <w:b/>
              </w:rPr>
              <w:t>Sposób realizacji</w:t>
            </w:r>
          </w:p>
        </w:tc>
      </w:tr>
      <w:tr w:rsidR="00873C3C" w14:paraId="2D072F16" w14:textId="77777777" w:rsidTr="00F255EE">
        <w:trPr>
          <w:cnfStyle w:val="000000010000" w:firstRow="0" w:lastRow="0" w:firstColumn="0" w:lastColumn="0" w:oddVBand="0" w:evenVBand="0" w:oddHBand="0" w:evenHBand="1" w:firstRowFirstColumn="0" w:firstRowLastColumn="0" w:lastRowFirstColumn="0" w:lastRowLastColumn="0"/>
          <w:trHeight w:val="39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583B2DCC" w14:textId="77777777" w:rsidR="00873C3C" w:rsidRPr="00873C3C" w:rsidRDefault="00873C3C" w:rsidP="00873C3C">
            <w:pPr>
              <w:jc w:val="center"/>
            </w:pPr>
            <w:r w:rsidRPr="00873C3C">
              <w:rPr>
                <w:rFonts w:cstheme="minorHAnsi"/>
                <w:szCs w:val="20"/>
              </w:rPr>
              <w:t>Poza wsparciem z EFRROW</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7158E17E" w14:textId="77777777" w:rsidR="00873C3C" w:rsidRPr="00873C3C" w:rsidRDefault="00873C3C" w:rsidP="00873C3C">
            <w:pPr>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873C3C">
              <w:rPr>
                <w:rFonts w:cstheme="minorHAnsi"/>
                <w:szCs w:val="20"/>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79CF9EAC" w14:textId="77777777" w:rsidR="00873C3C" w:rsidRPr="00873C3C" w:rsidRDefault="00873C3C" w:rsidP="00873C3C">
            <w:pPr>
              <w:ind w:firstLine="0"/>
              <w:jc w:val="center"/>
            </w:pPr>
            <w:r w:rsidRPr="00873C3C">
              <w:rPr>
                <w:rFonts w:cstheme="minorHAnsi"/>
                <w:szCs w:val="20"/>
              </w:rPr>
              <w:t>konkurs</w:t>
            </w:r>
          </w:p>
        </w:tc>
      </w:tr>
      <w:tr w:rsidR="00873C3C" w:rsidRPr="00574618" w14:paraId="0C94AF7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07A6298D" w14:textId="77777777" w:rsidR="00873C3C" w:rsidRPr="00AC0C02" w:rsidRDefault="00873C3C" w:rsidP="00F255EE">
            <w:pPr>
              <w:rPr>
                <w:rFonts w:cstheme="minorHAnsi"/>
              </w:rPr>
            </w:pPr>
            <w:r w:rsidRPr="00AC0C02">
              <w:rPr>
                <w:rFonts w:cstheme="minorHAnsi"/>
              </w:rPr>
              <w:t>Wskaźniki produktu</w:t>
            </w:r>
          </w:p>
        </w:tc>
      </w:tr>
      <w:tr w:rsidR="00873C3C" w:rsidRPr="00574618" w14:paraId="0B91D666"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3F1B0B6B" w14:textId="77777777" w:rsidR="00873C3C" w:rsidRPr="00873C3C" w:rsidRDefault="00873C3C" w:rsidP="00F255EE">
            <w:pPr>
              <w:ind w:firstLine="0"/>
              <w:rPr>
                <w:rFonts w:cstheme="minorHAnsi"/>
                <w:b w:val="0"/>
                <w:szCs w:val="16"/>
              </w:rPr>
            </w:pPr>
            <w:r w:rsidRPr="00873C3C">
              <w:rPr>
                <w:rFonts w:cstheme="minorHAnsi"/>
                <w:b w:val="0"/>
                <w:szCs w:val="16"/>
              </w:rPr>
              <w:t>Liczba operacji wspartych w ramach funduszy poza wsparciem RLKS</w:t>
            </w:r>
          </w:p>
        </w:tc>
      </w:tr>
      <w:tr w:rsidR="00873C3C" w:rsidRPr="00574618" w14:paraId="0843AD49"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74DAC850" w14:textId="77777777" w:rsidR="00873C3C" w:rsidRPr="00AC0C02" w:rsidRDefault="00873C3C"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873C3C" w:rsidRPr="00574618" w14:paraId="7D24854E"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275B85B0" w14:textId="77777777" w:rsidR="00873C3C" w:rsidRPr="009D5A28" w:rsidRDefault="00873C3C" w:rsidP="00F255EE">
            <w:pPr>
              <w:ind w:firstLine="0"/>
              <w:rPr>
                <w:rFonts w:cstheme="minorHAnsi"/>
                <w:b w:val="0"/>
              </w:rPr>
            </w:pPr>
            <w:r>
              <w:rPr>
                <w:rFonts w:asciiTheme="minorHAnsi" w:hAnsiTheme="minorHAnsi" w:cstheme="minorHAnsi"/>
                <w:b w:val="0"/>
              </w:rPr>
              <w:t>-</w:t>
            </w:r>
          </w:p>
        </w:tc>
      </w:tr>
    </w:tbl>
    <w:p w14:paraId="0D5F3C2E" w14:textId="77777777" w:rsidR="00873C3C" w:rsidRDefault="00873C3C" w:rsidP="004055E2"/>
    <w:p w14:paraId="19946AA2" w14:textId="213E9793" w:rsidR="009D5A28" w:rsidRDefault="009D5A28" w:rsidP="009D5A28">
      <w:pPr>
        <w:rPr>
          <w:lang w:eastAsia="pl-PL"/>
        </w:rPr>
      </w:pPr>
      <w:r>
        <w:rPr>
          <w:lang w:eastAsia="pl-PL"/>
        </w:rPr>
        <w:t>Pełne zestawienie dla całego celu 2 prezentujące przedsięwzięcia, grupy docelowe,</w:t>
      </w:r>
      <w:r w:rsidR="00502699">
        <w:rPr>
          <w:lang w:eastAsia="pl-PL"/>
        </w:rPr>
        <w:t xml:space="preserve"> sposób realizacji, wskaźniki i </w:t>
      </w:r>
      <w:r>
        <w:rPr>
          <w:lang w:eastAsia="pl-PL"/>
        </w:rPr>
        <w:t>budżet zostało zaprezentowane w załącznikach do niniejszej LSR. Informacje te w podziale na poszczególne przedsięwzięcia zaprezentowano w niniejszym rozdziale pod każdym opisem przedsięwzięcia.</w:t>
      </w:r>
    </w:p>
    <w:p w14:paraId="6DCB8BFC" w14:textId="77777777" w:rsidR="00EE599C" w:rsidRPr="003E0E4E" w:rsidRDefault="00EE599C" w:rsidP="003235DA">
      <w:pPr>
        <w:pStyle w:val="Nagwek1"/>
        <w:shd w:val="clear" w:color="auto" w:fill="F5E8DA" w:themeFill="accent6" w:themeFillTint="33"/>
        <w:ind w:firstLine="0"/>
      </w:pPr>
      <w:bookmarkStart w:id="16" w:name="_Toc136938328"/>
      <w:r w:rsidRPr="00826264">
        <w:rPr>
          <w:rFonts w:eastAsia="Times New Roman"/>
          <w:lang w:eastAsia="pl-PL"/>
        </w:rPr>
        <w:t>Rozdział VII</w:t>
      </w:r>
      <w:r w:rsidR="003E0E4E">
        <w:rPr>
          <w:rFonts w:eastAsia="Times New Roman"/>
          <w:lang w:eastAsia="pl-PL"/>
        </w:rPr>
        <w:t xml:space="preserve">. </w:t>
      </w:r>
      <w:bookmarkStart w:id="17" w:name="_Hlk193797451"/>
      <w:r w:rsidR="003E0E4E" w:rsidRPr="00043281">
        <w:t>Sposób wyboru i oceny operacji oraz sposób ustanawiania kryteriów wyboru</w:t>
      </w:r>
      <w:bookmarkEnd w:id="16"/>
    </w:p>
    <w:p w14:paraId="34C63929" w14:textId="77777777" w:rsidR="00824339" w:rsidRPr="00824339" w:rsidRDefault="00824339" w:rsidP="00824339">
      <w:pPr>
        <w:rPr>
          <w:lang w:eastAsia="pl-PL"/>
        </w:rPr>
      </w:pPr>
      <w:bookmarkStart w:id="18" w:name="_Hlk109230756"/>
      <w:bookmarkEnd w:id="17"/>
      <w:r w:rsidRPr="00824339">
        <w:rPr>
          <w:lang w:eastAsia="pl-PL"/>
        </w:rPr>
        <w:t xml:space="preserve">Proces oceny i wyboru operacji jest bardzo ważnym i kluczowym elementem strategii, bo to od jego poprawności zależy powodzenie w realizowanych działaniach. Procedury i kryteria zostały opracowane w oparciu o konsultacje społeczne </w:t>
      </w:r>
      <w:r>
        <w:rPr>
          <w:lang w:eastAsia="pl-PL"/>
        </w:rPr>
        <w:t>oraz w </w:t>
      </w:r>
      <w:r w:rsidRPr="00824339">
        <w:rPr>
          <w:lang w:eastAsia="pl-PL"/>
        </w:rPr>
        <w:t>oparciu o przepisy unijne i krajowe. Strategia będzie realizowana poprzez działania dotyczące następujących typów operacji:</w:t>
      </w:r>
    </w:p>
    <w:p w14:paraId="338BA20D" w14:textId="77777777" w:rsidR="00824339" w:rsidRPr="00824339" w:rsidRDefault="00824339" w:rsidP="00502699">
      <w:pPr>
        <w:numPr>
          <w:ilvl w:val="0"/>
          <w:numId w:val="6"/>
        </w:numPr>
        <w:tabs>
          <w:tab w:val="num" w:pos="-426"/>
        </w:tabs>
        <w:ind w:left="851" w:hanging="284"/>
        <w:contextualSpacing/>
        <w:rPr>
          <w:lang w:eastAsia="pl-PL"/>
        </w:rPr>
      </w:pPr>
      <w:r w:rsidRPr="00824339">
        <w:rPr>
          <w:lang w:eastAsia="pl-PL"/>
        </w:rPr>
        <w:t>operacje realizowane indywidualnie w ramach wniosków składanych przez</w:t>
      </w:r>
      <w:r>
        <w:rPr>
          <w:lang w:eastAsia="pl-PL"/>
        </w:rPr>
        <w:t xml:space="preserve"> beneficjentów innych niż LGD i </w:t>
      </w:r>
      <w:r w:rsidRPr="00824339">
        <w:rPr>
          <w:lang w:eastAsia="pl-PL"/>
        </w:rPr>
        <w:t>wybieranych przez organ decyzyjny, a następnie przedkładanych do weryfikacji do SW,</w:t>
      </w:r>
    </w:p>
    <w:p w14:paraId="0ED4A37E" w14:textId="77777777" w:rsidR="00824339" w:rsidRPr="00824339" w:rsidRDefault="00824339" w:rsidP="00502699">
      <w:pPr>
        <w:numPr>
          <w:ilvl w:val="0"/>
          <w:numId w:val="6"/>
        </w:numPr>
        <w:tabs>
          <w:tab w:val="num" w:pos="-426"/>
        </w:tabs>
        <w:ind w:left="851" w:hanging="284"/>
        <w:contextualSpacing/>
        <w:rPr>
          <w:lang w:eastAsia="pl-PL"/>
        </w:rPr>
      </w:pPr>
      <w:r w:rsidRPr="00824339">
        <w:rPr>
          <w:lang w:eastAsia="pl-PL"/>
        </w:rPr>
        <w:t>projekty grantowe,</w:t>
      </w:r>
    </w:p>
    <w:p w14:paraId="0E90D94A" w14:textId="77777777" w:rsidR="00824339" w:rsidRPr="00824339" w:rsidRDefault="00824339" w:rsidP="00502699">
      <w:pPr>
        <w:numPr>
          <w:ilvl w:val="0"/>
          <w:numId w:val="6"/>
        </w:numPr>
        <w:tabs>
          <w:tab w:val="num" w:pos="-426"/>
        </w:tabs>
        <w:ind w:left="851" w:hanging="284"/>
        <w:contextualSpacing/>
        <w:rPr>
          <w:lang w:eastAsia="pl-PL"/>
        </w:rPr>
      </w:pPr>
      <w:r w:rsidRPr="00824339">
        <w:rPr>
          <w:lang w:eastAsia="pl-PL"/>
        </w:rPr>
        <w:t>operacje własne LGD (których beneficjentem i realizatorem operacji jest LGD).</w:t>
      </w:r>
    </w:p>
    <w:p w14:paraId="65ECAE6B" w14:textId="312101FD" w:rsidR="00824339" w:rsidRPr="00824339" w:rsidRDefault="00824339" w:rsidP="00824339">
      <w:pPr>
        <w:rPr>
          <w:rFonts w:cstheme="minorHAnsi"/>
        </w:rPr>
      </w:pPr>
      <w:r w:rsidRPr="00824339">
        <w:rPr>
          <w:rFonts w:cstheme="minorHAnsi"/>
        </w:rPr>
        <w:t xml:space="preserve">Podczas prac ze społecznością powstały procedury wyboru operacji dla każdego typu operacji oraz kryteria wyboru dla każdego </w:t>
      </w:r>
      <w:r w:rsidR="004247E9">
        <w:rPr>
          <w:rFonts w:cstheme="minorHAnsi"/>
        </w:rPr>
        <w:t>przedsięwzięcia</w:t>
      </w:r>
      <w:r w:rsidRPr="00824339">
        <w:rPr>
          <w:rFonts w:cstheme="minorHAnsi"/>
        </w:rPr>
        <w:t>. Dodatkowo w Regulaminie opisano zasady postępowania w całym</w:t>
      </w:r>
      <w:r>
        <w:rPr>
          <w:rFonts w:cstheme="minorHAnsi"/>
        </w:rPr>
        <w:t xml:space="preserve"> procesie od podjęcia decyzji o </w:t>
      </w:r>
      <w:r w:rsidRPr="00824339">
        <w:rPr>
          <w:rFonts w:cstheme="minorHAnsi"/>
        </w:rPr>
        <w:t xml:space="preserve">ogłoszeniu konkursu do rozpatrywania </w:t>
      </w:r>
      <w:proofErr w:type="spellStart"/>
      <w:r w:rsidRPr="00824339">
        <w:rPr>
          <w:rFonts w:cstheme="minorHAnsi"/>
        </w:rPr>
        <w:t>odwołań</w:t>
      </w:r>
      <w:proofErr w:type="spellEnd"/>
      <w:r w:rsidRPr="00824339">
        <w:rPr>
          <w:rFonts w:cstheme="minorHAnsi"/>
        </w:rPr>
        <w:t xml:space="preserve"> i protestów, w przypadku projektów </w:t>
      </w:r>
      <w:r w:rsidR="00502699">
        <w:rPr>
          <w:rFonts w:cstheme="minorHAnsi"/>
        </w:rPr>
        <w:t>grantowych, aż po rozliczenie i </w:t>
      </w:r>
      <w:r w:rsidRPr="00824339">
        <w:rPr>
          <w:rFonts w:cstheme="minorHAnsi"/>
        </w:rPr>
        <w:t>kontrolę. W trakcie opracowywania rozwiązań formalnych dbano przede wszystkim o zgodność zapisów z przepisami obowiązującymi dla RLKS oraz przepisami szczegółowymi dla poszczególnych EFSI, a także dopasowanie ich do specyfiki obszaru objętego LSR. Przyjęte rozwiązania formalno-instytucjonalne zostały skonstruowane w taki sp</w:t>
      </w:r>
      <w:r>
        <w:rPr>
          <w:rFonts w:cstheme="minorHAnsi"/>
        </w:rPr>
        <w:t>osób, aby umożliwiały sprawny i </w:t>
      </w:r>
      <w:r w:rsidRPr="00824339">
        <w:rPr>
          <w:rFonts w:cstheme="minorHAnsi"/>
        </w:rPr>
        <w:t>transparentny wybór operacji w oparciu o zdefiniowane problemy i ich rozwiązania. Org</w:t>
      </w:r>
      <w:r>
        <w:rPr>
          <w:rFonts w:cstheme="minorHAnsi"/>
        </w:rPr>
        <w:t>anem odpowiedzialnym za ocenę i </w:t>
      </w:r>
      <w:r w:rsidRPr="00824339">
        <w:rPr>
          <w:rFonts w:cstheme="minorHAnsi"/>
        </w:rPr>
        <w:t>wybór operacji jest Rada, którą powołuje Walne Zebranie członków spośród członków LGD. Członków Rady rekomenduje Zarząd LGD. Nadrzędną jest zasada, że przedstawi</w:t>
      </w:r>
      <w:r w:rsidR="00502699">
        <w:rPr>
          <w:rFonts w:cstheme="minorHAnsi"/>
        </w:rPr>
        <w:t>ciele poszczególnych sektorów i </w:t>
      </w:r>
      <w:r w:rsidRPr="00824339">
        <w:rPr>
          <w:rFonts w:cstheme="minorHAnsi"/>
        </w:rPr>
        <w:t>ewentua</w:t>
      </w:r>
      <w:r>
        <w:rPr>
          <w:rFonts w:cstheme="minorHAnsi"/>
        </w:rPr>
        <w:t>lnych grup interesów nie mają w </w:t>
      </w:r>
      <w:r w:rsidRPr="00824339">
        <w:rPr>
          <w:rFonts w:cstheme="minorHAnsi"/>
        </w:rPr>
        <w:t>Radzie więcej niż 49% głosów. Zasady pracy Rady podczas oceny i wyboru opera</w:t>
      </w:r>
      <w:r>
        <w:rPr>
          <w:rFonts w:cstheme="minorHAnsi"/>
        </w:rPr>
        <w:t>cji, zapewniające obiektywizm i </w:t>
      </w:r>
      <w:r w:rsidRPr="00824339">
        <w:rPr>
          <w:rFonts w:cstheme="minorHAnsi"/>
        </w:rPr>
        <w:t xml:space="preserve">wykluczenie z głosowania członków Rady powiązanych z Wnioskodawcami zapisane są w Regulaminie Rady. </w:t>
      </w:r>
    </w:p>
    <w:p w14:paraId="43EC2419" w14:textId="5A562219" w:rsidR="00824339" w:rsidRPr="00824339" w:rsidRDefault="00824339" w:rsidP="00824339">
      <w:pPr>
        <w:rPr>
          <w:rFonts w:cstheme="minorHAnsi"/>
        </w:rPr>
      </w:pPr>
      <w:r w:rsidRPr="00824339">
        <w:rPr>
          <w:rFonts w:cstheme="minorHAnsi"/>
        </w:rPr>
        <w:t>W procedurach wskazano sposób udostępnienia procedur do wiadomości publicznej – procedury będą zamieszczane na stronie każdorazowo przy ogłoszeniu konkursu. Dodatkowo będą zam</w:t>
      </w:r>
      <w:r w:rsidR="00502699">
        <w:rPr>
          <w:rFonts w:cstheme="minorHAnsi"/>
        </w:rPr>
        <w:t>ieszczone wraz z regulaminem na </w:t>
      </w:r>
      <w:r w:rsidRPr="00824339">
        <w:rPr>
          <w:rFonts w:cstheme="minorHAnsi"/>
        </w:rPr>
        <w:t>stałe na stronie LGD w zakładce dokumenty LGD. W Regulaminie i procedurach opisano sposób podejmowania decyzji przez Radę w sprawie wyboru operacji do dofinansowania oraz sposób udokumentowania tej oceny. Zaplanowano również przejrzysty sposób postępowania w sytuacjach rozbieżnych ocen w ramach kryteriów. Opisano sposób organizacji naborów wniosków, w tym szczegółowo opisano tryb ogłoszenia wraz z wymaganiami w sprawie ogłoszenia, czas trwania naboru oraz wskazano miejsce składania wniosków.</w:t>
      </w:r>
    </w:p>
    <w:p w14:paraId="5531BC21" w14:textId="77777777" w:rsidR="00824339" w:rsidRPr="00824339" w:rsidRDefault="00824339" w:rsidP="00824339">
      <w:pPr>
        <w:rPr>
          <w:rFonts w:cstheme="minorHAnsi"/>
        </w:rPr>
      </w:pPr>
      <w:r w:rsidRPr="00824339">
        <w:rPr>
          <w:rFonts w:cstheme="minorHAnsi"/>
        </w:rPr>
        <w:t xml:space="preserve">Opisano udostępnianie protokołów z posiedzeń rady dotyczących oceny i wyboru operacji. W protokołach zawarta będzie szczegółowa informacja o </w:t>
      </w:r>
      <w:proofErr w:type="spellStart"/>
      <w:r w:rsidRPr="00824339">
        <w:rPr>
          <w:rFonts w:cstheme="minorHAnsi"/>
        </w:rPr>
        <w:t>wykluczeniach</w:t>
      </w:r>
      <w:proofErr w:type="spellEnd"/>
      <w:r w:rsidRPr="00824339">
        <w:rPr>
          <w:rFonts w:cstheme="minorHAnsi"/>
        </w:rPr>
        <w:t xml:space="preserve"> z podejmowania decyzji poszczególnych członków Rady. Deklaracja poufności i bezstronności, której wzór stanowi załącznik do Regulaminu będzie podpisywana przed </w:t>
      </w:r>
      <w:r>
        <w:rPr>
          <w:rFonts w:cstheme="minorHAnsi"/>
        </w:rPr>
        <w:t>oceną każdego naboru wniosków w </w:t>
      </w:r>
      <w:r w:rsidRPr="00824339">
        <w:rPr>
          <w:rFonts w:cstheme="minorHAnsi"/>
        </w:rPr>
        <w:t>odniesieniu do poszczególnych operacji. Dodatkowo biuro LGD będzie prowadziło rejestr interesów członków Rady, który będzie uzupełniany przed każdą oceną operacji.</w:t>
      </w:r>
    </w:p>
    <w:p w14:paraId="700B3127" w14:textId="77777777" w:rsidR="00824339" w:rsidRPr="00824339" w:rsidRDefault="00824339" w:rsidP="00824339">
      <w:pPr>
        <w:rPr>
          <w:rFonts w:cstheme="minorHAnsi"/>
        </w:rPr>
      </w:pPr>
      <w:r w:rsidRPr="00824339">
        <w:rPr>
          <w:rFonts w:cstheme="minorHAnsi"/>
        </w:rPr>
        <w:t>W procedurach określono szczegółowy sposób informowania o wynikach oceny oraz możliwości i warunki wniesienia protestu wraz z pouczeniem, co protest powinien zawierać i jak powinien zostać skutecznie wniesiony.</w:t>
      </w:r>
    </w:p>
    <w:p w14:paraId="786985F9" w14:textId="20B478D7" w:rsidR="00824339" w:rsidRPr="00824339" w:rsidRDefault="00824339" w:rsidP="00824339">
      <w:pPr>
        <w:rPr>
          <w:rFonts w:cstheme="minorHAnsi"/>
        </w:rPr>
      </w:pPr>
      <w:r w:rsidRPr="00824339">
        <w:rPr>
          <w:rFonts w:cstheme="minorHAnsi"/>
        </w:rPr>
        <w:t>Procedury i kryteria opracowano tak, aby były przejrzyste, czytelne dl</w:t>
      </w:r>
      <w:r w:rsidR="00502699">
        <w:rPr>
          <w:rFonts w:cstheme="minorHAnsi"/>
        </w:rPr>
        <w:t>a potencjalnych beneficjentów i </w:t>
      </w:r>
      <w:r w:rsidRPr="00824339">
        <w:rPr>
          <w:rFonts w:cstheme="minorHAnsi"/>
        </w:rPr>
        <w:t>niedyskryminujące dla żadnej grupy społecznej.</w:t>
      </w:r>
    </w:p>
    <w:p w14:paraId="03459560" w14:textId="6CAB5A49" w:rsidR="00824339" w:rsidRPr="00824339" w:rsidRDefault="00824339" w:rsidP="00824339">
      <w:pPr>
        <w:rPr>
          <w:rFonts w:cstheme="minorHAnsi"/>
        </w:rPr>
      </w:pPr>
      <w:r w:rsidRPr="00824339">
        <w:rPr>
          <w:rFonts w:cstheme="minorHAnsi"/>
        </w:rPr>
        <w:lastRenderedPageBreak/>
        <w:t xml:space="preserve">Dla projektów grantowych stworzono odrębną procedurę szczegółowo opisującą proces wyboru </w:t>
      </w:r>
      <w:proofErr w:type="spellStart"/>
      <w:r w:rsidRPr="00824339">
        <w:rPr>
          <w:rFonts w:cstheme="minorHAnsi"/>
        </w:rPr>
        <w:t>grantobiorców</w:t>
      </w:r>
      <w:proofErr w:type="spellEnd"/>
      <w:r w:rsidRPr="00824339">
        <w:rPr>
          <w:rFonts w:cstheme="minorHAnsi"/>
        </w:rPr>
        <w:t xml:space="preserve"> oraz sposób rozliczania, monitorowania i kontrolowania realizacji poszczególnych operacji składających się na projekt grantowy. Dla projektów własnych również stworzono procedurę. Projekty własne będą zrealizowane</w:t>
      </w:r>
      <w:r w:rsidR="00502699">
        <w:rPr>
          <w:rFonts w:cstheme="minorHAnsi"/>
        </w:rPr>
        <w:t xml:space="preserve"> przez LGD w przypadku, gdy nie </w:t>
      </w:r>
      <w:r w:rsidRPr="00824339">
        <w:rPr>
          <w:rFonts w:cstheme="minorHAnsi"/>
        </w:rPr>
        <w:t>będzie beneficjentów zainteresowanych realizacją projektu. Ma to zapewnić be</w:t>
      </w:r>
      <w:r w:rsidR="00502699">
        <w:rPr>
          <w:rFonts w:cstheme="minorHAnsi"/>
        </w:rPr>
        <w:t>zpieczeństwo w realizacji LSR i </w:t>
      </w:r>
      <w:r w:rsidRPr="00824339">
        <w:rPr>
          <w:rFonts w:cstheme="minorHAnsi"/>
        </w:rPr>
        <w:t>osiągnięciu wskaźników.</w:t>
      </w:r>
    </w:p>
    <w:p w14:paraId="1F80375A" w14:textId="77777777" w:rsidR="00824339" w:rsidRPr="00824339" w:rsidRDefault="00824339" w:rsidP="00824339">
      <w:pPr>
        <w:rPr>
          <w:rFonts w:cstheme="minorHAnsi"/>
        </w:rPr>
      </w:pPr>
      <w:r w:rsidRPr="00824339">
        <w:rPr>
          <w:rFonts w:cstheme="minorHAnsi"/>
        </w:rPr>
        <w:t xml:space="preserve">W procedurach wyboru i oceny operacji zastosowano rozwiązania i zasady gwarantujące prawidłowość przeprowadzonych działań m.in.: </w:t>
      </w:r>
    </w:p>
    <w:p w14:paraId="14D8495F" w14:textId="77777777" w:rsidR="00824339" w:rsidRPr="00824339" w:rsidRDefault="00824339" w:rsidP="00824339">
      <w:pPr>
        <w:pStyle w:val="wypunktowanie"/>
      </w:pPr>
      <w:r w:rsidRPr="00824339">
        <w:t>zachowanie bezstronności Członków Rady wraz z zapewnieniem zachowania parytetu, aby cały proces pozostawał poza kontrolą pojedynczej grupy,</w:t>
      </w:r>
    </w:p>
    <w:p w14:paraId="48838B8A" w14:textId="77777777" w:rsidR="00824339" w:rsidRPr="00824339" w:rsidRDefault="00824339" w:rsidP="00824339">
      <w:pPr>
        <w:pStyle w:val="wypunktowanie"/>
      </w:pPr>
      <w:r w:rsidRPr="00824339">
        <w:t xml:space="preserve">przeprowadzenie oceny i wyboru w określonym i jednolitym terminie dla wszystkich, </w:t>
      </w:r>
    </w:p>
    <w:p w14:paraId="798D18A7" w14:textId="77777777" w:rsidR="00824339" w:rsidRPr="00824339" w:rsidRDefault="00824339" w:rsidP="00824339">
      <w:pPr>
        <w:pStyle w:val="wypunktowanie"/>
      </w:pPr>
      <w:r w:rsidRPr="00824339">
        <w:t xml:space="preserve">jawność procesu wyboru, udostępnianie procedur i protokołów z posiedzeń Rady do publicznej wiadomości, </w:t>
      </w:r>
    </w:p>
    <w:p w14:paraId="34F7B19C" w14:textId="2FEC4E94" w:rsidR="00824339" w:rsidRPr="00824339" w:rsidRDefault="00824339" w:rsidP="00824339">
      <w:pPr>
        <w:pStyle w:val="wypunktowanie"/>
      </w:pPr>
      <w:r w:rsidRPr="00824339">
        <w:t>możliwość złożenia wyjaśnień, uzupełnień, odwołania się, wnies</w:t>
      </w:r>
      <w:r w:rsidR="00502699">
        <w:t>ienia protestu wnioskodawców od </w:t>
      </w:r>
      <w:r w:rsidRPr="00824339">
        <w:t xml:space="preserve">niekorzystnych dla nich decyzji rady, </w:t>
      </w:r>
    </w:p>
    <w:p w14:paraId="1D6579BA" w14:textId="77777777" w:rsidR="00824339" w:rsidRPr="00824339" w:rsidRDefault="00824339" w:rsidP="00824339">
      <w:pPr>
        <w:pStyle w:val="wypunktowanie"/>
      </w:pPr>
      <w:r w:rsidRPr="00824339">
        <w:t xml:space="preserve">wybór najlepszych operacji na podstawie lokalnych kryteriów wyboru </w:t>
      </w:r>
    </w:p>
    <w:p w14:paraId="58FB960E" w14:textId="77777777" w:rsidR="00824339" w:rsidRPr="00824339" w:rsidRDefault="00824339" w:rsidP="00824339">
      <w:pPr>
        <w:spacing w:line="240" w:lineRule="auto"/>
        <w:ind w:left="360" w:firstLine="0"/>
        <w:contextualSpacing/>
        <w:rPr>
          <w:rFonts w:cstheme="minorHAnsi"/>
          <w:b/>
          <w:color w:val="A8422A" w:themeColor="accent1" w:themeShade="BF"/>
          <w:lang w:eastAsia="pl-PL"/>
        </w:rPr>
      </w:pPr>
      <w:r w:rsidRPr="00824339">
        <w:rPr>
          <w:rFonts w:asciiTheme="minorHAnsi" w:hAnsiTheme="minorHAnsi" w:cstheme="minorHAnsi"/>
          <w:b/>
          <w:color w:val="A8422A" w:themeColor="accent1" w:themeShade="BF"/>
          <w:lang w:eastAsia="pl-PL"/>
        </w:rPr>
        <w:t>Sposób ustanawiania i zmiany kryteriów wyboru</w:t>
      </w:r>
    </w:p>
    <w:p w14:paraId="46B88DD9" w14:textId="19870C6B" w:rsidR="00824339" w:rsidRPr="00824339" w:rsidRDefault="00824339" w:rsidP="00824339">
      <w:pPr>
        <w:rPr>
          <w:lang w:eastAsia="pl-PL"/>
        </w:rPr>
      </w:pPr>
      <w:r w:rsidRPr="00824339">
        <w:rPr>
          <w:lang w:eastAsia="pl-PL"/>
        </w:rPr>
        <w:t xml:space="preserve">Kryteria są narzędziem pozwalającym wybrać operacje, które będą realizowały wskaźniki i osiągały założone cele. Kryteria wyboru są załącznikiem do procedur i powstały dzięki współpracy z mieszkańcami podczas konsultacji społecznych oraz zgodnie z wymogami </w:t>
      </w:r>
      <w:r w:rsidRPr="00824339">
        <w:rPr>
          <w:rFonts w:eastAsia="Calibri" w:cs="Calibri"/>
          <w:bCs/>
        </w:rPr>
        <w:t>Planu Strategicznego dla Wspólnej Polityki Rolnej na lata 2023-2027</w:t>
      </w:r>
      <w:r w:rsidR="00502699">
        <w:rPr>
          <w:lang w:eastAsia="pl-PL"/>
        </w:rPr>
        <w:t>. Kryteria posiadają opisy i </w:t>
      </w:r>
      <w:r w:rsidRPr="00824339">
        <w:rPr>
          <w:lang w:eastAsia="pl-PL"/>
        </w:rPr>
        <w:t>definicje oraz wyjaśnienia w przypadku wymagań niezbędnych do spełnienia danego kryt</w:t>
      </w:r>
      <w:r w:rsidR="00502699">
        <w:rPr>
          <w:lang w:eastAsia="pl-PL"/>
        </w:rPr>
        <w:t>erium. Kryteria są mierzalne, a </w:t>
      </w:r>
      <w:r w:rsidRPr="00824339">
        <w:rPr>
          <w:lang w:eastAsia="pl-PL"/>
        </w:rPr>
        <w:t xml:space="preserve">sposób przyznawania punktów jest zero-jedynkowy lub wprowadzono jasną gradację, co pozwoli uniknąć sytuacji rozbieżnych. Kryteria wynikają z diagnozy i bezpośrednio przyczyniają się do wyboru operacji, co pozwala na osiąganie celów i wskaźników zawartych w LSR. Zastosowano kryteria sprzyjające aktywizacji ludzi młodych i seniorów, dotyczące innowacyjności, partnerstwa na obszarze LSR i oraz jego granicami oraz ukierunkowanych na wsparcie pozarolniczych funkcji gospodarstw rolnych, a także ukierunkowane na wsparcie grup osób w niekorzystnej sytuacji. </w:t>
      </w:r>
    </w:p>
    <w:p w14:paraId="312693DA" w14:textId="298DC4FC" w:rsidR="00824339" w:rsidRPr="00824339" w:rsidRDefault="00824339" w:rsidP="00824339">
      <w:r w:rsidRPr="00824339">
        <w:rPr>
          <w:lang w:eastAsia="pl-PL"/>
        </w:rPr>
        <w:t xml:space="preserve">Zgodnie z procedurą zmiany kryteriów, przyjęte kryteria mogą zostać zmienione uchwałą przez Walne Zebranie Członków w uzasadnionych przypadkach. Każda zmiana musi zostać poddana konsultacjom społecznym oraz przedstawiona do zaakceptowania SW. Nie dopuszcza się możliwości zmiany kryteriów podczas trwania naboru. Kryteria wyboru operacji uwzględniają ocenę wniosku pod kątem jego innowacyjności oraz </w:t>
      </w:r>
      <w:proofErr w:type="spellStart"/>
      <w:r w:rsidRPr="00824339">
        <w:rPr>
          <w:lang w:eastAsia="pl-PL"/>
        </w:rPr>
        <w:t>inkluzywności</w:t>
      </w:r>
      <w:proofErr w:type="spellEnd"/>
      <w:r w:rsidRPr="00824339">
        <w:rPr>
          <w:lang w:eastAsia="pl-PL"/>
        </w:rPr>
        <w:t>. Zastosowanie kryterium innowacyjności jest zgodne z podejściem RLKS oraz wynika z konsultacji społecznych. Wprowadzenie nowych lub udoskonalonych rozwiązań zwiększa bowiem szanse na powodzenie danego przedsięwz</w:t>
      </w:r>
      <w:r w:rsidR="00502699">
        <w:rPr>
          <w:lang w:eastAsia="pl-PL"/>
        </w:rPr>
        <w:t>ięcia. Zastosowanie innowacji i </w:t>
      </w:r>
      <w:proofErr w:type="spellStart"/>
      <w:r w:rsidRPr="00824339">
        <w:rPr>
          <w:lang w:eastAsia="pl-PL"/>
        </w:rPr>
        <w:t>inkluzywności</w:t>
      </w:r>
      <w:proofErr w:type="spellEnd"/>
      <w:r w:rsidRPr="00824339">
        <w:rPr>
          <w:lang w:eastAsia="pl-PL"/>
        </w:rPr>
        <w:t xml:space="preserve"> ma się przyczynić do </w:t>
      </w:r>
      <w:r w:rsidRPr="00824339">
        <w:t>poprawy jakości życia na obszarze LSR, w szczególności grupy osób w niekorzystnej sytuacji uwzględniając fakt, że najbardziej pożądane są w dziedzinach /obszarach problemowych, gdzie dotychczasowe rozwiązania nie zdały egzaminu lub ich efekty niebyły wystarczające by rozwiązać problem.</w:t>
      </w:r>
    </w:p>
    <w:p w14:paraId="3002D9C1" w14:textId="77777777" w:rsidR="00824339" w:rsidRPr="00824339" w:rsidRDefault="00824339" w:rsidP="00824339">
      <w:pPr>
        <w:spacing w:line="240" w:lineRule="auto"/>
        <w:ind w:left="360" w:firstLine="0"/>
        <w:contextualSpacing/>
        <w:rPr>
          <w:rFonts w:asciiTheme="minorHAnsi" w:hAnsiTheme="minorHAnsi" w:cstheme="minorHAnsi"/>
          <w:b/>
          <w:color w:val="A8422A" w:themeColor="accent1" w:themeShade="BF"/>
          <w:lang w:eastAsia="pl-PL"/>
        </w:rPr>
      </w:pPr>
      <w:r w:rsidRPr="00824339">
        <w:rPr>
          <w:rFonts w:asciiTheme="minorHAnsi" w:hAnsiTheme="minorHAnsi" w:cstheme="minorHAnsi"/>
          <w:b/>
          <w:color w:val="A8422A" w:themeColor="accent1" w:themeShade="BF"/>
          <w:lang w:eastAsia="pl-PL"/>
        </w:rPr>
        <w:t>Innowacyjność w kryteriach oceny</w:t>
      </w:r>
    </w:p>
    <w:p w14:paraId="7868867E" w14:textId="62E6A8F6" w:rsidR="00824339" w:rsidRPr="00130DE8" w:rsidRDefault="00824339" w:rsidP="00824339">
      <w:pPr>
        <w:rPr>
          <w:lang w:eastAsia="pl-PL"/>
        </w:rPr>
      </w:pPr>
      <w:r w:rsidRPr="00130DE8">
        <w:rPr>
          <w:lang w:eastAsia="pl-PL"/>
        </w:rPr>
        <w:t xml:space="preserve">Innowacyjność na obszarze LGD została wskazana jako zmiana mająca na celu wdrożenie nowego lub znacząco udoskonalonego produktu, usługi, procesu, organizacji lub nowego sposobu wykorzystania lub zmobilizowania istniejących lokalnych zasobów przyrodniczych, historycznych, kulturowych czy społecznych w kontekście lokalnym na obszarze objętym LSR. Tak zdefiniowana innowacyjność jest rozpatrywana w odniesieniu do całego obszaru </w:t>
      </w:r>
      <w:r w:rsidR="00502699" w:rsidRPr="00130DE8">
        <w:rPr>
          <w:lang w:eastAsia="pl-PL"/>
        </w:rPr>
        <w:t>LSR, ale</w:t>
      </w:r>
      <w:r w:rsidRPr="00130DE8">
        <w:rPr>
          <w:lang w:eastAsia="pl-PL"/>
        </w:rPr>
        <w:t xml:space="preserve"> w różnych aspektach i typach projektów. Różne będą też planowane metody wdrożenia zdefiniowanych innowacji.</w:t>
      </w:r>
    </w:p>
    <w:p w14:paraId="5CFC979E" w14:textId="77777777" w:rsidR="00824339" w:rsidRPr="00130DE8" w:rsidRDefault="00824339" w:rsidP="00824339">
      <w:pPr>
        <w:rPr>
          <w:lang w:eastAsia="pl-PL"/>
        </w:rPr>
      </w:pPr>
      <w:r w:rsidRPr="00130DE8">
        <w:rPr>
          <w:lang w:eastAsia="pl-PL"/>
        </w:rPr>
        <w:t>Skala inn</w:t>
      </w:r>
      <w:r w:rsidR="00130DE8" w:rsidRPr="00130DE8">
        <w:rPr>
          <w:lang w:eastAsia="pl-PL"/>
        </w:rPr>
        <w:t>owacyjności zastosowana w LSR: p</w:t>
      </w:r>
      <w:r w:rsidRPr="00130DE8">
        <w:rPr>
          <w:lang w:eastAsia="pl-PL"/>
        </w:rPr>
        <w:t xml:space="preserve">referuje się operacje innowacyjne w skali: miejscowości (minimalna), gminy i obszaru objętego LSR (maksymalna). Zastosowanie innowacyjności odnosi się bezpośrednio do przedsięwzięcia 1.8, 1.1.5 oraz 2.4 </w:t>
      </w:r>
    </w:p>
    <w:p w14:paraId="61516E60" w14:textId="70F318DC" w:rsidR="00824339" w:rsidRPr="00130DE8" w:rsidRDefault="00824339" w:rsidP="00130DE8">
      <w:pPr>
        <w:pStyle w:val="wypunktowanie"/>
        <w:rPr>
          <w:lang w:eastAsia="pl-PL"/>
        </w:rPr>
      </w:pPr>
      <w:r w:rsidRPr="00130DE8">
        <w:rPr>
          <w:lang w:eastAsia="pl-PL"/>
        </w:rPr>
        <w:t>Przewidziane wykorzystanie w ramach Przedsięwzięcia 1.1.5.</w:t>
      </w:r>
      <w:r w:rsidRPr="00130DE8">
        <w:t xml:space="preserve"> </w:t>
      </w:r>
      <w:r w:rsidRPr="00130DE8">
        <w:rPr>
          <w:lang w:eastAsia="pl-PL"/>
        </w:rPr>
        <w:t>metody naucz</w:t>
      </w:r>
      <w:r w:rsidR="00502699">
        <w:rPr>
          <w:lang w:eastAsia="pl-PL"/>
        </w:rPr>
        <w:t>ania skierowane do młodzieży są </w:t>
      </w:r>
      <w:r w:rsidRPr="00130DE8">
        <w:rPr>
          <w:lang w:eastAsia="pl-PL"/>
        </w:rPr>
        <w:t>metodami innowacyjnymi dla obszaru LGD. Tymi metodami są innowac</w:t>
      </w:r>
      <w:r w:rsidR="00502699">
        <w:rPr>
          <w:lang w:eastAsia="pl-PL"/>
        </w:rPr>
        <w:t>yjne narzędzie diagnostyczne do </w:t>
      </w:r>
      <w:r w:rsidRPr="00130DE8">
        <w:rPr>
          <w:lang w:eastAsia="pl-PL"/>
        </w:rPr>
        <w:t>badania predyspozycji oraz umiejętności uczniów i gra edukacyjna.</w:t>
      </w:r>
      <w:r w:rsidR="00753D81">
        <w:rPr>
          <w:lang w:eastAsia="pl-PL"/>
        </w:rPr>
        <w:t xml:space="preserve"> </w:t>
      </w:r>
    </w:p>
    <w:p w14:paraId="097DCA3F" w14:textId="52BBB981" w:rsidR="00502699" w:rsidRDefault="00824339" w:rsidP="0042436C">
      <w:pPr>
        <w:pStyle w:val="wypunktowanie"/>
      </w:pPr>
      <w:r w:rsidRPr="00130DE8">
        <w:rPr>
          <w:lang w:eastAsia="pl-PL"/>
        </w:rPr>
        <w:t xml:space="preserve">Innowacja premiowana jest również w Przedsięwzięciach 1.1.6 </w:t>
      </w:r>
      <w:r w:rsidR="00130DE8" w:rsidRPr="00130DE8">
        <w:rPr>
          <w:lang w:eastAsia="pl-PL"/>
        </w:rPr>
        <w:t>które dotyczy</w:t>
      </w:r>
      <w:r w:rsidRPr="00130DE8">
        <w:rPr>
          <w:lang w:eastAsia="pl-PL"/>
        </w:rPr>
        <w:t xml:space="preserve"> realizacji koncepcji Smart </w:t>
      </w:r>
      <w:proofErr w:type="spellStart"/>
      <w:r w:rsidRPr="00130DE8">
        <w:rPr>
          <w:lang w:eastAsia="pl-PL"/>
        </w:rPr>
        <w:t>Villages</w:t>
      </w:r>
      <w:proofErr w:type="spellEnd"/>
      <w:r w:rsidRPr="00130DE8">
        <w:rPr>
          <w:lang w:eastAsia="pl-PL"/>
        </w:rPr>
        <w:t xml:space="preserve"> oraz </w:t>
      </w:r>
      <w:r w:rsidR="00130DE8" w:rsidRPr="00130DE8">
        <w:rPr>
          <w:lang w:eastAsia="pl-PL"/>
        </w:rPr>
        <w:t xml:space="preserve">działania 2.4 dotyczącego wprowadzenia aplikacji „Zwiedzaj lokalnie”. </w:t>
      </w:r>
      <w:r w:rsidR="00130DE8" w:rsidRPr="00130DE8">
        <w:t xml:space="preserve">Dzięki aplikacji będzie można przeglądać atrakcje turystyczne obszaru LGD Realizacja projektu pozwoli na włączenie osób wykluczonych, </w:t>
      </w:r>
      <w:r w:rsidR="00130DE8" w:rsidRPr="00130DE8">
        <w:lastRenderedPageBreak/>
        <w:t>które z przyczyn</w:t>
      </w:r>
      <w:r w:rsidR="00130DE8" w:rsidRPr="0084115C">
        <w:t xml:space="preserve"> np. niepełnosprawności, ubóstwa czy braku komunikacji nie mogą sobie pozwolić na rzeczywiste zwiedzanie regionu</w:t>
      </w:r>
    </w:p>
    <w:p w14:paraId="1953BA0F" w14:textId="77777777" w:rsidR="00824339" w:rsidRPr="00824339" w:rsidRDefault="00824339" w:rsidP="00824339">
      <w:pPr>
        <w:spacing w:line="240" w:lineRule="auto"/>
        <w:ind w:left="360" w:firstLine="0"/>
        <w:contextualSpacing/>
        <w:rPr>
          <w:rFonts w:asciiTheme="minorHAnsi" w:hAnsiTheme="minorHAnsi" w:cstheme="minorHAnsi"/>
          <w:b/>
          <w:color w:val="A8422A" w:themeColor="accent1" w:themeShade="BF"/>
          <w:lang w:eastAsia="pl-PL"/>
        </w:rPr>
      </w:pPr>
      <w:r w:rsidRPr="00824339">
        <w:rPr>
          <w:rFonts w:asciiTheme="minorHAnsi" w:hAnsiTheme="minorHAnsi" w:cstheme="minorHAnsi"/>
          <w:b/>
          <w:color w:val="A8422A" w:themeColor="accent1" w:themeShade="BF"/>
          <w:lang w:eastAsia="pl-PL"/>
        </w:rPr>
        <w:t>Realizacja projektów grantowych</w:t>
      </w:r>
    </w:p>
    <w:p w14:paraId="3C158FA4" w14:textId="48C5E5BE" w:rsidR="00824339" w:rsidRPr="00130DE8" w:rsidRDefault="00824339" w:rsidP="00824339">
      <w:pPr>
        <w:rPr>
          <w:lang w:eastAsia="pl-PL"/>
        </w:rPr>
      </w:pPr>
      <w:r w:rsidRPr="00130DE8">
        <w:rPr>
          <w:lang w:eastAsia="pl-PL"/>
        </w:rPr>
        <w:t>W wyniku procesu partycypacji społecznej i diagnozy potrzeb społecznych na terenie LGD w LSR uwzględniono adekwatne do lokalnych potrzeb różnorodne metody aktywizujące społeczność: konc</w:t>
      </w:r>
      <w:r w:rsidR="00502699">
        <w:rPr>
          <w:lang w:eastAsia="pl-PL"/>
        </w:rPr>
        <w:t xml:space="preserve">epcje Smart </w:t>
      </w:r>
      <w:proofErr w:type="spellStart"/>
      <w:r w:rsidR="00502699">
        <w:rPr>
          <w:lang w:eastAsia="pl-PL"/>
        </w:rPr>
        <w:t>Village</w:t>
      </w:r>
      <w:proofErr w:type="spellEnd"/>
      <w:r w:rsidR="00502699">
        <w:rPr>
          <w:lang w:eastAsia="pl-PL"/>
        </w:rPr>
        <w:t>, projekty w </w:t>
      </w:r>
      <w:r w:rsidRPr="00130DE8">
        <w:rPr>
          <w:lang w:eastAsia="pl-PL"/>
        </w:rPr>
        <w:t xml:space="preserve">partnerstwie, projekty partnerskie i projekty grantowe. </w:t>
      </w:r>
    </w:p>
    <w:p w14:paraId="22345747" w14:textId="1124D0D9" w:rsidR="00824339" w:rsidRPr="00824339" w:rsidRDefault="00824339" w:rsidP="00824339">
      <w:pPr>
        <w:rPr>
          <w:lang w:eastAsia="pl-PL"/>
        </w:rPr>
      </w:pPr>
      <w:r w:rsidRPr="00130DE8">
        <w:rPr>
          <w:lang w:eastAsia="pl-PL"/>
        </w:rPr>
        <w:t xml:space="preserve">W LSR zaplanowano </w:t>
      </w:r>
      <w:r w:rsidR="004247E9">
        <w:rPr>
          <w:lang w:eastAsia="pl-PL"/>
        </w:rPr>
        <w:t>4</w:t>
      </w:r>
      <w:r w:rsidRPr="00130DE8">
        <w:rPr>
          <w:lang w:eastAsia="pl-PL"/>
        </w:rPr>
        <w:t xml:space="preserve"> projekt</w:t>
      </w:r>
      <w:r w:rsidR="004247E9">
        <w:rPr>
          <w:lang w:eastAsia="pl-PL"/>
        </w:rPr>
        <w:t>y</w:t>
      </w:r>
      <w:r w:rsidRPr="00130DE8">
        <w:rPr>
          <w:lang w:eastAsia="pl-PL"/>
        </w:rPr>
        <w:t xml:space="preserve"> grant</w:t>
      </w:r>
      <w:r w:rsidR="004247E9">
        <w:rPr>
          <w:lang w:eastAsia="pl-PL"/>
        </w:rPr>
        <w:t>owe</w:t>
      </w:r>
      <w:r w:rsidRPr="00130DE8">
        <w:rPr>
          <w:lang w:eastAsia="pl-PL"/>
        </w:rPr>
        <w:t xml:space="preserve"> (po jedny</w:t>
      </w:r>
      <w:r w:rsidR="00130DE8" w:rsidRPr="00130DE8">
        <w:rPr>
          <w:lang w:eastAsia="pl-PL"/>
        </w:rPr>
        <w:t>m z przedsięwzięć</w:t>
      </w:r>
      <w:r w:rsidR="004247E9">
        <w:rPr>
          <w:lang w:eastAsia="pl-PL"/>
        </w:rPr>
        <w:t xml:space="preserve"> </w:t>
      </w:r>
      <w:r w:rsidR="00130DE8" w:rsidRPr="00130DE8">
        <w:rPr>
          <w:lang w:eastAsia="pl-PL"/>
        </w:rPr>
        <w:t>1.6, 1</w:t>
      </w:r>
      <w:r w:rsidRPr="00130DE8">
        <w:rPr>
          <w:lang w:eastAsia="pl-PL"/>
        </w:rPr>
        <w:t>.</w:t>
      </w:r>
      <w:r w:rsidR="00502699">
        <w:rPr>
          <w:lang w:eastAsia="pl-PL"/>
        </w:rPr>
        <w:t>7 i 2 z przedsięwzięcia 1.5), w </w:t>
      </w:r>
      <w:r w:rsidRPr="00130DE8">
        <w:rPr>
          <w:lang w:eastAsia="pl-PL"/>
        </w:rPr>
        <w:t xml:space="preserve">tym w ramach realizacji jednego z nich będzie wspierane tworzenie koncepcji Smart </w:t>
      </w:r>
      <w:proofErr w:type="spellStart"/>
      <w:r w:rsidRPr="00130DE8">
        <w:rPr>
          <w:lang w:eastAsia="pl-PL"/>
        </w:rPr>
        <w:t>Village</w:t>
      </w:r>
      <w:proofErr w:type="spellEnd"/>
      <w:r w:rsidRPr="00130DE8">
        <w:rPr>
          <w:lang w:eastAsia="pl-PL"/>
        </w:rPr>
        <w:t>. Aby polepszyć sytuacje seniorów na obszarze LGD zaplanowany zos</w:t>
      </w:r>
      <w:r w:rsidR="00502699">
        <w:rPr>
          <w:lang w:eastAsia="pl-PL"/>
        </w:rPr>
        <w:t>tał również w </w:t>
      </w:r>
      <w:r w:rsidR="00130DE8" w:rsidRPr="00130DE8">
        <w:rPr>
          <w:lang w:eastAsia="pl-PL"/>
        </w:rPr>
        <w:t xml:space="preserve">przedsięwzięciu </w:t>
      </w:r>
      <w:r w:rsidRPr="00130DE8">
        <w:rPr>
          <w:lang w:eastAsia="pl-PL"/>
        </w:rPr>
        <w:t>1.5. projekt grantowy „E-włączenie seniorów” podnoszący kompet</w:t>
      </w:r>
      <w:r w:rsidR="00502699">
        <w:rPr>
          <w:lang w:eastAsia="pl-PL"/>
        </w:rPr>
        <w:t>encje cyfrowe osób starszych. W </w:t>
      </w:r>
      <w:r w:rsidRPr="00130DE8">
        <w:rPr>
          <w:lang w:eastAsia="pl-PL"/>
        </w:rPr>
        <w:t>ramach tego przedsięwzięcia realizowany będzie też projekt grantowy podnoszący kompetencje ludzi młodych na rynku pracy.</w:t>
      </w:r>
      <w:r w:rsidRPr="00130DE8">
        <w:t xml:space="preserve"> </w:t>
      </w:r>
      <w:r w:rsidRPr="00130DE8">
        <w:rPr>
          <w:lang w:eastAsia="pl-PL"/>
        </w:rPr>
        <w:t>Celem tych projektów będzie zatem poprawa sytuacji grup osób w niekorzystnej sytuacji. Odpowiadając na potrzebę ciągłego rozwoju obszarów wiejskich zgłoszonych podczas procesu partycypacji, jak również zwiększenia spójności celów rozwojowych tych obszarów zaplanowane zostały dwa projekty grant</w:t>
      </w:r>
      <w:r w:rsidR="00A3024A">
        <w:rPr>
          <w:lang w:eastAsia="pl-PL"/>
        </w:rPr>
        <w:t>owe w ramach Przedsięwzięcia 1</w:t>
      </w:r>
      <w:r w:rsidRPr="00130DE8">
        <w:rPr>
          <w:lang w:eastAsia="pl-PL"/>
        </w:rPr>
        <w:t xml:space="preserve">.6. w celu stworzenia koncepcji Smart </w:t>
      </w:r>
      <w:proofErr w:type="spellStart"/>
      <w:r w:rsidRPr="00130DE8">
        <w:rPr>
          <w:lang w:eastAsia="pl-PL"/>
        </w:rPr>
        <w:t>Village</w:t>
      </w:r>
      <w:proofErr w:type="spellEnd"/>
      <w:r w:rsidRPr="00130DE8">
        <w:rPr>
          <w:lang w:eastAsia="pl-PL"/>
        </w:rPr>
        <w:t>. Ostatnim ujętym projektem grantowym jest projekt akty</w:t>
      </w:r>
      <w:r w:rsidR="00502699">
        <w:rPr>
          <w:lang w:eastAsia="pl-PL"/>
        </w:rPr>
        <w:t>wizujących młodych ludzi (m.in. </w:t>
      </w:r>
      <w:r w:rsidRPr="00130DE8">
        <w:rPr>
          <w:lang w:eastAsia="pl-PL"/>
        </w:rPr>
        <w:t xml:space="preserve">Młodzieżowa Rada </w:t>
      </w:r>
      <w:r w:rsidR="00130DE8" w:rsidRPr="00130DE8">
        <w:rPr>
          <w:lang w:eastAsia="pl-PL"/>
        </w:rPr>
        <w:t xml:space="preserve">LGD) w ramach przedsięwzięcia </w:t>
      </w:r>
      <w:r w:rsidR="00A3024A">
        <w:rPr>
          <w:lang w:eastAsia="pl-PL"/>
        </w:rPr>
        <w:t>1.7</w:t>
      </w:r>
      <w:r w:rsidR="00A3024A" w:rsidRPr="00130DE8">
        <w:rPr>
          <w:lang w:eastAsia="pl-PL"/>
        </w:rPr>
        <w:t xml:space="preserve"> </w:t>
      </w:r>
      <w:r w:rsidRPr="00130DE8">
        <w:rPr>
          <w:lang w:eastAsia="pl-PL"/>
        </w:rPr>
        <w:t xml:space="preserve">Procedura przeprowadzania naborów, wyborów oraz realizacji wszystkich projektów grantowych charakteryzuje się wymienionymi we wcześniejszej części rozdziału </w:t>
      </w:r>
      <w:r w:rsidRPr="00130DE8">
        <w:rPr>
          <w:u w:val="single"/>
          <w:lang w:eastAsia="pl-PL"/>
        </w:rPr>
        <w:t>rozwiązaniami i zasadami gwarantującymi prawidłowość przeprowadzonych działań</w:t>
      </w:r>
      <w:r w:rsidRPr="00130DE8">
        <w:rPr>
          <w:lang w:eastAsia="pl-PL"/>
        </w:rPr>
        <w:t>.</w:t>
      </w:r>
    </w:p>
    <w:p w14:paraId="4D050A52" w14:textId="6B2DB6FD" w:rsidR="00824339" w:rsidRPr="00824339" w:rsidRDefault="00824339" w:rsidP="00824339">
      <w:pPr>
        <w:rPr>
          <w:rFonts w:asciiTheme="minorHAnsi" w:hAnsiTheme="minorHAnsi" w:cstheme="minorHAnsi"/>
          <w:lang w:eastAsia="pl-PL"/>
        </w:rPr>
      </w:pPr>
      <w:r w:rsidRPr="00824339">
        <w:rPr>
          <w:rFonts w:cstheme="minorHAnsi"/>
          <w:lang w:eastAsia="pl-PL"/>
        </w:rPr>
        <w:t>Zaplanowano również 3 opera</w:t>
      </w:r>
      <w:r w:rsidR="00130DE8">
        <w:rPr>
          <w:rFonts w:cstheme="minorHAnsi"/>
          <w:lang w:eastAsia="pl-PL"/>
        </w:rPr>
        <w:t>cje własne (przedsięwzięcie 1.3, 2.4, 2.</w:t>
      </w:r>
      <w:r w:rsidRPr="00824339">
        <w:rPr>
          <w:rFonts w:cstheme="minorHAnsi"/>
          <w:lang w:eastAsia="pl-PL"/>
        </w:rPr>
        <w:t>5),</w:t>
      </w:r>
      <w:r w:rsidR="00502699">
        <w:rPr>
          <w:rFonts w:cstheme="minorHAnsi"/>
          <w:lang w:eastAsia="pl-PL"/>
        </w:rPr>
        <w:t xml:space="preserve"> a także operację realizowaną w </w:t>
      </w:r>
      <w:r w:rsidRPr="00824339">
        <w:rPr>
          <w:rFonts w:cstheme="minorHAnsi"/>
          <w:lang w:eastAsia="pl-PL"/>
        </w:rPr>
        <w:t>partnerstwie z partnerami z obszaru LG</w:t>
      </w:r>
      <w:r w:rsidR="00130DE8">
        <w:rPr>
          <w:rFonts w:cstheme="minorHAnsi"/>
          <w:lang w:eastAsia="pl-PL"/>
        </w:rPr>
        <w:t>D (przedsięwzięcie 1</w:t>
      </w:r>
      <w:r w:rsidRPr="00824339">
        <w:rPr>
          <w:rFonts w:cstheme="minorHAnsi"/>
          <w:lang w:eastAsia="pl-PL"/>
        </w:rPr>
        <w:t>.5) z zakresu wzmacniania kompetencji młodzieży</w:t>
      </w:r>
      <w:r w:rsidR="00130DE8">
        <w:rPr>
          <w:rFonts w:cstheme="minorHAnsi"/>
          <w:lang w:eastAsia="pl-PL"/>
        </w:rPr>
        <w:t xml:space="preserve"> i konkurs (przedsięwzięcie 2.</w:t>
      </w:r>
      <w:r w:rsidRPr="00824339">
        <w:rPr>
          <w:rFonts w:cstheme="minorHAnsi"/>
          <w:lang w:eastAsia="pl-PL"/>
        </w:rPr>
        <w:t>3) w którym dodatkowe punkty otrzymają przedsięwzięcia realizowa</w:t>
      </w:r>
      <w:r w:rsidR="00502699">
        <w:rPr>
          <w:rFonts w:cstheme="minorHAnsi"/>
          <w:lang w:eastAsia="pl-PL"/>
        </w:rPr>
        <w:t>ne partnersko – we współpracy z </w:t>
      </w:r>
      <w:r w:rsidRPr="00824339">
        <w:rPr>
          <w:rFonts w:cstheme="minorHAnsi"/>
          <w:lang w:eastAsia="pl-PL"/>
        </w:rPr>
        <w:t xml:space="preserve">partnerami spoza obszaru LSR, wykraczające poza obszar LGD, obejmujące przeprowadzenie inwentaryzacji, dołączenie nowych obiektów, przygotowanie nowej promocji oferty, przeprowadzenie szkoleń dla gestorów </w:t>
      </w:r>
      <w:proofErr w:type="spellStart"/>
      <w:r w:rsidRPr="00824339">
        <w:rPr>
          <w:rFonts w:cstheme="minorHAnsi"/>
          <w:lang w:eastAsia="pl-PL"/>
        </w:rPr>
        <w:t>Ekomuzeum</w:t>
      </w:r>
      <w:proofErr w:type="spellEnd"/>
      <w:r w:rsidRPr="00824339">
        <w:rPr>
          <w:rFonts w:cstheme="minorHAnsi"/>
          <w:lang w:eastAsia="pl-PL"/>
        </w:rPr>
        <w:t xml:space="preserve"> Lubelszczyzny.</w:t>
      </w:r>
    </w:p>
    <w:p w14:paraId="5569C939" w14:textId="77777777" w:rsidR="00EE599C" w:rsidRPr="00826264" w:rsidRDefault="00EE599C" w:rsidP="003235DA">
      <w:pPr>
        <w:pStyle w:val="Nagwek1"/>
        <w:shd w:val="clear" w:color="auto" w:fill="F5E8DA" w:themeFill="accent6" w:themeFillTint="33"/>
        <w:ind w:firstLine="0"/>
        <w:rPr>
          <w:rFonts w:eastAsia="Times New Roman"/>
          <w:lang w:eastAsia="pl-PL"/>
        </w:rPr>
      </w:pPr>
      <w:bookmarkStart w:id="19" w:name="_Toc136938329"/>
      <w:bookmarkEnd w:id="18"/>
      <w:r w:rsidRPr="00826264">
        <w:rPr>
          <w:rFonts w:eastAsia="Times New Roman"/>
          <w:lang w:eastAsia="pl-PL"/>
        </w:rPr>
        <w:t>Rozdział VIII</w:t>
      </w:r>
      <w:r w:rsidR="003E0E4E">
        <w:rPr>
          <w:rFonts w:eastAsia="Times New Roman"/>
          <w:lang w:eastAsia="pl-PL"/>
        </w:rPr>
        <w:t>.</w:t>
      </w:r>
      <w:r w:rsidRPr="00826264">
        <w:rPr>
          <w:rFonts w:eastAsia="Times New Roman"/>
          <w:lang w:eastAsia="pl-PL"/>
        </w:rPr>
        <w:t xml:space="preserve"> Plan działania</w:t>
      </w:r>
      <w:bookmarkEnd w:id="19"/>
    </w:p>
    <w:p w14:paraId="56597CF4" w14:textId="77777777" w:rsidR="00F135A7" w:rsidRPr="001E1972" w:rsidRDefault="00F135A7" w:rsidP="00F135A7">
      <w:pPr>
        <w:rPr>
          <w:b/>
          <w:i/>
          <w:color w:val="A8422A" w:themeColor="accent1" w:themeShade="BF"/>
        </w:rPr>
      </w:pPr>
      <w:bookmarkStart w:id="20" w:name="_Hlk109230821"/>
      <w:r>
        <w:rPr>
          <w:b/>
          <w:i/>
          <w:color w:val="A8422A" w:themeColor="accent1" w:themeShade="BF"/>
        </w:rPr>
        <w:t>Zwięz</w:t>
      </w:r>
      <w:r w:rsidRPr="001E1972">
        <w:rPr>
          <w:b/>
          <w:i/>
          <w:color w:val="A8422A" w:themeColor="accent1" w:themeShade="BF"/>
        </w:rPr>
        <w:t>ła charakterystyka przyjętego harmonogramu osiągania po</w:t>
      </w:r>
      <w:r>
        <w:rPr>
          <w:b/>
          <w:i/>
          <w:color w:val="A8422A" w:themeColor="accent1" w:themeShade="BF"/>
        </w:rPr>
        <w:t>szczególnych celów i wskaźników</w:t>
      </w:r>
    </w:p>
    <w:p w14:paraId="421B7009" w14:textId="69CDD32F" w:rsidR="00F135A7" w:rsidRDefault="00F135A7" w:rsidP="00F135A7">
      <w:r w:rsidRPr="001E1972">
        <w:t>Na obszarze LGD</w:t>
      </w:r>
      <w:r>
        <w:t xml:space="preserve"> </w:t>
      </w:r>
      <w:r w:rsidR="001775B7">
        <w:t>„</w:t>
      </w:r>
      <w:r>
        <w:t>Owocowy Szlak</w:t>
      </w:r>
      <w:r w:rsidR="001775B7">
        <w:t>”</w:t>
      </w:r>
      <w:r w:rsidRPr="001E1972">
        <w:t xml:space="preserve"> zaplanowano realizację </w:t>
      </w:r>
      <w:r>
        <w:t>dwóch</w:t>
      </w:r>
      <w:r w:rsidRPr="001E1972">
        <w:t xml:space="preserve"> celów, które zostały sformułowane</w:t>
      </w:r>
      <w:r>
        <w:t xml:space="preserve"> podczas szeroko zakrojonego procesu partycypacji społecznej </w:t>
      </w:r>
      <w:r w:rsidRPr="001E1972">
        <w:t xml:space="preserve">na podstawie analizy potrzeb rozwojowych i potencjałów obszaru </w:t>
      </w:r>
      <w:r w:rsidR="00A079D0">
        <w:t>a </w:t>
      </w:r>
      <w:r>
        <w:t>także</w:t>
      </w:r>
      <w:r w:rsidRPr="001E1972">
        <w:t xml:space="preserve"> problemów i potrzeb społeczności lokalnej. Wszelkie działania</w:t>
      </w:r>
      <w:r>
        <w:t>, które będzie prowadzić</w:t>
      </w:r>
      <w:r w:rsidRPr="001E1972">
        <w:t xml:space="preserve"> LGD będą </w:t>
      </w:r>
      <w:r>
        <w:t>prowadzić do</w:t>
      </w:r>
      <w:r w:rsidR="00A079D0">
        <w:t> </w:t>
      </w:r>
      <w:r w:rsidRPr="001E1972">
        <w:t>systematyczn</w:t>
      </w:r>
      <w:r>
        <w:t>ej</w:t>
      </w:r>
      <w:r w:rsidRPr="001E1972">
        <w:t xml:space="preserve"> realizacj</w:t>
      </w:r>
      <w:r>
        <w:t>i</w:t>
      </w:r>
      <w:r w:rsidRPr="001E1972">
        <w:t xml:space="preserve"> założeń LSR, celów, przedsięwzięć</w:t>
      </w:r>
      <w:r>
        <w:t xml:space="preserve"> i przypisanych do nich </w:t>
      </w:r>
      <w:r w:rsidRPr="001E1972">
        <w:t>wskaźników. Terminy</w:t>
      </w:r>
      <w:r>
        <w:t xml:space="preserve"> naborów oraz</w:t>
      </w:r>
      <w:r w:rsidRPr="001E1972">
        <w:t xml:space="preserve"> i</w:t>
      </w:r>
      <w:r>
        <w:t>ch</w:t>
      </w:r>
      <w:r w:rsidRPr="001E1972">
        <w:t xml:space="preserve"> częstotliwość będą ustalone </w:t>
      </w:r>
      <w:r>
        <w:t>tak, aby uzyskać</w:t>
      </w:r>
      <w:r w:rsidRPr="001E1972">
        <w:t xml:space="preserve"> wymagan</w:t>
      </w:r>
      <w:r>
        <w:t xml:space="preserve">e </w:t>
      </w:r>
      <w:r w:rsidRPr="001E1972">
        <w:t>poziom</w:t>
      </w:r>
      <w:r>
        <w:t>y</w:t>
      </w:r>
      <w:r w:rsidRPr="001E1972">
        <w:t xml:space="preserve"> wskaźników w ramach </w:t>
      </w:r>
      <w:r>
        <w:t xml:space="preserve">założonych kamieni </w:t>
      </w:r>
      <w:r w:rsidRPr="001E1972">
        <w:t xml:space="preserve">milowych </w:t>
      </w:r>
      <w:r>
        <w:t xml:space="preserve">( I - </w:t>
      </w:r>
      <w:r w:rsidRPr="001E1972">
        <w:t>do 30</w:t>
      </w:r>
      <w:r>
        <w:t xml:space="preserve"> czerwca </w:t>
      </w:r>
      <w:r w:rsidRPr="001E1972">
        <w:t xml:space="preserve">2026 </w:t>
      </w:r>
      <w:r>
        <w:t xml:space="preserve">r. </w:t>
      </w:r>
      <w:r w:rsidRPr="001E1972">
        <w:t xml:space="preserve">oraz </w:t>
      </w:r>
      <w:r>
        <w:t>II - do</w:t>
      </w:r>
      <w:r w:rsidRPr="001E1972">
        <w:t xml:space="preserve"> 31</w:t>
      </w:r>
      <w:r>
        <w:t xml:space="preserve"> grudnia </w:t>
      </w:r>
      <w:r w:rsidRPr="001E1972">
        <w:t>2027</w:t>
      </w:r>
      <w:r>
        <w:t xml:space="preserve"> r.)</w:t>
      </w:r>
      <w:r w:rsidRPr="001E1972">
        <w:t xml:space="preserve">. </w:t>
      </w:r>
    </w:p>
    <w:p w14:paraId="31A5E97B" w14:textId="6070C296" w:rsidR="004055E2" w:rsidRPr="004055E2" w:rsidRDefault="00F135A7" w:rsidP="00F255EE">
      <w:pPr>
        <w:rPr>
          <w:rFonts w:eastAsia="Times New Roman" w:cs="Arial"/>
          <w:lang w:eastAsia="pl-PL"/>
        </w:rPr>
      </w:pPr>
      <w:r w:rsidRPr="00F135A7">
        <w:t>Podczas całego okresu trwania naborów w biurze LGD prowadzone będzie doradztwo dla beneficjentów. Ponadto będą prowadzone działania animacyjne, mające na celu zaktywizowanie i zachęcenie</w:t>
      </w:r>
      <w:r w:rsidR="00A079D0">
        <w:t xml:space="preserve"> potencjalnych beneficjentów to </w:t>
      </w:r>
      <w:r w:rsidRPr="00F135A7">
        <w:t xml:space="preserve">skorzystania z możliwości aplikowania. Częstotliwość działań będzie dostosowana do potrzeb wnioskodawców, jednakże działania aktywizacyjne będą bardziej zintensyfikowane w pierwszym okresie wdrażania LSR </w:t>
      </w:r>
      <w:r w:rsidR="00A079D0">
        <w:t>(czyli w latach 2024-2026). Ich </w:t>
      </w:r>
      <w:r w:rsidRPr="00F135A7">
        <w:t>celem jest poinformowanie jak największej liczby potencjalnych beneficj</w:t>
      </w:r>
      <w:r w:rsidR="00A079D0">
        <w:t>entów, zapoznanie mieszkańców z </w:t>
      </w:r>
      <w:r w:rsidRPr="00F135A7">
        <w:t>możliwościami wsparcia w ramach PS WPR 2023-2027 i zaangażowanie społeczności lokalnej do realizacji LSR. Dzięki doświadczeniu z poprzednich okresów programowania jest pewne, że istnieje duża potrzeba szczegółowego informowania beneficjentów o realizacji działań, aby zminimalizować występowanie sytuacji związanych z rezygnacją wnioskodawców już podczas realizacji operacji.</w:t>
      </w:r>
      <w:r w:rsidR="0031073D">
        <w:t xml:space="preserve"> W LSR zastosowano różnorodne metody aktywizujące społeczność lokalną poprzez uwzględnienie adekwatnych do lokalnych potrzeb metod realizacji operacji. Dlatego też uwzględniono możliwość </w:t>
      </w:r>
      <w:r w:rsidR="0031073D" w:rsidRPr="004055E2">
        <w:t>realizacji projektów grantowych</w:t>
      </w:r>
      <w:r w:rsidR="00A46725" w:rsidRPr="004055E2">
        <w:t xml:space="preserve"> ( przedsięwzięc</w:t>
      </w:r>
      <w:r w:rsidR="004055E2" w:rsidRPr="004055E2">
        <w:t xml:space="preserve">ia: </w:t>
      </w:r>
      <w:r w:rsidR="00486724">
        <w:t>1.4, 1.5, 1.6, 1.</w:t>
      </w:r>
      <w:r w:rsidR="004055E2" w:rsidRPr="004055E2">
        <w:t>7)</w:t>
      </w:r>
      <w:r w:rsidR="0031073D" w:rsidRPr="004055E2">
        <w:t xml:space="preserve">, projektów realizowanych </w:t>
      </w:r>
      <w:r w:rsidR="00A079D0">
        <w:t>w partnerstwie przez podmioty z </w:t>
      </w:r>
      <w:r w:rsidR="0031073D" w:rsidRPr="004055E2">
        <w:t>obszaru objętego LSR (</w:t>
      </w:r>
      <w:r w:rsidR="00F61EA6" w:rsidRPr="004055E2">
        <w:t>przedsięwzięcie</w:t>
      </w:r>
      <w:r w:rsidR="00486724">
        <w:t xml:space="preserve"> 1</w:t>
      </w:r>
      <w:r w:rsidR="00A46725" w:rsidRPr="004055E2">
        <w:t>.5</w:t>
      </w:r>
      <w:r w:rsidR="00F61EA6" w:rsidRPr="004055E2">
        <w:t>) oraz przygotowanie koncepcji Sma</w:t>
      </w:r>
      <w:r w:rsidR="00486724">
        <w:t xml:space="preserve">rt </w:t>
      </w:r>
      <w:proofErr w:type="spellStart"/>
      <w:r w:rsidR="00486724">
        <w:t>Villages</w:t>
      </w:r>
      <w:proofErr w:type="spellEnd"/>
      <w:r w:rsidR="00486724">
        <w:t xml:space="preserve"> (przedsięwzięcie 1</w:t>
      </w:r>
      <w:r w:rsidR="00F61EA6" w:rsidRPr="004055E2">
        <w:t>.6). L</w:t>
      </w:r>
      <w:r w:rsidR="00A079D0">
        <w:t>SR </w:t>
      </w:r>
      <w:r w:rsidR="00F61EA6" w:rsidRPr="004055E2">
        <w:t>zakłada również realizację przedsięwzięcia we współpracy z pa</w:t>
      </w:r>
      <w:r w:rsidR="00486724">
        <w:t>rtnerami z poza obszaru LGD (2</w:t>
      </w:r>
      <w:r w:rsidR="00F61EA6" w:rsidRPr="004055E2">
        <w:t>.6).</w:t>
      </w:r>
      <w:r w:rsidR="000D7559" w:rsidRPr="004055E2">
        <w:t xml:space="preserve"> </w:t>
      </w:r>
      <w:r w:rsidR="00A079D0">
        <w:rPr>
          <w:rFonts w:eastAsia="Times New Roman" w:cs="Arial"/>
          <w:lang w:eastAsia="pl-PL"/>
        </w:rPr>
        <w:t>Dodatkowo w </w:t>
      </w:r>
      <w:r w:rsidR="004055E2" w:rsidRPr="004055E2">
        <w:rPr>
          <w:rFonts w:eastAsia="Times New Roman" w:cs="Arial"/>
          <w:lang w:eastAsia="pl-PL"/>
        </w:rPr>
        <w:t xml:space="preserve">przedsięwzięciach: </w:t>
      </w:r>
    </w:p>
    <w:p w14:paraId="44FACFDA" w14:textId="77777777" w:rsidR="004055E2" w:rsidRPr="004055E2" w:rsidRDefault="00486724" w:rsidP="004055E2">
      <w:pPr>
        <w:pStyle w:val="wypunktowanie"/>
      </w:pPr>
      <w:r>
        <w:t>Przedsięwzięcie 1.</w:t>
      </w:r>
      <w:r w:rsidR="004055E2" w:rsidRPr="004055E2">
        <w:t>1</w:t>
      </w:r>
      <w:r w:rsidR="00753D81">
        <w:t xml:space="preserve"> </w:t>
      </w:r>
      <w:r w:rsidR="004055E2" w:rsidRPr="004055E2">
        <w:t xml:space="preserve">Podejmowanie i rozwijanie działalności gospodarczej w zakresie srebrnej gospodarki oraz usług dla dzieci, młodzieży oraz rodziców. </w:t>
      </w:r>
    </w:p>
    <w:p w14:paraId="6504B290" w14:textId="77777777" w:rsidR="004055E2" w:rsidRPr="004055E2" w:rsidRDefault="00486724" w:rsidP="004055E2">
      <w:pPr>
        <w:pStyle w:val="wypunktowanie"/>
      </w:pPr>
      <w:r>
        <w:t>Przedsięwzięcie 1.</w:t>
      </w:r>
      <w:r w:rsidR="004055E2" w:rsidRPr="004055E2">
        <w:t>2 Rozwój niekomercyjnej infrastruktury czasu wolnego dla seniorów i młodzieży oraz dostępność+</w:t>
      </w:r>
    </w:p>
    <w:p w14:paraId="00432C63" w14:textId="77777777" w:rsidR="004055E2" w:rsidRPr="004055E2" w:rsidRDefault="00486724" w:rsidP="004055E2">
      <w:pPr>
        <w:pStyle w:val="wypunktowanie"/>
      </w:pPr>
      <w:r>
        <w:lastRenderedPageBreak/>
        <w:t>Przedsięwzięcie 1.</w:t>
      </w:r>
      <w:r w:rsidR="004055E2" w:rsidRPr="004055E2">
        <w:t>3 Wzmocnienie programów edukacji liderów życia publicznego i społecznego.</w:t>
      </w:r>
    </w:p>
    <w:p w14:paraId="2C0A7EEC" w14:textId="5A9B97D4" w:rsidR="004055E2" w:rsidRPr="004055E2" w:rsidRDefault="00486724" w:rsidP="004055E2">
      <w:pPr>
        <w:pStyle w:val="wypunktowanie"/>
      </w:pPr>
      <w:r>
        <w:t>Przedsięwzięcie 1</w:t>
      </w:r>
      <w:r w:rsidR="004055E2" w:rsidRPr="004055E2">
        <w:t>.4 Rozwój małej infrastruktury publicznej służącej integ</w:t>
      </w:r>
      <w:r w:rsidR="00A079D0">
        <w:t>racji i aktywności społecznej i </w:t>
      </w:r>
      <w:r w:rsidR="004055E2" w:rsidRPr="004055E2">
        <w:t>zdrowotnej seniorów i osób młodych.</w:t>
      </w:r>
    </w:p>
    <w:p w14:paraId="78FCD17E" w14:textId="0D6DC0FF" w:rsidR="004055E2" w:rsidRPr="004055E2" w:rsidRDefault="00486724" w:rsidP="004055E2">
      <w:pPr>
        <w:pStyle w:val="wypunktowanie"/>
      </w:pPr>
      <w:r>
        <w:t>Przedsięwzięcie 1.</w:t>
      </w:r>
      <w:r w:rsidR="00487651">
        <w:t>6</w:t>
      </w:r>
      <w:r w:rsidR="004055E2" w:rsidRPr="004055E2">
        <w:t xml:space="preserve"> Realizacja działań dotyczących zachowania dziedzictwa kulturowego wsi.</w:t>
      </w:r>
    </w:p>
    <w:p w14:paraId="15FDC457" w14:textId="77777777" w:rsidR="004055E2" w:rsidRPr="004055E2" w:rsidRDefault="004055E2" w:rsidP="004055E2">
      <w:pPr>
        <w:pStyle w:val="wypunktowanie"/>
      </w:pPr>
      <w:r w:rsidRPr="004055E2">
        <w:t>Przeds</w:t>
      </w:r>
      <w:r w:rsidR="00486724">
        <w:t>ięwzięcie 2</w:t>
      </w:r>
      <w:r w:rsidRPr="004055E2">
        <w:t>.2 Rozwój działalności pozarolniczej w zakresie gospodarstw agroturystycznych i zagród edukacyjnych.</w:t>
      </w:r>
    </w:p>
    <w:p w14:paraId="4361F0EE" w14:textId="77777777" w:rsidR="004055E2" w:rsidRPr="004055E2" w:rsidRDefault="00486724" w:rsidP="004055E2">
      <w:pPr>
        <w:pStyle w:val="wypunktowanie"/>
      </w:pPr>
      <w:r>
        <w:t>Przedsięwzięcie 2</w:t>
      </w:r>
      <w:r w:rsidR="004055E2" w:rsidRPr="004055E2">
        <w:t xml:space="preserve">.3 </w:t>
      </w:r>
      <w:proofErr w:type="spellStart"/>
      <w:r w:rsidR="004055E2" w:rsidRPr="004055E2">
        <w:t>Ekomuzeum</w:t>
      </w:r>
      <w:proofErr w:type="spellEnd"/>
      <w:r w:rsidR="004055E2" w:rsidRPr="004055E2">
        <w:t xml:space="preserve"> Lubelszczyzny.</w:t>
      </w:r>
    </w:p>
    <w:p w14:paraId="77D58394" w14:textId="19736633" w:rsidR="004055E2" w:rsidRPr="004055E2" w:rsidRDefault="00486724" w:rsidP="004055E2">
      <w:pPr>
        <w:pStyle w:val="wypunktowanie"/>
      </w:pPr>
      <w:r>
        <w:t>Przedsięwzięcie 2</w:t>
      </w:r>
      <w:r w:rsidR="004055E2" w:rsidRPr="004055E2">
        <w:t>.</w:t>
      </w:r>
      <w:r w:rsidR="00B222DC">
        <w:t>4</w:t>
      </w:r>
      <w:r w:rsidR="004055E2" w:rsidRPr="004055E2">
        <w:t xml:space="preserve"> Promocja produktów lokalnych i kształtowanie świadomości z zakresie zdrowej żywności.</w:t>
      </w:r>
    </w:p>
    <w:p w14:paraId="5525B89B" w14:textId="77777777" w:rsidR="00F135A7" w:rsidRDefault="004055E2" w:rsidP="004055E2">
      <w:pPr>
        <w:spacing w:line="240" w:lineRule="auto"/>
      </w:pPr>
      <w:r w:rsidRPr="004055E2">
        <w:rPr>
          <w:rFonts w:eastAsia="Times New Roman" w:cs="Arial"/>
          <w:lang w:eastAsia="pl-PL"/>
        </w:rPr>
        <w:t xml:space="preserve">wskazano </w:t>
      </w:r>
      <w:r>
        <w:rPr>
          <w:rFonts w:eastAsia="Times New Roman" w:cs="Arial"/>
          <w:lang w:eastAsia="pl-PL"/>
        </w:rPr>
        <w:t>osoby z grup w niekorzystnej sytuacji (w tym osoby młode i seniorzy)</w:t>
      </w:r>
      <w:r w:rsidRPr="004055E2">
        <w:rPr>
          <w:rFonts w:eastAsia="Times New Roman" w:cs="Arial"/>
          <w:lang w:eastAsia="pl-PL"/>
        </w:rPr>
        <w:t xml:space="preserve">, jako preferowanego końcowego beneficjenta. </w:t>
      </w:r>
    </w:p>
    <w:p w14:paraId="2327E542" w14:textId="2567E1CD" w:rsidR="00F135A7" w:rsidRPr="001E1972" w:rsidRDefault="00F255EE" w:rsidP="00F135A7">
      <w:r>
        <w:t xml:space="preserve">Harmonogram działań został przygotowany w oparci o powiazania poszczególnych przedsięwzięć oraz zdolności instytucjonalne potencjalnych wnioskodawców. </w:t>
      </w:r>
      <w:r w:rsidR="00F135A7" w:rsidRPr="00F135A7">
        <w:t>Założono, że realizacja wszystkich przedsięwzięć potrwa do końca grudnia 2027 r. Potem zaplanowano przeprowadzenie kampanii informacyjnej o zrealizowanych przed</w:t>
      </w:r>
      <w:r w:rsidR="00A079D0">
        <w:t>sięwzięciach i ich efektach dla </w:t>
      </w:r>
      <w:r w:rsidR="00F135A7" w:rsidRPr="00F135A7">
        <w:t>obszaru LGD.</w:t>
      </w:r>
    </w:p>
    <w:p w14:paraId="4C92CB60" w14:textId="3FC43FC5" w:rsidR="009A224F" w:rsidRDefault="00F135A7" w:rsidP="00F135A7">
      <w:r w:rsidRPr="00F135A7">
        <w:t xml:space="preserve">Harmonogram osiągania poszczególnych celów (poprzez realizację przedsięwzięć) i przypisanych do nich </w:t>
      </w:r>
      <w:r w:rsidR="00F61EA6" w:rsidRPr="00F135A7">
        <w:t>wskaźników, z którego</w:t>
      </w:r>
      <w:r w:rsidRPr="00F135A7">
        <w:t xml:space="preserve"> wynika czas realizacji efektów wdrażania LSR został wskazany w </w:t>
      </w:r>
      <w:r w:rsidRPr="00F135A7">
        <w:rPr>
          <w:i/>
        </w:rPr>
        <w:t>Formularzu nr 2: Plan działania</w:t>
      </w:r>
      <w:r w:rsidRPr="00F135A7">
        <w:t xml:space="preserve">, który jest załącznikiem do LSR. </w:t>
      </w:r>
      <w:r w:rsidR="00F255EE">
        <w:t xml:space="preserve">Na początek realizacji strategii zaplanowano realizację </w:t>
      </w:r>
      <w:r w:rsidR="00A079D0">
        <w:t>przedsięwzięcia polegającego na </w:t>
      </w:r>
      <w:r w:rsidR="00F255EE">
        <w:t>wzmocnieniu programów edukacji liderów życia publicznego i społecznego. Kolejne nabory i ich kolejność uzależniona jest od działań animacyjnych i uzależniona jest od ustalonego poziomu założonego do o</w:t>
      </w:r>
      <w:r w:rsidR="00A079D0">
        <w:t>siągnięcia poziomu wskaźników w </w:t>
      </w:r>
      <w:r w:rsidR="00F255EE">
        <w:t>ramach kamieni milowych.</w:t>
      </w:r>
      <w:r w:rsidR="00753D81">
        <w:t xml:space="preserve"> </w:t>
      </w:r>
      <w:r w:rsidR="00F255EE">
        <w:t xml:space="preserve">Lokalna Grupa Działania </w:t>
      </w:r>
      <w:r w:rsidR="001775B7">
        <w:t>„</w:t>
      </w:r>
      <w:r w:rsidR="00F255EE">
        <w:t>Owocowy Szlak</w:t>
      </w:r>
      <w:r w:rsidR="001775B7">
        <w:t>”</w:t>
      </w:r>
      <w:r w:rsidR="00F255EE">
        <w:t xml:space="preserve"> ma na uwadze również komplementarność niektórych inwestycji, planując odpowiednio wcześniej nabory na działania infrastrukturalne, dzięki którym powstanie przestrzeń do realizacji operacji miękkich.</w:t>
      </w:r>
    </w:p>
    <w:p w14:paraId="3690F6C5" w14:textId="1190FC67" w:rsidR="00F255EE" w:rsidRPr="00A079D0" w:rsidRDefault="00F255EE" w:rsidP="00A079D0">
      <w:pPr>
        <w:pStyle w:val="Legenda"/>
        <w:keepNext/>
        <w:spacing w:before="240" w:after="0"/>
        <w:rPr>
          <w:sz w:val="22"/>
          <w:szCs w:val="22"/>
        </w:rPr>
      </w:pPr>
      <w:bookmarkStart w:id="21" w:name="_Toc136937284"/>
      <w:r w:rsidRPr="00A079D0">
        <w:rPr>
          <w:sz w:val="22"/>
          <w:szCs w:val="22"/>
        </w:rPr>
        <w:t xml:space="preserve">Tabela </w:t>
      </w:r>
      <w:r w:rsidR="00B50F99" w:rsidRPr="00A079D0">
        <w:rPr>
          <w:sz w:val="22"/>
          <w:szCs w:val="22"/>
        </w:rPr>
        <w:fldChar w:fldCharType="begin"/>
      </w:r>
      <w:r w:rsidR="00B50F99" w:rsidRPr="00A079D0">
        <w:rPr>
          <w:sz w:val="22"/>
          <w:szCs w:val="22"/>
        </w:rPr>
        <w:instrText xml:space="preserve"> SEQ Tabela \* ARABIC </w:instrText>
      </w:r>
      <w:r w:rsidR="00B50F99" w:rsidRPr="00A079D0">
        <w:rPr>
          <w:sz w:val="22"/>
          <w:szCs w:val="22"/>
        </w:rPr>
        <w:fldChar w:fldCharType="separate"/>
      </w:r>
      <w:r w:rsidR="00B24B9E">
        <w:rPr>
          <w:noProof/>
          <w:sz w:val="22"/>
          <w:szCs w:val="22"/>
        </w:rPr>
        <w:t>9</w:t>
      </w:r>
      <w:r w:rsidR="00B50F99" w:rsidRPr="00A079D0">
        <w:rPr>
          <w:noProof/>
          <w:sz w:val="22"/>
          <w:szCs w:val="22"/>
        </w:rPr>
        <w:fldChar w:fldCharType="end"/>
      </w:r>
      <w:r w:rsidRPr="00A079D0">
        <w:rPr>
          <w:sz w:val="22"/>
          <w:szCs w:val="22"/>
        </w:rPr>
        <w:t>. Harmonogram graficzny realizacji poszczególnych przedsięwzięć</w:t>
      </w:r>
      <w:bookmarkEnd w:id="21"/>
    </w:p>
    <w:tbl>
      <w:tblPr>
        <w:tblStyle w:val="Tabela-Siatka2"/>
        <w:tblW w:w="5000" w:type="pct"/>
        <w:tblLook w:val="04A0" w:firstRow="1" w:lastRow="0" w:firstColumn="1" w:lastColumn="0" w:noHBand="0" w:noVBand="1"/>
      </w:tblPr>
      <w:tblGrid>
        <w:gridCol w:w="1852"/>
        <w:gridCol w:w="682"/>
        <w:gridCol w:w="682"/>
        <w:gridCol w:w="680"/>
        <w:gridCol w:w="704"/>
        <w:gridCol w:w="1907"/>
        <w:gridCol w:w="682"/>
        <w:gridCol w:w="682"/>
        <w:gridCol w:w="682"/>
        <w:gridCol w:w="682"/>
        <w:gridCol w:w="676"/>
      </w:tblGrid>
      <w:tr w:rsidR="00D174D9" w:rsidRPr="00F255EE" w14:paraId="7667C02D" w14:textId="77777777" w:rsidTr="00487651">
        <w:tc>
          <w:tcPr>
            <w:tcW w:w="935" w:type="pct"/>
          </w:tcPr>
          <w:p w14:paraId="7257B5AF" w14:textId="77777777" w:rsidR="00E554E7" w:rsidRPr="00F255EE" w:rsidRDefault="00E554E7" w:rsidP="00F255EE">
            <w:pPr>
              <w:spacing w:line="276" w:lineRule="auto"/>
              <w:ind w:firstLine="0"/>
              <w:rPr>
                <w:szCs w:val="24"/>
              </w:rPr>
            </w:pPr>
            <w:r w:rsidRPr="00F255EE">
              <w:rPr>
                <w:szCs w:val="24"/>
              </w:rPr>
              <w:t>Przedsięwzięcia</w:t>
            </w:r>
          </w:p>
        </w:tc>
        <w:tc>
          <w:tcPr>
            <w:tcW w:w="344" w:type="pct"/>
          </w:tcPr>
          <w:p w14:paraId="29E1FDC6" w14:textId="77777777" w:rsidR="00E554E7" w:rsidRPr="00F255EE" w:rsidRDefault="00E554E7" w:rsidP="00F255EE">
            <w:pPr>
              <w:spacing w:line="276" w:lineRule="auto"/>
              <w:ind w:firstLine="0"/>
              <w:rPr>
                <w:szCs w:val="24"/>
              </w:rPr>
            </w:pPr>
            <w:r w:rsidRPr="00F255EE">
              <w:rPr>
                <w:szCs w:val="24"/>
              </w:rPr>
              <w:t>2024</w:t>
            </w:r>
          </w:p>
        </w:tc>
        <w:tc>
          <w:tcPr>
            <w:tcW w:w="344" w:type="pct"/>
          </w:tcPr>
          <w:p w14:paraId="5DD170DD" w14:textId="77777777" w:rsidR="00E554E7" w:rsidRPr="00F255EE" w:rsidRDefault="00E554E7" w:rsidP="00F255EE">
            <w:pPr>
              <w:spacing w:line="276" w:lineRule="auto"/>
              <w:ind w:firstLine="0"/>
              <w:rPr>
                <w:szCs w:val="24"/>
              </w:rPr>
            </w:pPr>
            <w:r w:rsidRPr="00F255EE">
              <w:rPr>
                <w:szCs w:val="24"/>
              </w:rPr>
              <w:t>2025</w:t>
            </w:r>
          </w:p>
        </w:tc>
        <w:tc>
          <w:tcPr>
            <w:tcW w:w="343" w:type="pct"/>
          </w:tcPr>
          <w:p w14:paraId="46E3C99E" w14:textId="77777777" w:rsidR="00E554E7" w:rsidRPr="00F255EE" w:rsidRDefault="00E554E7" w:rsidP="00F255EE">
            <w:pPr>
              <w:spacing w:line="276" w:lineRule="auto"/>
              <w:ind w:firstLine="0"/>
              <w:rPr>
                <w:szCs w:val="24"/>
              </w:rPr>
            </w:pPr>
            <w:r w:rsidRPr="00F255EE">
              <w:rPr>
                <w:szCs w:val="24"/>
              </w:rPr>
              <w:t>2026</w:t>
            </w:r>
          </w:p>
        </w:tc>
        <w:tc>
          <w:tcPr>
            <w:tcW w:w="354" w:type="pct"/>
          </w:tcPr>
          <w:p w14:paraId="2BBA8B7D" w14:textId="77777777" w:rsidR="00E554E7" w:rsidRPr="00F255EE" w:rsidRDefault="00E554E7" w:rsidP="00F255EE">
            <w:pPr>
              <w:spacing w:line="276" w:lineRule="auto"/>
              <w:ind w:firstLine="0"/>
              <w:rPr>
                <w:szCs w:val="24"/>
              </w:rPr>
            </w:pPr>
            <w:r w:rsidRPr="00F255EE">
              <w:rPr>
                <w:szCs w:val="24"/>
              </w:rPr>
              <w:t>2027</w:t>
            </w:r>
          </w:p>
        </w:tc>
        <w:tc>
          <w:tcPr>
            <w:tcW w:w="962" w:type="pct"/>
          </w:tcPr>
          <w:p w14:paraId="2E861320" w14:textId="77777777" w:rsidR="00E554E7" w:rsidRPr="00F255EE" w:rsidRDefault="00E554E7" w:rsidP="00F255EE">
            <w:pPr>
              <w:spacing w:line="276" w:lineRule="auto"/>
              <w:ind w:firstLine="0"/>
              <w:rPr>
                <w:szCs w:val="24"/>
              </w:rPr>
            </w:pPr>
            <w:r w:rsidRPr="00F255EE">
              <w:rPr>
                <w:szCs w:val="24"/>
              </w:rPr>
              <w:t>Przedsięwzięcia</w:t>
            </w:r>
          </w:p>
        </w:tc>
        <w:tc>
          <w:tcPr>
            <w:tcW w:w="344" w:type="pct"/>
          </w:tcPr>
          <w:p w14:paraId="68988EDC" w14:textId="77777777" w:rsidR="00E554E7" w:rsidRPr="00F255EE" w:rsidRDefault="00E554E7" w:rsidP="00F255EE">
            <w:pPr>
              <w:spacing w:line="276" w:lineRule="auto"/>
              <w:ind w:firstLine="0"/>
              <w:rPr>
                <w:szCs w:val="24"/>
              </w:rPr>
            </w:pPr>
            <w:r w:rsidRPr="00F255EE">
              <w:rPr>
                <w:szCs w:val="24"/>
              </w:rPr>
              <w:t>2024</w:t>
            </w:r>
          </w:p>
        </w:tc>
        <w:tc>
          <w:tcPr>
            <w:tcW w:w="344" w:type="pct"/>
          </w:tcPr>
          <w:p w14:paraId="3FAD7EC4" w14:textId="77777777" w:rsidR="00E554E7" w:rsidRPr="00F255EE" w:rsidRDefault="00E554E7" w:rsidP="00F255EE">
            <w:pPr>
              <w:spacing w:line="276" w:lineRule="auto"/>
              <w:ind w:firstLine="0"/>
              <w:rPr>
                <w:szCs w:val="24"/>
              </w:rPr>
            </w:pPr>
            <w:r w:rsidRPr="00F255EE">
              <w:rPr>
                <w:szCs w:val="24"/>
              </w:rPr>
              <w:t>2025</w:t>
            </w:r>
          </w:p>
        </w:tc>
        <w:tc>
          <w:tcPr>
            <w:tcW w:w="344" w:type="pct"/>
          </w:tcPr>
          <w:p w14:paraId="7DE4EDCE" w14:textId="77777777" w:rsidR="00E554E7" w:rsidRPr="00F255EE" w:rsidRDefault="00E554E7" w:rsidP="00F255EE">
            <w:pPr>
              <w:spacing w:line="276" w:lineRule="auto"/>
              <w:ind w:firstLine="0"/>
              <w:rPr>
                <w:szCs w:val="24"/>
              </w:rPr>
            </w:pPr>
            <w:r w:rsidRPr="00F255EE">
              <w:rPr>
                <w:szCs w:val="24"/>
              </w:rPr>
              <w:t>2026</w:t>
            </w:r>
          </w:p>
        </w:tc>
        <w:tc>
          <w:tcPr>
            <w:tcW w:w="344" w:type="pct"/>
          </w:tcPr>
          <w:p w14:paraId="5283F869" w14:textId="77777777" w:rsidR="00E554E7" w:rsidRPr="00F255EE" w:rsidRDefault="00E554E7" w:rsidP="00F255EE">
            <w:pPr>
              <w:spacing w:line="276" w:lineRule="auto"/>
              <w:ind w:firstLine="0"/>
              <w:rPr>
                <w:szCs w:val="24"/>
              </w:rPr>
            </w:pPr>
            <w:r w:rsidRPr="00F255EE">
              <w:rPr>
                <w:szCs w:val="24"/>
              </w:rPr>
              <w:t>2027</w:t>
            </w:r>
          </w:p>
        </w:tc>
        <w:tc>
          <w:tcPr>
            <w:tcW w:w="341" w:type="pct"/>
          </w:tcPr>
          <w:p w14:paraId="2BDDC8A9" w14:textId="77777777" w:rsidR="00E554E7" w:rsidRPr="00F255EE" w:rsidRDefault="00E554E7" w:rsidP="00F255EE">
            <w:pPr>
              <w:ind w:firstLine="0"/>
              <w:rPr>
                <w:szCs w:val="24"/>
              </w:rPr>
            </w:pPr>
            <w:r>
              <w:rPr>
                <w:szCs w:val="24"/>
              </w:rPr>
              <w:t>2028</w:t>
            </w:r>
          </w:p>
        </w:tc>
      </w:tr>
      <w:tr w:rsidR="00E554E7" w:rsidRPr="00F255EE" w14:paraId="367E1CAB" w14:textId="77777777" w:rsidTr="00487651">
        <w:tc>
          <w:tcPr>
            <w:tcW w:w="2321" w:type="pct"/>
            <w:gridSpan w:val="5"/>
          </w:tcPr>
          <w:p w14:paraId="054474D0" w14:textId="77777777" w:rsidR="00E554E7" w:rsidRPr="00F255EE" w:rsidRDefault="00E554E7" w:rsidP="00F255EE">
            <w:pPr>
              <w:spacing w:line="276" w:lineRule="auto"/>
              <w:ind w:firstLine="0"/>
              <w:rPr>
                <w:szCs w:val="24"/>
              </w:rPr>
            </w:pPr>
            <w:r w:rsidRPr="00F255EE">
              <w:rPr>
                <w:rFonts w:cs="Calibri"/>
                <w:b/>
                <w:bCs/>
                <w:szCs w:val="24"/>
              </w:rPr>
              <w:t>C1. Rozwój aktywności społecznej i kulturalnej mieszkańców, w tym młodzieży i seniorów wraz z prowadzeniem działań integrujących pokolenia</w:t>
            </w:r>
          </w:p>
        </w:tc>
        <w:tc>
          <w:tcPr>
            <w:tcW w:w="2679" w:type="pct"/>
            <w:gridSpan w:val="6"/>
          </w:tcPr>
          <w:p w14:paraId="2E4209C8" w14:textId="77777777" w:rsidR="00E554E7" w:rsidRPr="00F255EE" w:rsidRDefault="00E554E7" w:rsidP="00F255EE">
            <w:pPr>
              <w:ind w:firstLine="0"/>
              <w:rPr>
                <w:rFonts w:cs="Calibri"/>
                <w:b/>
                <w:bCs/>
                <w:szCs w:val="24"/>
              </w:rPr>
            </w:pPr>
            <w:r w:rsidRPr="00F255EE">
              <w:rPr>
                <w:rFonts w:cs="Calibri"/>
                <w:b/>
                <w:bCs/>
                <w:szCs w:val="24"/>
              </w:rPr>
              <w:t>C2. Rozwój turystyki wiejskiej i aktywnej oraz kulturowej z wykorzystaniem lokalnych zasobów przy poszanowaniu środowiska.</w:t>
            </w:r>
          </w:p>
        </w:tc>
      </w:tr>
      <w:tr w:rsidR="00D174D9" w:rsidRPr="00F255EE" w14:paraId="2C53D307" w14:textId="77777777" w:rsidTr="00487651">
        <w:tc>
          <w:tcPr>
            <w:tcW w:w="935" w:type="pct"/>
          </w:tcPr>
          <w:p w14:paraId="1F1E8BE3" w14:textId="77777777" w:rsidR="00E554E7" w:rsidRPr="00F255EE" w:rsidRDefault="00E554E7" w:rsidP="00F255EE">
            <w:pPr>
              <w:spacing w:line="276" w:lineRule="auto"/>
              <w:ind w:firstLine="0"/>
              <w:rPr>
                <w:szCs w:val="24"/>
              </w:rPr>
            </w:pPr>
            <w:r w:rsidRPr="00F255EE">
              <w:rPr>
                <w:szCs w:val="24"/>
              </w:rPr>
              <w:t>Przedsięwzięcie 1.1</w:t>
            </w:r>
          </w:p>
        </w:tc>
        <w:tc>
          <w:tcPr>
            <w:tcW w:w="344" w:type="pct"/>
          </w:tcPr>
          <w:p w14:paraId="71E94D0B"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1E3D8713"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3973A2EB" w14:textId="77777777" w:rsidR="00E554E7" w:rsidRPr="00F255EE" w:rsidRDefault="00E554E7" w:rsidP="00F255EE">
            <w:pPr>
              <w:spacing w:line="276" w:lineRule="auto"/>
              <w:ind w:firstLine="0"/>
              <w:rPr>
                <w:szCs w:val="24"/>
              </w:rPr>
            </w:pPr>
          </w:p>
        </w:tc>
        <w:tc>
          <w:tcPr>
            <w:tcW w:w="354" w:type="pct"/>
          </w:tcPr>
          <w:p w14:paraId="243DE1FF" w14:textId="77777777" w:rsidR="00E554E7" w:rsidRPr="00F255EE" w:rsidRDefault="00E554E7" w:rsidP="00F255EE">
            <w:pPr>
              <w:spacing w:line="276" w:lineRule="auto"/>
              <w:ind w:firstLine="0"/>
              <w:rPr>
                <w:szCs w:val="24"/>
              </w:rPr>
            </w:pPr>
          </w:p>
        </w:tc>
        <w:tc>
          <w:tcPr>
            <w:tcW w:w="962" w:type="pct"/>
          </w:tcPr>
          <w:p w14:paraId="7513B831" w14:textId="77777777" w:rsidR="00E554E7" w:rsidRPr="00F255EE" w:rsidRDefault="00E554E7" w:rsidP="00F255EE">
            <w:pPr>
              <w:spacing w:line="276" w:lineRule="auto"/>
              <w:ind w:firstLine="0"/>
              <w:rPr>
                <w:szCs w:val="24"/>
              </w:rPr>
            </w:pPr>
            <w:r w:rsidRPr="00F255EE">
              <w:rPr>
                <w:szCs w:val="24"/>
              </w:rPr>
              <w:t>Przedsięwzięcie 2.1.</w:t>
            </w:r>
          </w:p>
        </w:tc>
        <w:tc>
          <w:tcPr>
            <w:tcW w:w="344" w:type="pct"/>
          </w:tcPr>
          <w:p w14:paraId="108E37B9"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3AFC7ADD"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03025525" w14:textId="77777777" w:rsidR="00E554E7" w:rsidRPr="00F255EE" w:rsidRDefault="00E554E7" w:rsidP="00F255EE">
            <w:pPr>
              <w:spacing w:line="276" w:lineRule="auto"/>
              <w:ind w:firstLine="0"/>
              <w:rPr>
                <w:szCs w:val="24"/>
              </w:rPr>
            </w:pPr>
          </w:p>
        </w:tc>
        <w:tc>
          <w:tcPr>
            <w:tcW w:w="344" w:type="pct"/>
          </w:tcPr>
          <w:p w14:paraId="0B890C4A" w14:textId="77777777" w:rsidR="00E554E7" w:rsidRPr="00F255EE" w:rsidRDefault="00E554E7" w:rsidP="00F255EE">
            <w:pPr>
              <w:spacing w:line="276" w:lineRule="auto"/>
              <w:ind w:firstLine="0"/>
              <w:rPr>
                <w:szCs w:val="24"/>
              </w:rPr>
            </w:pPr>
          </w:p>
        </w:tc>
        <w:tc>
          <w:tcPr>
            <w:tcW w:w="341" w:type="pct"/>
          </w:tcPr>
          <w:p w14:paraId="23A92DEE" w14:textId="77777777" w:rsidR="00E554E7" w:rsidRPr="00F255EE" w:rsidRDefault="00E554E7" w:rsidP="00F255EE">
            <w:pPr>
              <w:ind w:firstLine="0"/>
              <w:rPr>
                <w:szCs w:val="24"/>
              </w:rPr>
            </w:pPr>
          </w:p>
        </w:tc>
      </w:tr>
      <w:tr w:rsidR="00D174D9" w:rsidRPr="00F255EE" w14:paraId="48075CCF" w14:textId="77777777" w:rsidTr="00487651">
        <w:tc>
          <w:tcPr>
            <w:tcW w:w="935" w:type="pct"/>
          </w:tcPr>
          <w:p w14:paraId="26D37A64" w14:textId="77777777" w:rsidR="00E554E7" w:rsidRPr="00F255EE" w:rsidRDefault="00E554E7" w:rsidP="00F255EE">
            <w:pPr>
              <w:spacing w:line="276" w:lineRule="auto"/>
              <w:ind w:firstLine="0"/>
              <w:rPr>
                <w:szCs w:val="24"/>
              </w:rPr>
            </w:pPr>
            <w:r w:rsidRPr="00F255EE">
              <w:rPr>
                <w:szCs w:val="24"/>
              </w:rPr>
              <w:t>Przedsięwzięcie 1.2</w:t>
            </w:r>
          </w:p>
        </w:tc>
        <w:tc>
          <w:tcPr>
            <w:tcW w:w="344" w:type="pct"/>
          </w:tcPr>
          <w:p w14:paraId="1A0B0B0F"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34B40D89"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7A78231C" w14:textId="77777777" w:rsidR="00E554E7" w:rsidRPr="00F255EE" w:rsidRDefault="00E554E7" w:rsidP="00F255EE">
            <w:pPr>
              <w:spacing w:line="276" w:lineRule="auto"/>
              <w:ind w:firstLine="0"/>
              <w:rPr>
                <w:szCs w:val="24"/>
              </w:rPr>
            </w:pPr>
          </w:p>
        </w:tc>
        <w:tc>
          <w:tcPr>
            <w:tcW w:w="354" w:type="pct"/>
          </w:tcPr>
          <w:p w14:paraId="6DE7E5AA" w14:textId="77777777" w:rsidR="00E554E7" w:rsidRPr="00F255EE" w:rsidRDefault="00E554E7" w:rsidP="00F255EE">
            <w:pPr>
              <w:spacing w:line="276" w:lineRule="auto"/>
              <w:ind w:firstLine="0"/>
              <w:rPr>
                <w:szCs w:val="24"/>
              </w:rPr>
            </w:pPr>
          </w:p>
        </w:tc>
        <w:tc>
          <w:tcPr>
            <w:tcW w:w="962" w:type="pct"/>
          </w:tcPr>
          <w:p w14:paraId="74628FFC" w14:textId="77777777" w:rsidR="00E554E7" w:rsidRPr="00F255EE" w:rsidRDefault="00E554E7" w:rsidP="00F255EE">
            <w:pPr>
              <w:spacing w:line="276" w:lineRule="auto"/>
              <w:ind w:firstLine="0"/>
              <w:rPr>
                <w:szCs w:val="24"/>
              </w:rPr>
            </w:pPr>
            <w:r w:rsidRPr="00F255EE">
              <w:rPr>
                <w:szCs w:val="24"/>
              </w:rPr>
              <w:t>Przedsięwzięcie 2.2.</w:t>
            </w:r>
          </w:p>
        </w:tc>
        <w:tc>
          <w:tcPr>
            <w:tcW w:w="344" w:type="pct"/>
          </w:tcPr>
          <w:p w14:paraId="043A9FAD"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580C5D54"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6D65432B"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0CEB8C9" w14:textId="77777777" w:rsidR="00E554E7" w:rsidRPr="00F255EE" w:rsidRDefault="00E554E7" w:rsidP="00F255EE">
            <w:pPr>
              <w:spacing w:line="276" w:lineRule="auto"/>
              <w:ind w:firstLine="0"/>
              <w:rPr>
                <w:szCs w:val="24"/>
              </w:rPr>
            </w:pPr>
          </w:p>
        </w:tc>
        <w:tc>
          <w:tcPr>
            <w:tcW w:w="341" w:type="pct"/>
            <w:shd w:val="clear" w:color="auto" w:fill="FFFFFF" w:themeFill="background1"/>
          </w:tcPr>
          <w:p w14:paraId="7593F412" w14:textId="77777777" w:rsidR="00E554E7" w:rsidRPr="00F255EE" w:rsidRDefault="00E554E7" w:rsidP="00F255EE">
            <w:pPr>
              <w:ind w:firstLine="0"/>
              <w:rPr>
                <w:szCs w:val="24"/>
              </w:rPr>
            </w:pPr>
          </w:p>
        </w:tc>
      </w:tr>
      <w:tr w:rsidR="00487651" w:rsidRPr="00F255EE" w14:paraId="4BF8DECC" w14:textId="77777777" w:rsidTr="00487651">
        <w:tc>
          <w:tcPr>
            <w:tcW w:w="935" w:type="pct"/>
          </w:tcPr>
          <w:p w14:paraId="5D805E38" w14:textId="77777777" w:rsidR="00487651" w:rsidRPr="00F255EE" w:rsidRDefault="00487651" w:rsidP="00F255EE">
            <w:pPr>
              <w:spacing w:line="276" w:lineRule="auto"/>
              <w:ind w:firstLine="0"/>
              <w:rPr>
                <w:szCs w:val="24"/>
              </w:rPr>
            </w:pPr>
            <w:r w:rsidRPr="00F255EE">
              <w:rPr>
                <w:szCs w:val="24"/>
              </w:rPr>
              <w:t>Przedsięwzięcie 1.3</w:t>
            </w:r>
          </w:p>
        </w:tc>
        <w:tc>
          <w:tcPr>
            <w:tcW w:w="344" w:type="pct"/>
            <w:shd w:val="clear" w:color="auto" w:fill="D9D9D9" w:themeFill="background1" w:themeFillShade="D9"/>
          </w:tcPr>
          <w:p w14:paraId="20AB6F33" w14:textId="77777777" w:rsidR="00487651" w:rsidRPr="00F255EE" w:rsidRDefault="00487651" w:rsidP="00F255EE">
            <w:pPr>
              <w:spacing w:line="276" w:lineRule="auto"/>
              <w:ind w:firstLine="0"/>
              <w:rPr>
                <w:szCs w:val="24"/>
              </w:rPr>
            </w:pPr>
          </w:p>
        </w:tc>
        <w:tc>
          <w:tcPr>
            <w:tcW w:w="344" w:type="pct"/>
          </w:tcPr>
          <w:p w14:paraId="6BD5BDBC" w14:textId="77777777" w:rsidR="00487651" w:rsidRPr="00F255EE" w:rsidRDefault="00487651" w:rsidP="00F255EE">
            <w:pPr>
              <w:spacing w:line="276" w:lineRule="auto"/>
              <w:ind w:firstLine="0"/>
              <w:rPr>
                <w:szCs w:val="24"/>
              </w:rPr>
            </w:pPr>
          </w:p>
        </w:tc>
        <w:tc>
          <w:tcPr>
            <w:tcW w:w="343" w:type="pct"/>
            <w:shd w:val="clear" w:color="auto" w:fill="FFFFFF" w:themeFill="background1"/>
          </w:tcPr>
          <w:p w14:paraId="01DCB6B5" w14:textId="77777777" w:rsidR="00487651" w:rsidRPr="00F255EE" w:rsidRDefault="00487651" w:rsidP="00F255EE">
            <w:pPr>
              <w:spacing w:line="276" w:lineRule="auto"/>
              <w:ind w:firstLine="0"/>
              <w:rPr>
                <w:szCs w:val="24"/>
              </w:rPr>
            </w:pPr>
          </w:p>
        </w:tc>
        <w:tc>
          <w:tcPr>
            <w:tcW w:w="354" w:type="pct"/>
          </w:tcPr>
          <w:p w14:paraId="0B59F654" w14:textId="77777777" w:rsidR="00487651" w:rsidRPr="00F255EE" w:rsidRDefault="00487651" w:rsidP="00F255EE">
            <w:pPr>
              <w:spacing w:line="276" w:lineRule="auto"/>
              <w:ind w:firstLine="0"/>
              <w:rPr>
                <w:szCs w:val="24"/>
              </w:rPr>
            </w:pPr>
          </w:p>
        </w:tc>
        <w:tc>
          <w:tcPr>
            <w:tcW w:w="962" w:type="pct"/>
            <w:vMerge w:val="restart"/>
          </w:tcPr>
          <w:p w14:paraId="154BAD51" w14:textId="77777777" w:rsidR="00487651" w:rsidRPr="00F255EE" w:rsidRDefault="00487651" w:rsidP="00F255EE">
            <w:pPr>
              <w:spacing w:line="276" w:lineRule="auto"/>
              <w:ind w:firstLine="0"/>
              <w:rPr>
                <w:szCs w:val="24"/>
              </w:rPr>
            </w:pPr>
            <w:r w:rsidRPr="00F255EE">
              <w:rPr>
                <w:szCs w:val="24"/>
              </w:rPr>
              <w:t>Przedsięwzięcie 2.3.</w:t>
            </w:r>
          </w:p>
        </w:tc>
        <w:tc>
          <w:tcPr>
            <w:tcW w:w="344" w:type="pct"/>
            <w:vMerge w:val="restart"/>
          </w:tcPr>
          <w:p w14:paraId="1344BAC3" w14:textId="77777777" w:rsidR="00487651" w:rsidRPr="00F255EE" w:rsidRDefault="00487651" w:rsidP="00F255EE">
            <w:pPr>
              <w:spacing w:line="276" w:lineRule="auto"/>
              <w:ind w:firstLine="0"/>
              <w:rPr>
                <w:szCs w:val="24"/>
              </w:rPr>
            </w:pPr>
          </w:p>
        </w:tc>
        <w:tc>
          <w:tcPr>
            <w:tcW w:w="344" w:type="pct"/>
            <w:vMerge w:val="restart"/>
          </w:tcPr>
          <w:p w14:paraId="4EBD73DD" w14:textId="77777777" w:rsidR="00487651" w:rsidRPr="00F255EE" w:rsidRDefault="00487651" w:rsidP="00F255EE">
            <w:pPr>
              <w:spacing w:line="276" w:lineRule="auto"/>
              <w:ind w:firstLine="0"/>
              <w:rPr>
                <w:szCs w:val="24"/>
              </w:rPr>
            </w:pPr>
          </w:p>
        </w:tc>
        <w:tc>
          <w:tcPr>
            <w:tcW w:w="344" w:type="pct"/>
            <w:vMerge w:val="restart"/>
            <w:shd w:val="clear" w:color="auto" w:fill="D9D9D9" w:themeFill="background1" w:themeFillShade="D9"/>
          </w:tcPr>
          <w:p w14:paraId="5512BD23" w14:textId="77777777" w:rsidR="00487651" w:rsidRPr="00F255EE" w:rsidRDefault="00487651" w:rsidP="00F255EE">
            <w:pPr>
              <w:spacing w:line="276" w:lineRule="auto"/>
              <w:ind w:firstLine="0"/>
              <w:rPr>
                <w:szCs w:val="24"/>
              </w:rPr>
            </w:pPr>
          </w:p>
        </w:tc>
        <w:tc>
          <w:tcPr>
            <w:tcW w:w="344" w:type="pct"/>
            <w:vMerge w:val="restart"/>
          </w:tcPr>
          <w:p w14:paraId="4AEED3C3" w14:textId="77777777" w:rsidR="00487651" w:rsidRPr="00F255EE" w:rsidRDefault="00487651" w:rsidP="00F255EE">
            <w:pPr>
              <w:spacing w:line="276" w:lineRule="auto"/>
              <w:ind w:firstLine="0"/>
              <w:rPr>
                <w:szCs w:val="24"/>
              </w:rPr>
            </w:pPr>
          </w:p>
        </w:tc>
        <w:tc>
          <w:tcPr>
            <w:tcW w:w="341" w:type="pct"/>
            <w:vMerge w:val="restart"/>
          </w:tcPr>
          <w:p w14:paraId="473EB6D5" w14:textId="77777777" w:rsidR="00487651" w:rsidRPr="00F255EE" w:rsidRDefault="00487651" w:rsidP="00F255EE">
            <w:pPr>
              <w:ind w:firstLine="0"/>
              <w:rPr>
                <w:szCs w:val="24"/>
              </w:rPr>
            </w:pPr>
          </w:p>
        </w:tc>
      </w:tr>
      <w:tr w:rsidR="00487651" w:rsidRPr="00F255EE" w14:paraId="413CDC99" w14:textId="77777777" w:rsidTr="00487651">
        <w:trPr>
          <w:trHeight w:val="290"/>
        </w:trPr>
        <w:tc>
          <w:tcPr>
            <w:tcW w:w="935" w:type="pct"/>
            <w:vMerge w:val="restart"/>
          </w:tcPr>
          <w:p w14:paraId="258814A6" w14:textId="77777777" w:rsidR="00487651" w:rsidRPr="00F255EE" w:rsidRDefault="00487651" w:rsidP="00F255EE">
            <w:pPr>
              <w:spacing w:line="276" w:lineRule="auto"/>
              <w:ind w:firstLine="0"/>
              <w:rPr>
                <w:szCs w:val="24"/>
              </w:rPr>
            </w:pPr>
            <w:r w:rsidRPr="00F255EE">
              <w:rPr>
                <w:szCs w:val="24"/>
              </w:rPr>
              <w:t>Przedsięwzięcie 1.4</w:t>
            </w:r>
          </w:p>
        </w:tc>
        <w:tc>
          <w:tcPr>
            <w:tcW w:w="344" w:type="pct"/>
            <w:vMerge w:val="restart"/>
          </w:tcPr>
          <w:p w14:paraId="708CE44A" w14:textId="77777777" w:rsidR="00487651" w:rsidRPr="00F255EE" w:rsidRDefault="00487651" w:rsidP="00F255EE">
            <w:pPr>
              <w:spacing w:line="276" w:lineRule="auto"/>
              <w:ind w:firstLine="0"/>
              <w:rPr>
                <w:szCs w:val="24"/>
              </w:rPr>
            </w:pPr>
          </w:p>
        </w:tc>
        <w:tc>
          <w:tcPr>
            <w:tcW w:w="344" w:type="pct"/>
            <w:vMerge w:val="restart"/>
            <w:shd w:val="clear" w:color="auto" w:fill="FFFFFF" w:themeFill="background1"/>
          </w:tcPr>
          <w:p w14:paraId="681EEFBB" w14:textId="77777777" w:rsidR="00487651" w:rsidRPr="00F255EE" w:rsidRDefault="00487651" w:rsidP="00F255EE">
            <w:pPr>
              <w:spacing w:line="276" w:lineRule="auto"/>
              <w:ind w:firstLine="0"/>
              <w:rPr>
                <w:szCs w:val="24"/>
              </w:rPr>
            </w:pPr>
          </w:p>
        </w:tc>
        <w:tc>
          <w:tcPr>
            <w:tcW w:w="343" w:type="pct"/>
            <w:vMerge w:val="restart"/>
            <w:shd w:val="clear" w:color="auto" w:fill="A86C2A" w:themeFill="accent6" w:themeFillShade="BF"/>
          </w:tcPr>
          <w:p w14:paraId="05DFB4BA" w14:textId="77777777" w:rsidR="00487651" w:rsidRPr="00F255EE" w:rsidRDefault="00487651" w:rsidP="00F255EE">
            <w:pPr>
              <w:spacing w:line="276" w:lineRule="auto"/>
              <w:ind w:firstLine="0"/>
              <w:rPr>
                <w:szCs w:val="24"/>
              </w:rPr>
            </w:pPr>
          </w:p>
        </w:tc>
        <w:tc>
          <w:tcPr>
            <w:tcW w:w="354" w:type="pct"/>
            <w:vMerge w:val="restart"/>
            <w:shd w:val="clear" w:color="auto" w:fill="D9D9D9" w:themeFill="background1" w:themeFillShade="D9"/>
          </w:tcPr>
          <w:p w14:paraId="7224E43C" w14:textId="77777777" w:rsidR="00487651" w:rsidRPr="00F255EE" w:rsidRDefault="00487651" w:rsidP="00F255EE">
            <w:pPr>
              <w:spacing w:line="276" w:lineRule="auto"/>
              <w:ind w:firstLine="0"/>
              <w:rPr>
                <w:szCs w:val="24"/>
              </w:rPr>
            </w:pPr>
          </w:p>
        </w:tc>
        <w:tc>
          <w:tcPr>
            <w:tcW w:w="962" w:type="pct"/>
            <w:vMerge/>
          </w:tcPr>
          <w:p w14:paraId="0C54D97F" w14:textId="2F870AE6" w:rsidR="00487651" w:rsidRPr="00B222DC" w:rsidRDefault="00487651" w:rsidP="00F255EE">
            <w:pPr>
              <w:spacing w:line="276" w:lineRule="auto"/>
              <w:ind w:firstLine="0"/>
              <w:rPr>
                <w:strike/>
                <w:szCs w:val="24"/>
              </w:rPr>
            </w:pPr>
          </w:p>
        </w:tc>
        <w:tc>
          <w:tcPr>
            <w:tcW w:w="344" w:type="pct"/>
            <w:vMerge/>
            <w:shd w:val="clear" w:color="auto" w:fill="FFFFFF" w:themeFill="background1"/>
          </w:tcPr>
          <w:p w14:paraId="2E288ED1" w14:textId="77777777" w:rsidR="00487651" w:rsidRPr="00F255EE" w:rsidRDefault="00487651" w:rsidP="00F255EE">
            <w:pPr>
              <w:spacing w:line="276" w:lineRule="auto"/>
              <w:ind w:firstLine="0"/>
              <w:rPr>
                <w:szCs w:val="24"/>
              </w:rPr>
            </w:pPr>
          </w:p>
        </w:tc>
        <w:tc>
          <w:tcPr>
            <w:tcW w:w="344" w:type="pct"/>
            <w:vMerge/>
            <w:shd w:val="clear" w:color="auto" w:fill="FFFFFF" w:themeFill="background1"/>
          </w:tcPr>
          <w:p w14:paraId="64FBABCF" w14:textId="77777777" w:rsidR="00487651" w:rsidRPr="00F255EE" w:rsidRDefault="00487651" w:rsidP="00F255EE">
            <w:pPr>
              <w:spacing w:line="276" w:lineRule="auto"/>
              <w:ind w:firstLine="0"/>
              <w:rPr>
                <w:szCs w:val="24"/>
              </w:rPr>
            </w:pPr>
          </w:p>
        </w:tc>
        <w:tc>
          <w:tcPr>
            <w:tcW w:w="344" w:type="pct"/>
            <w:vMerge/>
            <w:shd w:val="clear" w:color="auto" w:fill="988600" w:themeFill="accent2" w:themeFillShade="BF"/>
          </w:tcPr>
          <w:p w14:paraId="25FB13C5" w14:textId="77777777" w:rsidR="00487651" w:rsidRPr="00F255EE" w:rsidRDefault="00487651" w:rsidP="00F255EE">
            <w:pPr>
              <w:spacing w:line="276" w:lineRule="auto"/>
              <w:ind w:firstLine="0"/>
              <w:rPr>
                <w:szCs w:val="24"/>
              </w:rPr>
            </w:pPr>
          </w:p>
        </w:tc>
        <w:tc>
          <w:tcPr>
            <w:tcW w:w="344" w:type="pct"/>
            <w:vMerge/>
            <w:shd w:val="clear" w:color="auto" w:fill="FFFFFF" w:themeFill="background1"/>
          </w:tcPr>
          <w:p w14:paraId="2C3231CD" w14:textId="77777777" w:rsidR="00487651" w:rsidRPr="00F255EE" w:rsidRDefault="00487651" w:rsidP="00F255EE">
            <w:pPr>
              <w:spacing w:line="276" w:lineRule="auto"/>
              <w:ind w:firstLine="0"/>
              <w:rPr>
                <w:szCs w:val="24"/>
              </w:rPr>
            </w:pPr>
          </w:p>
        </w:tc>
        <w:tc>
          <w:tcPr>
            <w:tcW w:w="341" w:type="pct"/>
            <w:vMerge/>
            <w:shd w:val="clear" w:color="auto" w:fill="FFFFFF" w:themeFill="background1"/>
          </w:tcPr>
          <w:p w14:paraId="1CAD5905" w14:textId="77777777" w:rsidR="00487651" w:rsidRPr="00F255EE" w:rsidRDefault="00487651" w:rsidP="00F255EE">
            <w:pPr>
              <w:ind w:firstLine="0"/>
              <w:rPr>
                <w:szCs w:val="24"/>
              </w:rPr>
            </w:pPr>
          </w:p>
        </w:tc>
      </w:tr>
      <w:tr w:rsidR="00487651" w:rsidRPr="00F255EE" w14:paraId="3C5B6DDD" w14:textId="77777777" w:rsidTr="00487651">
        <w:trPr>
          <w:trHeight w:val="70"/>
        </w:trPr>
        <w:tc>
          <w:tcPr>
            <w:tcW w:w="935" w:type="pct"/>
            <w:vMerge/>
          </w:tcPr>
          <w:p w14:paraId="56E7B3DF" w14:textId="4691B6B3" w:rsidR="00487651" w:rsidRPr="008A4861" w:rsidRDefault="00487651" w:rsidP="00F255EE">
            <w:pPr>
              <w:spacing w:line="276" w:lineRule="auto"/>
              <w:ind w:firstLine="0"/>
              <w:rPr>
                <w:strike/>
                <w:color w:val="EE0000"/>
                <w:szCs w:val="24"/>
              </w:rPr>
            </w:pPr>
          </w:p>
        </w:tc>
        <w:tc>
          <w:tcPr>
            <w:tcW w:w="344" w:type="pct"/>
            <w:vMerge/>
          </w:tcPr>
          <w:p w14:paraId="11EC4722" w14:textId="77777777" w:rsidR="00487651" w:rsidRPr="008A4861" w:rsidRDefault="00487651" w:rsidP="00F255EE">
            <w:pPr>
              <w:spacing w:line="276" w:lineRule="auto"/>
              <w:ind w:firstLine="0"/>
              <w:rPr>
                <w:strike/>
                <w:color w:val="EE0000"/>
                <w:szCs w:val="24"/>
              </w:rPr>
            </w:pPr>
          </w:p>
        </w:tc>
        <w:tc>
          <w:tcPr>
            <w:tcW w:w="344" w:type="pct"/>
            <w:vMerge/>
            <w:shd w:val="clear" w:color="auto" w:fill="A86C2A" w:themeFill="accent6" w:themeFillShade="BF"/>
          </w:tcPr>
          <w:p w14:paraId="3071A404" w14:textId="77777777" w:rsidR="00487651" w:rsidRPr="008A4861" w:rsidRDefault="00487651" w:rsidP="00F255EE">
            <w:pPr>
              <w:spacing w:line="276" w:lineRule="auto"/>
              <w:ind w:firstLine="0"/>
              <w:rPr>
                <w:strike/>
                <w:color w:val="EE0000"/>
                <w:szCs w:val="24"/>
              </w:rPr>
            </w:pPr>
          </w:p>
        </w:tc>
        <w:tc>
          <w:tcPr>
            <w:tcW w:w="343" w:type="pct"/>
            <w:vMerge/>
            <w:shd w:val="clear" w:color="auto" w:fill="0070C0"/>
          </w:tcPr>
          <w:p w14:paraId="12ADFDEE" w14:textId="77777777" w:rsidR="00487651" w:rsidRPr="008A4861" w:rsidRDefault="00487651" w:rsidP="00F255EE">
            <w:pPr>
              <w:spacing w:line="276" w:lineRule="auto"/>
              <w:ind w:firstLine="0"/>
              <w:rPr>
                <w:strike/>
                <w:color w:val="EE0000"/>
                <w:szCs w:val="24"/>
              </w:rPr>
            </w:pPr>
          </w:p>
        </w:tc>
        <w:tc>
          <w:tcPr>
            <w:tcW w:w="354" w:type="pct"/>
            <w:vMerge/>
            <w:shd w:val="clear" w:color="auto" w:fill="FFFFFF" w:themeFill="background1"/>
          </w:tcPr>
          <w:p w14:paraId="37F34A16" w14:textId="77777777" w:rsidR="00487651" w:rsidRPr="008A4861" w:rsidRDefault="00487651" w:rsidP="00F255EE">
            <w:pPr>
              <w:spacing w:line="276" w:lineRule="auto"/>
              <w:ind w:firstLine="0"/>
              <w:rPr>
                <w:strike/>
                <w:color w:val="EE0000"/>
                <w:szCs w:val="24"/>
              </w:rPr>
            </w:pPr>
          </w:p>
        </w:tc>
        <w:tc>
          <w:tcPr>
            <w:tcW w:w="962" w:type="pct"/>
          </w:tcPr>
          <w:p w14:paraId="0B6DF16E" w14:textId="296F8558" w:rsidR="00487651" w:rsidRPr="00F255EE" w:rsidRDefault="00487651" w:rsidP="00F255EE">
            <w:pPr>
              <w:spacing w:line="276" w:lineRule="auto"/>
              <w:ind w:firstLine="0"/>
              <w:rPr>
                <w:szCs w:val="24"/>
              </w:rPr>
            </w:pPr>
            <w:r w:rsidRPr="00F255EE">
              <w:rPr>
                <w:szCs w:val="24"/>
              </w:rPr>
              <w:t>Przedsięwzięcie 2.</w:t>
            </w:r>
            <w:r>
              <w:rPr>
                <w:szCs w:val="24"/>
              </w:rPr>
              <w:t>4</w:t>
            </w:r>
            <w:r w:rsidRPr="00F255EE">
              <w:rPr>
                <w:szCs w:val="24"/>
              </w:rPr>
              <w:t>.</w:t>
            </w:r>
          </w:p>
        </w:tc>
        <w:tc>
          <w:tcPr>
            <w:tcW w:w="344" w:type="pct"/>
            <w:shd w:val="clear" w:color="auto" w:fill="FFFFFF" w:themeFill="background1"/>
          </w:tcPr>
          <w:p w14:paraId="13D3CEB9" w14:textId="77777777" w:rsidR="00487651" w:rsidRPr="00F255EE" w:rsidRDefault="00487651" w:rsidP="00F255EE">
            <w:pPr>
              <w:spacing w:line="276" w:lineRule="auto"/>
              <w:ind w:firstLine="0"/>
              <w:rPr>
                <w:szCs w:val="24"/>
              </w:rPr>
            </w:pPr>
          </w:p>
        </w:tc>
        <w:tc>
          <w:tcPr>
            <w:tcW w:w="344" w:type="pct"/>
            <w:shd w:val="clear" w:color="auto" w:fill="FFFFFF" w:themeFill="background1"/>
          </w:tcPr>
          <w:p w14:paraId="3FAE46CE" w14:textId="77777777" w:rsidR="00487651" w:rsidRPr="00F255EE" w:rsidRDefault="00487651" w:rsidP="00F255EE">
            <w:pPr>
              <w:spacing w:line="276" w:lineRule="auto"/>
              <w:ind w:firstLine="0"/>
              <w:rPr>
                <w:szCs w:val="24"/>
              </w:rPr>
            </w:pPr>
          </w:p>
        </w:tc>
        <w:tc>
          <w:tcPr>
            <w:tcW w:w="344" w:type="pct"/>
            <w:shd w:val="clear" w:color="auto" w:fill="FFFFFF" w:themeFill="background1"/>
          </w:tcPr>
          <w:p w14:paraId="1BDF1E23" w14:textId="77777777" w:rsidR="00487651" w:rsidRPr="00F255EE" w:rsidRDefault="00487651" w:rsidP="00F255EE">
            <w:pPr>
              <w:spacing w:line="276" w:lineRule="auto"/>
              <w:ind w:firstLine="0"/>
              <w:rPr>
                <w:szCs w:val="24"/>
              </w:rPr>
            </w:pPr>
          </w:p>
        </w:tc>
        <w:tc>
          <w:tcPr>
            <w:tcW w:w="344" w:type="pct"/>
            <w:shd w:val="clear" w:color="auto" w:fill="D9D9D9" w:themeFill="background1" w:themeFillShade="D9"/>
          </w:tcPr>
          <w:p w14:paraId="5993DB43" w14:textId="77777777" w:rsidR="00487651" w:rsidRPr="00F255EE" w:rsidRDefault="00487651" w:rsidP="00F255EE">
            <w:pPr>
              <w:spacing w:line="276" w:lineRule="auto"/>
              <w:ind w:firstLine="0"/>
              <w:rPr>
                <w:szCs w:val="24"/>
              </w:rPr>
            </w:pPr>
          </w:p>
        </w:tc>
        <w:tc>
          <w:tcPr>
            <w:tcW w:w="341" w:type="pct"/>
            <w:shd w:val="clear" w:color="auto" w:fill="FFFFFF" w:themeFill="background1"/>
          </w:tcPr>
          <w:p w14:paraId="184F7C2C" w14:textId="77777777" w:rsidR="00487651" w:rsidRPr="00F255EE" w:rsidRDefault="00487651" w:rsidP="00F255EE">
            <w:pPr>
              <w:ind w:firstLine="0"/>
              <w:rPr>
                <w:szCs w:val="24"/>
              </w:rPr>
            </w:pPr>
          </w:p>
        </w:tc>
      </w:tr>
      <w:tr w:rsidR="00D174D9" w:rsidRPr="00F255EE" w14:paraId="527F7DDD" w14:textId="77777777" w:rsidTr="00487651">
        <w:tc>
          <w:tcPr>
            <w:tcW w:w="935" w:type="pct"/>
          </w:tcPr>
          <w:p w14:paraId="1A9294E0" w14:textId="4E8735E0" w:rsidR="00E554E7" w:rsidRPr="00F255EE" w:rsidRDefault="00E554E7" w:rsidP="00F255EE">
            <w:pPr>
              <w:spacing w:line="276" w:lineRule="auto"/>
              <w:ind w:firstLine="0"/>
              <w:rPr>
                <w:szCs w:val="24"/>
              </w:rPr>
            </w:pPr>
            <w:r w:rsidRPr="00F255EE">
              <w:rPr>
                <w:szCs w:val="24"/>
              </w:rPr>
              <w:t>Przedsięwzięcie 1.</w:t>
            </w:r>
            <w:r w:rsidR="00487651">
              <w:rPr>
                <w:szCs w:val="24"/>
              </w:rPr>
              <w:t>5</w:t>
            </w:r>
          </w:p>
        </w:tc>
        <w:tc>
          <w:tcPr>
            <w:tcW w:w="344" w:type="pct"/>
            <w:shd w:val="clear" w:color="auto" w:fill="FFFFFF" w:themeFill="background1"/>
          </w:tcPr>
          <w:p w14:paraId="046603D6" w14:textId="77777777" w:rsidR="00E554E7" w:rsidRPr="00F255EE" w:rsidRDefault="00E554E7" w:rsidP="00F255EE">
            <w:pPr>
              <w:spacing w:line="276" w:lineRule="auto"/>
              <w:ind w:firstLine="0"/>
              <w:rPr>
                <w:szCs w:val="24"/>
              </w:rPr>
            </w:pPr>
          </w:p>
        </w:tc>
        <w:tc>
          <w:tcPr>
            <w:tcW w:w="344" w:type="pct"/>
            <w:shd w:val="clear" w:color="auto" w:fill="FFC000"/>
          </w:tcPr>
          <w:p w14:paraId="58ADCD88" w14:textId="77777777" w:rsidR="00E554E7" w:rsidRPr="00F255EE" w:rsidRDefault="00E554E7" w:rsidP="00F255EE">
            <w:pPr>
              <w:spacing w:line="276" w:lineRule="auto"/>
              <w:ind w:firstLine="0"/>
              <w:rPr>
                <w:szCs w:val="24"/>
              </w:rPr>
            </w:pPr>
          </w:p>
        </w:tc>
        <w:tc>
          <w:tcPr>
            <w:tcW w:w="343" w:type="pct"/>
            <w:shd w:val="clear" w:color="auto" w:fill="FFFFFF" w:themeFill="background1"/>
          </w:tcPr>
          <w:p w14:paraId="1EB2BB5E" w14:textId="77777777" w:rsidR="00E554E7" w:rsidRPr="00F255EE" w:rsidRDefault="00E554E7" w:rsidP="00F255EE">
            <w:pPr>
              <w:spacing w:line="276" w:lineRule="auto"/>
              <w:ind w:firstLine="0"/>
              <w:rPr>
                <w:szCs w:val="24"/>
              </w:rPr>
            </w:pPr>
          </w:p>
        </w:tc>
        <w:tc>
          <w:tcPr>
            <w:tcW w:w="354" w:type="pct"/>
          </w:tcPr>
          <w:p w14:paraId="49CABA46" w14:textId="77777777" w:rsidR="00E554E7" w:rsidRPr="00F255EE" w:rsidRDefault="00E554E7" w:rsidP="00F255EE">
            <w:pPr>
              <w:spacing w:line="276" w:lineRule="auto"/>
              <w:ind w:firstLine="0"/>
              <w:rPr>
                <w:szCs w:val="24"/>
              </w:rPr>
            </w:pPr>
          </w:p>
        </w:tc>
        <w:tc>
          <w:tcPr>
            <w:tcW w:w="962" w:type="pct"/>
          </w:tcPr>
          <w:p w14:paraId="0158E0F5" w14:textId="6986AB11" w:rsidR="00E554E7" w:rsidRPr="00F255EE" w:rsidRDefault="00E554E7" w:rsidP="00F255EE">
            <w:pPr>
              <w:spacing w:line="276" w:lineRule="auto"/>
              <w:ind w:firstLine="0"/>
              <w:rPr>
                <w:szCs w:val="24"/>
              </w:rPr>
            </w:pPr>
            <w:r w:rsidRPr="00F255EE">
              <w:rPr>
                <w:szCs w:val="24"/>
              </w:rPr>
              <w:t>Przedsięwzięcie 2.</w:t>
            </w:r>
            <w:r w:rsidR="00B222DC">
              <w:rPr>
                <w:szCs w:val="24"/>
              </w:rPr>
              <w:t>5</w:t>
            </w:r>
            <w:r w:rsidR="00D02644">
              <w:rPr>
                <w:szCs w:val="24"/>
              </w:rPr>
              <w:t>*</w:t>
            </w:r>
          </w:p>
        </w:tc>
        <w:tc>
          <w:tcPr>
            <w:tcW w:w="344" w:type="pct"/>
            <w:shd w:val="clear" w:color="auto" w:fill="FFFFFF" w:themeFill="background1"/>
          </w:tcPr>
          <w:p w14:paraId="49BABC18"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1BCEBB31"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4EFF6E7"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4DFED48" w14:textId="77777777" w:rsidR="00E554E7" w:rsidRPr="00F255EE" w:rsidRDefault="00E554E7" w:rsidP="00F255EE">
            <w:pPr>
              <w:spacing w:line="276" w:lineRule="auto"/>
              <w:ind w:firstLine="0"/>
              <w:rPr>
                <w:szCs w:val="24"/>
              </w:rPr>
            </w:pPr>
          </w:p>
        </w:tc>
        <w:tc>
          <w:tcPr>
            <w:tcW w:w="341" w:type="pct"/>
            <w:shd w:val="clear" w:color="auto" w:fill="D9D9D9" w:themeFill="background1" w:themeFillShade="D9"/>
          </w:tcPr>
          <w:p w14:paraId="7D9EDC89" w14:textId="77777777" w:rsidR="00E554E7" w:rsidRPr="00F255EE" w:rsidRDefault="00E554E7" w:rsidP="00F255EE">
            <w:pPr>
              <w:ind w:firstLine="0"/>
              <w:rPr>
                <w:szCs w:val="24"/>
              </w:rPr>
            </w:pPr>
          </w:p>
        </w:tc>
      </w:tr>
      <w:tr w:rsidR="00A079D0" w:rsidRPr="00F255EE" w14:paraId="5B65C6F1" w14:textId="77777777" w:rsidTr="00487651">
        <w:tc>
          <w:tcPr>
            <w:tcW w:w="935" w:type="pct"/>
          </w:tcPr>
          <w:p w14:paraId="000C5823" w14:textId="671FE8FE" w:rsidR="00E554E7" w:rsidRPr="00F255EE" w:rsidRDefault="00E554E7" w:rsidP="00F255EE">
            <w:pPr>
              <w:spacing w:line="276" w:lineRule="auto"/>
              <w:ind w:firstLine="0"/>
              <w:rPr>
                <w:szCs w:val="24"/>
              </w:rPr>
            </w:pPr>
            <w:r w:rsidRPr="00F255EE">
              <w:rPr>
                <w:szCs w:val="24"/>
              </w:rPr>
              <w:t>Przedsięwzięcie 1.</w:t>
            </w:r>
            <w:r w:rsidR="00487651">
              <w:rPr>
                <w:szCs w:val="24"/>
              </w:rPr>
              <w:t>6</w:t>
            </w:r>
          </w:p>
        </w:tc>
        <w:tc>
          <w:tcPr>
            <w:tcW w:w="344" w:type="pct"/>
            <w:shd w:val="clear" w:color="auto" w:fill="FFFFFF" w:themeFill="background1"/>
          </w:tcPr>
          <w:p w14:paraId="749DE9D0" w14:textId="77777777" w:rsidR="00E554E7" w:rsidRPr="00F255EE" w:rsidRDefault="00E554E7" w:rsidP="00F255EE">
            <w:pPr>
              <w:spacing w:line="276" w:lineRule="auto"/>
              <w:ind w:firstLine="0"/>
              <w:rPr>
                <w:szCs w:val="24"/>
              </w:rPr>
            </w:pPr>
          </w:p>
        </w:tc>
        <w:tc>
          <w:tcPr>
            <w:tcW w:w="344" w:type="pct"/>
          </w:tcPr>
          <w:p w14:paraId="691FCC1E" w14:textId="77777777" w:rsidR="00E554E7" w:rsidRPr="00F255EE" w:rsidRDefault="00E554E7" w:rsidP="00F255EE">
            <w:pPr>
              <w:spacing w:line="276" w:lineRule="auto"/>
              <w:ind w:firstLine="0"/>
              <w:rPr>
                <w:szCs w:val="24"/>
              </w:rPr>
            </w:pPr>
          </w:p>
        </w:tc>
        <w:tc>
          <w:tcPr>
            <w:tcW w:w="343" w:type="pct"/>
          </w:tcPr>
          <w:p w14:paraId="03E6969C" w14:textId="77777777" w:rsidR="00E554E7" w:rsidRPr="00F255EE" w:rsidRDefault="00E554E7" w:rsidP="00F255EE">
            <w:pPr>
              <w:spacing w:line="276" w:lineRule="auto"/>
              <w:ind w:firstLine="0"/>
              <w:rPr>
                <w:szCs w:val="24"/>
              </w:rPr>
            </w:pPr>
          </w:p>
        </w:tc>
        <w:tc>
          <w:tcPr>
            <w:tcW w:w="354" w:type="pct"/>
            <w:shd w:val="clear" w:color="auto" w:fill="A86C2A" w:themeFill="accent6" w:themeFillShade="BF"/>
          </w:tcPr>
          <w:p w14:paraId="402C8DE1" w14:textId="77777777" w:rsidR="00E554E7" w:rsidRPr="00F255EE" w:rsidRDefault="00E554E7" w:rsidP="00F255EE">
            <w:pPr>
              <w:spacing w:line="276" w:lineRule="auto"/>
              <w:ind w:firstLine="0"/>
              <w:rPr>
                <w:szCs w:val="24"/>
              </w:rPr>
            </w:pPr>
          </w:p>
        </w:tc>
        <w:tc>
          <w:tcPr>
            <w:tcW w:w="2679" w:type="pct"/>
            <w:gridSpan w:val="6"/>
            <w:vMerge w:val="restart"/>
          </w:tcPr>
          <w:p w14:paraId="084BB4DA" w14:textId="77777777" w:rsidR="00E554E7" w:rsidRPr="00D02644" w:rsidRDefault="00D02644" w:rsidP="00D02644">
            <w:pPr>
              <w:ind w:firstLine="0"/>
              <w:rPr>
                <w:szCs w:val="24"/>
              </w:rPr>
            </w:pPr>
            <w:r>
              <w:rPr>
                <w:szCs w:val="24"/>
              </w:rPr>
              <w:sym w:font="Symbol" w:char="F02A"/>
            </w:r>
            <w:r>
              <w:rPr>
                <w:sz w:val="18"/>
                <w:szCs w:val="24"/>
              </w:rPr>
              <w:t>poza RLKS</w:t>
            </w:r>
          </w:p>
        </w:tc>
      </w:tr>
      <w:tr w:rsidR="00A079D0" w:rsidRPr="00F255EE" w14:paraId="58DC9A00" w14:textId="77777777" w:rsidTr="00487651">
        <w:tc>
          <w:tcPr>
            <w:tcW w:w="935" w:type="pct"/>
          </w:tcPr>
          <w:p w14:paraId="6A8DEAC8" w14:textId="77777777" w:rsidR="00E554E7" w:rsidRPr="00F255EE" w:rsidRDefault="00E554E7" w:rsidP="00F255EE">
            <w:pPr>
              <w:spacing w:line="276" w:lineRule="auto"/>
              <w:ind w:firstLine="0"/>
              <w:rPr>
                <w:szCs w:val="24"/>
              </w:rPr>
            </w:pPr>
            <w:r w:rsidRPr="00F255EE">
              <w:rPr>
                <w:szCs w:val="24"/>
              </w:rPr>
              <w:t>Przedsięwzięcie 1.8</w:t>
            </w:r>
            <w:r w:rsidR="00D02644">
              <w:rPr>
                <w:szCs w:val="24"/>
              </w:rPr>
              <w:t>*</w:t>
            </w:r>
          </w:p>
        </w:tc>
        <w:tc>
          <w:tcPr>
            <w:tcW w:w="344" w:type="pct"/>
          </w:tcPr>
          <w:p w14:paraId="6174F5B0" w14:textId="77777777" w:rsidR="00E554E7" w:rsidRPr="00F255EE" w:rsidRDefault="00E554E7" w:rsidP="00F255EE">
            <w:pPr>
              <w:spacing w:line="276" w:lineRule="auto"/>
              <w:ind w:firstLine="0"/>
              <w:rPr>
                <w:szCs w:val="24"/>
              </w:rPr>
            </w:pPr>
          </w:p>
        </w:tc>
        <w:tc>
          <w:tcPr>
            <w:tcW w:w="344" w:type="pct"/>
          </w:tcPr>
          <w:p w14:paraId="5F024484"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750B6526" w14:textId="77777777" w:rsidR="00E554E7" w:rsidRPr="00F255EE" w:rsidRDefault="00E554E7" w:rsidP="00F255EE">
            <w:pPr>
              <w:spacing w:line="276" w:lineRule="auto"/>
              <w:ind w:firstLine="0"/>
              <w:rPr>
                <w:szCs w:val="24"/>
              </w:rPr>
            </w:pPr>
          </w:p>
        </w:tc>
        <w:tc>
          <w:tcPr>
            <w:tcW w:w="354" w:type="pct"/>
            <w:shd w:val="clear" w:color="auto" w:fill="FFFFFF" w:themeFill="background1"/>
          </w:tcPr>
          <w:p w14:paraId="513463E8" w14:textId="77777777" w:rsidR="00E554E7" w:rsidRPr="00F255EE" w:rsidRDefault="00E554E7" w:rsidP="00F255EE">
            <w:pPr>
              <w:spacing w:line="276" w:lineRule="auto"/>
              <w:ind w:firstLine="0"/>
              <w:rPr>
                <w:szCs w:val="24"/>
              </w:rPr>
            </w:pPr>
          </w:p>
        </w:tc>
        <w:tc>
          <w:tcPr>
            <w:tcW w:w="2679" w:type="pct"/>
            <w:gridSpan w:val="6"/>
            <w:vMerge/>
          </w:tcPr>
          <w:p w14:paraId="61E993EB" w14:textId="77777777" w:rsidR="00E554E7" w:rsidRPr="00F255EE" w:rsidRDefault="00E554E7" w:rsidP="00F255EE">
            <w:pPr>
              <w:ind w:firstLine="0"/>
              <w:rPr>
                <w:szCs w:val="24"/>
              </w:rPr>
            </w:pPr>
          </w:p>
        </w:tc>
      </w:tr>
      <w:tr w:rsidR="00257DAD" w:rsidRPr="00F255EE" w14:paraId="4CA32B2E" w14:textId="77777777" w:rsidTr="00487651">
        <w:tc>
          <w:tcPr>
            <w:tcW w:w="935" w:type="pct"/>
            <w:shd w:val="clear" w:color="auto" w:fill="A86C2A" w:themeFill="accent6" w:themeFillShade="BF"/>
            <w:vAlign w:val="center"/>
          </w:tcPr>
          <w:p w14:paraId="220CE6F7" w14:textId="77777777" w:rsidR="00257DAD" w:rsidRPr="00F255EE" w:rsidRDefault="00257DAD" w:rsidP="00F255EE">
            <w:pPr>
              <w:ind w:firstLine="0"/>
              <w:jc w:val="center"/>
              <w:rPr>
                <w:szCs w:val="24"/>
              </w:rPr>
            </w:pPr>
            <w:r w:rsidRPr="00F255EE">
              <w:rPr>
                <w:szCs w:val="24"/>
              </w:rPr>
              <w:t>Projekty grantowe</w:t>
            </w:r>
          </w:p>
          <w:p w14:paraId="640559F6" w14:textId="77777777" w:rsidR="00257DAD" w:rsidRPr="00F255EE" w:rsidRDefault="00257DAD" w:rsidP="00F255EE">
            <w:pPr>
              <w:ind w:firstLine="0"/>
              <w:jc w:val="center"/>
              <w:rPr>
                <w:szCs w:val="24"/>
              </w:rPr>
            </w:pPr>
          </w:p>
        </w:tc>
        <w:tc>
          <w:tcPr>
            <w:tcW w:w="1385" w:type="pct"/>
            <w:gridSpan w:val="4"/>
            <w:shd w:val="clear" w:color="auto" w:fill="FFC000"/>
            <w:vAlign w:val="center"/>
          </w:tcPr>
          <w:p w14:paraId="3C59101A" w14:textId="77777777" w:rsidR="00257DAD" w:rsidRPr="00F255EE" w:rsidRDefault="00257DAD" w:rsidP="00F255EE">
            <w:pPr>
              <w:ind w:firstLine="0"/>
              <w:jc w:val="center"/>
              <w:rPr>
                <w:szCs w:val="24"/>
              </w:rPr>
            </w:pPr>
            <w:r w:rsidRPr="00F255EE">
              <w:rPr>
                <w:szCs w:val="24"/>
              </w:rPr>
              <w:t xml:space="preserve">Przygotowanie koncepcji Smart </w:t>
            </w:r>
            <w:proofErr w:type="spellStart"/>
            <w:r w:rsidRPr="00F255EE">
              <w:rPr>
                <w:szCs w:val="24"/>
              </w:rPr>
              <w:t>Village</w:t>
            </w:r>
            <w:proofErr w:type="spellEnd"/>
          </w:p>
        </w:tc>
        <w:tc>
          <w:tcPr>
            <w:tcW w:w="1306" w:type="pct"/>
            <w:gridSpan w:val="2"/>
            <w:shd w:val="clear" w:color="auto" w:fill="0070C0"/>
            <w:vAlign w:val="center"/>
          </w:tcPr>
          <w:p w14:paraId="3FCB9833" w14:textId="77777777" w:rsidR="00257DAD" w:rsidRPr="00F255EE" w:rsidRDefault="00D02644" w:rsidP="00F255EE">
            <w:pPr>
              <w:ind w:firstLine="0"/>
              <w:jc w:val="center"/>
              <w:rPr>
                <w:szCs w:val="24"/>
              </w:rPr>
            </w:pPr>
            <w:r>
              <w:rPr>
                <w:szCs w:val="24"/>
              </w:rPr>
              <w:t>Operacje</w:t>
            </w:r>
            <w:r w:rsidR="00257DAD" w:rsidRPr="00F255EE">
              <w:rPr>
                <w:szCs w:val="24"/>
              </w:rPr>
              <w:t xml:space="preserve"> realizowane w partnerstwie przez podmioty z obszaru objętego LSR</w:t>
            </w:r>
          </w:p>
        </w:tc>
        <w:tc>
          <w:tcPr>
            <w:tcW w:w="1373" w:type="pct"/>
            <w:gridSpan w:val="4"/>
            <w:shd w:val="clear" w:color="auto" w:fill="988600" w:themeFill="accent2" w:themeFillShade="BF"/>
            <w:vAlign w:val="center"/>
          </w:tcPr>
          <w:p w14:paraId="009AC5CE" w14:textId="77777777" w:rsidR="00257DAD" w:rsidRPr="00F255EE" w:rsidRDefault="00D02644" w:rsidP="00F255EE">
            <w:pPr>
              <w:ind w:firstLine="0"/>
              <w:jc w:val="center"/>
              <w:rPr>
                <w:szCs w:val="24"/>
              </w:rPr>
            </w:pPr>
            <w:r>
              <w:rPr>
                <w:szCs w:val="24"/>
              </w:rPr>
              <w:t>Projekty</w:t>
            </w:r>
            <w:r w:rsidR="00257DAD" w:rsidRPr="00F255EE">
              <w:rPr>
                <w:szCs w:val="24"/>
              </w:rPr>
              <w:t xml:space="preserve"> partnerskie realizowane przez podmioty z obszaru poza LSR </w:t>
            </w:r>
          </w:p>
        </w:tc>
      </w:tr>
    </w:tbl>
    <w:p w14:paraId="2ABC5828" w14:textId="77777777" w:rsidR="00F255EE" w:rsidRPr="00D174D9" w:rsidRDefault="00257DAD" w:rsidP="00F135A7">
      <w:pPr>
        <w:rPr>
          <w:i/>
        </w:rPr>
      </w:pPr>
      <w:r w:rsidRPr="00D174D9">
        <w:rPr>
          <w:i/>
        </w:rPr>
        <w:t>Źródło: opracowanie własne</w:t>
      </w:r>
    </w:p>
    <w:p w14:paraId="168ED0AC" w14:textId="44F50C86" w:rsidR="00F135A7" w:rsidRDefault="00F135A7" w:rsidP="00F135A7">
      <w:r w:rsidRPr="00F135A7">
        <w:t xml:space="preserve">W ramach </w:t>
      </w:r>
      <w:r w:rsidRPr="00F135A7">
        <w:rPr>
          <w:i/>
        </w:rPr>
        <w:t>Celu 1. Rozwój aktywności społecznej i kulturalnej mieszkańców, w tym młodzieży i se</w:t>
      </w:r>
      <w:r w:rsidR="00D174D9">
        <w:rPr>
          <w:i/>
        </w:rPr>
        <w:t xml:space="preserve">niorów wraz </w:t>
      </w:r>
      <w:proofErr w:type="spellStart"/>
      <w:r w:rsidR="00D174D9">
        <w:rPr>
          <w:i/>
        </w:rPr>
        <w:t>z</w:t>
      </w:r>
      <w:r w:rsidRPr="00F135A7">
        <w:rPr>
          <w:i/>
        </w:rPr>
        <w:t>prowadzeniem</w:t>
      </w:r>
      <w:proofErr w:type="spellEnd"/>
      <w:r w:rsidRPr="00F135A7">
        <w:rPr>
          <w:i/>
        </w:rPr>
        <w:t xml:space="preserve"> działań integrujących </w:t>
      </w:r>
      <w:r w:rsidRPr="009A224F">
        <w:rPr>
          <w:i/>
        </w:rPr>
        <w:t>pokolenia</w:t>
      </w:r>
      <w:r w:rsidRPr="009A224F">
        <w:t xml:space="preserve"> zostało wyznaczonych osiem przedsięwzięć dotyczących rozwoju przedsiębiorczości, wsparcia infrastruktury publicznej, </w:t>
      </w:r>
      <w:r w:rsidR="009A224F" w:rsidRPr="009A224F">
        <w:t>wzmocnieni</w:t>
      </w:r>
      <w:r w:rsidR="009A224F">
        <w:t>a</w:t>
      </w:r>
      <w:r w:rsidR="009A224F" w:rsidRPr="009A224F">
        <w:t xml:space="preserve"> programów edukacji liderów i kompetencji młodzieży oraz kompetencji cyfrowych seniorów jak również zachowania dziedzictwa kulturowego. Działania przyniosą efekty skierowane do</w:t>
      </w:r>
      <w:r w:rsidRPr="009A224F">
        <w:t xml:space="preserve"> wszystkich mieszkańców ze szczególnym naciskiem na grupy osób w </w:t>
      </w:r>
      <w:r w:rsidR="00B04276">
        <w:t>niekorzystnej</w:t>
      </w:r>
      <w:r w:rsidRPr="009A224F">
        <w:t xml:space="preserve"> sytuacji. Osiągnięcie wskaźników w ramach tych przedsięwzięć zaplanowano na poziomie </w:t>
      </w:r>
      <w:r w:rsidR="000D7559" w:rsidRPr="000D7559">
        <w:t>44,99%</w:t>
      </w:r>
      <w:r w:rsidRPr="000D7559">
        <w:t xml:space="preserve"> </w:t>
      </w:r>
      <w:r w:rsidRPr="009A224F">
        <w:t>na połowę 2026 roku. Dla wszystkich operacji z celu 1 zaplanowano osiągnięcie 100% wskaźników do 31.12.2027 roku.</w:t>
      </w:r>
    </w:p>
    <w:p w14:paraId="7FE81DAA" w14:textId="5D069278" w:rsidR="009A224F" w:rsidRDefault="009A224F" w:rsidP="009A224F">
      <w:r w:rsidRPr="001E1972">
        <w:lastRenderedPageBreak/>
        <w:t xml:space="preserve">W ramach </w:t>
      </w:r>
      <w:r w:rsidRPr="00CD4220">
        <w:rPr>
          <w:i/>
        </w:rPr>
        <w:t>C</w:t>
      </w:r>
      <w:r w:rsidRPr="001E1972">
        <w:rPr>
          <w:i/>
        </w:rPr>
        <w:t xml:space="preserve">elu </w:t>
      </w:r>
      <w:r>
        <w:rPr>
          <w:i/>
        </w:rPr>
        <w:t>2</w:t>
      </w:r>
      <w:r w:rsidRPr="00CD4220">
        <w:rPr>
          <w:i/>
        </w:rPr>
        <w:t>.</w:t>
      </w:r>
      <w:r w:rsidRPr="001E1972">
        <w:rPr>
          <w:i/>
        </w:rPr>
        <w:t xml:space="preserve"> </w:t>
      </w:r>
      <w:r w:rsidRPr="009A224F">
        <w:rPr>
          <w:i/>
        </w:rPr>
        <w:t>Rozwój turystyki wiejskiej i aktywnej oraz kulturowej z wykorzystaniem lokalnych zasob</w:t>
      </w:r>
      <w:r>
        <w:rPr>
          <w:i/>
        </w:rPr>
        <w:t>ów przy poszanowaniu środowiska</w:t>
      </w:r>
      <w:r w:rsidRPr="006A43B6">
        <w:rPr>
          <w:i/>
        </w:rPr>
        <w:t xml:space="preserve"> </w:t>
      </w:r>
      <w:r w:rsidRPr="001E1972">
        <w:t>został</w:t>
      </w:r>
      <w:r>
        <w:t>o</w:t>
      </w:r>
      <w:r w:rsidRPr="001E1972">
        <w:t xml:space="preserve"> wyznaczon</w:t>
      </w:r>
      <w:r>
        <w:t>ych</w:t>
      </w:r>
      <w:r w:rsidRPr="001E1972">
        <w:t xml:space="preserve"> </w:t>
      </w:r>
      <w:r>
        <w:t xml:space="preserve">sześć przedsięwzięć dotyczących </w:t>
      </w:r>
      <w:r w:rsidRPr="001E1972">
        <w:t>rozwoju pozarolniczych funkcji gospodarstw rolnych (gospodarstwa agroturystyczne i zagrody edukacyjne)</w:t>
      </w:r>
      <w:r>
        <w:t xml:space="preserve">, </w:t>
      </w:r>
      <w:r w:rsidRPr="006A43B6">
        <w:t>rozw</w:t>
      </w:r>
      <w:r>
        <w:t>oju infrastruktury</w:t>
      </w:r>
      <w:r w:rsidR="0031073D">
        <w:t xml:space="preserve"> i promocji</w:t>
      </w:r>
      <w:r>
        <w:t xml:space="preserve"> turystycznej, promocji produktów lokalnych i kształtowania świadomości w zakresie zdrowej żywności, rozwoju produktu sieciowego </w:t>
      </w:r>
      <w:proofErr w:type="spellStart"/>
      <w:r>
        <w:t>Ekomuzeum</w:t>
      </w:r>
      <w:proofErr w:type="spellEnd"/>
      <w:r>
        <w:t xml:space="preserve"> Lubelszczyzny</w:t>
      </w:r>
      <w:r w:rsidR="0031073D">
        <w:t>.</w:t>
      </w:r>
      <w:r>
        <w:t xml:space="preserve"> </w:t>
      </w:r>
      <w:r w:rsidRPr="001E1972">
        <w:t>Osiągnięcie ws</w:t>
      </w:r>
      <w:r>
        <w:t>kaźników w ramach tych przedsię</w:t>
      </w:r>
      <w:r w:rsidRPr="001E1972">
        <w:t xml:space="preserve">wzięć zaplanowano na </w:t>
      </w:r>
      <w:r w:rsidR="000D7559" w:rsidRPr="001E1972">
        <w:t xml:space="preserve">poziomie </w:t>
      </w:r>
      <w:r w:rsidR="000D7559" w:rsidRPr="000D7559">
        <w:t>87,54% na</w:t>
      </w:r>
      <w:r w:rsidR="00D174D9">
        <w:t> </w:t>
      </w:r>
      <w:r>
        <w:t xml:space="preserve">połowę 2026 roku. </w:t>
      </w:r>
      <w:r w:rsidRPr="001E1972">
        <w:t xml:space="preserve">Dla wszystkich operacji z celu </w:t>
      </w:r>
      <w:r>
        <w:t>2</w:t>
      </w:r>
      <w:r w:rsidRPr="001E1972">
        <w:t xml:space="preserve"> zaplanowano osiągnięcie 100% wskaźników do 31.12.2027</w:t>
      </w:r>
      <w:r>
        <w:t xml:space="preserve"> </w:t>
      </w:r>
      <w:r w:rsidRPr="001E1972">
        <w:t>roku.</w:t>
      </w:r>
    </w:p>
    <w:p w14:paraId="06C6F208" w14:textId="77777777" w:rsidR="00F61EA6" w:rsidRDefault="00F61EA6" w:rsidP="009A224F">
      <w:r w:rsidRPr="000D7559">
        <w:t>Lata bardziej intensywne w zakresie osiągania wskaźników produktu</w:t>
      </w:r>
      <w:r w:rsidR="000D7559" w:rsidRPr="000D7559">
        <w:t xml:space="preserve"> przewiduje się na okres 2025 – 2027</w:t>
      </w:r>
      <w:r w:rsidR="000D7559">
        <w:t>.</w:t>
      </w:r>
    </w:p>
    <w:p w14:paraId="193FC658" w14:textId="205F9C90" w:rsidR="00F135A7" w:rsidRDefault="0031073D" w:rsidP="00F135A7">
      <w:r w:rsidRPr="0031073D">
        <w:t xml:space="preserve">Osiągnięcie wskaźników produktu i rezultatu zaplanowano zgodnie z terminami określonymi w obowiązujących przepisach programu PS WPR. Poziom i forma dofinansowania dla poszczególnych </w:t>
      </w:r>
      <w:r w:rsidR="00D174D9">
        <w:t>zakresów operacji jest zgodna z </w:t>
      </w:r>
      <w:r w:rsidRPr="0031073D">
        <w:t>wytycznymi.</w:t>
      </w:r>
    </w:p>
    <w:p w14:paraId="3EA8E29A" w14:textId="0025D321" w:rsidR="00F135A7" w:rsidRDefault="0031073D" w:rsidP="004D1F67">
      <w:pPr>
        <w:rPr>
          <w:lang w:eastAsia="pl-PL"/>
        </w:rPr>
      </w:pPr>
      <w:r w:rsidRPr="0031073D">
        <w:rPr>
          <w:lang w:eastAsia="pl-PL"/>
        </w:rPr>
        <w:t>Gwarancją sukcesu realizacji LSR będzie stale rosnąca aktywność mieszk</w:t>
      </w:r>
      <w:r w:rsidR="00D174D9">
        <w:rPr>
          <w:lang w:eastAsia="pl-PL"/>
        </w:rPr>
        <w:t>ańców, połączona ze wsparciem i </w:t>
      </w:r>
      <w:r w:rsidRPr="0031073D">
        <w:rPr>
          <w:lang w:eastAsia="pl-PL"/>
        </w:rPr>
        <w:t>doradztwem prowadzonym przez biuro LGD. Plan działania, terminy osiągniecia wska</w:t>
      </w:r>
      <w:r w:rsidR="00D174D9">
        <w:rPr>
          <w:lang w:eastAsia="pl-PL"/>
        </w:rPr>
        <w:t>źników produktu i rezultatu dla </w:t>
      </w:r>
      <w:r w:rsidRPr="0031073D">
        <w:rPr>
          <w:lang w:eastAsia="pl-PL"/>
        </w:rPr>
        <w:t>poszczególnych celów i przedsięwzięć został przedstawiony w załączniku nr 2 do LSR.</w:t>
      </w:r>
    </w:p>
    <w:p w14:paraId="700A1678" w14:textId="77777777" w:rsidR="0031073D" w:rsidRPr="006A43B6" w:rsidRDefault="0031073D" w:rsidP="0031073D">
      <w:pPr>
        <w:rPr>
          <w:b/>
          <w:i/>
          <w:color w:val="A8422A" w:themeColor="accent1" w:themeShade="BF"/>
        </w:rPr>
      </w:pPr>
      <w:r w:rsidRPr="006A43B6">
        <w:rPr>
          <w:b/>
          <w:i/>
          <w:color w:val="A8422A" w:themeColor="accent1" w:themeShade="BF"/>
        </w:rPr>
        <w:t xml:space="preserve">Wyszczególnienie kamieni milowych realizacji LSR. </w:t>
      </w:r>
    </w:p>
    <w:p w14:paraId="4E0CE258" w14:textId="77777777" w:rsidR="0031073D" w:rsidRDefault="004D1F67" w:rsidP="004D1F67">
      <w:r>
        <w:rPr>
          <w:lang w:eastAsia="pl-PL"/>
        </w:rPr>
        <w:t xml:space="preserve">Plan działania jest ściśle powiązany z logiką realizacji LSR opisaną w rozdziale </w:t>
      </w:r>
      <w:r w:rsidRPr="004D1F67">
        <w:rPr>
          <w:i/>
          <w:lang w:eastAsia="pl-PL"/>
        </w:rPr>
        <w:t>VI. Cele i wskaźniki</w:t>
      </w:r>
      <w:r>
        <w:rPr>
          <w:i/>
          <w:lang w:eastAsia="pl-PL"/>
        </w:rPr>
        <w:t>.</w:t>
      </w:r>
      <w:r>
        <w:rPr>
          <w:lang w:eastAsia="pl-PL"/>
        </w:rPr>
        <w:t xml:space="preserve"> </w:t>
      </w:r>
      <w:r>
        <w:t>Plan działania zawiera szczegółowy harmonogram osiągania poszczególnych wskaźników produktu dla przedsięwzięć w okr</w:t>
      </w:r>
      <w:r w:rsidR="0031073D">
        <w:t>eślonych przedziałach czasowych, dlatego możliwe było zaplanowanie tzw. kamieni milowych realizacji LSR.</w:t>
      </w:r>
    </w:p>
    <w:p w14:paraId="5F542169" w14:textId="77777777" w:rsidR="00EE00B9" w:rsidRDefault="00EE00B9" w:rsidP="004D1F67">
      <w:r>
        <w:t>Zaplanowane kamienie milowe:</w:t>
      </w:r>
    </w:p>
    <w:p w14:paraId="39929203" w14:textId="77777777" w:rsidR="0031073D" w:rsidRDefault="0031073D" w:rsidP="0031073D">
      <w:pPr>
        <w:pStyle w:val="wypunktowanie"/>
      </w:pPr>
      <w:r>
        <w:t>I kamień milowy: do 30 czerwca 2026 r. Wsparcie na wdrażanie LSR zostanie udzielone w wysokości min. 40% wartości sumy środków finansowych na realizację LSR.</w:t>
      </w:r>
    </w:p>
    <w:p w14:paraId="46F840E6" w14:textId="77777777" w:rsidR="0031073D" w:rsidRDefault="0031073D" w:rsidP="0031073D">
      <w:pPr>
        <w:pStyle w:val="wypunktowanie"/>
      </w:pPr>
      <w:r>
        <w:t>II kamień milowy: do 31 grudnia 2027 r. Wsparcie na wdrażanie LSR zostanie udzielone w wysokości min. 80% wartości sumy środków finansowych na realizację LSR.</w:t>
      </w:r>
    </w:p>
    <w:p w14:paraId="3CDEA028" w14:textId="77777777" w:rsidR="00F135A7" w:rsidRDefault="00F135A7" w:rsidP="004D1F67"/>
    <w:p w14:paraId="43B2E7E3" w14:textId="77777777" w:rsidR="006335E7" w:rsidRDefault="006335E7" w:rsidP="006335E7">
      <w:pPr>
        <w:pStyle w:val="Legenda"/>
        <w:keepNext/>
        <w:spacing w:after="0"/>
      </w:pPr>
      <w:r>
        <w:t>Tabela. Kamienie milowe na osi czasu realizacji LSR</w:t>
      </w:r>
    </w:p>
    <w:tbl>
      <w:tblPr>
        <w:tblStyle w:val="Jasnasiatkaakcent2"/>
        <w:tblW w:w="0" w:type="auto"/>
        <w:tblLook w:val="04A0" w:firstRow="1" w:lastRow="0" w:firstColumn="1" w:lastColumn="0" w:noHBand="0" w:noVBand="1"/>
      </w:tblPr>
      <w:tblGrid>
        <w:gridCol w:w="1651"/>
        <w:gridCol w:w="1650"/>
        <w:gridCol w:w="1650"/>
        <w:gridCol w:w="1650"/>
        <w:gridCol w:w="1650"/>
        <w:gridCol w:w="1650"/>
      </w:tblGrid>
      <w:tr w:rsidR="0049078D" w14:paraId="074B431F" w14:textId="77777777" w:rsidTr="00490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4176C2A3" w14:textId="77777777" w:rsidR="0049078D" w:rsidRDefault="0049078D" w:rsidP="0049078D">
            <w:pPr>
              <w:jc w:val="center"/>
            </w:pPr>
            <w:r>
              <w:t>2024</w:t>
            </w:r>
          </w:p>
        </w:tc>
        <w:tc>
          <w:tcPr>
            <w:tcW w:w="1724" w:type="dxa"/>
          </w:tcPr>
          <w:p w14:paraId="0415B286" w14:textId="77777777" w:rsidR="0049078D" w:rsidRDefault="0049078D" w:rsidP="0049078D">
            <w:pPr>
              <w:jc w:val="center"/>
              <w:cnfStyle w:val="100000000000" w:firstRow="1" w:lastRow="0" w:firstColumn="0" w:lastColumn="0" w:oddVBand="0" w:evenVBand="0" w:oddHBand="0" w:evenHBand="0" w:firstRowFirstColumn="0" w:firstRowLastColumn="0" w:lastRowFirstColumn="0" w:lastRowLastColumn="0"/>
            </w:pPr>
            <w:r>
              <w:t>2025</w:t>
            </w:r>
          </w:p>
        </w:tc>
        <w:tc>
          <w:tcPr>
            <w:tcW w:w="1724" w:type="dxa"/>
          </w:tcPr>
          <w:p w14:paraId="4F6E60D9" w14:textId="77777777" w:rsidR="0049078D" w:rsidRDefault="006335E7" w:rsidP="0049078D">
            <w:pPr>
              <w:jc w:val="center"/>
              <w:cnfStyle w:val="100000000000" w:firstRow="1" w:lastRow="0" w:firstColumn="0" w:lastColumn="0" w:oddVBand="0" w:evenVBand="0" w:oddHBand="0" w:evenHBand="0" w:firstRowFirstColumn="0" w:firstRowLastColumn="0" w:lastRowFirstColumn="0" w:lastRowLastColumn="0"/>
            </w:pPr>
            <w:r>
              <w:rPr>
                <w:noProof/>
                <w:lang w:eastAsia="pl-PL"/>
              </w:rPr>
              <mc:AlternateContent>
                <mc:Choice Requires="wps">
                  <w:drawing>
                    <wp:anchor distT="0" distB="0" distL="114300" distR="114300" simplePos="0" relativeHeight="251659264" behindDoc="0" locked="0" layoutInCell="1" allowOverlap="1" wp14:anchorId="6A786FA7" wp14:editId="2960371B">
                      <wp:simplePos x="0" y="0"/>
                      <wp:positionH relativeFrom="column">
                        <wp:posOffset>330835</wp:posOffset>
                      </wp:positionH>
                      <wp:positionV relativeFrom="paragraph">
                        <wp:posOffset>147320</wp:posOffset>
                      </wp:positionV>
                      <wp:extent cx="304800" cy="539750"/>
                      <wp:effectExtent l="57150" t="38100" r="95250" b="107950"/>
                      <wp:wrapNone/>
                      <wp:docPr id="6" name="Schemat blokowy: decyzja 6"/>
                      <wp:cNvGraphicFramePr/>
                      <a:graphic xmlns:a="http://schemas.openxmlformats.org/drawingml/2006/main">
                        <a:graphicData uri="http://schemas.microsoft.com/office/word/2010/wordprocessingShape">
                          <wps:wsp>
                            <wps:cNvSpPr/>
                            <wps:spPr>
                              <a:xfrm>
                                <a:off x="0" y="0"/>
                                <a:ext cx="304800" cy="539750"/>
                              </a:xfrm>
                              <a:prstGeom prst="flowChartDecisio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3A54C" id="_x0000_t110" coordsize="21600,21600" o:spt="110" path="m10800,l,10800,10800,21600,21600,10800xe">
                      <v:stroke joinstyle="miter"/>
                      <v:path gradientshapeok="t" o:connecttype="rect" textboxrect="5400,5400,16200,16200"/>
                    </v:shapetype>
                    <v:shape id="Schemat blokowy: decyzja 6" o:spid="_x0000_s1026" type="#_x0000_t110" style="position:absolute;margin-left:26.05pt;margin-top:11.6pt;width:24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" fillcolor="#72491d [1641]" stroked="f">
                      <v:fill color2="#cd873a [3017]" rotate="t" angle="180" colors="0 #aa6a24;52429f #de8c33;1 #e38d30" focus="100%" type="gradient">
                        <o:fill v:ext="view" type="gradientUnscaled"/>
                      </v:fill>
                      <v:shadow on="t" color="black" opacity="22937f" origin=",.5" offset="0,.63889mm"/>
                    </v:shape>
                  </w:pict>
                </mc:Fallback>
              </mc:AlternateContent>
            </w:r>
            <w:r w:rsidR="0049078D">
              <w:t>2026</w:t>
            </w:r>
          </w:p>
        </w:tc>
        <w:tc>
          <w:tcPr>
            <w:tcW w:w="1724" w:type="dxa"/>
          </w:tcPr>
          <w:p w14:paraId="58863814" w14:textId="77777777" w:rsidR="0049078D" w:rsidRDefault="006335E7" w:rsidP="0049078D">
            <w:pPr>
              <w:jc w:val="center"/>
              <w:cnfStyle w:val="100000000000" w:firstRow="1" w:lastRow="0" w:firstColumn="0" w:lastColumn="0" w:oddVBand="0" w:evenVBand="0" w:oddHBand="0" w:evenHBand="0" w:firstRowFirstColumn="0" w:firstRowLastColumn="0" w:lastRowFirstColumn="0" w:lastRowLastColumn="0"/>
            </w:pPr>
            <w:r>
              <w:rPr>
                <w:noProof/>
                <w:lang w:eastAsia="pl-PL"/>
              </w:rPr>
              <mc:AlternateContent>
                <mc:Choice Requires="wps">
                  <w:drawing>
                    <wp:anchor distT="0" distB="0" distL="114300" distR="114300" simplePos="0" relativeHeight="251657216" behindDoc="0" locked="0" layoutInCell="1" allowOverlap="1" wp14:anchorId="6B2ECDB0" wp14:editId="7D95D2B1">
                      <wp:simplePos x="0" y="0"/>
                      <wp:positionH relativeFrom="column">
                        <wp:posOffset>702945</wp:posOffset>
                      </wp:positionH>
                      <wp:positionV relativeFrom="paragraph">
                        <wp:posOffset>147320</wp:posOffset>
                      </wp:positionV>
                      <wp:extent cx="279400" cy="590550"/>
                      <wp:effectExtent l="57150" t="38100" r="82550" b="114300"/>
                      <wp:wrapNone/>
                      <wp:docPr id="1" name="Schemat blokowy: decyzja 1"/>
                      <wp:cNvGraphicFramePr/>
                      <a:graphic xmlns:a="http://schemas.openxmlformats.org/drawingml/2006/main">
                        <a:graphicData uri="http://schemas.microsoft.com/office/word/2010/wordprocessingShape">
                          <wps:wsp>
                            <wps:cNvSpPr/>
                            <wps:spPr>
                              <a:xfrm>
                                <a:off x="0" y="0"/>
                                <a:ext cx="279400" cy="590550"/>
                              </a:xfrm>
                              <a:prstGeom prst="flowChartDecisio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8BAF0" id="Schemat blokowy: decyzja 1" o:spid="_x0000_s1026" type="#_x0000_t110" style="position:absolute;margin-left:55.35pt;margin-top:11.6pt;width:22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" fillcolor="#72491d [1641]" stroked="f">
                      <v:fill color2="#cd873a [3017]" rotate="t" angle="180" colors="0 #aa6a24;52429f #de8c33;1 #e38d30" focus="100%" type="gradient">
                        <o:fill v:ext="view" type="gradientUnscaled"/>
                      </v:fill>
                      <v:shadow on="t" color="black" opacity="22937f" origin=",.5" offset="0,.63889mm"/>
                    </v:shape>
                  </w:pict>
                </mc:Fallback>
              </mc:AlternateContent>
            </w:r>
            <w:r w:rsidR="0049078D">
              <w:t>2027</w:t>
            </w:r>
          </w:p>
        </w:tc>
        <w:tc>
          <w:tcPr>
            <w:tcW w:w="1724" w:type="dxa"/>
          </w:tcPr>
          <w:p w14:paraId="3022298A" w14:textId="77777777" w:rsidR="0049078D" w:rsidRDefault="0049078D" w:rsidP="0049078D">
            <w:pPr>
              <w:jc w:val="center"/>
              <w:cnfStyle w:val="100000000000" w:firstRow="1" w:lastRow="0" w:firstColumn="0" w:lastColumn="0" w:oddVBand="0" w:evenVBand="0" w:oddHBand="0" w:evenHBand="0" w:firstRowFirstColumn="0" w:firstRowLastColumn="0" w:lastRowFirstColumn="0" w:lastRowLastColumn="0"/>
            </w:pPr>
            <w:r>
              <w:t>2028</w:t>
            </w:r>
          </w:p>
        </w:tc>
        <w:tc>
          <w:tcPr>
            <w:tcW w:w="1724" w:type="dxa"/>
          </w:tcPr>
          <w:p w14:paraId="29A0578B" w14:textId="77777777" w:rsidR="0049078D" w:rsidRDefault="0049078D" w:rsidP="0049078D">
            <w:pPr>
              <w:jc w:val="center"/>
              <w:cnfStyle w:val="100000000000" w:firstRow="1" w:lastRow="0" w:firstColumn="0" w:lastColumn="0" w:oddVBand="0" w:evenVBand="0" w:oddHBand="0" w:evenHBand="0" w:firstRowFirstColumn="0" w:firstRowLastColumn="0" w:lastRowFirstColumn="0" w:lastRowLastColumn="0"/>
            </w:pPr>
            <w:r>
              <w:t>2029</w:t>
            </w:r>
          </w:p>
        </w:tc>
      </w:tr>
      <w:tr w:rsidR="0049078D" w14:paraId="1DD8781B" w14:textId="77777777" w:rsidTr="00490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6D5AA4A5" w14:textId="77777777" w:rsidR="0049078D" w:rsidRDefault="0049078D" w:rsidP="004D1F67"/>
          <w:p w14:paraId="496B4A79" w14:textId="77777777" w:rsidR="0049078D" w:rsidRDefault="0049078D" w:rsidP="004D1F67"/>
        </w:tc>
        <w:tc>
          <w:tcPr>
            <w:tcW w:w="1724" w:type="dxa"/>
          </w:tcPr>
          <w:p w14:paraId="3414D99A"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1EECB407"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79C3242A"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4E4F653B"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56EB5994"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r>
    </w:tbl>
    <w:p w14:paraId="14846885" w14:textId="77777777" w:rsidR="00B45A0A" w:rsidRDefault="00B45A0A" w:rsidP="004D1F67"/>
    <w:p w14:paraId="36AA7F73" w14:textId="77777777" w:rsidR="00EE599C" w:rsidRPr="00826264" w:rsidRDefault="00EE599C" w:rsidP="00921FA7">
      <w:pPr>
        <w:pStyle w:val="Nagwek1"/>
        <w:shd w:val="clear" w:color="auto" w:fill="F5E8DA" w:themeFill="accent6" w:themeFillTint="33"/>
        <w:ind w:firstLine="0"/>
        <w:rPr>
          <w:rFonts w:eastAsia="Times New Roman"/>
          <w:lang w:eastAsia="pl-PL"/>
        </w:rPr>
      </w:pPr>
      <w:bookmarkStart w:id="22" w:name="_Toc136938330"/>
      <w:bookmarkEnd w:id="20"/>
      <w:r w:rsidRPr="00826264">
        <w:rPr>
          <w:rFonts w:eastAsia="Times New Roman"/>
          <w:lang w:eastAsia="pl-PL"/>
        </w:rPr>
        <w:t>Rozdział IX</w:t>
      </w:r>
      <w:r w:rsidR="003E0E4E">
        <w:rPr>
          <w:rFonts w:eastAsia="Times New Roman"/>
          <w:lang w:eastAsia="pl-PL"/>
        </w:rPr>
        <w:t>.</w:t>
      </w:r>
      <w:r w:rsidRPr="00826264">
        <w:rPr>
          <w:rFonts w:eastAsia="Times New Roman"/>
          <w:lang w:eastAsia="pl-PL"/>
        </w:rPr>
        <w:t xml:space="preserve"> Plan finansowy LSR</w:t>
      </w:r>
      <w:bookmarkEnd w:id="22"/>
    </w:p>
    <w:p w14:paraId="45E81D0B" w14:textId="4E6D35C5" w:rsidR="00A97BC1" w:rsidRDefault="00A97BC1" w:rsidP="00A97BC1">
      <w:pPr>
        <w:ind w:left="66" w:firstLine="0"/>
      </w:pPr>
      <w:bookmarkStart w:id="23" w:name="_Hlk109230850"/>
      <w:r w:rsidRPr="00A97BC1">
        <w:t>Finansowanie działań LSR przewidziano z Europejskiego Funduszu Rolnego na rze</w:t>
      </w:r>
      <w:r w:rsidR="00D174D9">
        <w:t>cz Rozwoju Obszarów Wiejskich w </w:t>
      </w:r>
      <w:r w:rsidRPr="00A97BC1">
        <w:t>zakresie objętym RLKS w Planie Strategicznym Wspólnej Polityki Rolnej na lata 2023-2027</w:t>
      </w:r>
      <w:r>
        <w:t xml:space="preserve"> </w:t>
      </w:r>
      <w:r w:rsidRPr="00A97BC1">
        <w:t>(jest to bezpośrednie źródło finansowania LSR, jako budżet LSR). Jednak wartość dostępnych środków nie jest wystarczając</w:t>
      </w:r>
      <w:r>
        <w:t>a</w:t>
      </w:r>
      <w:r w:rsidRPr="00A97BC1">
        <w:t xml:space="preserve"> na niwelację problemów, z jakimi boryka się obszar LGD </w:t>
      </w:r>
      <w:r w:rsidR="001775B7">
        <w:t>„</w:t>
      </w:r>
      <w:r>
        <w:t>Owocowy Szlak</w:t>
      </w:r>
      <w:r w:rsidR="001775B7">
        <w:t>”</w:t>
      </w:r>
      <w:r>
        <w:t>. Pełniejszą</w:t>
      </w:r>
      <w:r w:rsidRPr="00A97BC1">
        <w:t xml:space="preserve"> realizacj</w:t>
      </w:r>
      <w:r>
        <w:t>ę</w:t>
      </w:r>
      <w:r w:rsidRPr="00A97BC1">
        <w:t xml:space="preserve"> celów </w:t>
      </w:r>
      <w:r w:rsidR="000147E8">
        <w:t>LSR</w:t>
      </w:r>
      <w:r w:rsidRPr="00A97BC1">
        <w:t xml:space="preserve"> zapewni dywersyfikacja źródeł finansowych. W Strategii przewidziano dwa dodatkowe źródła finansowania wykraczające</w:t>
      </w:r>
      <w:r w:rsidR="00D174D9">
        <w:t xml:space="preserve"> poza RLKS. Jest to wsparcie ze </w:t>
      </w:r>
      <w:r w:rsidRPr="00A97BC1">
        <w:t xml:space="preserve">środków programów ministerialnych </w:t>
      </w:r>
      <w:r>
        <w:t>dedykowanych</w:t>
      </w:r>
      <w:r w:rsidRPr="00794224">
        <w:t xml:space="preserve"> Ministrowi Sportu i Turystyki</w:t>
      </w:r>
      <w:r>
        <w:t xml:space="preserve"> </w:t>
      </w:r>
      <w:r w:rsidRPr="00A97BC1">
        <w:t xml:space="preserve">oraz środki </w:t>
      </w:r>
      <w:r>
        <w:rPr>
          <w:lang w:eastAsia="pl-PL"/>
        </w:rPr>
        <w:t xml:space="preserve">w ramach Funduszu Inicjatyw Obywatelskich NOWEFIO na lata 2021-2030 (priorytet 2: Organizacje obywatelskie na rzecz dobra wspólnego). </w:t>
      </w:r>
      <w:r w:rsidRPr="00A97BC1">
        <w:t xml:space="preserve">Szczegółowe informacje dot. powiązania poszczególnych źródeł z celami LSR zawarto w opisie do przedsięwzięć (rozdział VI). </w:t>
      </w:r>
      <w:r w:rsidR="00127871">
        <w:t xml:space="preserve">Wybór możliwych źródeł finansowania poza EFRROW został dostosowany do wyników konsultacji społecznych przy opracowywaniu celów i przedsięwzięć. </w:t>
      </w:r>
      <w:r>
        <w:t>LGD będzie na bieżąco monitorowało har</w:t>
      </w:r>
      <w:r w:rsidR="00D174D9">
        <w:t>monogramy ogłaszanych naborów w </w:t>
      </w:r>
      <w:r>
        <w:t>ramach potencjalnych innych źródeł finansowania. Do ogłaszanych naborów zgodn</w:t>
      </w:r>
      <w:r w:rsidR="00D174D9">
        <w:t>ych z przyjętymi w LSR celami i </w:t>
      </w:r>
      <w:r>
        <w:t>przedsięwzięciami zostaną przygotowane i złożone wnioski na dofinansowanie.</w:t>
      </w:r>
    </w:p>
    <w:p w14:paraId="74AF06A9" w14:textId="77777777" w:rsidR="00127871" w:rsidRDefault="00127871" w:rsidP="00127871">
      <w:pPr>
        <w:pStyle w:val="wypunktowanie"/>
        <w:rPr>
          <w:lang w:eastAsia="pl-PL"/>
        </w:rPr>
      </w:pPr>
      <w:r>
        <w:t xml:space="preserve">Dla celu 1 </w:t>
      </w:r>
      <w:r>
        <w:rPr>
          <w:lang w:eastAsia="pl-PL"/>
        </w:rPr>
        <w:t>LSR planuje realizacje przedsięwzięć z zakresu aktywizacji osób młodych w ramach Funduszu Inicjatyw Obywatelskich NOWEFIO na lata 2021-2030 (priorytet 2: Organizacje obywatelskie na rzecz dobra wspólnego).</w:t>
      </w:r>
    </w:p>
    <w:p w14:paraId="799F6F29" w14:textId="77777777" w:rsidR="00127871" w:rsidRPr="00127871" w:rsidRDefault="00127871" w:rsidP="00127871">
      <w:pPr>
        <w:pStyle w:val="wypunktowanie"/>
      </w:pPr>
      <w:r w:rsidRPr="00127871">
        <w:t>Dla celu 2 LSR planuje realizacje przedsięwzięć z zakresu promocji oferty turystycznej obszaru oraz wzmocnienia gestorów turystyki ze środków budżetu państwa dedykowanych Ministrowi Sportu i Turystyki (Priorytet 1 – działania na rzecz rozwoju i promocji turystyki wiejskiej/agroturystyki).</w:t>
      </w:r>
    </w:p>
    <w:p w14:paraId="74787C24" w14:textId="77777777" w:rsidR="00A97BC1" w:rsidRPr="00A97BC1" w:rsidRDefault="00A97BC1" w:rsidP="00A97BC1">
      <w:pPr>
        <w:ind w:left="66" w:firstLine="0"/>
      </w:pPr>
      <w:r w:rsidRPr="00A97BC1">
        <w:lastRenderedPageBreak/>
        <w:t>Szczegółowy zarys planu przedstawiają załączniki do strategii jednak warto wspomnieć, że cele Strategii realizowane będą w oparciu o projekty w partnerstwie (krajowym) oraz realizowane w sposób partnerski. LGD umożliwi przyszłym wnioskodawcom zgłaszanie pomysłów na realizację operacji w partnerstwie (zostanie utworzona baza partnerów), weźmie również czynny udział w poszukiwaniu odpowiedniego partnera.</w:t>
      </w:r>
    </w:p>
    <w:p w14:paraId="4D3F61D8" w14:textId="02C33CDD" w:rsidR="00A97BC1" w:rsidRPr="00A97BC1" w:rsidRDefault="00A97BC1" w:rsidP="00A97BC1">
      <w:pPr>
        <w:ind w:left="66" w:firstLine="0"/>
      </w:pPr>
      <w:r w:rsidRPr="00A97BC1">
        <w:t>Zarówno w opisach do przedsięwzięć jak i w</w:t>
      </w:r>
      <w:r>
        <w:t>e</w:t>
      </w:r>
      <w:r w:rsidRPr="00A97BC1">
        <w:t xml:space="preserve"> wskaźnikach widoczne jest </w:t>
      </w:r>
      <w:r>
        <w:t>ich ukierunkowanie na integrację</w:t>
      </w:r>
      <w:r w:rsidRPr="00A97BC1">
        <w:t xml:space="preserve"> i animację środowiska młodzieżowego oraz włączenie społeczne seniorów.</w:t>
      </w:r>
      <w:r w:rsidR="00753D81">
        <w:t xml:space="preserve"> </w:t>
      </w:r>
      <w:r w:rsidRPr="00A97BC1">
        <w:t>Istotność tego p</w:t>
      </w:r>
      <w:r w:rsidR="00D174D9">
        <w:t>roblemu widoczna jest również w </w:t>
      </w:r>
      <w:r w:rsidRPr="00A97BC1">
        <w:t xml:space="preserve">kryteriach wyboru opisach w </w:t>
      </w:r>
      <w:r w:rsidR="00963A37" w:rsidRPr="00A97BC1">
        <w:t>rozdziale</w:t>
      </w:r>
      <w:r w:rsidRPr="00A97BC1">
        <w:t xml:space="preserve"> VII. Zastosowane w strategii narzędzia preferencyjne dotyczą całej grupy osób znajdującej się w niekorzystnej sytuacji, w tym również rolników prowadzących działalność rolniczą w małych gospodarstwach</w:t>
      </w:r>
      <w:r>
        <w:t xml:space="preserve"> rolnych</w:t>
      </w:r>
      <w:r w:rsidRPr="00A97BC1">
        <w:t>.</w:t>
      </w:r>
    </w:p>
    <w:p w14:paraId="1399838C" w14:textId="77777777" w:rsidR="00EE599C" w:rsidRPr="00826264" w:rsidRDefault="00EE599C" w:rsidP="00921FA7">
      <w:pPr>
        <w:pStyle w:val="Nagwek1"/>
        <w:shd w:val="clear" w:color="auto" w:fill="F5E8DA" w:themeFill="accent6" w:themeFillTint="33"/>
        <w:ind w:firstLine="0"/>
        <w:rPr>
          <w:rFonts w:eastAsia="Times New Roman"/>
          <w:lang w:eastAsia="pl-PL"/>
        </w:rPr>
      </w:pPr>
      <w:bookmarkStart w:id="24" w:name="_Toc136938331"/>
      <w:bookmarkEnd w:id="23"/>
      <w:r w:rsidRPr="00826264">
        <w:rPr>
          <w:rFonts w:eastAsia="Times New Roman"/>
          <w:lang w:eastAsia="pl-PL"/>
        </w:rPr>
        <w:t>Rozdział X</w:t>
      </w:r>
      <w:r w:rsidR="003E0E4E">
        <w:rPr>
          <w:rFonts w:eastAsia="Times New Roman"/>
          <w:lang w:eastAsia="pl-PL"/>
        </w:rPr>
        <w:t xml:space="preserve">. </w:t>
      </w:r>
      <w:r w:rsidRPr="00826264">
        <w:rPr>
          <w:rFonts w:eastAsia="Times New Roman"/>
          <w:lang w:eastAsia="pl-PL"/>
        </w:rPr>
        <w:t>Monitoring i ewaluacja</w:t>
      </w:r>
      <w:bookmarkEnd w:id="24"/>
    </w:p>
    <w:p w14:paraId="035850CE" w14:textId="27989BE4" w:rsidR="00EC0747" w:rsidRPr="00EC0747" w:rsidRDefault="00EC0747" w:rsidP="00EC0747">
      <w:bookmarkStart w:id="25" w:name="_Hlk109230885"/>
      <w:r w:rsidRPr="00EC0747">
        <w:t xml:space="preserve">Gwarancją skutecznego wdrażania przedsięwzięć służących osiąganiu celów zawartych w </w:t>
      </w:r>
      <w:r w:rsidR="000147E8">
        <w:t>LSR</w:t>
      </w:r>
      <w:r w:rsidRPr="00EC0747">
        <w:t xml:space="preserve"> jest dysponowanie wiedzą na temat osiąganych postępów w zakresie wdrażanych operacji oraz zdolnoś</w:t>
      </w:r>
      <w:r w:rsidR="00D174D9">
        <w:t>ć do prawidłowego reagowania na </w:t>
      </w:r>
      <w:r w:rsidRPr="00EC0747">
        <w:t>pojawiające się różnice pomiędzy przyjętymi założeniami, a uzyskanymi efektami ich realizacji.</w:t>
      </w:r>
    </w:p>
    <w:p w14:paraId="6E209220" w14:textId="1CB001D9" w:rsidR="00EC0747" w:rsidRPr="00EC0747" w:rsidRDefault="00EC0747" w:rsidP="00EC0747">
      <w:r w:rsidRPr="00EC0747">
        <w:rPr>
          <w:b/>
        </w:rPr>
        <w:t>Monitoring</w:t>
      </w:r>
      <w:r w:rsidRPr="00EC0747">
        <w:t xml:space="preserve"> jest procesem ciągłym, polegającym na systematycznym zbieraniu i analizowaniu informacji ilościowych i jakościowych na temat funkcjonowania LGD oraz stanu wdrażania strategii w aspektach: finansowym, rzeczowym, jakościowym i ilościowym. Proces ten służy dostarczaniu informacji dla celów kontroli zarzą</w:t>
      </w:r>
      <w:r w:rsidR="00D174D9">
        <w:t>dzania i podejmowania decyzji w </w:t>
      </w:r>
      <w:r w:rsidRPr="00EC0747">
        <w:t>sprawie realizacji i aktualizacji strategii.</w:t>
      </w:r>
    </w:p>
    <w:p w14:paraId="7292C4AA" w14:textId="77777777" w:rsidR="00EC0747" w:rsidRPr="00EC0747" w:rsidRDefault="00EC0747" w:rsidP="00EC0747">
      <w:r w:rsidRPr="00EC0747">
        <w:rPr>
          <w:b/>
        </w:rPr>
        <w:t>Ewaluacja</w:t>
      </w:r>
      <w:r w:rsidRPr="00EC0747">
        <w:t xml:space="preserve"> to badanie społeczno-ekonomiczne realizowane w celu oceny jakości i efektów prowadzonych działań. Ocena taka dokonywana jest w oparciu o odpowiednie kryteria i ma charakter zaplanowany i okresowy. W sytuacjach kryzysowych i wyjątkowych opracowane przez LGD procedury zakładają również ewaluację doraźną. Najczęściej stosowanymi kryteriami w procesie ewaluacji są: skuteczność, efektywność, użyteczność, trwałość i trafność. W celu przeprowadzenia oceny, ewaluacja posługuje się odpowiednio dobranymi metodami badań społecznych i ekonomicznych. Istotną cechą ewaluacji jest jej utylitarny charakter. Głównym celem badania ewaluacyjnego nie jest bowiem jedynie zwiększanie zasobu wiedzy teoretycznej, ale przede wszystkim poprawianie jakości wdrażanych interwencji.</w:t>
      </w:r>
    </w:p>
    <w:p w14:paraId="038FB575" w14:textId="77777777" w:rsidR="00EC0747" w:rsidRPr="00EC0747" w:rsidRDefault="00EC0747" w:rsidP="00EC0747">
      <w:r w:rsidRPr="00EC0747">
        <w:t>Proces monitoringu, a później również ewaluacji będzie prowadzony w całym okresie wdrażania LSR (2023-2029), jak również po roku 2029 w celu obserwowania efektów oddziaływania zrealizowanych operacji.</w:t>
      </w:r>
    </w:p>
    <w:p w14:paraId="3B30FB2F" w14:textId="77777777" w:rsidR="00EC0747" w:rsidRPr="00EC0747" w:rsidRDefault="00EC0747" w:rsidP="00EC0747">
      <w:r w:rsidRPr="00EC0747">
        <w:t>Zasady i procedury dokonywania ewaluacji i monitoringu zostały opracowane przy udziale i zaangażowaniu społeczności lokalnej.</w:t>
      </w:r>
    </w:p>
    <w:p w14:paraId="6120FDF5" w14:textId="77777777" w:rsidR="00EC0747" w:rsidRPr="00EC0747" w:rsidRDefault="00EC0747" w:rsidP="00EC0747">
      <w:pPr>
        <w:rPr>
          <w:rFonts w:cstheme="minorHAnsi"/>
          <w:lang w:eastAsia="pl-PL"/>
        </w:rPr>
      </w:pPr>
      <w:r w:rsidRPr="00EC0747">
        <w:rPr>
          <w:rFonts w:cstheme="minorHAnsi"/>
          <w:lang w:eastAsia="pl-PL"/>
        </w:rPr>
        <w:t>Zadania w zakresie monitoringu i ewaluacji będą realizowane przez: pracowników Biura LGD, Walne Zebranie Członków LGD i Zarząd LGD. Rekomenduje się również wprowadzenie na wybranych etapach zewnętrznych niezależnych ekspertów.</w:t>
      </w:r>
    </w:p>
    <w:p w14:paraId="49BB8F92" w14:textId="2CF6582F" w:rsidR="00EC0747" w:rsidRPr="00D174D9" w:rsidRDefault="00EC0747" w:rsidP="00D174D9">
      <w:pPr>
        <w:keepNext/>
        <w:spacing w:before="240"/>
        <w:rPr>
          <w:b/>
          <w:bCs/>
          <w:color w:val="D16349" w:themeColor="accent1"/>
        </w:rPr>
      </w:pPr>
      <w:bookmarkStart w:id="26" w:name="_Toc136937285"/>
      <w:r w:rsidRPr="00D174D9">
        <w:rPr>
          <w:b/>
          <w:bCs/>
          <w:color w:val="D16349" w:themeColor="accent1"/>
        </w:rPr>
        <w:t xml:space="preserve">Tabela </w:t>
      </w:r>
      <w:r w:rsidRPr="00D174D9">
        <w:rPr>
          <w:b/>
          <w:bCs/>
          <w:color w:val="D16349" w:themeColor="accent1"/>
        </w:rPr>
        <w:fldChar w:fldCharType="begin"/>
      </w:r>
      <w:r w:rsidRPr="00D174D9">
        <w:rPr>
          <w:b/>
          <w:bCs/>
          <w:color w:val="D16349" w:themeColor="accent1"/>
        </w:rPr>
        <w:instrText xml:space="preserve"> SEQ Tabela \* ARABIC </w:instrText>
      </w:r>
      <w:r w:rsidRPr="00D174D9">
        <w:rPr>
          <w:b/>
          <w:bCs/>
          <w:color w:val="D16349" w:themeColor="accent1"/>
        </w:rPr>
        <w:fldChar w:fldCharType="separate"/>
      </w:r>
      <w:r w:rsidR="00B24B9E">
        <w:rPr>
          <w:b/>
          <w:bCs/>
          <w:noProof/>
          <w:color w:val="D16349" w:themeColor="accent1"/>
        </w:rPr>
        <w:t>10</w:t>
      </w:r>
      <w:r w:rsidRPr="00D174D9">
        <w:rPr>
          <w:b/>
          <w:bCs/>
          <w:noProof/>
          <w:color w:val="D16349" w:themeColor="accent1"/>
        </w:rPr>
        <w:fldChar w:fldCharType="end"/>
      </w:r>
      <w:r w:rsidRPr="00D174D9">
        <w:rPr>
          <w:b/>
          <w:bCs/>
          <w:color w:val="D16349" w:themeColor="accent1"/>
        </w:rPr>
        <w:t>. Zadania poszczególnych organów i</w:t>
      </w:r>
      <w:r w:rsidR="00753D81" w:rsidRPr="00D174D9">
        <w:rPr>
          <w:b/>
          <w:bCs/>
          <w:color w:val="D16349" w:themeColor="accent1"/>
        </w:rPr>
        <w:t xml:space="preserve"> </w:t>
      </w:r>
      <w:r w:rsidRPr="00D174D9">
        <w:rPr>
          <w:b/>
          <w:bCs/>
          <w:color w:val="D16349" w:themeColor="accent1"/>
        </w:rPr>
        <w:t>jednostek LGD w zakresie monitoringu i ewaluacji</w:t>
      </w:r>
      <w:bookmarkEnd w:id="26"/>
    </w:p>
    <w:tbl>
      <w:tblPr>
        <w:tblStyle w:val="Jasnasiatkaakcent24"/>
        <w:tblW w:w="0" w:type="auto"/>
        <w:tblLook w:val="04A0" w:firstRow="1" w:lastRow="0" w:firstColumn="1" w:lastColumn="0" w:noHBand="0" w:noVBand="1"/>
      </w:tblPr>
      <w:tblGrid>
        <w:gridCol w:w="3292"/>
        <w:gridCol w:w="3302"/>
        <w:gridCol w:w="3307"/>
      </w:tblGrid>
      <w:tr w:rsidR="00EC0747" w:rsidRPr="00EC0747" w14:paraId="299CA90D" w14:textId="77777777" w:rsidTr="00995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3B7FBFA3" w14:textId="77777777" w:rsidR="00EC0747" w:rsidRPr="00EC0747" w:rsidRDefault="00EC0747" w:rsidP="00EC0747">
            <w:pPr>
              <w:spacing w:line="276" w:lineRule="auto"/>
              <w:ind w:firstLine="0"/>
              <w:jc w:val="center"/>
              <w:rPr>
                <w:rFonts w:cstheme="minorHAnsi"/>
                <w:lang w:eastAsia="pl-PL"/>
              </w:rPr>
            </w:pPr>
            <w:r w:rsidRPr="00EC0747">
              <w:rPr>
                <w:rFonts w:cstheme="minorHAnsi"/>
                <w:lang w:eastAsia="pl-PL"/>
              </w:rPr>
              <w:t>Pracownicy Biura LGD</w:t>
            </w:r>
          </w:p>
        </w:tc>
        <w:tc>
          <w:tcPr>
            <w:tcW w:w="3448" w:type="dxa"/>
          </w:tcPr>
          <w:p w14:paraId="2EE7A3C3" w14:textId="77777777" w:rsidR="00EC0747" w:rsidRPr="00EC0747" w:rsidRDefault="00EC0747" w:rsidP="00EC0747">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lang w:eastAsia="pl-PL"/>
              </w:rPr>
            </w:pPr>
            <w:r w:rsidRPr="00EC0747">
              <w:rPr>
                <w:rFonts w:cstheme="minorHAnsi"/>
                <w:lang w:eastAsia="pl-PL"/>
              </w:rPr>
              <w:t>Walne Zebranie Członków LGD</w:t>
            </w:r>
          </w:p>
        </w:tc>
        <w:tc>
          <w:tcPr>
            <w:tcW w:w="3448" w:type="dxa"/>
          </w:tcPr>
          <w:p w14:paraId="078237A0" w14:textId="77777777" w:rsidR="00EC0747" w:rsidRPr="00EC0747" w:rsidRDefault="00EC0747" w:rsidP="00EC0747">
            <w:pPr>
              <w:spacing w:line="276" w:lineRule="auto"/>
              <w:ind w:firstLine="50"/>
              <w:jc w:val="center"/>
              <w:cnfStyle w:val="100000000000" w:firstRow="1" w:lastRow="0" w:firstColumn="0" w:lastColumn="0" w:oddVBand="0" w:evenVBand="0" w:oddHBand="0" w:evenHBand="0" w:firstRowFirstColumn="0" w:firstRowLastColumn="0" w:lastRowFirstColumn="0" w:lastRowLastColumn="0"/>
              <w:rPr>
                <w:rFonts w:cstheme="minorHAnsi"/>
                <w:lang w:eastAsia="pl-PL"/>
              </w:rPr>
            </w:pPr>
            <w:r w:rsidRPr="00EC0747">
              <w:rPr>
                <w:rFonts w:cstheme="minorHAnsi"/>
                <w:lang w:eastAsia="pl-PL"/>
              </w:rPr>
              <w:t>Zarząd LGD</w:t>
            </w:r>
          </w:p>
        </w:tc>
      </w:tr>
      <w:tr w:rsidR="00EC0747" w:rsidRPr="00EC0747" w14:paraId="5211A2E1" w14:textId="77777777" w:rsidTr="00995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7A0E2CD7" w14:textId="77777777" w:rsidR="00EC0747" w:rsidRPr="00EC0747" w:rsidRDefault="00EC0747" w:rsidP="00EC0747">
            <w:pPr>
              <w:spacing w:line="276" w:lineRule="auto"/>
              <w:rPr>
                <w:rFonts w:cstheme="minorHAnsi"/>
                <w:b w:val="0"/>
                <w:lang w:eastAsia="pl-PL"/>
              </w:rPr>
            </w:pPr>
            <w:r w:rsidRPr="00EC0747">
              <w:rPr>
                <w:rFonts w:cstheme="minorHAnsi"/>
                <w:b w:val="0"/>
                <w:lang w:eastAsia="pl-PL"/>
              </w:rPr>
              <w:t xml:space="preserve">Będą przygotowywać raport z dokonanej ewaluacji na każdym etapie przewidzianym w harmonogramie. Raport ten będzie zawierał, w razie takiej potrzeby, rekomendacje dotyczące działań, jakie należałoby podjąć w przypadku zagrożenia dla nieosiągnięcia celów i wskaźników LSR. Następnie raport ten prezentowany będzie Zarządowi LGD i Walnemu Zebraniu Członków do zatwierdzenia. Walne Zebranie Członków będzie powierzało </w:t>
            </w:r>
            <w:r w:rsidRPr="00EC0747">
              <w:rPr>
                <w:rFonts w:cstheme="minorHAnsi"/>
                <w:b w:val="0"/>
                <w:lang w:eastAsia="pl-PL"/>
              </w:rPr>
              <w:lastRenderedPageBreak/>
              <w:t>Zarządowi LGD wykonanie przyjętych rekomendacji.</w:t>
            </w:r>
          </w:p>
          <w:p w14:paraId="0CDB1B23" w14:textId="77777777" w:rsidR="00EC0747" w:rsidRPr="00EC0747" w:rsidRDefault="00EC0747" w:rsidP="00EC0747">
            <w:pPr>
              <w:spacing w:line="276" w:lineRule="auto"/>
              <w:rPr>
                <w:rFonts w:cstheme="minorHAnsi"/>
                <w:b w:val="0"/>
                <w:lang w:eastAsia="pl-PL"/>
              </w:rPr>
            </w:pPr>
            <w:r w:rsidRPr="00EC0747">
              <w:rPr>
                <w:rFonts w:cstheme="minorHAnsi"/>
                <w:b w:val="0"/>
                <w:lang w:eastAsia="pl-PL"/>
              </w:rPr>
              <w:t>W ramach monitoringu niezbędne są również bieżące działania zmierzające do oceny efektów wdrażania LSR w trakcie realizacji. W wyniku tych działań również przygotowywane będą sprawozdania lub raporty zawierające rekomendacje w zakresie ewaluacji LSR.</w:t>
            </w:r>
          </w:p>
        </w:tc>
        <w:tc>
          <w:tcPr>
            <w:tcW w:w="3448" w:type="dxa"/>
          </w:tcPr>
          <w:p w14:paraId="4CACB7E6"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lastRenderedPageBreak/>
              <w:t xml:space="preserve">W trakcie realizacji LSR - Walne Zebranie Członków będzie opiniować propozycje Zarządu w sprawie zmian w LSR w przypadku konieczności ich dokonania dla osiągnięcia celów strategii i zaplanowanych wskaźników. </w:t>
            </w:r>
          </w:p>
          <w:p w14:paraId="1917D683"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 xml:space="preserve">Po realizacji LSR – ocena w zakresie osiągniętych wskaźników, oraz efektów długoterminowych i zakładanych na wstępie korzyści. Walne Zebranie Członków rozpatrzy i przyjmie również sprawozdanie z wykonania LSR przygotowane w oparciu o przeprowadzoną ewaluację, </w:t>
            </w:r>
            <w:r w:rsidRPr="00EC0747">
              <w:rPr>
                <w:rFonts w:cstheme="minorHAnsi"/>
                <w:lang w:eastAsia="pl-PL"/>
              </w:rPr>
              <w:lastRenderedPageBreak/>
              <w:t>pokazujące osiągnięcie zakładanych celów po zakończeniu realizacji LSR.</w:t>
            </w:r>
          </w:p>
        </w:tc>
        <w:tc>
          <w:tcPr>
            <w:tcW w:w="3448" w:type="dxa"/>
          </w:tcPr>
          <w:p w14:paraId="428D1EE8"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lastRenderedPageBreak/>
              <w:t>W zakresie monitoringu i ewaluacji do kompetencji Zarządu należeć będzie bieżąca ocena efektów wdrażania LSR w trakcie jej realizacji. Ocena będzie dokonywana w oparciu o sprawozdania i raporty Biura LGD przygotowane po przeprowadzonych naborach operacji. Zarząd LGD będzie również oceniał funkcjonowanie Biura LGD i jego pracowników.</w:t>
            </w:r>
          </w:p>
          <w:p w14:paraId="3AE7706A"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 xml:space="preserve">Oceny efektów wdrażania LSR Zarząd dokonywał będzie w formie sprawozdań okresowych </w:t>
            </w:r>
            <w:r w:rsidRPr="00EC0747">
              <w:rPr>
                <w:rFonts w:cstheme="minorHAnsi"/>
                <w:lang w:eastAsia="pl-PL"/>
              </w:rPr>
              <w:lastRenderedPageBreak/>
              <w:t>przygotowanych na podstawie danych dostarczonych przez Biuro LGD.</w:t>
            </w:r>
          </w:p>
          <w:p w14:paraId="5BD06CF2"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Informacje na temat postępu rzeczowo - finansowego poszczególnych operacji (w szczególności wskaźniki produktu i rezultatu) będą systematycznie gromadzone i agregowane. Posłużą do dokonywania porównań osiągniętych (zrealizowanych) rezultatów z wartościami zakładanymi. Na tej podstawie zostanie dokonana ocena stopnia osiągania celów, do których przypisane zostały poszczególne przedsięwzięcia.</w:t>
            </w:r>
          </w:p>
          <w:p w14:paraId="65F062F8"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 xml:space="preserve">Oprócz analizy danych ilościowych zostaną przeprowadzone badania jakościowe. </w:t>
            </w:r>
          </w:p>
        </w:tc>
      </w:tr>
    </w:tbl>
    <w:p w14:paraId="09A262F7" w14:textId="77777777" w:rsidR="00EC0747" w:rsidRPr="00D174D9" w:rsidRDefault="00EC0747" w:rsidP="00EC0747">
      <w:pPr>
        <w:rPr>
          <w:i/>
        </w:rPr>
      </w:pPr>
      <w:r w:rsidRPr="00D174D9">
        <w:rPr>
          <w:i/>
        </w:rPr>
        <w:lastRenderedPageBreak/>
        <w:t>Źródło: Opracowanie własne</w:t>
      </w:r>
    </w:p>
    <w:p w14:paraId="35BB4D50" w14:textId="77777777" w:rsidR="00EC0747" w:rsidRPr="00EC0747" w:rsidRDefault="00EC0747" w:rsidP="00A47B4E">
      <w:pPr>
        <w:numPr>
          <w:ilvl w:val="0"/>
          <w:numId w:val="5"/>
        </w:numPr>
        <w:spacing w:before="240"/>
        <w:ind w:left="426"/>
        <w:contextualSpacing/>
        <w:rPr>
          <w:b/>
          <w:color w:val="A8422A" w:themeColor="accent1" w:themeShade="BF"/>
        </w:rPr>
      </w:pPr>
      <w:r w:rsidRPr="00EC0747">
        <w:rPr>
          <w:rFonts w:ascii="Calibri" w:eastAsia="Times New Roman" w:hAnsi="Calibri" w:cs="Calibri"/>
          <w:b/>
          <w:color w:val="A8422A" w:themeColor="accent1" w:themeShade="BF"/>
          <w:lang w:eastAsia="pl-PL"/>
        </w:rPr>
        <w:t>Szczegółowy opis procesu monitorowania i ewaluacji</w:t>
      </w:r>
    </w:p>
    <w:p w14:paraId="6D91B6A6" w14:textId="77777777" w:rsidR="00EC0747" w:rsidRPr="00EC0747" w:rsidRDefault="00EC0747" w:rsidP="00EC0747">
      <w:pPr>
        <w:rPr>
          <w:b/>
          <w:color w:val="A8422A" w:themeColor="accent1" w:themeShade="BF"/>
        </w:rPr>
      </w:pPr>
      <w:r w:rsidRPr="00EC0747">
        <w:rPr>
          <w:b/>
          <w:color w:val="A8422A" w:themeColor="accent1" w:themeShade="BF"/>
        </w:rPr>
        <w:t>Zasady i procedury dokonywania ewaluacji</w:t>
      </w:r>
    </w:p>
    <w:p w14:paraId="0A18EE2D" w14:textId="77777777" w:rsidR="00EC0747" w:rsidRPr="00EC0747" w:rsidRDefault="00EC0747" w:rsidP="00EC0747">
      <w:pPr>
        <w:rPr>
          <w:lang w:eastAsia="pl-PL"/>
        </w:rPr>
      </w:pPr>
      <w:r w:rsidRPr="00EC0747">
        <w:t xml:space="preserve">Głównym celem ewaluacji jest ocena wpływu działalności LGD i realizacji </w:t>
      </w:r>
      <w:r w:rsidRPr="00EC0747">
        <w:rPr>
          <w:lang w:eastAsia="pl-PL"/>
        </w:rPr>
        <w:t>LSR na funkcjonowanie i rozwój społeczności lokalnej.</w:t>
      </w:r>
    </w:p>
    <w:p w14:paraId="7975EF2A" w14:textId="77777777" w:rsidR="00EC0747" w:rsidRPr="00EC0747" w:rsidRDefault="00EC0747" w:rsidP="00EC0747">
      <w:r w:rsidRPr="00EC0747">
        <w:rPr>
          <w:lang w:eastAsia="pl-PL"/>
        </w:rPr>
        <w:t xml:space="preserve">Wyniki ewaluacji wykorzystywane są w różnoraki sposób </w:t>
      </w:r>
      <w:r w:rsidRPr="00EC0747">
        <w:t xml:space="preserve">w celu jak najlepszego dopasowania realizowanych projektów/inwestycji do rzeczywistych potrzeb społeczności lokalnej oraz najbardziej efektywnego wydatkowania środków publicznych. </w:t>
      </w:r>
      <w:r w:rsidRPr="00EC0747">
        <w:rPr>
          <w:lang w:eastAsia="pl-PL"/>
        </w:rPr>
        <w:t xml:space="preserve">Przede wszystkim pozwalają na ocenę, czy udało się zrealizować założone cele (czy następuje zmiana ogólnej sytuacji na obszarze LGD w zakresie dywersyfikacji gospodarki, aktywizacji ludności, rozwoju turystyki oraz sektora rolno - przetwórczego, zachowania dziedzictwa kulturowego). Wyniki ewaluacji pozwalają również na ocenę współpracy pomiędzy partnerami jak i również ocenę sprawności działania LGD jako jednostki odpowiedzialnej za wdrażanie LSR i budowanie partnerstwa. </w:t>
      </w:r>
      <w:r w:rsidRPr="00EC0747">
        <w:t>Ewaluacja końcowa pozwoli na ocenę efektywności i stopnia realizacji zakładanych celów i wskaźników.</w:t>
      </w:r>
    </w:p>
    <w:p w14:paraId="3C650EA7" w14:textId="3D69C0D0" w:rsidR="00EC0747" w:rsidRPr="00EC0747" w:rsidRDefault="00EC0747" w:rsidP="00EC0747">
      <w:pPr>
        <w:rPr>
          <w:lang w:eastAsia="pl-PL"/>
        </w:rPr>
      </w:pPr>
      <w:r w:rsidRPr="00EC0747">
        <w:t>Z przeprowadzonych analiz będzie sporządzany raport, który powinien syntetycznie i przekrojowo omówić otrzymane wyniki badania, co oznacza, że nie może sprowadzać się do zreferowania (streszczenia) uzyskanych danych i odpowiedzi pochodzących z przeprowadzonych badań. Rekomendacje przedstawione w rapor</w:t>
      </w:r>
      <w:r w:rsidR="00D174D9">
        <w:t>cie powinny być sformułowane na </w:t>
      </w:r>
      <w:r w:rsidRPr="00EC0747">
        <w:t xml:space="preserve">podstawie wniosków wynikających z przeprowadzonych badań, mających pokrycie </w:t>
      </w:r>
      <w:r w:rsidR="00D174D9">
        <w:t>w informacjach prezentowanych w </w:t>
      </w:r>
      <w:r w:rsidRPr="00EC0747">
        <w:t>raporcie końcowym.</w:t>
      </w:r>
      <w:r w:rsidR="00753D81">
        <w:t xml:space="preserve"> </w:t>
      </w:r>
      <w:r w:rsidRPr="00EC0747">
        <w:t>Raport zawierający rekomendacje i wnioski zostanie przedstawiony Zarządowi LGD i umieszczony na stronie internetowej Biura oraz przedstawiony członkom LGD i społeczności lokalnej.</w:t>
      </w:r>
    </w:p>
    <w:p w14:paraId="0BEFE1D5" w14:textId="77777777" w:rsidR="00EC0747" w:rsidRPr="00EC0747" w:rsidRDefault="00EC0747" w:rsidP="00EC0747">
      <w:r w:rsidRPr="00EC0747">
        <w:t>O ile raporty z monitoringu nie będą wskazywały sytuacji nadzwyczajnej planowane jest przeprowadzenie tylko ewaluacji ex-post. Natomiast w przeciwnej sytuacji istnieje możliwość przeprowadzenia ewaluacji nadzwyczajnej na każdym etapie realizacji LSR.</w:t>
      </w:r>
    </w:p>
    <w:p w14:paraId="0CB74E99" w14:textId="77777777" w:rsidR="00EC0747" w:rsidRPr="00EC0747" w:rsidRDefault="00EC0747" w:rsidP="00A47B4E">
      <w:pPr>
        <w:numPr>
          <w:ilvl w:val="0"/>
          <w:numId w:val="7"/>
        </w:numPr>
        <w:ind w:left="709"/>
        <w:contextualSpacing/>
      </w:pPr>
      <w:r w:rsidRPr="00EC0747">
        <w:rPr>
          <w:b/>
        </w:rPr>
        <w:t>ewaluacja ex-post</w:t>
      </w:r>
      <w:r w:rsidRPr="00EC0747">
        <w:t xml:space="preserve"> (po zakończeniu realizacji interwencji) - będzie służyła do określenia długotrwałych efektów wdrożenia LSR, w tym relacji wielkości zaangażowanych środków do skuteczności i efektywności podejmowanych działań. Z ewaluacji końcowej wynikać powinny wskazania odnośnie dalszych kierunków działalności LGD oraz wpływu oddziaływań egzogennych i endogennych na jej rozwój. Raport końcowy z wdrażania założeń dokumentu, będzie zawierał m.in. wykaz zrealizowanych działań, analizę efektywności wydatkowania środków finansowych, analizę osiągniętych rezultatów w ramach podjętych działań (stopień osiągnięcia założonych wskaźników). Rekomenduje się uwzględnienie w procesie ex-post </w:t>
      </w:r>
      <w:proofErr w:type="spellStart"/>
      <w:r w:rsidRPr="00EC0747">
        <w:t>ewaluatora</w:t>
      </w:r>
      <w:proofErr w:type="spellEnd"/>
      <w:r w:rsidRPr="00EC0747">
        <w:t xml:space="preserve"> zewnętrznego.</w:t>
      </w:r>
    </w:p>
    <w:p w14:paraId="6F4EE91E" w14:textId="37C2A5F5" w:rsidR="00EC0747" w:rsidRPr="00D174D9" w:rsidRDefault="00EC0747" w:rsidP="00D174D9">
      <w:pPr>
        <w:keepNext/>
        <w:spacing w:before="240" w:line="240" w:lineRule="auto"/>
        <w:rPr>
          <w:b/>
          <w:bCs/>
          <w:color w:val="D16349" w:themeColor="accent1"/>
          <w:szCs w:val="18"/>
        </w:rPr>
      </w:pPr>
      <w:bookmarkStart w:id="27" w:name="_Toc136937286"/>
      <w:r w:rsidRPr="00D174D9">
        <w:rPr>
          <w:b/>
          <w:bCs/>
          <w:color w:val="D16349" w:themeColor="accent1"/>
          <w:szCs w:val="18"/>
        </w:rPr>
        <w:lastRenderedPageBreak/>
        <w:t xml:space="preserve">Tabela </w:t>
      </w:r>
      <w:r w:rsidRPr="00D174D9">
        <w:rPr>
          <w:b/>
          <w:bCs/>
          <w:color w:val="D16349" w:themeColor="accent1"/>
          <w:szCs w:val="18"/>
        </w:rPr>
        <w:fldChar w:fldCharType="begin"/>
      </w:r>
      <w:r w:rsidRPr="00D174D9">
        <w:rPr>
          <w:b/>
          <w:bCs/>
          <w:color w:val="D16349" w:themeColor="accent1"/>
          <w:szCs w:val="18"/>
        </w:rPr>
        <w:instrText xml:space="preserve"> SEQ Tabela \* ARABIC </w:instrText>
      </w:r>
      <w:r w:rsidRPr="00D174D9">
        <w:rPr>
          <w:b/>
          <w:bCs/>
          <w:color w:val="D16349" w:themeColor="accent1"/>
          <w:szCs w:val="18"/>
        </w:rPr>
        <w:fldChar w:fldCharType="separate"/>
      </w:r>
      <w:r w:rsidR="00B24B9E">
        <w:rPr>
          <w:b/>
          <w:bCs/>
          <w:noProof/>
          <w:color w:val="D16349" w:themeColor="accent1"/>
          <w:szCs w:val="18"/>
        </w:rPr>
        <w:t>11</w:t>
      </w:r>
      <w:r w:rsidRPr="00D174D9">
        <w:rPr>
          <w:b/>
          <w:bCs/>
          <w:noProof/>
          <w:color w:val="D16349" w:themeColor="accent1"/>
          <w:szCs w:val="18"/>
        </w:rPr>
        <w:fldChar w:fldCharType="end"/>
      </w:r>
      <w:r w:rsidRPr="00D174D9">
        <w:rPr>
          <w:b/>
          <w:bCs/>
          <w:color w:val="D16349" w:themeColor="accent1"/>
          <w:szCs w:val="18"/>
        </w:rPr>
        <w:t>. Plan ewaluacji</w:t>
      </w:r>
      <w:bookmarkEnd w:id="27"/>
    </w:p>
    <w:tbl>
      <w:tblPr>
        <w:tblStyle w:val="Jasnasiatkaakcent24"/>
        <w:tblW w:w="0" w:type="auto"/>
        <w:jc w:val="center"/>
        <w:tblLayout w:type="fixed"/>
        <w:tblLook w:val="04A0" w:firstRow="1" w:lastRow="0" w:firstColumn="1" w:lastColumn="0" w:noHBand="0" w:noVBand="1"/>
      </w:tblPr>
      <w:tblGrid>
        <w:gridCol w:w="2198"/>
        <w:gridCol w:w="987"/>
        <w:gridCol w:w="986"/>
        <w:gridCol w:w="1127"/>
        <w:gridCol w:w="986"/>
        <w:gridCol w:w="986"/>
        <w:gridCol w:w="987"/>
        <w:gridCol w:w="986"/>
        <w:gridCol w:w="990"/>
      </w:tblGrid>
      <w:tr w:rsidR="00EC0747" w:rsidRPr="00D174D9" w14:paraId="23A6812E" w14:textId="77777777" w:rsidTr="00995751">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198" w:type="dxa"/>
            <w:vMerge w:val="restart"/>
            <w:vAlign w:val="center"/>
          </w:tcPr>
          <w:p w14:paraId="4152242D" w14:textId="77777777" w:rsidR="00EC0747" w:rsidRPr="00D174D9" w:rsidRDefault="00EC0747" w:rsidP="00D174D9">
            <w:pPr>
              <w:spacing w:line="276" w:lineRule="auto"/>
              <w:ind w:firstLine="0"/>
              <w:jc w:val="left"/>
            </w:pPr>
            <w:r w:rsidRPr="00D174D9">
              <w:t>Rodzaj ewaluacji</w:t>
            </w:r>
          </w:p>
        </w:tc>
        <w:tc>
          <w:tcPr>
            <w:tcW w:w="8035" w:type="dxa"/>
            <w:gridSpan w:val="8"/>
          </w:tcPr>
          <w:p w14:paraId="0742AAFE" w14:textId="77777777" w:rsidR="00EC0747" w:rsidRPr="00D174D9" w:rsidRDefault="00EC0747" w:rsidP="00D174D9">
            <w:pPr>
              <w:spacing w:line="276" w:lineRule="auto"/>
              <w:ind w:firstLine="0"/>
              <w:jc w:val="center"/>
              <w:cnfStyle w:val="100000000000" w:firstRow="1" w:lastRow="0" w:firstColumn="0" w:lastColumn="0" w:oddVBand="0" w:evenVBand="0" w:oddHBand="0" w:evenHBand="0" w:firstRowFirstColumn="0" w:firstRowLastColumn="0" w:lastRowFirstColumn="0" w:lastRowLastColumn="0"/>
            </w:pPr>
            <w:r w:rsidRPr="00D174D9">
              <w:t>Rok przeprowadzenia badania ewaluacyjnego i opracowania raportu</w:t>
            </w:r>
          </w:p>
        </w:tc>
      </w:tr>
      <w:tr w:rsidR="00EC0747" w:rsidRPr="00D174D9" w14:paraId="5FA93136" w14:textId="77777777" w:rsidTr="0099575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98" w:type="dxa"/>
            <w:vMerge/>
            <w:vAlign w:val="center"/>
          </w:tcPr>
          <w:p w14:paraId="45B69050" w14:textId="77777777" w:rsidR="00EC0747" w:rsidRPr="00D174D9" w:rsidRDefault="00EC0747" w:rsidP="00D174D9">
            <w:pPr>
              <w:spacing w:line="276" w:lineRule="auto"/>
              <w:ind w:firstLine="0"/>
              <w:jc w:val="left"/>
            </w:pPr>
          </w:p>
        </w:tc>
        <w:tc>
          <w:tcPr>
            <w:tcW w:w="987" w:type="dxa"/>
            <w:tcBorders>
              <w:top w:val="single" w:sz="4" w:space="0" w:color="CCB400" w:themeColor="accent2"/>
            </w:tcBorders>
          </w:tcPr>
          <w:p w14:paraId="07CB154C"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2023</w:t>
            </w:r>
          </w:p>
        </w:tc>
        <w:tc>
          <w:tcPr>
            <w:tcW w:w="986" w:type="dxa"/>
            <w:tcBorders>
              <w:top w:val="single" w:sz="4" w:space="0" w:color="CCB400" w:themeColor="accent2"/>
            </w:tcBorders>
          </w:tcPr>
          <w:p w14:paraId="14FCBBFC"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2024</w:t>
            </w:r>
          </w:p>
        </w:tc>
        <w:tc>
          <w:tcPr>
            <w:tcW w:w="1127" w:type="dxa"/>
            <w:tcBorders>
              <w:top w:val="single" w:sz="4" w:space="0" w:color="CCB400" w:themeColor="accent2"/>
            </w:tcBorders>
          </w:tcPr>
          <w:p w14:paraId="3EC46EF1"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2025</w:t>
            </w:r>
          </w:p>
        </w:tc>
        <w:tc>
          <w:tcPr>
            <w:tcW w:w="986" w:type="dxa"/>
            <w:tcBorders>
              <w:top w:val="single" w:sz="4" w:space="0" w:color="CCB400" w:themeColor="accent2"/>
            </w:tcBorders>
          </w:tcPr>
          <w:p w14:paraId="10E0D677"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2026</w:t>
            </w:r>
          </w:p>
        </w:tc>
        <w:tc>
          <w:tcPr>
            <w:tcW w:w="986" w:type="dxa"/>
            <w:tcBorders>
              <w:top w:val="single" w:sz="4" w:space="0" w:color="CCB400" w:themeColor="accent2"/>
            </w:tcBorders>
          </w:tcPr>
          <w:p w14:paraId="1C904E93"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2027</w:t>
            </w:r>
          </w:p>
        </w:tc>
        <w:tc>
          <w:tcPr>
            <w:tcW w:w="987" w:type="dxa"/>
            <w:tcBorders>
              <w:top w:val="single" w:sz="4" w:space="0" w:color="CCB400" w:themeColor="accent2"/>
            </w:tcBorders>
          </w:tcPr>
          <w:p w14:paraId="672331D8"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2028</w:t>
            </w:r>
          </w:p>
        </w:tc>
        <w:tc>
          <w:tcPr>
            <w:tcW w:w="986" w:type="dxa"/>
            <w:tcBorders>
              <w:top w:val="single" w:sz="4" w:space="0" w:color="CCB400" w:themeColor="accent2"/>
            </w:tcBorders>
          </w:tcPr>
          <w:p w14:paraId="4C3C2082"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2029</w:t>
            </w:r>
          </w:p>
        </w:tc>
        <w:tc>
          <w:tcPr>
            <w:tcW w:w="990" w:type="dxa"/>
            <w:tcBorders>
              <w:top w:val="single" w:sz="4" w:space="0" w:color="CCB400" w:themeColor="accent2"/>
            </w:tcBorders>
          </w:tcPr>
          <w:p w14:paraId="39B7EA6D"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2030</w:t>
            </w:r>
          </w:p>
        </w:tc>
      </w:tr>
      <w:tr w:rsidR="00EC0747" w:rsidRPr="00D174D9" w14:paraId="40065911" w14:textId="77777777" w:rsidTr="009957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8" w:type="dxa"/>
            <w:shd w:val="clear" w:color="auto" w:fill="FFFFFF" w:themeFill="background1"/>
            <w:vAlign w:val="center"/>
          </w:tcPr>
          <w:p w14:paraId="78D1C7BF" w14:textId="77777777" w:rsidR="00EC0747" w:rsidRPr="00D174D9" w:rsidRDefault="00EC0747" w:rsidP="00D174D9">
            <w:pPr>
              <w:spacing w:line="276" w:lineRule="auto"/>
              <w:ind w:firstLine="0"/>
              <w:jc w:val="left"/>
            </w:pPr>
            <w:r w:rsidRPr="00D174D9">
              <w:t>Ewaluacja ex-post</w:t>
            </w:r>
          </w:p>
        </w:tc>
        <w:tc>
          <w:tcPr>
            <w:tcW w:w="987" w:type="dxa"/>
            <w:shd w:val="clear" w:color="auto" w:fill="FFFFFF" w:themeFill="background1"/>
          </w:tcPr>
          <w:p w14:paraId="22E8D024"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6" w:type="dxa"/>
            <w:shd w:val="clear" w:color="auto" w:fill="FFFFFF" w:themeFill="background1"/>
          </w:tcPr>
          <w:p w14:paraId="5885C254"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1127" w:type="dxa"/>
            <w:shd w:val="clear" w:color="auto" w:fill="FFFFFF" w:themeFill="background1"/>
          </w:tcPr>
          <w:p w14:paraId="1E7CF4C6"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6" w:type="dxa"/>
            <w:shd w:val="clear" w:color="auto" w:fill="FFFFFF" w:themeFill="background1"/>
          </w:tcPr>
          <w:p w14:paraId="3AC704C1" w14:textId="77777777" w:rsidR="00EC0747" w:rsidRPr="00D174D9" w:rsidRDefault="00EC0747" w:rsidP="00D174D9">
            <w:pPr>
              <w:spacing w:line="276" w:lineRule="auto"/>
              <w:ind w:firstLine="0"/>
              <w:jc w:val="center"/>
              <w:cnfStyle w:val="000000010000" w:firstRow="0" w:lastRow="0" w:firstColumn="0" w:lastColumn="0" w:oddVBand="0" w:evenVBand="0" w:oddHBand="0" w:evenHBand="1" w:firstRowFirstColumn="0" w:firstRowLastColumn="0" w:lastRowFirstColumn="0" w:lastRowLastColumn="0"/>
            </w:pPr>
            <w:r w:rsidRPr="00D174D9">
              <w:rPr>
                <w:b/>
                <w:color w:val="A8422A" w:themeColor="accent1" w:themeShade="BF"/>
              </w:rPr>
              <w:t>X</w:t>
            </w:r>
          </w:p>
        </w:tc>
        <w:tc>
          <w:tcPr>
            <w:tcW w:w="986" w:type="dxa"/>
            <w:shd w:val="clear" w:color="auto" w:fill="FFFFFF" w:themeFill="background1"/>
          </w:tcPr>
          <w:p w14:paraId="000E3C21"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7" w:type="dxa"/>
            <w:shd w:val="clear" w:color="auto" w:fill="FFFFFF" w:themeFill="background1"/>
          </w:tcPr>
          <w:p w14:paraId="3D257390"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6" w:type="dxa"/>
            <w:shd w:val="clear" w:color="auto" w:fill="A86C2A" w:themeFill="accent6" w:themeFillShade="BF"/>
          </w:tcPr>
          <w:p w14:paraId="60CF3048"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90" w:type="dxa"/>
          </w:tcPr>
          <w:p w14:paraId="077C20E3" w14:textId="77777777" w:rsidR="00EC0747" w:rsidRPr="00D174D9" w:rsidRDefault="00EC0747" w:rsidP="00D174D9">
            <w:pPr>
              <w:spacing w:line="276" w:lineRule="auto"/>
              <w:ind w:firstLine="0"/>
              <w:jc w:val="center"/>
              <w:cnfStyle w:val="000000010000" w:firstRow="0" w:lastRow="0" w:firstColumn="0" w:lastColumn="0" w:oddVBand="0" w:evenVBand="0" w:oddHBand="0" w:evenHBand="1" w:firstRowFirstColumn="0" w:firstRowLastColumn="0" w:lastRowFirstColumn="0" w:lastRowLastColumn="0"/>
            </w:pPr>
            <w:r w:rsidRPr="00D174D9">
              <w:rPr>
                <w:b/>
                <w:color w:val="A8422A" w:themeColor="accent1" w:themeShade="BF"/>
              </w:rPr>
              <w:t>X</w:t>
            </w:r>
          </w:p>
        </w:tc>
      </w:tr>
    </w:tbl>
    <w:p w14:paraId="4E93A848" w14:textId="77777777" w:rsidR="00EC0747" w:rsidRPr="00D174D9" w:rsidRDefault="00EC0747" w:rsidP="00EC0747">
      <w:pPr>
        <w:rPr>
          <w:i/>
        </w:rPr>
      </w:pPr>
      <w:r w:rsidRPr="00D174D9">
        <w:rPr>
          <w:i/>
        </w:rPr>
        <w:t>Źródło: Opracowanie własne</w:t>
      </w:r>
    </w:p>
    <w:tbl>
      <w:tblPr>
        <w:tblStyle w:val="Jasnasiatkaakcent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8697"/>
      </w:tblGrid>
      <w:tr w:rsidR="00EC0747" w:rsidRPr="00EC0747" w14:paraId="64F0AFFC" w14:textId="77777777" w:rsidTr="00995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shd w:val="clear" w:color="auto" w:fill="A86C2A" w:themeFill="accent6" w:themeFillShade="BF"/>
          </w:tcPr>
          <w:p w14:paraId="11ABBA76" w14:textId="77777777" w:rsidR="00EC0747" w:rsidRPr="00EC0747" w:rsidRDefault="00EC0747" w:rsidP="00EC0747"/>
        </w:tc>
        <w:tc>
          <w:tcPr>
            <w:tcW w:w="9102" w:type="dxa"/>
            <w:tcBorders>
              <w:top w:val="none" w:sz="0" w:space="0" w:color="auto"/>
              <w:left w:val="none" w:sz="0" w:space="0" w:color="auto"/>
              <w:bottom w:val="none" w:sz="0" w:space="0" w:color="auto"/>
              <w:right w:val="none" w:sz="0" w:space="0" w:color="auto"/>
            </w:tcBorders>
          </w:tcPr>
          <w:p w14:paraId="041CEE5A" w14:textId="77777777" w:rsidR="00EC0747" w:rsidRPr="00D174D9" w:rsidRDefault="00EC0747" w:rsidP="00D174D9">
            <w:pPr>
              <w:spacing w:line="276" w:lineRule="auto"/>
              <w:ind w:firstLine="0"/>
              <w:cnfStyle w:val="100000000000" w:firstRow="1" w:lastRow="0" w:firstColumn="0" w:lastColumn="0" w:oddVBand="0" w:evenVBand="0" w:oddHBand="0" w:evenHBand="0" w:firstRowFirstColumn="0" w:firstRowLastColumn="0" w:lastRowFirstColumn="0" w:lastRowLastColumn="0"/>
              <w:rPr>
                <w:b w:val="0"/>
              </w:rPr>
            </w:pPr>
            <w:r w:rsidRPr="00D174D9">
              <w:rPr>
                <w:rFonts w:eastAsia="Calibri"/>
                <w:b w:val="0"/>
              </w:rPr>
              <w:t>Rok przygotowania raportu ewaluacyjnego</w:t>
            </w:r>
          </w:p>
        </w:tc>
      </w:tr>
      <w:tr w:rsidR="00EC0747" w:rsidRPr="00EC0747" w14:paraId="0703E507" w14:textId="77777777" w:rsidTr="00995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09C46B8" w14:textId="77777777" w:rsidR="00EC0747" w:rsidRPr="00EC0747" w:rsidRDefault="00EC0747" w:rsidP="00EC0747">
            <w:pPr>
              <w:jc w:val="center"/>
              <w:rPr>
                <w:rFonts w:asciiTheme="minorHAnsi" w:hAnsiTheme="minorHAnsi" w:cstheme="minorHAnsi"/>
              </w:rPr>
            </w:pPr>
            <w:r w:rsidRPr="00EC0747">
              <w:rPr>
                <w:rFonts w:asciiTheme="minorHAnsi" w:hAnsiTheme="minorHAnsi" w:cstheme="minorHAnsi"/>
                <w:color w:val="A8422A" w:themeColor="accent1" w:themeShade="BF"/>
                <w:szCs w:val="20"/>
              </w:rPr>
              <w:t>X</w:t>
            </w:r>
          </w:p>
        </w:tc>
        <w:tc>
          <w:tcPr>
            <w:tcW w:w="9102" w:type="dxa"/>
            <w:tcBorders>
              <w:top w:val="none" w:sz="0" w:space="0" w:color="auto"/>
              <w:left w:val="none" w:sz="0" w:space="0" w:color="auto"/>
              <w:bottom w:val="none" w:sz="0" w:space="0" w:color="auto"/>
              <w:right w:val="none" w:sz="0" w:space="0" w:color="auto"/>
            </w:tcBorders>
            <w:shd w:val="clear" w:color="auto" w:fill="FFFFFF" w:themeFill="background1"/>
          </w:tcPr>
          <w:p w14:paraId="0651B11A" w14:textId="77777777" w:rsidR="00EC0747" w:rsidRPr="00D174D9" w:rsidRDefault="00EC0747" w:rsidP="00D174D9">
            <w:pPr>
              <w:spacing w:line="276" w:lineRule="auto"/>
              <w:ind w:firstLine="0"/>
              <w:cnfStyle w:val="000000100000" w:firstRow="0" w:lastRow="0" w:firstColumn="0" w:lastColumn="0" w:oddVBand="0" w:evenVBand="0" w:oddHBand="1" w:evenHBand="0" w:firstRowFirstColumn="0" w:firstRowLastColumn="0" w:lastRowFirstColumn="0" w:lastRowLastColumn="0"/>
            </w:pPr>
            <w:r w:rsidRPr="00D174D9">
              <w:t>Rok przekazania sprawozdania ARiMR do KE: w 2026: za lata budżetowe 2023 -2025; w 2030: za lata budżetowe 2023 - 2029</w:t>
            </w:r>
          </w:p>
        </w:tc>
      </w:tr>
    </w:tbl>
    <w:p w14:paraId="3B75ED75" w14:textId="77777777" w:rsidR="00EC0747" w:rsidRPr="00EC0747" w:rsidRDefault="00EC0747" w:rsidP="00EC0747">
      <w:r w:rsidRPr="00EC0747">
        <w:t>Elementy podlegające badaniu ewaluacyjnemu można podzielić na 3 główne obszary:</w:t>
      </w:r>
    </w:p>
    <w:p w14:paraId="362366A5" w14:textId="3F1570D3" w:rsidR="00EC0747" w:rsidRPr="00EC0747" w:rsidRDefault="00EC0747" w:rsidP="00A47B4E">
      <w:pPr>
        <w:numPr>
          <w:ilvl w:val="0"/>
          <w:numId w:val="14"/>
        </w:numPr>
        <w:contextualSpacing/>
      </w:pPr>
      <w:r w:rsidRPr="00EC0747">
        <w:t>Wdrażanie Lokalnej Strategii Rozwoju (m.in.: ocena wpływu na cele LSR, stopień osiągnięcia wskaźników, realizacja rzeczowo-finansowa LSR, ocena innowacyjności na obszarze objętym LSR, realizacja projektów partnerskich i grantowych, realizacja koncepcji SV, ocena wsparcia osób w nieko</w:t>
      </w:r>
      <w:r w:rsidR="00D174D9">
        <w:t>rzystnej sytuacji). Dodatkowo w </w:t>
      </w:r>
      <w:r w:rsidRPr="00EC0747">
        <w:t>ramach ewaluacji należy zbadać realizację projektów wykraczających poza RLKS.</w:t>
      </w:r>
    </w:p>
    <w:p w14:paraId="07259C64" w14:textId="77777777" w:rsidR="00EC0747" w:rsidRPr="00EC0747" w:rsidRDefault="00EC0747" w:rsidP="00A47B4E">
      <w:pPr>
        <w:numPr>
          <w:ilvl w:val="0"/>
          <w:numId w:val="14"/>
        </w:numPr>
        <w:contextualSpacing/>
      </w:pPr>
      <w:r w:rsidRPr="00EC0747">
        <w:t>Funkcjonowanie organów LGD.</w:t>
      </w:r>
    </w:p>
    <w:p w14:paraId="48ED50A4" w14:textId="77777777" w:rsidR="00EC0747" w:rsidRPr="00EC0747" w:rsidRDefault="00EC0747" w:rsidP="00A47B4E">
      <w:pPr>
        <w:numPr>
          <w:ilvl w:val="0"/>
          <w:numId w:val="14"/>
        </w:numPr>
        <w:contextualSpacing/>
      </w:pPr>
      <w:r w:rsidRPr="00EC0747">
        <w:t>Funkcjonowanie biura LGD w tym realizacja planu komunikacji.</w:t>
      </w:r>
    </w:p>
    <w:p w14:paraId="533B72C7" w14:textId="143F1DD9" w:rsidR="00EC0747" w:rsidRPr="00EC0747" w:rsidRDefault="00EC0747" w:rsidP="00EC0747">
      <w:r w:rsidRPr="00EC0747">
        <w:t>Najczęściej stosowanymi kryteriami w procesie ewaluacji są: skuteczność, efekt</w:t>
      </w:r>
      <w:r w:rsidR="00D174D9">
        <w:t>ywność, użyteczność, trwałość i </w:t>
      </w:r>
      <w:r w:rsidRPr="00EC0747">
        <w:t>trafność. Zastosowanie różnych kryteriów może prowadzić do skrajnie różnych ocen. Przykładowo: projekt może być uznany za skuteczny, ponieważ osiągnął zakładane cele, ale jest nieefektywny, ponieważ zaangażowane zostały nadmierne zasoby, lub nieużyteczny, bo nie zaspokaja potrzeb beneficjentów. Poniżej przedstawiono opis kryteriów ewaluacyjnych:</w:t>
      </w:r>
    </w:p>
    <w:p w14:paraId="2AAF15E9" w14:textId="77777777" w:rsidR="00EC0747" w:rsidRPr="00EC0747" w:rsidRDefault="00EC0747" w:rsidP="00A47B4E">
      <w:pPr>
        <w:numPr>
          <w:ilvl w:val="0"/>
          <w:numId w:val="8"/>
        </w:numPr>
        <w:ind w:left="709"/>
        <w:contextualSpacing/>
      </w:pPr>
      <w:r w:rsidRPr="00EC0747">
        <w:t>skuteczność – ocenia stopień realizacji zakładanych celów w LSR (czy osiągnięto to, co zaplanowano), skuteczność użytych metod, instytucji oraz wpływ czynników zewnętrznych na ostateczne efekty.</w:t>
      </w:r>
    </w:p>
    <w:p w14:paraId="19E8486A" w14:textId="77777777" w:rsidR="00EC0747" w:rsidRPr="00EC0747" w:rsidRDefault="00EC0747" w:rsidP="00A47B4E">
      <w:pPr>
        <w:numPr>
          <w:ilvl w:val="0"/>
          <w:numId w:val="8"/>
        </w:numPr>
        <w:spacing w:before="120"/>
        <w:ind w:left="709"/>
        <w:contextualSpacing/>
      </w:pPr>
      <w:r w:rsidRPr="00EC0747">
        <w:t>efektywność - ocenia relację między nakładami, kosztami, zasobami (finansowymi, ludzkimi) a osiągniętymi efektami interwencji.</w:t>
      </w:r>
    </w:p>
    <w:p w14:paraId="7F2EC9E5" w14:textId="2BD6DA18" w:rsidR="00EC0747" w:rsidRPr="00EC0747" w:rsidRDefault="00EC0747" w:rsidP="00A47B4E">
      <w:pPr>
        <w:numPr>
          <w:ilvl w:val="0"/>
          <w:numId w:val="8"/>
        </w:numPr>
        <w:spacing w:before="120"/>
        <w:ind w:left="709"/>
        <w:contextualSpacing/>
      </w:pPr>
      <w:r w:rsidRPr="00EC0747">
        <w:t>użyteczność - ocenia całość rzeczywistych efektów wywołanych przez interwencję (zarówno tych planowanych, jak i nieplanowanych, tzw. ubocznych), odnosząc je do wyzwań społeczno-ekonomic</w:t>
      </w:r>
      <w:r w:rsidR="00D174D9">
        <w:t>znych (często już zmienionych w </w:t>
      </w:r>
      <w:r w:rsidRPr="00EC0747">
        <w:t>czasie). W odróżnieniu od kryterium trafności, ocena użyteczności jest prowadzona po zamknięciu interwencji lub w jej końcowej fazie wdrażania.</w:t>
      </w:r>
    </w:p>
    <w:p w14:paraId="410449A8" w14:textId="54926F19" w:rsidR="00EC0747" w:rsidRPr="00EC0747" w:rsidRDefault="00EC0747" w:rsidP="00A47B4E">
      <w:pPr>
        <w:numPr>
          <w:ilvl w:val="0"/>
          <w:numId w:val="8"/>
        </w:numPr>
        <w:spacing w:before="120"/>
        <w:ind w:left="709"/>
        <w:contextualSpacing/>
      </w:pPr>
      <w:r w:rsidRPr="00EC0747">
        <w:t>trwałość - ocenia ciągłość efektów (przede wszystkim pozytywnych) danej inter</w:t>
      </w:r>
      <w:r w:rsidR="00D174D9">
        <w:t>wencji w perspektywie średnio i </w:t>
      </w:r>
      <w:r w:rsidRPr="00EC0747">
        <w:t>długookresowej (a więc po zakończeniu interwencji).</w:t>
      </w:r>
    </w:p>
    <w:p w14:paraId="5C8A886C" w14:textId="77777777" w:rsidR="00EC0747" w:rsidRPr="00EC0747" w:rsidRDefault="00EC0747" w:rsidP="00A47B4E">
      <w:pPr>
        <w:numPr>
          <w:ilvl w:val="0"/>
          <w:numId w:val="8"/>
        </w:numPr>
        <w:spacing w:before="120"/>
        <w:ind w:left="709"/>
        <w:contextualSpacing/>
      </w:pPr>
      <w:r w:rsidRPr="00EC0747">
        <w:t>trafność - ocenia adekwatność planowanych celów interwencji i metod jej wdrażania do problemów i wyzwań społeczno-ekonomicznych, które zostały zidentyfikowane w diagnozie. Analiza tego kryterium jest prowadzona przed rozpoczęciem i w pierwszych fazach wdrażania interwencji.</w:t>
      </w:r>
    </w:p>
    <w:p w14:paraId="49A081A2" w14:textId="5FC1CE6A" w:rsidR="00EC0747" w:rsidRPr="00EC0747" w:rsidRDefault="00EC0747" w:rsidP="00EC0747">
      <w:r w:rsidRPr="00EC0747">
        <w:t>Liczba kryteriów ewaluacyjnych uzależniona jest od rodzaju ewaluacji. Ro</w:t>
      </w:r>
      <w:r w:rsidR="00D174D9">
        <w:t>dzaje kryteriów ewaluacyjnych w </w:t>
      </w:r>
      <w:r w:rsidRPr="00EC0747">
        <w:t xml:space="preserve">odniesieniu do rodzaju ewaluacji prezentuje tabela poniżej. Rekomenduje się również, by ewaluacja ex-post prowadzona była przez zewnętrznych, niezależnych ekspertów przy udziale Pracowników Biura LGD. </w:t>
      </w:r>
    </w:p>
    <w:p w14:paraId="2D99FAFF" w14:textId="7E83BBF8" w:rsidR="00EC0747" w:rsidRPr="00D174D9" w:rsidRDefault="00EC0747" w:rsidP="00D174D9">
      <w:pPr>
        <w:keepNext/>
        <w:spacing w:before="240" w:line="240" w:lineRule="auto"/>
        <w:rPr>
          <w:b/>
          <w:bCs/>
          <w:color w:val="D16349" w:themeColor="accent1"/>
        </w:rPr>
      </w:pPr>
      <w:bookmarkStart w:id="28" w:name="_Toc136937287"/>
      <w:r w:rsidRPr="00D174D9">
        <w:rPr>
          <w:b/>
          <w:bCs/>
          <w:color w:val="D16349" w:themeColor="accent1"/>
        </w:rPr>
        <w:t xml:space="preserve">Tabela </w:t>
      </w:r>
      <w:r w:rsidRPr="00D174D9">
        <w:rPr>
          <w:b/>
          <w:bCs/>
          <w:color w:val="D16349" w:themeColor="accent1"/>
        </w:rPr>
        <w:fldChar w:fldCharType="begin"/>
      </w:r>
      <w:r w:rsidRPr="00D174D9">
        <w:rPr>
          <w:b/>
          <w:bCs/>
          <w:color w:val="D16349" w:themeColor="accent1"/>
        </w:rPr>
        <w:instrText xml:space="preserve"> SEQ Tabela \* ARABIC </w:instrText>
      </w:r>
      <w:r w:rsidRPr="00D174D9">
        <w:rPr>
          <w:b/>
          <w:bCs/>
          <w:color w:val="D16349" w:themeColor="accent1"/>
        </w:rPr>
        <w:fldChar w:fldCharType="separate"/>
      </w:r>
      <w:r w:rsidR="00B24B9E">
        <w:rPr>
          <w:b/>
          <w:bCs/>
          <w:noProof/>
          <w:color w:val="D16349" w:themeColor="accent1"/>
        </w:rPr>
        <w:t>12</w:t>
      </w:r>
      <w:r w:rsidRPr="00D174D9">
        <w:rPr>
          <w:b/>
          <w:bCs/>
          <w:noProof/>
          <w:color w:val="D16349" w:themeColor="accent1"/>
        </w:rPr>
        <w:fldChar w:fldCharType="end"/>
      </w:r>
      <w:r w:rsidRPr="00D174D9">
        <w:rPr>
          <w:b/>
          <w:bCs/>
          <w:color w:val="D16349" w:themeColor="accent1"/>
        </w:rPr>
        <w:t>. Rodzaje kryteriów ewaluacyjnych w odniesieniu do rodzaju ewaluacji</w:t>
      </w:r>
      <w:bookmarkEnd w:id="28"/>
    </w:p>
    <w:tbl>
      <w:tblPr>
        <w:tblStyle w:val="Jasnasiatkaakcent24"/>
        <w:tblW w:w="0" w:type="auto"/>
        <w:jc w:val="center"/>
        <w:tblLook w:val="04A0" w:firstRow="1" w:lastRow="0" w:firstColumn="1" w:lastColumn="0" w:noHBand="0" w:noVBand="1"/>
      </w:tblPr>
      <w:tblGrid>
        <w:gridCol w:w="2324"/>
        <w:gridCol w:w="2024"/>
        <w:gridCol w:w="2024"/>
      </w:tblGrid>
      <w:tr w:rsidR="00EC0747" w:rsidRPr="00D174D9" w14:paraId="082059EC" w14:textId="77777777" w:rsidTr="009957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073EC5A2" w14:textId="77777777" w:rsidR="00EC0747" w:rsidRPr="00D174D9" w:rsidRDefault="00EC0747" w:rsidP="00D174D9">
            <w:pPr>
              <w:spacing w:line="276" w:lineRule="auto"/>
              <w:ind w:firstLine="0"/>
              <w:jc w:val="center"/>
            </w:pPr>
            <w:r w:rsidRPr="00D174D9">
              <w:t>Kryteria ewaluacyjne</w:t>
            </w:r>
          </w:p>
        </w:tc>
        <w:tc>
          <w:tcPr>
            <w:tcW w:w="2024" w:type="dxa"/>
            <w:vAlign w:val="center"/>
          </w:tcPr>
          <w:p w14:paraId="0E3085C9" w14:textId="77777777" w:rsidR="00EC0747" w:rsidRPr="00D174D9" w:rsidRDefault="00EC0747" w:rsidP="00D174D9">
            <w:pPr>
              <w:spacing w:line="276" w:lineRule="auto"/>
              <w:ind w:firstLine="0"/>
              <w:jc w:val="center"/>
              <w:cnfStyle w:val="100000000000" w:firstRow="1" w:lastRow="0" w:firstColumn="0" w:lastColumn="0" w:oddVBand="0" w:evenVBand="0" w:oddHBand="0" w:evenHBand="0" w:firstRowFirstColumn="0" w:firstRowLastColumn="0" w:lastRowFirstColumn="0" w:lastRowLastColumn="0"/>
            </w:pPr>
            <w:r w:rsidRPr="00D174D9">
              <w:t>Ewaluacja nadzwyczajna</w:t>
            </w:r>
          </w:p>
        </w:tc>
        <w:tc>
          <w:tcPr>
            <w:tcW w:w="2024" w:type="dxa"/>
            <w:vAlign w:val="center"/>
          </w:tcPr>
          <w:p w14:paraId="768930C1" w14:textId="77777777" w:rsidR="00EC0747" w:rsidRPr="00D174D9" w:rsidRDefault="00EC0747" w:rsidP="00D174D9">
            <w:pPr>
              <w:spacing w:line="276" w:lineRule="auto"/>
              <w:ind w:firstLine="0"/>
              <w:jc w:val="center"/>
              <w:cnfStyle w:val="100000000000" w:firstRow="1" w:lastRow="0" w:firstColumn="0" w:lastColumn="0" w:oddVBand="0" w:evenVBand="0" w:oddHBand="0" w:evenHBand="0" w:firstRowFirstColumn="0" w:firstRowLastColumn="0" w:lastRowFirstColumn="0" w:lastRowLastColumn="0"/>
            </w:pPr>
            <w:r w:rsidRPr="00D174D9">
              <w:t>Ewaluacja ex-post</w:t>
            </w:r>
          </w:p>
        </w:tc>
      </w:tr>
      <w:tr w:rsidR="00EC0747" w:rsidRPr="00D174D9" w14:paraId="41B5A839" w14:textId="77777777" w:rsidTr="009957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5C26654F" w14:textId="77777777" w:rsidR="00EC0747" w:rsidRPr="00D174D9" w:rsidRDefault="00EC0747" w:rsidP="00D174D9">
            <w:pPr>
              <w:spacing w:line="276" w:lineRule="auto"/>
              <w:ind w:firstLine="0"/>
              <w:jc w:val="left"/>
            </w:pPr>
            <w:r w:rsidRPr="00D174D9">
              <w:t>Trafność</w:t>
            </w:r>
          </w:p>
        </w:tc>
        <w:tc>
          <w:tcPr>
            <w:tcW w:w="2024" w:type="dxa"/>
            <w:shd w:val="clear" w:color="auto" w:fill="A86C2A" w:themeFill="accent6" w:themeFillShade="BF"/>
            <w:vAlign w:val="center"/>
          </w:tcPr>
          <w:p w14:paraId="480978D7"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024" w:type="dxa"/>
            <w:shd w:val="clear" w:color="auto" w:fill="A86C2A" w:themeFill="accent6" w:themeFillShade="BF"/>
            <w:vAlign w:val="center"/>
          </w:tcPr>
          <w:p w14:paraId="2E6DB496"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r>
      <w:tr w:rsidR="00EC0747" w:rsidRPr="00D174D9" w14:paraId="7EEADE7F" w14:textId="77777777" w:rsidTr="009957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7103625A" w14:textId="77777777" w:rsidR="00EC0747" w:rsidRPr="00D174D9" w:rsidRDefault="00EC0747" w:rsidP="00D174D9">
            <w:pPr>
              <w:spacing w:line="276" w:lineRule="auto"/>
              <w:ind w:firstLine="0"/>
              <w:jc w:val="left"/>
            </w:pPr>
            <w:r w:rsidRPr="00D174D9">
              <w:t>Efektywność</w:t>
            </w:r>
          </w:p>
        </w:tc>
        <w:tc>
          <w:tcPr>
            <w:tcW w:w="2024" w:type="dxa"/>
            <w:shd w:val="clear" w:color="auto" w:fill="A86C2A" w:themeFill="accent6" w:themeFillShade="BF"/>
            <w:vAlign w:val="center"/>
          </w:tcPr>
          <w:p w14:paraId="29E11A1F"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c>
          <w:tcPr>
            <w:tcW w:w="2024" w:type="dxa"/>
            <w:shd w:val="clear" w:color="auto" w:fill="A86C2A" w:themeFill="accent6" w:themeFillShade="BF"/>
            <w:vAlign w:val="center"/>
          </w:tcPr>
          <w:p w14:paraId="3BB3E1D1"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r>
      <w:tr w:rsidR="00EC0747" w:rsidRPr="00D174D9" w14:paraId="7E765B0C" w14:textId="77777777" w:rsidTr="009957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1366AA98" w14:textId="77777777" w:rsidR="00EC0747" w:rsidRPr="00D174D9" w:rsidRDefault="00EC0747" w:rsidP="00D174D9">
            <w:pPr>
              <w:spacing w:line="276" w:lineRule="auto"/>
              <w:ind w:firstLine="0"/>
              <w:jc w:val="left"/>
            </w:pPr>
            <w:r w:rsidRPr="00D174D9">
              <w:t>Skuteczność</w:t>
            </w:r>
          </w:p>
        </w:tc>
        <w:tc>
          <w:tcPr>
            <w:tcW w:w="2024" w:type="dxa"/>
            <w:shd w:val="clear" w:color="auto" w:fill="A86C2A" w:themeFill="accent6" w:themeFillShade="BF"/>
            <w:vAlign w:val="center"/>
          </w:tcPr>
          <w:p w14:paraId="64AB57D1"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024" w:type="dxa"/>
            <w:shd w:val="clear" w:color="auto" w:fill="A86C2A" w:themeFill="accent6" w:themeFillShade="BF"/>
            <w:vAlign w:val="center"/>
          </w:tcPr>
          <w:p w14:paraId="1C54DB86"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r>
      <w:tr w:rsidR="00EC0747" w:rsidRPr="00D174D9" w14:paraId="6A3B2152" w14:textId="77777777" w:rsidTr="009957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1D8FE47B" w14:textId="77777777" w:rsidR="00EC0747" w:rsidRPr="00D174D9" w:rsidRDefault="00EC0747" w:rsidP="00D174D9">
            <w:pPr>
              <w:spacing w:line="276" w:lineRule="auto"/>
              <w:ind w:firstLine="0"/>
              <w:jc w:val="left"/>
            </w:pPr>
            <w:r w:rsidRPr="00D174D9">
              <w:t>Użyteczność</w:t>
            </w:r>
          </w:p>
        </w:tc>
        <w:tc>
          <w:tcPr>
            <w:tcW w:w="2024" w:type="dxa"/>
            <w:shd w:val="clear" w:color="auto" w:fill="FFFFFF" w:themeFill="background1"/>
            <w:vAlign w:val="center"/>
          </w:tcPr>
          <w:p w14:paraId="343D05BF"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c>
          <w:tcPr>
            <w:tcW w:w="2024" w:type="dxa"/>
            <w:shd w:val="clear" w:color="auto" w:fill="A86C2A" w:themeFill="accent6" w:themeFillShade="BF"/>
            <w:vAlign w:val="center"/>
          </w:tcPr>
          <w:p w14:paraId="241239AB"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r>
      <w:tr w:rsidR="00EC0747" w:rsidRPr="00D174D9" w14:paraId="5DF4623F" w14:textId="77777777" w:rsidTr="009957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797A3C93" w14:textId="77777777" w:rsidR="00EC0747" w:rsidRPr="00D174D9" w:rsidRDefault="00EC0747" w:rsidP="00D174D9">
            <w:pPr>
              <w:spacing w:line="276" w:lineRule="auto"/>
              <w:ind w:firstLine="0"/>
              <w:jc w:val="left"/>
            </w:pPr>
            <w:r w:rsidRPr="00D174D9">
              <w:t>Trwałość</w:t>
            </w:r>
          </w:p>
        </w:tc>
        <w:tc>
          <w:tcPr>
            <w:tcW w:w="2024" w:type="dxa"/>
            <w:shd w:val="clear" w:color="auto" w:fill="FFFFFF" w:themeFill="background1"/>
            <w:vAlign w:val="center"/>
          </w:tcPr>
          <w:p w14:paraId="6172C1EB"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024" w:type="dxa"/>
            <w:shd w:val="clear" w:color="auto" w:fill="A86C2A" w:themeFill="accent6" w:themeFillShade="BF"/>
            <w:vAlign w:val="center"/>
          </w:tcPr>
          <w:p w14:paraId="0A865194"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r>
    </w:tbl>
    <w:p w14:paraId="0369EFAB" w14:textId="77777777" w:rsidR="00EC0747" w:rsidRPr="00D174D9" w:rsidRDefault="00EC0747" w:rsidP="00EC0747">
      <w:pPr>
        <w:rPr>
          <w:i/>
        </w:rPr>
      </w:pPr>
      <w:r w:rsidRPr="00D174D9">
        <w:rPr>
          <w:i/>
        </w:rPr>
        <w:t>Źródło: opracowanie własne</w:t>
      </w:r>
    </w:p>
    <w:p w14:paraId="121C325D" w14:textId="77777777" w:rsidR="00EC0747" w:rsidRPr="00EC0747" w:rsidRDefault="00EC0747" w:rsidP="00EC0747">
      <w:r w:rsidRPr="00EC0747">
        <w:t xml:space="preserve">W sytuacji pojawienia się wytycznych ministerialnych zaleca się zmianę zapisów dotyczących ewaluacji LSR i LGD zgodnie z dokumentem wykonawczym. </w:t>
      </w:r>
    </w:p>
    <w:p w14:paraId="5EC4D8F3" w14:textId="77777777" w:rsidR="00EC0747" w:rsidRPr="00EC0747" w:rsidRDefault="00EC0747" w:rsidP="00EC0747">
      <w:r w:rsidRPr="00EC0747">
        <w:t xml:space="preserve">Raport końcowy z ewaluacji powinien zawierać co najmniej: </w:t>
      </w:r>
    </w:p>
    <w:p w14:paraId="40C3C0D6" w14:textId="77777777" w:rsidR="00EC0747" w:rsidRPr="00EC0747" w:rsidRDefault="00EC0747" w:rsidP="00D174D9">
      <w:pPr>
        <w:numPr>
          <w:ilvl w:val="0"/>
          <w:numId w:val="6"/>
        </w:numPr>
        <w:tabs>
          <w:tab w:val="num" w:pos="360"/>
        </w:tabs>
        <w:ind w:left="851" w:hanging="284"/>
        <w:contextualSpacing/>
      </w:pPr>
      <w:r w:rsidRPr="00EC0747">
        <w:lastRenderedPageBreak/>
        <w:t>Streszczenie najważniejszych wyników badania.</w:t>
      </w:r>
    </w:p>
    <w:p w14:paraId="30C9B46D" w14:textId="77777777" w:rsidR="00EC0747" w:rsidRPr="00EC0747" w:rsidRDefault="00EC0747" w:rsidP="00D174D9">
      <w:pPr>
        <w:numPr>
          <w:ilvl w:val="0"/>
          <w:numId w:val="6"/>
        </w:numPr>
        <w:tabs>
          <w:tab w:val="num" w:pos="360"/>
        </w:tabs>
        <w:ind w:left="851" w:hanging="284"/>
        <w:contextualSpacing/>
      </w:pPr>
      <w:r w:rsidRPr="00EC0747">
        <w:t>Opis przedmiotu badania uwzględniający cele i zakres ewaluacji.</w:t>
      </w:r>
    </w:p>
    <w:p w14:paraId="451B758A" w14:textId="77777777" w:rsidR="00EC0747" w:rsidRPr="00EC0747" w:rsidRDefault="00EC0747" w:rsidP="00D174D9">
      <w:pPr>
        <w:numPr>
          <w:ilvl w:val="0"/>
          <w:numId w:val="6"/>
        </w:numPr>
        <w:tabs>
          <w:tab w:val="num" w:pos="360"/>
        </w:tabs>
        <w:ind w:left="851" w:hanging="284"/>
        <w:contextualSpacing/>
      </w:pPr>
      <w:r w:rsidRPr="00EC0747">
        <w:t>Opis metodologii wraz z opisem sposobu realizacji badania.</w:t>
      </w:r>
    </w:p>
    <w:p w14:paraId="497914F6" w14:textId="77777777" w:rsidR="00EC0747" w:rsidRPr="00EC0747" w:rsidRDefault="00EC0747" w:rsidP="00D174D9">
      <w:pPr>
        <w:numPr>
          <w:ilvl w:val="0"/>
          <w:numId w:val="6"/>
        </w:numPr>
        <w:tabs>
          <w:tab w:val="num" w:pos="360"/>
        </w:tabs>
        <w:ind w:left="851" w:hanging="284"/>
        <w:contextualSpacing/>
      </w:pPr>
      <w:r w:rsidRPr="00EC0747">
        <w:t>Opis wyników badania wraz z ich interpretacją.</w:t>
      </w:r>
    </w:p>
    <w:p w14:paraId="4525F570" w14:textId="77777777" w:rsidR="00EC0747" w:rsidRPr="00EC0747" w:rsidRDefault="00EC0747" w:rsidP="00D174D9">
      <w:pPr>
        <w:numPr>
          <w:ilvl w:val="0"/>
          <w:numId w:val="6"/>
        </w:numPr>
        <w:tabs>
          <w:tab w:val="num" w:pos="360"/>
        </w:tabs>
        <w:ind w:left="851" w:hanging="284"/>
        <w:contextualSpacing/>
      </w:pPr>
      <w:r w:rsidRPr="00EC0747">
        <w:t>Odpowiedź na wszystkie wskazane pytania badawcze.</w:t>
      </w:r>
    </w:p>
    <w:p w14:paraId="5C459BE2" w14:textId="77777777" w:rsidR="00EC0747" w:rsidRPr="00EC0747" w:rsidRDefault="00EC0747" w:rsidP="00D174D9">
      <w:pPr>
        <w:numPr>
          <w:ilvl w:val="0"/>
          <w:numId w:val="6"/>
        </w:numPr>
        <w:tabs>
          <w:tab w:val="num" w:pos="360"/>
        </w:tabs>
        <w:ind w:left="851" w:hanging="284"/>
        <w:contextualSpacing/>
      </w:pPr>
      <w:r w:rsidRPr="00EC0747">
        <w:t>Podsumowanie zawierające wnioski i rekomendacje.</w:t>
      </w:r>
    </w:p>
    <w:p w14:paraId="757A10E7" w14:textId="77777777" w:rsidR="00EC0747" w:rsidRPr="00EC0747" w:rsidRDefault="00EC0747" w:rsidP="00EC0747">
      <w:pPr>
        <w:rPr>
          <w:b/>
          <w:color w:val="A8422A" w:themeColor="accent1" w:themeShade="BF"/>
        </w:rPr>
      </w:pPr>
      <w:r w:rsidRPr="00EC0747">
        <w:rPr>
          <w:b/>
          <w:color w:val="A8422A" w:themeColor="accent1" w:themeShade="BF"/>
        </w:rPr>
        <w:t>Zasady i procedury monitorowania LSR</w:t>
      </w:r>
    </w:p>
    <w:p w14:paraId="66E76C05" w14:textId="77777777" w:rsidR="00EC0747" w:rsidRPr="00EC0747" w:rsidRDefault="00EC0747" w:rsidP="00EC0747">
      <w:r w:rsidRPr="00EC0747">
        <w:t>Monitoring jest procesem ciągłym. Polega na systematycznej analizie wdrażania LSR, wszystkich podejmowanych działań przez LGD oraz otoczenia, na które działania LGD wywołują wpływ. Organem odpowiedzialnym za monitoring jest Zarząd LGD. Monitoring jest ściśle powiązany z oceną - ewaluacją własną.</w:t>
      </w:r>
      <w:r w:rsidRPr="00EC0747">
        <w:rPr>
          <w:lang w:eastAsia="pl-PL"/>
        </w:rPr>
        <w:t xml:space="preserve"> Dzięki procesowi monitoringu można zidentyfikować wszelkie ewentualne problemy we wdrażaniu LSR i sprawnie podjąć działania zmierzające do rozwiązania sytuacji problemowych.</w:t>
      </w:r>
    </w:p>
    <w:p w14:paraId="5727F0A1" w14:textId="77777777" w:rsidR="00EC0747" w:rsidRPr="00EC0747" w:rsidRDefault="00EC0747" w:rsidP="00EC0747">
      <w:r w:rsidRPr="00EC0747">
        <w:t>Przebieg procedury monitoringu:</w:t>
      </w:r>
    </w:p>
    <w:p w14:paraId="32473126" w14:textId="1BF6D463" w:rsidR="00EC0747" w:rsidRPr="00EC0747" w:rsidRDefault="00EC0747" w:rsidP="00A47B4E">
      <w:pPr>
        <w:numPr>
          <w:ilvl w:val="0"/>
          <w:numId w:val="9"/>
        </w:numPr>
        <w:ind w:left="709"/>
        <w:contextualSpacing/>
      </w:pPr>
      <w:r w:rsidRPr="00EC0747">
        <w:t>Powołanie przez Zarząd LGD pracowników Biura, odpowiedzialnych za p</w:t>
      </w:r>
      <w:r w:rsidR="00D174D9">
        <w:t>rowadzenie działań związanych z </w:t>
      </w:r>
      <w:r w:rsidRPr="00EC0747">
        <w:t>monitoringiem i ewaluacją.</w:t>
      </w:r>
    </w:p>
    <w:p w14:paraId="70353E6B" w14:textId="77777777" w:rsidR="00EC0747" w:rsidRPr="00EC0747" w:rsidRDefault="00EC0747" w:rsidP="00A47B4E">
      <w:pPr>
        <w:numPr>
          <w:ilvl w:val="0"/>
          <w:numId w:val="9"/>
        </w:numPr>
        <w:ind w:left="709"/>
        <w:contextualSpacing/>
      </w:pPr>
      <w:r w:rsidRPr="00EC0747">
        <w:t>Opracowanie szczegółowych zasad prowadzenia monitoringu.</w:t>
      </w:r>
    </w:p>
    <w:p w14:paraId="45A870E1" w14:textId="77777777" w:rsidR="00EC0747" w:rsidRPr="00EC0747" w:rsidRDefault="00EC0747" w:rsidP="00A47B4E">
      <w:pPr>
        <w:numPr>
          <w:ilvl w:val="0"/>
          <w:numId w:val="9"/>
        </w:numPr>
        <w:ind w:left="709"/>
        <w:contextualSpacing/>
      </w:pPr>
      <w:r w:rsidRPr="00EC0747">
        <w:t>Rozpoczęcie monitoringu prowadzonego przez pracowników biura LGD.</w:t>
      </w:r>
    </w:p>
    <w:p w14:paraId="69FF31B1" w14:textId="77777777" w:rsidR="00EC0747" w:rsidRPr="00EC0747" w:rsidRDefault="00EC0747" w:rsidP="00A47B4E">
      <w:pPr>
        <w:numPr>
          <w:ilvl w:val="0"/>
          <w:numId w:val="9"/>
        </w:numPr>
        <w:ind w:left="709"/>
        <w:contextualSpacing/>
      </w:pPr>
      <w:r w:rsidRPr="00EC0747">
        <w:t>Monitoring przeprowadza się na podstawie: sprawozdań beneficjentów, ankiet beneficjentów, anonimowych badań ankietowych, rejestrów danych prowadzonych przez LGD, w tym rejestrów ogłoszonych konkursów oraz licznika odwiedzin strony internetowej.</w:t>
      </w:r>
    </w:p>
    <w:p w14:paraId="7E2237DA" w14:textId="77777777" w:rsidR="00EC0747" w:rsidRPr="00EC0747" w:rsidRDefault="00EC0747" w:rsidP="00A47B4E">
      <w:pPr>
        <w:numPr>
          <w:ilvl w:val="0"/>
          <w:numId w:val="9"/>
        </w:numPr>
        <w:ind w:left="709"/>
        <w:contextualSpacing/>
      </w:pPr>
      <w:r w:rsidRPr="00EC0747">
        <w:t>Monitoring będzie prowadzony zgodnie z tabelą – sposób realizacji monitoringu.</w:t>
      </w:r>
    </w:p>
    <w:p w14:paraId="01C59D43" w14:textId="77777777" w:rsidR="00EC0747" w:rsidRPr="00EC0747" w:rsidRDefault="00EC0747" w:rsidP="00A47B4E">
      <w:pPr>
        <w:numPr>
          <w:ilvl w:val="0"/>
          <w:numId w:val="9"/>
        </w:numPr>
        <w:ind w:left="709"/>
        <w:contextualSpacing/>
      </w:pPr>
      <w:r w:rsidRPr="00EC0747">
        <w:t>Monitoring prowadzony będzie w oparciu o następujące zasady: cykliczność obserwacji, ujednolicenie metod pomiaru i obserwacji, ujednolicenie interpretacji wyników.</w:t>
      </w:r>
    </w:p>
    <w:p w14:paraId="152EB895" w14:textId="77777777" w:rsidR="00EC0747" w:rsidRPr="00EC0747" w:rsidRDefault="00EC0747" w:rsidP="00A47B4E">
      <w:pPr>
        <w:numPr>
          <w:ilvl w:val="0"/>
          <w:numId w:val="9"/>
        </w:numPr>
        <w:ind w:left="709"/>
        <w:contextualSpacing/>
      </w:pPr>
      <w:r w:rsidRPr="00EC0747">
        <w:t>Przedstawienie Zarządowi LGD raportu z monitoringu (przynajmniej raz do roku) oraz podjęcie działań naprawczych, jeśli będzie to konieczne.</w:t>
      </w:r>
    </w:p>
    <w:p w14:paraId="3C6BEA2C" w14:textId="77777777" w:rsidR="00EC0747" w:rsidRPr="00EC0747" w:rsidRDefault="00EC0747" w:rsidP="00A47B4E">
      <w:pPr>
        <w:numPr>
          <w:ilvl w:val="0"/>
          <w:numId w:val="9"/>
        </w:numPr>
        <w:ind w:left="709"/>
        <w:contextualSpacing/>
        <w:rPr>
          <w:color w:val="A8422A" w:themeColor="accent1" w:themeShade="BF"/>
        </w:rPr>
      </w:pPr>
      <w:r w:rsidRPr="00EC0747">
        <w:t>Prowadzenie dokumentacji i archiwizacja materiałów z monitoringu.</w:t>
      </w:r>
    </w:p>
    <w:p w14:paraId="130373C0" w14:textId="2E449AE1" w:rsidR="00EC0747" w:rsidRPr="00D174D9" w:rsidRDefault="00EC0747" w:rsidP="00D174D9">
      <w:pPr>
        <w:keepNext/>
        <w:spacing w:before="240" w:line="240" w:lineRule="auto"/>
        <w:rPr>
          <w:b/>
          <w:bCs/>
          <w:color w:val="D16349" w:themeColor="accent1"/>
        </w:rPr>
      </w:pPr>
      <w:bookmarkStart w:id="29" w:name="_Toc136937288"/>
      <w:r w:rsidRPr="00D174D9">
        <w:rPr>
          <w:b/>
          <w:bCs/>
          <w:color w:val="D16349" w:themeColor="accent1"/>
        </w:rPr>
        <w:t xml:space="preserve">Tabela </w:t>
      </w:r>
      <w:r w:rsidRPr="00D174D9">
        <w:rPr>
          <w:b/>
          <w:bCs/>
          <w:color w:val="D16349" w:themeColor="accent1"/>
        </w:rPr>
        <w:fldChar w:fldCharType="begin"/>
      </w:r>
      <w:r w:rsidRPr="00D174D9">
        <w:rPr>
          <w:b/>
          <w:bCs/>
          <w:color w:val="D16349" w:themeColor="accent1"/>
        </w:rPr>
        <w:instrText xml:space="preserve"> SEQ Tabela \* ARABIC </w:instrText>
      </w:r>
      <w:r w:rsidRPr="00D174D9">
        <w:rPr>
          <w:b/>
          <w:bCs/>
          <w:color w:val="D16349" w:themeColor="accent1"/>
        </w:rPr>
        <w:fldChar w:fldCharType="separate"/>
      </w:r>
      <w:r w:rsidR="00B24B9E">
        <w:rPr>
          <w:b/>
          <w:bCs/>
          <w:noProof/>
          <w:color w:val="D16349" w:themeColor="accent1"/>
        </w:rPr>
        <w:t>13</w:t>
      </w:r>
      <w:r w:rsidRPr="00D174D9">
        <w:rPr>
          <w:b/>
          <w:bCs/>
          <w:noProof/>
          <w:color w:val="D16349" w:themeColor="accent1"/>
        </w:rPr>
        <w:fldChar w:fldCharType="end"/>
      </w:r>
      <w:r w:rsidRPr="00D174D9">
        <w:rPr>
          <w:b/>
          <w:bCs/>
          <w:color w:val="D16349" w:themeColor="accent1"/>
        </w:rPr>
        <w:t>. Sposób realizacji monitoringu</w:t>
      </w:r>
      <w:bookmarkEnd w:id="29"/>
    </w:p>
    <w:tbl>
      <w:tblPr>
        <w:tblStyle w:val="Jasnasiatkaakcent24"/>
        <w:tblW w:w="10314" w:type="dxa"/>
        <w:tblLayout w:type="fixed"/>
        <w:tblLook w:val="04A0" w:firstRow="1" w:lastRow="0" w:firstColumn="1" w:lastColumn="0" w:noHBand="0" w:noVBand="1"/>
      </w:tblPr>
      <w:tblGrid>
        <w:gridCol w:w="3085"/>
        <w:gridCol w:w="2410"/>
        <w:gridCol w:w="2693"/>
        <w:gridCol w:w="2126"/>
      </w:tblGrid>
      <w:tr w:rsidR="00EC0747" w:rsidRPr="00EC0747" w14:paraId="04A3C050" w14:textId="77777777" w:rsidTr="00D17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067C5775" w14:textId="77777777" w:rsidR="00EC0747" w:rsidRPr="00EC0747" w:rsidRDefault="00EC0747" w:rsidP="00EC0747">
            <w:pPr>
              <w:spacing w:line="276" w:lineRule="auto"/>
              <w:ind w:firstLine="0"/>
              <w:jc w:val="center"/>
              <w:rPr>
                <w:rFonts w:cstheme="minorHAnsi"/>
              </w:rPr>
            </w:pPr>
            <w:r w:rsidRPr="00EC0747">
              <w:rPr>
                <w:rFonts w:cstheme="minorHAnsi"/>
              </w:rPr>
              <w:t>Element, który podlega monitorowaniu</w:t>
            </w:r>
          </w:p>
        </w:tc>
        <w:tc>
          <w:tcPr>
            <w:tcW w:w="2410" w:type="dxa"/>
            <w:vAlign w:val="center"/>
          </w:tcPr>
          <w:p w14:paraId="6B33DAA6" w14:textId="77777777" w:rsidR="00EC0747" w:rsidRPr="00EC0747" w:rsidRDefault="00EC0747" w:rsidP="00EC0747">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EC0747">
              <w:rPr>
                <w:rFonts w:cstheme="minorHAnsi"/>
              </w:rPr>
              <w:t>Kto wykonuje badanie</w:t>
            </w:r>
          </w:p>
        </w:tc>
        <w:tc>
          <w:tcPr>
            <w:tcW w:w="2693" w:type="dxa"/>
            <w:vAlign w:val="center"/>
          </w:tcPr>
          <w:p w14:paraId="3F580685" w14:textId="77777777" w:rsidR="00EC0747" w:rsidRPr="00EC0747" w:rsidRDefault="00EC0747" w:rsidP="00EC0747">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EC0747">
              <w:rPr>
                <w:rFonts w:cstheme="minorHAnsi"/>
              </w:rPr>
              <w:t>Źródło pozyskania danych</w:t>
            </w:r>
          </w:p>
        </w:tc>
        <w:tc>
          <w:tcPr>
            <w:tcW w:w="2126" w:type="dxa"/>
            <w:vAlign w:val="center"/>
          </w:tcPr>
          <w:p w14:paraId="2EFEEBAB" w14:textId="77777777" w:rsidR="00EC0747" w:rsidRPr="00EC0747" w:rsidRDefault="00EC0747" w:rsidP="00EC0747">
            <w:pPr>
              <w:spacing w:line="276" w:lineRule="auto"/>
              <w:ind w:firstLine="34"/>
              <w:jc w:val="center"/>
              <w:cnfStyle w:val="100000000000" w:firstRow="1" w:lastRow="0" w:firstColumn="0" w:lastColumn="0" w:oddVBand="0" w:evenVBand="0" w:oddHBand="0" w:evenHBand="0" w:firstRowFirstColumn="0" w:firstRowLastColumn="0" w:lastRowFirstColumn="0" w:lastRowLastColumn="0"/>
              <w:rPr>
                <w:rFonts w:cstheme="minorHAnsi"/>
              </w:rPr>
            </w:pPr>
            <w:r w:rsidRPr="00EC0747">
              <w:rPr>
                <w:rFonts w:cstheme="minorHAnsi"/>
              </w:rPr>
              <w:t>Czas i okres pomiaru</w:t>
            </w:r>
          </w:p>
        </w:tc>
      </w:tr>
      <w:tr w:rsidR="00EC0747" w:rsidRPr="00EC0747" w14:paraId="353287C2"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9157197"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Wskaźniki realizacji LSR</w:t>
            </w:r>
          </w:p>
          <w:p w14:paraId="66B36DFE" w14:textId="77777777" w:rsidR="00EC0747" w:rsidRPr="00EC0747" w:rsidRDefault="00EC0747" w:rsidP="00EC0747">
            <w:pPr>
              <w:autoSpaceDE w:val="0"/>
              <w:autoSpaceDN w:val="0"/>
              <w:adjustRightInd w:val="0"/>
              <w:spacing w:line="276" w:lineRule="auto"/>
              <w:ind w:firstLine="0"/>
              <w:jc w:val="left"/>
              <w:rPr>
                <w:rFonts w:cstheme="minorHAnsi"/>
              </w:rPr>
            </w:pPr>
          </w:p>
        </w:tc>
        <w:tc>
          <w:tcPr>
            <w:tcW w:w="2410" w:type="dxa"/>
            <w:vAlign w:val="center"/>
          </w:tcPr>
          <w:p w14:paraId="0C8F95B3"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p w14:paraId="7B6EA122"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vAlign w:val="center"/>
          </w:tcPr>
          <w:p w14:paraId="5E287C87"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Sprawozdania beneficjentów, ankiety beneficjentów, rejestr danych LGD</w:t>
            </w:r>
          </w:p>
        </w:tc>
        <w:tc>
          <w:tcPr>
            <w:tcW w:w="2126" w:type="dxa"/>
            <w:vMerge w:val="restart"/>
            <w:vAlign w:val="center"/>
          </w:tcPr>
          <w:p w14:paraId="523E2587" w14:textId="77777777" w:rsidR="00EC0747" w:rsidRPr="00EC0747" w:rsidRDefault="00EC0747" w:rsidP="00EC0747">
            <w:pPr>
              <w:spacing w:line="276" w:lineRule="auto"/>
              <w:ind w:firstLine="34"/>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Pomiar dokonywany w trybie ciągłym, prezentowany w formie sprawozdań corocznych. Sprawozdanie obejmuje dane za</w:t>
            </w:r>
            <w:r w:rsidR="00753D81">
              <w:rPr>
                <w:rFonts w:cstheme="minorHAnsi"/>
              </w:rPr>
              <w:t xml:space="preserve"> </w:t>
            </w:r>
            <w:r w:rsidRPr="00EC0747">
              <w:rPr>
                <w:rFonts w:cstheme="minorHAnsi"/>
              </w:rPr>
              <w:t>okres 12 kolejnych miesięcy, począwszy od 16 października roku poprzedniego do 15 października roku bieżącego. Publikacja sprawozdania: listopad/grudzień</w:t>
            </w:r>
          </w:p>
        </w:tc>
      </w:tr>
      <w:tr w:rsidR="00EC0747" w:rsidRPr="00EC0747" w14:paraId="0AD9897A"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E8EDD8A"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Budżet LGD</w:t>
            </w:r>
          </w:p>
          <w:p w14:paraId="79D5DC95"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eastAsia="Calibri" w:cstheme="minorHAnsi"/>
              </w:rPr>
              <w:t>(w tym harmonogram rzeczowo-finansowy)</w:t>
            </w:r>
          </w:p>
        </w:tc>
        <w:tc>
          <w:tcPr>
            <w:tcW w:w="2410" w:type="dxa"/>
            <w:vAlign w:val="center"/>
          </w:tcPr>
          <w:p w14:paraId="1C7C3E3C"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56C523F"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Rejestr danych LGD</w:t>
            </w:r>
          </w:p>
        </w:tc>
        <w:tc>
          <w:tcPr>
            <w:tcW w:w="2126" w:type="dxa"/>
            <w:vMerge/>
          </w:tcPr>
          <w:p w14:paraId="079C1B8C"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4C606D14"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67BC8F6"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Harmonogram ogłaszania konkursów</w:t>
            </w:r>
          </w:p>
          <w:p w14:paraId="65D975AF" w14:textId="77777777" w:rsidR="00EC0747" w:rsidRPr="00EC0747" w:rsidRDefault="00EC0747" w:rsidP="00EC0747">
            <w:pPr>
              <w:autoSpaceDE w:val="0"/>
              <w:autoSpaceDN w:val="0"/>
              <w:adjustRightInd w:val="0"/>
              <w:spacing w:line="276" w:lineRule="auto"/>
              <w:ind w:firstLine="0"/>
              <w:jc w:val="left"/>
              <w:rPr>
                <w:rFonts w:cstheme="minorHAnsi"/>
              </w:rPr>
            </w:pPr>
          </w:p>
        </w:tc>
        <w:tc>
          <w:tcPr>
            <w:tcW w:w="2410" w:type="dxa"/>
            <w:vAlign w:val="center"/>
          </w:tcPr>
          <w:p w14:paraId="62849F20"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p w14:paraId="14D985B0"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vAlign w:val="center"/>
          </w:tcPr>
          <w:p w14:paraId="77EA7C76"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79B5BEAA"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21D60EB2"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A4572B5" w14:textId="77777777" w:rsidR="00EC0747" w:rsidRPr="00EC0747" w:rsidRDefault="00EC0747" w:rsidP="00EC0747">
            <w:pPr>
              <w:spacing w:line="276" w:lineRule="auto"/>
              <w:ind w:firstLine="0"/>
              <w:jc w:val="left"/>
              <w:rPr>
                <w:rFonts w:eastAsia="Calibri" w:cstheme="minorHAnsi"/>
              </w:rPr>
            </w:pPr>
            <w:r w:rsidRPr="00EC0747">
              <w:rPr>
                <w:rFonts w:eastAsia="Calibri" w:cstheme="minorHAnsi"/>
              </w:rPr>
              <w:t>Funkcjonowanie organów LGD</w:t>
            </w:r>
          </w:p>
        </w:tc>
        <w:tc>
          <w:tcPr>
            <w:tcW w:w="2410" w:type="dxa"/>
            <w:vAlign w:val="center"/>
          </w:tcPr>
          <w:p w14:paraId="454E4672" w14:textId="77777777" w:rsidR="00EC0747" w:rsidRPr="00EC0747" w:rsidRDefault="00EC0747" w:rsidP="00EC0747">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EC0747">
              <w:rPr>
                <w:rFonts w:eastAsia="Calibri" w:cstheme="minorHAnsi"/>
              </w:rPr>
              <w:t>Pracownicy Biura LGD (ocena własna)</w:t>
            </w:r>
          </w:p>
        </w:tc>
        <w:tc>
          <w:tcPr>
            <w:tcW w:w="2693" w:type="dxa"/>
            <w:vAlign w:val="center"/>
          </w:tcPr>
          <w:p w14:paraId="66F16232" w14:textId="77777777" w:rsidR="00EC0747" w:rsidRPr="00EC0747" w:rsidRDefault="00EC0747" w:rsidP="00EC0747">
            <w:pPr>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EC0747">
              <w:rPr>
                <w:rFonts w:eastAsia="Calibri" w:cstheme="minorHAnsi"/>
              </w:rPr>
              <w:t>Rejestr danych LGD</w:t>
            </w:r>
          </w:p>
        </w:tc>
        <w:tc>
          <w:tcPr>
            <w:tcW w:w="2126" w:type="dxa"/>
            <w:vMerge/>
          </w:tcPr>
          <w:p w14:paraId="55510FC0"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651460D4"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BFE8341"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Funkcjonowanie biura i ocena pracowników</w:t>
            </w:r>
          </w:p>
          <w:p w14:paraId="5DFE1E1E" w14:textId="77777777" w:rsidR="00EC0747" w:rsidRPr="00EC0747" w:rsidRDefault="00EC0747" w:rsidP="00EC0747">
            <w:pPr>
              <w:autoSpaceDE w:val="0"/>
              <w:autoSpaceDN w:val="0"/>
              <w:adjustRightInd w:val="0"/>
              <w:spacing w:line="276" w:lineRule="auto"/>
              <w:ind w:firstLine="0"/>
              <w:jc w:val="left"/>
              <w:rPr>
                <w:rFonts w:cstheme="minorHAnsi"/>
              </w:rPr>
            </w:pPr>
          </w:p>
        </w:tc>
        <w:tc>
          <w:tcPr>
            <w:tcW w:w="2410" w:type="dxa"/>
            <w:vAlign w:val="center"/>
          </w:tcPr>
          <w:p w14:paraId="78D64601"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 Zarząd LGD (ocena własna)</w:t>
            </w:r>
          </w:p>
        </w:tc>
        <w:tc>
          <w:tcPr>
            <w:tcW w:w="2693" w:type="dxa"/>
            <w:vAlign w:val="center"/>
          </w:tcPr>
          <w:p w14:paraId="4F487DC9"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Ankiety anonimowe, opinia Kierownika biura na temat podległego personelu, opinia Zarządu</w:t>
            </w:r>
          </w:p>
        </w:tc>
        <w:tc>
          <w:tcPr>
            <w:tcW w:w="2126" w:type="dxa"/>
            <w:vMerge/>
          </w:tcPr>
          <w:p w14:paraId="2B0E77BD"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1AB483D6"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9D396AE"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Zainteresowanie stroną internetową LGD</w:t>
            </w:r>
          </w:p>
        </w:tc>
        <w:tc>
          <w:tcPr>
            <w:tcW w:w="2410" w:type="dxa"/>
            <w:vAlign w:val="center"/>
          </w:tcPr>
          <w:p w14:paraId="2548801B"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9675F0D"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 xml:space="preserve">Licznik odwiedzin strony internetowej, dane od </w:t>
            </w:r>
            <w:r w:rsidRPr="00EC0747">
              <w:rPr>
                <w:rFonts w:cstheme="minorHAnsi"/>
              </w:rPr>
              <w:lastRenderedPageBreak/>
              <w:t>administratora strony internetowej</w:t>
            </w:r>
          </w:p>
        </w:tc>
        <w:tc>
          <w:tcPr>
            <w:tcW w:w="2126" w:type="dxa"/>
            <w:vMerge/>
          </w:tcPr>
          <w:p w14:paraId="3DB66E5C"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069CC39E"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A325600"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Realizacja planu komunikacji</w:t>
            </w:r>
          </w:p>
        </w:tc>
        <w:tc>
          <w:tcPr>
            <w:tcW w:w="2410" w:type="dxa"/>
            <w:vAlign w:val="center"/>
          </w:tcPr>
          <w:p w14:paraId="181A0CC1"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p w14:paraId="3A67F7EB"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vAlign w:val="center"/>
          </w:tcPr>
          <w:p w14:paraId="419EC7DD"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Ankiety anonimowe, analiza wpisów na portalach społecznościowych, wywiady bezpośrednie przeprowadzane podczas konferencji i spotkań, opinie beneficjentów, raporty z rozmów z mieszkańcami na otwartych spotkaniach</w:t>
            </w:r>
          </w:p>
        </w:tc>
        <w:tc>
          <w:tcPr>
            <w:tcW w:w="2126" w:type="dxa"/>
            <w:vMerge/>
          </w:tcPr>
          <w:p w14:paraId="03664CCB"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7C6E6A4B"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47093CE5"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Wykorzystanie partycypacyjnych metod wdrażania LSR</w:t>
            </w:r>
          </w:p>
        </w:tc>
        <w:tc>
          <w:tcPr>
            <w:tcW w:w="2410" w:type="dxa"/>
            <w:vAlign w:val="center"/>
          </w:tcPr>
          <w:p w14:paraId="4871F562"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56DF826C"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Analiza raportów i sprawozdań z lokalną społecznością, ankiety anonimowe, wpisy na portalach społecznościowych, statystyki od administratora strony internetowej LGD</w:t>
            </w:r>
          </w:p>
        </w:tc>
        <w:tc>
          <w:tcPr>
            <w:tcW w:w="2126" w:type="dxa"/>
            <w:vMerge/>
          </w:tcPr>
          <w:p w14:paraId="579B508F"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6B3E712E"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32F0B21D"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Procedury wyboru operacji</w:t>
            </w:r>
          </w:p>
        </w:tc>
        <w:tc>
          <w:tcPr>
            <w:tcW w:w="2410" w:type="dxa"/>
            <w:vAlign w:val="center"/>
          </w:tcPr>
          <w:p w14:paraId="56EDC78B"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7B0D047F"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3D7276A5"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6316740E"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588D85D"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Grupy w niekorzystnej sytuacji (w tym, seniorzy, osoby młode, rolnicy prowadzący małe gospodarstwa rolne i członkowie ich rodzin, kobiety, osoby z niepełnosprawnościami)</w:t>
            </w:r>
          </w:p>
        </w:tc>
        <w:tc>
          <w:tcPr>
            <w:tcW w:w="2410" w:type="dxa"/>
            <w:vAlign w:val="center"/>
          </w:tcPr>
          <w:p w14:paraId="7DE13BED"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44C4F2A0"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Analiza raportów i sprawozdań z lokalną społecznością, ankiety anonimowe, dane statystyczne.</w:t>
            </w:r>
          </w:p>
        </w:tc>
        <w:tc>
          <w:tcPr>
            <w:tcW w:w="2126" w:type="dxa"/>
            <w:vMerge/>
          </w:tcPr>
          <w:p w14:paraId="529CC3F5"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134951BA"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F6F260F"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Realizacja operacji, w tym partnerskich i własnych</w:t>
            </w:r>
          </w:p>
        </w:tc>
        <w:tc>
          <w:tcPr>
            <w:tcW w:w="2410" w:type="dxa"/>
            <w:vAlign w:val="center"/>
          </w:tcPr>
          <w:p w14:paraId="1613F9A6"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175D13DF"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68D01F30"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399E0079"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ED10583"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Doradztwo prowadzone przez pracowników biura LGD</w:t>
            </w:r>
          </w:p>
        </w:tc>
        <w:tc>
          <w:tcPr>
            <w:tcW w:w="2410" w:type="dxa"/>
            <w:vAlign w:val="center"/>
          </w:tcPr>
          <w:p w14:paraId="33CD7497"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BFEA463"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Rejestr danych LGD</w:t>
            </w:r>
            <w:r w:rsidRPr="00EC0747">
              <w:rPr>
                <w:rFonts w:cstheme="minorHAnsi"/>
                <w:iCs/>
              </w:rPr>
              <w:t>, Karty udzielonego doradztwa</w:t>
            </w:r>
          </w:p>
        </w:tc>
        <w:tc>
          <w:tcPr>
            <w:tcW w:w="2126" w:type="dxa"/>
            <w:vMerge/>
          </w:tcPr>
          <w:p w14:paraId="22F55A82"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6B8945BC"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D84F43A"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Realizacja projektów wykraczających poza LSR</w:t>
            </w:r>
          </w:p>
        </w:tc>
        <w:tc>
          <w:tcPr>
            <w:tcW w:w="2410" w:type="dxa"/>
            <w:vAlign w:val="center"/>
          </w:tcPr>
          <w:p w14:paraId="709A3FD7"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8901529"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7A88C20C"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567EFE0F" w14:textId="77777777" w:rsidR="00D174D9" w:rsidRPr="00D174D9" w:rsidRDefault="00D174D9" w:rsidP="00D174D9">
      <w:pPr>
        <w:rPr>
          <w:i/>
        </w:rPr>
      </w:pPr>
      <w:r w:rsidRPr="00D174D9">
        <w:rPr>
          <w:i/>
        </w:rPr>
        <w:t>Źródło: opracowanie własne</w:t>
      </w:r>
    </w:p>
    <w:p w14:paraId="0C453569" w14:textId="4BF5474D" w:rsidR="00EC0747" w:rsidRPr="00EC0747" w:rsidRDefault="00EC0747" w:rsidP="00EC0747">
      <w:r w:rsidRPr="00EC0747">
        <w:t>Efektywne monitorowanie procesu wdrażania LSR zapewni właściwy dobór wskaźni</w:t>
      </w:r>
      <w:r w:rsidR="00D174D9">
        <w:t>ków, mierzalnych i dostępnych w </w:t>
      </w:r>
      <w:r w:rsidRPr="00EC0747">
        <w:t>statystyce publicznej i wewnętrznych źródłach danych LGD. Wskaźniki definiowane są, jako mierniki osiągniętego efektu w realizacji wyznaczonego celu. Wskaźnik powinien składać się z nazwy identyfikującej jego zakres, wartości oraz jednostki miary. Podczas monitoringu realizacji LSR ocena będzie oparta na: wskaźni</w:t>
      </w:r>
      <w:r w:rsidR="00D174D9">
        <w:t>kach rezultatu (bezpośrednich i </w:t>
      </w:r>
      <w:r w:rsidRPr="00EC0747">
        <w:t>natychmiastowych efektach przedsięwzięć/działań, zmian, jakie nastąpiły w wyniku ich wdrożenia) oraz wskaźnikach produktu (bezpośrednich wytworach materialnych i usług, które są otrzymywane lub wytwarzane w trakcie realizacji przedsięwzięcia/działania przy wykorzystaniu zaangażowanych zasobów (głównie finansowych). Wszystkie wskaźniki zostały przedstawione w załączniku nr 2 – Plan działania. Istotne jest równie monitorowanie wykorzystania budżetu LSR oraz stopień osiągnięcia kamieni milowych. Założony plan wykorzystania budżetu LSR przedstawia załącznik 4.</w:t>
      </w:r>
    </w:p>
    <w:p w14:paraId="73678A0D" w14:textId="45EA3A04" w:rsidR="00EC0747" w:rsidRPr="00EC0747" w:rsidRDefault="00EC0747" w:rsidP="00EC0747">
      <w:pPr>
        <w:rPr>
          <w:rFonts w:eastAsia="Calibri" w:cstheme="minorHAnsi"/>
        </w:rPr>
      </w:pPr>
      <w:r w:rsidRPr="00EC0747">
        <w:rPr>
          <w:rFonts w:eastAsia="Calibri" w:cstheme="minorHAnsi"/>
        </w:rPr>
        <w:t>Coroczne sprawozdanie obejmuje okres do 15 października każdego roku i powinno zostać przedstawione zarządowi LGD do końca listopada/grudnia każdego roku. Po zatwierdzeniu przez Zarząd sprawozdanie jest publikowane na stronie internetowej LGD wraz z krótkim omówieniem wyników. Przy opracowaniu sprawozdań rocznych należy mieć na</w:t>
      </w:r>
      <w:r w:rsidR="00D174D9">
        <w:rPr>
          <w:rFonts w:eastAsia="Calibri" w:cstheme="minorHAnsi"/>
        </w:rPr>
        <w:t> </w:t>
      </w:r>
      <w:r w:rsidRPr="00EC0747">
        <w:rPr>
          <w:rFonts w:eastAsia="Calibri" w:cstheme="minorHAnsi"/>
        </w:rPr>
        <w:t xml:space="preserve">uwadze sprawozdawczość Agencji Restrukturyzacji i Modernizacji Rolnictwa z Komisją Europejską regulowane Wytycznymi </w:t>
      </w:r>
      <w:proofErr w:type="spellStart"/>
      <w:r w:rsidRPr="00EC0747">
        <w:rPr>
          <w:rFonts w:eastAsia="Calibri" w:cstheme="minorHAnsi"/>
        </w:rPr>
        <w:t>ws</w:t>
      </w:r>
      <w:proofErr w:type="spellEnd"/>
      <w:r w:rsidRPr="00EC0747">
        <w:rPr>
          <w:rFonts w:eastAsia="Calibri" w:cstheme="minorHAnsi"/>
        </w:rPr>
        <w:t>. przygotowania i przesłania KE rocznego sprawozdania z realizacji celów oraz danych na potrzeby monitorowania i ewaluacji (</w:t>
      </w:r>
      <w:proofErr w:type="spellStart"/>
      <w:r w:rsidRPr="00EC0747">
        <w:rPr>
          <w:rFonts w:eastAsia="Calibri" w:cstheme="minorHAnsi"/>
        </w:rPr>
        <w:t>DMiE</w:t>
      </w:r>
      <w:proofErr w:type="spellEnd"/>
      <w:r w:rsidRPr="00EC0747">
        <w:rPr>
          <w:rFonts w:eastAsia="Calibri" w:cstheme="minorHAnsi"/>
        </w:rPr>
        <w:t xml:space="preserve">). </w:t>
      </w:r>
    </w:p>
    <w:p w14:paraId="66280317" w14:textId="77777777" w:rsidR="00EC0747" w:rsidRPr="00EC0747" w:rsidRDefault="00EC0747" w:rsidP="00EC0747">
      <w:pPr>
        <w:rPr>
          <w:rFonts w:cstheme="minorHAnsi"/>
        </w:rPr>
      </w:pPr>
      <w:r w:rsidRPr="00EC0747">
        <w:rPr>
          <w:rFonts w:cstheme="minorHAnsi"/>
        </w:rPr>
        <w:lastRenderedPageBreak/>
        <w:t>W wyniku przeprowadzenia ewaluacji czy monitoringu może się okazać, iż potrzebne jest zastosowanie procedury aktualizacji LSR. Aktualizacja dokumentu LSR może nastąpić w związku:</w:t>
      </w:r>
    </w:p>
    <w:p w14:paraId="280B78A0" w14:textId="77777777" w:rsidR="00EC0747" w:rsidRPr="00EC0747" w:rsidRDefault="00EC0747" w:rsidP="00A47B4E">
      <w:pPr>
        <w:numPr>
          <w:ilvl w:val="0"/>
          <w:numId w:val="10"/>
        </w:numPr>
        <w:spacing w:line="240" w:lineRule="auto"/>
        <w:ind w:left="709"/>
        <w:rPr>
          <w:rFonts w:cstheme="minorHAnsi"/>
        </w:rPr>
      </w:pPr>
      <w:r w:rsidRPr="00EC0747">
        <w:rPr>
          <w:rFonts w:cstheme="minorHAnsi"/>
        </w:rPr>
        <w:t>ze zmianą danych dotyczących obszaru LSR;</w:t>
      </w:r>
    </w:p>
    <w:p w14:paraId="5B1F61D9" w14:textId="77777777" w:rsidR="00EC0747" w:rsidRPr="00EC0747" w:rsidRDefault="00EC0747" w:rsidP="00A47B4E">
      <w:pPr>
        <w:numPr>
          <w:ilvl w:val="0"/>
          <w:numId w:val="10"/>
        </w:numPr>
        <w:spacing w:line="240" w:lineRule="auto"/>
        <w:ind w:left="709"/>
        <w:rPr>
          <w:rFonts w:cstheme="minorHAnsi"/>
        </w:rPr>
      </w:pPr>
      <w:r w:rsidRPr="00EC0747">
        <w:rPr>
          <w:rFonts w:cstheme="minorHAnsi"/>
        </w:rPr>
        <w:t>ze zmianą przepisów dotyczących LSR;</w:t>
      </w:r>
    </w:p>
    <w:p w14:paraId="5DF9A5DC" w14:textId="77777777" w:rsidR="00EC0747" w:rsidRPr="00EC0747" w:rsidRDefault="00EC0747" w:rsidP="00A47B4E">
      <w:pPr>
        <w:numPr>
          <w:ilvl w:val="0"/>
          <w:numId w:val="10"/>
        </w:numPr>
        <w:spacing w:line="240" w:lineRule="auto"/>
        <w:ind w:left="709"/>
        <w:rPr>
          <w:rFonts w:cstheme="minorHAnsi"/>
        </w:rPr>
      </w:pPr>
      <w:r w:rsidRPr="00EC0747">
        <w:rPr>
          <w:rFonts w:cstheme="minorHAnsi"/>
        </w:rPr>
        <w:t>na skutek przeprowadzonego monitoringu lub ewaluacji i wyciągniętych wniosków;</w:t>
      </w:r>
    </w:p>
    <w:p w14:paraId="4D5CD591" w14:textId="77777777" w:rsidR="00EC0747" w:rsidRPr="00EC0747" w:rsidRDefault="00EC0747" w:rsidP="00A47B4E">
      <w:pPr>
        <w:numPr>
          <w:ilvl w:val="0"/>
          <w:numId w:val="10"/>
        </w:numPr>
        <w:ind w:left="709"/>
        <w:rPr>
          <w:rFonts w:cstheme="minorHAnsi"/>
        </w:rPr>
      </w:pPr>
      <w:r w:rsidRPr="00EC0747">
        <w:rPr>
          <w:rFonts w:cstheme="minorHAnsi"/>
        </w:rPr>
        <w:t>na skutek zastosowania zaleceń z kontroli.</w:t>
      </w:r>
    </w:p>
    <w:p w14:paraId="7D7A040C" w14:textId="77777777" w:rsidR="00EC0747" w:rsidRPr="00EC0747" w:rsidRDefault="00EC0747" w:rsidP="00EC0747">
      <w:pPr>
        <w:spacing w:before="240" w:line="240" w:lineRule="auto"/>
        <w:rPr>
          <w:rFonts w:cstheme="minorHAnsi"/>
        </w:rPr>
      </w:pPr>
      <w:r w:rsidRPr="00EC0747">
        <w:rPr>
          <w:rFonts w:cstheme="minorHAnsi"/>
        </w:rPr>
        <w:t>Aktualizacja LSR może nastąpić na wniosek:</w:t>
      </w:r>
    </w:p>
    <w:p w14:paraId="4CFA4189"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Rady LGD;</w:t>
      </w:r>
    </w:p>
    <w:p w14:paraId="37B1044E"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Zarządu LGD;</w:t>
      </w:r>
    </w:p>
    <w:p w14:paraId="1CFEEE84"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40 % członków LGD;</w:t>
      </w:r>
    </w:p>
    <w:p w14:paraId="7B11110C"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80 mieszkańców obszaru.</w:t>
      </w:r>
    </w:p>
    <w:p w14:paraId="58C7E40E" w14:textId="77777777" w:rsidR="00EC0747" w:rsidRPr="00EC0747" w:rsidRDefault="00EC0747" w:rsidP="00EC0747">
      <w:pPr>
        <w:widowControl w:val="0"/>
        <w:autoSpaceDE w:val="0"/>
        <w:autoSpaceDN w:val="0"/>
        <w:adjustRightInd w:val="0"/>
        <w:spacing w:line="240" w:lineRule="auto"/>
        <w:ind w:left="357" w:hanging="357"/>
        <w:rPr>
          <w:rFonts w:cstheme="minorHAnsi"/>
        </w:rPr>
      </w:pPr>
      <w:r w:rsidRPr="00EC0747">
        <w:rPr>
          <w:rFonts w:cstheme="minorHAnsi"/>
        </w:rPr>
        <w:t>Organem LGD uprawnionym do aktualizacji LSR jest:</w:t>
      </w:r>
    </w:p>
    <w:p w14:paraId="0784E01B" w14:textId="77777777" w:rsidR="00EC0747" w:rsidRPr="00EC0747" w:rsidRDefault="00EC0747" w:rsidP="00A47B4E">
      <w:pPr>
        <w:widowControl w:val="0"/>
        <w:numPr>
          <w:ilvl w:val="0"/>
          <w:numId w:val="12"/>
        </w:numPr>
        <w:autoSpaceDE w:val="0"/>
        <w:autoSpaceDN w:val="0"/>
        <w:adjustRightInd w:val="0"/>
        <w:spacing w:line="240" w:lineRule="auto"/>
        <w:ind w:left="709"/>
        <w:contextualSpacing/>
        <w:rPr>
          <w:rFonts w:cstheme="minorHAnsi"/>
        </w:rPr>
      </w:pPr>
      <w:r w:rsidRPr="00EC0747">
        <w:rPr>
          <w:rFonts w:cstheme="minorHAnsi"/>
        </w:rPr>
        <w:t>Walne Zebranie Członków;</w:t>
      </w:r>
    </w:p>
    <w:p w14:paraId="0F961852" w14:textId="77777777" w:rsidR="00EC0747" w:rsidRPr="00EC0747" w:rsidRDefault="00EC0747" w:rsidP="00A47B4E">
      <w:pPr>
        <w:widowControl w:val="0"/>
        <w:numPr>
          <w:ilvl w:val="0"/>
          <w:numId w:val="12"/>
        </w:numPr>
        <w:autoSpaceDE w:val="0"/>
        <w:autoSpaceDN w:val="0"/>
        <w:adjustRightInd w:val="0"/>
        <w:spacing w:line="240" w:lineRule="auto"/>
        <w:ind w:left="709"/>
        <w:contextualSpacing/>
        <w:rPr>
          <w:rFonts w:cstheme="minorHAnsi"/>
        </w:rPr>
      </w:pPr>
      <w:r w:rsidRPr="00EC0747">
        <w:rPr>
          <w:rFonts w:cstheme="minorHAnsi"/>
        </w:rPr>
        <w:t>Zarząd LGD – w zakresie planu komunikacji, monitoringu i ewaluacji oraz rocznych przesunięć w planie działania.</w:t>
      </w:r>
    </w:p>
    <w:p w14:paraId="0C2FB139" w14:textId="77777777" w:rsidR="00EC0747" w:rsidRPr="00EC0747" w:rsidRDefault="00EC0747" w:rsidP="00EC0747">
      <w:pPr>
        <w:rPr>
          <w:rFonts w:cstheme="minorHAnsi"/>
        </w:rPr>
      </w:pPr>
      <w:r w:rsidRPr="00EC0747">
        <w:rPr>
          <w:rFonts w:cstheme="minorHAnsi"/>
        </w:rPr>
        <w:t>Procedura aktualizacji LSR wygląda następująco:</w:t>
      </w:r>
    </w:p>
    <w:p w14:paraId="1CAE8A5C" w14:textId="77777777" w:rsidR="00EC0747" w:rsidRPr="00EC0747" w:rsidRDefault="00EC0747" w:rsidP="00A47B4E">
      <w:pPr>
        <w:numPr>
          <w:ilvl w:val="0"/>
          <w:numId w:val="13"/>
        </w:numPr>
        <w:contextualSpacing/>
        <w:rPr>
          <w:rFonts w:cstheme="minorHAnsi"/>
        </w:rPr>
      </w:pPr>
      <w:r w:rsidRPr="00EC0747">
        <w:rPr>
          <w:rFonts w:cstheme="minorHAnsi"/>
        </w:rPr>
        <w:t>Wniosek o aktualizację LSR składa się do Zarządu LGD.</w:t>
      </w:r>
    </w:p>
    <w:p w14:paraId="6EFEBD2B"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Analiza zgłaszanych do LGD zmian dokonywana jest przez pracowników Biura i Zarząd LGD.</w:t>
      </w:r>
    </w:p>
    <w:p w14:paraId="3DABFAFB"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Analiza przepisów prawnych związanych z funkcjonowaniem LGD i wdrażaniem LSR dokonywana jest przez pracowników Biura i Zarząd.</w:t>
      </w:r>
    </w:p>
    <w:p w14:paraId="09C83971"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Zarząd może dodatkowo podjąć decyzję o zleceniu ekspertom zewnętrznym przeprowadzenia analizy zmiany LSR lub skonsultować wprowadzaną zmianę z Samorządem Województwa.</w:t>
      </w:r>
    </w:p>
    <w:p w14:paraId="615057C0"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W terminie 30 dni Zarząd dokonuje ostatecznej decyzji o zmianach i składa wniosek do Walnego Zebrania Członków lub podejmuje uchwałę o zmianie LSR zgodnie ze swoim kompetencjami.</w:t>
      </w:r>
    </w:p>
    <w:p w14:paraId="62434753"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rPr>
        <w:t>Projekt zmiany LSR musi zostać poddany konsultacjom społecznym poprzez zamieszczenie zmienianych części LSR wraz z uzasadnieniem na stronie internetowej LGD na okres co najmniej 14 dni.</w:t>
      </w:r>
    </w:p>
    <w:p w14:paraId="4A142E8B"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Aktualizacja LSR dokonywana jest uchwałą Walnego Zebrania Członków.</w:t>
      </w:r>
    </w:p>
    <w:p w14:paraId="034A59D9" w14:textId="77777777" w:rsidR="00EC0747" w:rsidRPr="00EC0747" w:rsidRDefault="00EC0747" w:rsidP="00A47B4E">
      <w:pPr>
        <w:numPr>
          <w:ilvl w:val="0"/>
          <w:numId w:val="5"/>
        </w:numPr>
        <w:contextualSpacing/>
        <w:rPr>
          <w:rFonts w:ascii="Calibri" w:eastAsia="Times New Roman" w:hAnsi="Calibri" w:cs="Calibri"/>
          <w:b/>
          <w:color w:val="A8422A" w:themeColor="accent1" w:themeShade="BF"/>
          <w:lang w:eastAsia="pl-PL"/>
        </w:rPr>
      </w:pPr>
      <w:r w:rsidRPr="00EC0747">
        <w:rPr>
          <w:b/>
          <w:color w:val="A8422A" w:themeColor="accent1" w:themeShade="BF"/>
        </w:rPr>
        <w:t>Sposób wykorzystania wyników z ewaluacji i analizy danych monitoringowych</w:t>
      </w:r>
    </w:p>
    <w:p w14:paraId="56659B05" w14:textId="77777777" w:rsidR="00EC0747" w:rsidRPr="00EC0747" w:rsidRDefault="00EC0747" w:rsidP="00EC0747">
      <w:pPr>
        <w:rPr>
          <w:lang w:eastAsia="pl-PL"/>
        </w:rPr>
      </w:pPr>
      <w:r w:rsidRPr="00EC0747">
        <w:rPr>
          <w:lang w:eastAsia="pl-PL"/>
        </w:rPr>
        <w:t>Wyniki ewaluacji i monitoringu będą służyć jako:</w:t>
      </w:r>
    </w:p>
    <w:p w14:paraId="12F8E9B6" w14:textId="77777777" w:rsidR="00EC0747" w:rsidRPr="00EC0747" w:rsidRDefault="00EC0747" w:rsidP="00D174D9">
      <w:pPr>
        <w:numPr>
          <w:ilvl w:val="0"/>
          <w:numId w:val="6"/>
        </w:numPr>
        <w:ind w:left="851" w:hanging="284"/>
        <w:contextualSpacing/>
        <w:rPr>
          <w:lang w:eastAsia="pl-PL"/>
        </w:rPr>
      </w:pPr>
      <w:r w:rsidRPr="00EC0747">
        <w:rPr>
          <w:lang w:eastAsia="pl-PL"/>
        </w:rPr>
        <w:t>podstawa lub jedna z przesłanek do podjęcia przez władze LGD decyzji o aktualizacji LSR,</w:t>
      </w:r>
    </w:p>
    <w:p w14:paraId="722A9BE5" w14:textId="77777777" w:rsidR="00EC0747" w:rsidRPr="00EC0747" w:rsidRDefault="00EC0747" w:rsidP="00D174D9">
      <w:pPr>
        <w:numPr>
          <w:ilvl w:val="0"/>
          <w:numId w:val="6"/>
        </w:numPr>
        <w:ind w:left="851" w:hanging="284"/>
        <w:contextualSpacing/>
        <w:rPr>
          <w:lang w:eastAsia="pl-PL"/>
        </w:rPr>
      </w:pPr>
      <w:r w:rsidRPr="00EC0747">
        <w:rPr>
          <w:lang w:eastAsia="pl-PL"/>
        </w:rPr>
        <w:t>wskazówki do poprawy funkcjonowania Biura LGD (zmiana regulaminu organizacyjnego, przydzielenie nowych funkcji i zadań, zmiany w sposobie przekazywania informacji, itp.),</w:t>
      </w:r>
    </w:p>
    <w:p w14:paraId="67AB838B" w14:textId="77777777" w:rsidR="00EC0747" w:rsidRPr="00EC0747" w:rsidRDefault="00EC0747" w:rsidP="00D174D9">
      <w:pPr>
        <w:numPr>
          <w:ilvl w:val="0"/>
          <w:numId w:val="6"/>
        </w:numPr>
        <w:ind w:left="851" w:hanging="284"/>
        <w:contextualSpacing/>
        <w:rPr>
          <w:lang w:eastAsia="pl-PL"/>
        </w:rPr>
      </w:pPr>
      <w:r w:rsidRPr="00EC0747">
        <w:rPr>
          <w:lang w:eastAsia="pl-PL"/>
        </w:rPr>
        <w:t>przesłanka, na podstawie której podejmowane będą działania w celu podniesienia sprawności działania beneficjentów - realizatorów operacji (zwiększenie wysiłków na rzecz zaangażowania partnerów do realizacji operacji, w sytuacji gdy przedsięwzięcia nie są realizowane kompleksowo, wspieranie doradcze beneficjentów realizujących operacje),</w:t>
      </w:r>
    </w:p>
    <w:p w14:paraId="39E2664E" w14:textId="77777777" w:rsidR="00EC0747" w:rsidRPr="00EC0747" w:rsidRDefault="00EC0747" w:rsidP="00D174D9">
      <w:pPr>
        <w:numPr>
          <w:ilvl w:val="0"/>
          <w:numId w:val="6"/>
        </w:numPr>
        <w:spacing w:after="240"/>
        <w:ind w:left="851" w:hanging="284"/>
        <w:contextualSpacing/>
        <w:rPr>
          <w:lang w:eastAsia="pl-PL"/>
        </w:rPr>
      </w:pPr>
      <w:r w:rsidRPr="00EC0747">
        <w:rPr>
          <w:lang w:eastAsia="pl-PL"/>
        </w:rPr>
        <w:t>podstawa podejmowania działań zacieśniających współpracę pomiędzy partnerami,</w:t>
      </w:r>
    </w:p>
    <w:p w14:paraId="3D7B8D03" w14:textId="77777777" w:rsidR="00EC0747" w:rsidRPr="00EC0747" w:rsidRDefault="00EC0747" w:rsidP="00D174D9">
      <w:pPr>
        <w:numPr>
          <w:ilvl w:val="0"/>
          <w:numId w:val="6"/>
        </w:numPr>
        <w:ind w:left="851" w:hanging="284"/>
        <w:contextualSpacing/>
        <w:rPr>
          <w:lang w:eastAsia="pl-PL"/>
        </w:rPr>
      </w:pPr>
      <w:r w:rsidRPr="00EC0747">
        <w:t>materiał przy podejmowaniu decyzji dotyczących działań promocyjnoinformacyjnych (przede wszystkim wśród wnioskodawców).</w:t>
      </w:r>
    </w:p>
    <w:p w14:paraId="47DD7B4A" w14:textId="77777777" w:rsidR="00EC0747" w:rsidRPr="00EC0747" w:rsidRDefault="00EC0747" w:rsidP="00EC0747">
      <w:r w:rsidRPr="00EC0747">
        <w:t>Wyniki monitoringu będą przedstawiane na Walnym Zebraniu Członków. Na zebraniu tym będą pozyskiwane rekomendacje do wprowadzenia ewentualnych zadań służących poprawie postępu wdrażania LSR i poprawie efektywności świadczonego doradztwa przez pracowników biura LGD.</w:t>
      </w:r>
    </w:p>
    <w:p w14:paraId="16CF9F80" w14:textId="77777777" w:rsidR="00EC0747" w:rsidRPr="00EC0747" w:rsidRDefault="00EC0747" w:rsidP="00EC0747">
      <w:r w:rsidRPr="00EC0747">
        <w:t>Dodatkowo, w ramach realizacji Planu komunikacji, informacje będące wynikiem ewaluacji i monitoringu będą przedstawiane mieszkańcom obszaru LSR (Informowania społeczności lokalnej i pozostałych interesariuszy o stopniu osiągnięcia zaplanowanych celów i wskaźników, wykorzystania środków finansowych, sukcesach i porażkach w realizacji LSR).</w:t>
      </w:r>
    </w:p>
    <w:p w14:paraId="3626AE45" w14:textId="0309D569" w:rsidR="00EC0747" w:rsidRPr="00EC0747" w:rsidRDefault="00EC0747" w:rsidP="00EC0747">
      <w:pPr>
        <w:rPr>
          <w:color w:val="988600" w:themeColor="accent2" w:themeShade="BF"/>
        </w:rPr>
      </w:pPr>
      <w:r w:rsidRPr="00EC0747">
        <w:t>Niezbędnym warunkiem dla prawidłowej realizacji LSR jest zapewnienie aktywnego udziału mieszkańców w procesie oceny postępów jej wdrażania i ocena sposobu funkcjonowania LGD. Jest to bezpośrednia kontynuacja działań o</w:t>
      </w:r>
      <w:r w:rsidR="00F619EA">
        <w:t> </w:t>
      </w:r>
      <w:r w:rsidRPr="00EC0747">
        <w:t xml:space="preserve">charakterze partycypacyjnym zainicjowanych na etapie założeń strategicznych. W ramach realizacji Planu komunikacji, informacje będące wynikiem ewaluacji i monitoringu będą przedstawiane mieszkańcom obszaru LSR (Informowania społeczności lokalnej i </w:t>
      </w:r>
      <w:r w:rsidRPr="00EC0747">
        <w:lastRenderedPageBreak/>
        <w:t>pozostałych interesariuszy o stopniu osiągnięcia zaplanowanych celów i wskaźników, wykorzystania środków finansowych, sukcesach i porażkach w realizacji LSR).</w:t>
      </w:r>
    </w:p>
    <w:p w14:paraId="04F84C76" w14:textId="77777777" w:rsidR="00EE599C" w:rsidRDefault="003E0E4E" w:rsidP="008B3326">
      <w:pPr>
        <w:pStyle w:val="Nagwek1"/>
        <w:shd w:val="clear" w:color="auto" w:fill="F5E8DA" w:themeFill="accent6" w:themeFillTint="33"/>
        <w:ind w:firstLine="0"/>
      </w:pPr>
      <w:bookmarkStart w:id="30" w:name="_Toc136938332"/>
      <w:bookmarkEnd w:id="25"/>
      <w:r w:rsidRPr="00043281">
        <w:t>Wykaz wykorzystanej literatury</w:t>
      </w:r>
      <w:bookmarkEnd w:id="30"/>
    </w:p>
    <w:p w14:paraId="4499F19B" w14:textId="77777777" w:rsidR="005E027A" w:rsidRPr="00AD3EF8" w:rsidRDefault="00F30ABD" w:rsidP="00AD3EF8">
      <w:pPr>
        <w:pStyle w:val="wypunktowanie"/>
      </w:pPr>
      <w:r w:rsidRPr="00AD3EF8">
        <w:t>Bank Danych Lokalnych GUS.</w:t>
      </w:r>
    </w:p>
    <w:p w14:paraId="60D69DA0" w14:textId="77777777" w:rsidR="0047608D" w:rsidRPr="00AD3EF8" w:rsidRDefault="00F30ABD" w:rsidP="00AD3EF8">
      <w:pPr>
        <w:pStyle w:val="wypunktowanie"/>
      </w:pPr>
      <w:r w:rsidRPr="00AD3EF8">
        <w:t xml:space="preserve">Bienias S. i inni, </w:t>
      </w:r>
      <w:r w:rsidR="0047608D" w:rsidRPr="00AD3EF8">
        <w:t>Ewaluacja Poradnik dla pracowników administracji publicznej, Ministerstwo Rozwoju Regionalnego, Warszawa</w:t>
      </w:r>
      <w:r w:rsidRPr="00AD3EF8">
        <w:t>,</w:t>
      </w:r>
      <w:r w:rsidR="0047608D" w:rsidRPr="00AD3EF8">
        <w:t xml:space="preserve"> 2012</w:t>
      </w:r>
      <w:r w:rsidRPr="00AD3EF8">
        <w:t>.</w:t>
      </w:r>
    </w:p>
    <w:p w14:paraId="2469E68F" w14:textId="77777777" w:rsidR="00F30ABD" w:rsidRPr="00AD3EF8" w:rsidRDefault="00F30ABD" w:rsidP="00AD3EF8">
      <w:pPr>
        <w:pStyle w:val="wypunktowanie"/>
      </w:pPr>
      <w:r w:rsidRPr="00AD3EF8">
        <w:t>Bloch E., Kościelecki P., Śpiewak R., Zalewska K., Podręcznik tworzenia i ewaluacji wskaźników w lokalnych strategiach rozwoju, Warszawa, 2010.</w:t>
      </w:r>
    </w:p>
    <w:p w14:paraId="0DBEB0DA" w14:textId="77777777" w:rsidR="00AD3EF8" w:rsidRPr="00AD3EF8" w:rsidRDefault="00AD3EF8" w:rsidP="00AD3EF8">
      <w:pPr>
        <w:pStyle w:val="wypunktowanie"/>
      </w:pPr>
      <w:r w:rsidRPr="00AD3EF8">
        <w:t>Indeks gospodarki cyfrowej i społeczeństwa cyfrowego (DESI) na 2021 rok, Komisja Europejska, 2022.</w:t>
      </w:r>
    </w:p>
    <w:p w14:paraId="679357CF" w14:textId="77777777" w:rsidR="00AD3EF8" w:rsidRPr="00AD3EF8" w:rsidRDefault="00AD3EF8" w:rsidP="00AD3EF8">
      <w:pPr>
        <w:pStyle w:val="wypunktowanie"/>
      </w:pPr>
      <w:r w:rsidRPr="00AD3EF8">
        <w:t>Krajowa Strategia Rozwoju Regionalnego 2030, 2019.</w:t>
      </w:r>
    </w:p>
    <w:p w14:paraId="1A9C9E62" w14:textId="77777777" w:rsidR="00AD3EF8" w:rsidRPr="00AD3EF8" w:rsidRDefault="00AD3EF8" w:rsidP="00AD3EF8">
      <w:pPr>
        <w:pStyle w:val="wypunktowanie"/>
      </w:pPr>
      <w:r w:rsidRPr="00AD3EF8">
        <w:t>Krajowy Plan Odbudowy i Zwiększenia Odporności, Ministerstwo Funduszy i Polityki Regionalnej, 2021.</w:t>
      </w:r>
    </w:p>
    <w:p w14:paraId="0574C496" w14:textId="77777777" w:rsidR="00AD3EF8" w:rsidRPr="00AD3EF8" w:rsidRDefault="00AD3EF8" w:rsidP="00AD3EF8">
      <w:pPr>
        <w:pStyle w:val="wypunktowanie"/>
      </w:pPr>
      <w:r w:rsidRPr="00AD3EF8">
        <w:t>Krajowy Program Działań na rzecz Równego Traktowania na lata 2022-2030, 2021.</w:t>
      </w:r>
    </w:p>
    <w:p w14:paraId="6BA65DB2" w14:textId="77777777" w:rsidR="00AD3EF8" w:rsidRPr="00AD3EF8" w:rsidRDefault="00AD3EF8" w:rsidP="00AD3EF8">
      <w:pPr>
        <w:pStyle w:val="wypunktowanie"/>
      </w:pPr>
      <w:r w:rsidRPr="00AD3EF8">
        <w:t>Krajowy Program Przeciwdziałania Ubóstwu i Wykluczeniu Społecznemu, 2021.</w:t>
      </w:r>
    </w:p>
    <w:p w14:paraId="68656023" w14:textId="77777777" w:rsidR="00AD3EF8" w:rsidRPr="00AD3EF8" w:rsidRDefault="00AD3EF8" w:rsidP="00AD3EF8">
      <w:pPr>
        <w:pStyle w:val="wypunktowanie"/>
      </w:pPr>
      <w:r w:rsidRPr="00AD3EF8">
        <w:t>Krajowy Program Przeciwdziałania Przemocy w Rodzinie na rok 2022, 2021.</w:t>
      </w:r>
    </w:p>
    <w:p w14:paraId="1425FCE7" w14:textId="77777777" w:rsidR="00AD3EF8" w:rsidRPr="00AD3EF8" w:rsidRDefault="00AD3EF8" w:rsidP="00AD3EF8">
      <w:pPr>
        <w:pStyle w:val="wypunktowanie"/>
      </w:pPr>
      <w:r w:rsidRPr="00AD3EF8">
        <w:t>Krajowy Program Rozwoju Ekonomii Społecznej, Ministerstwo Rodziny i Polityki Społecznej, 2019.</w:t>
      </w:r>
    </w:p>
    <w:p w14:paraId="1063E9C3" w14:textId="77777777" w:rsidR="00215C17" w:rsidRPr="00AD3EF8" w:rsidRDefault="00215C17" w:rsidP="00AD3EF8">
      <w:pPr>
        <w:pStyle w:val="wypunktowanie"/>
      </w:pPr>
      <w:r w:rsidRPr="00AD3EF8">
        <w:t>Krajowy Rejestr Kół Gospodyń Wiejskich https://krkgw.arimr.gov.pl/#</w:t>
      </w:r>
    </w:p>
    <w:p w14:paraId="640B8806" w14:textId="77777777" w:rsidR="00243C83" w:rsidRPr="00AD3EF8" w:rsidRDefault="00243C83" w:rsidP="00AD3EF8">
      <w:pPr>
        <w:pStyle w:val="wypunktowanie"/>
      </w:pPr>
      <w:r w:rsidRPr="00AD3EF8">
        <w:t>Monitoring innowacyjności polskich przedsiębiorstw. Wyniki IV edycji badania 2022,</w:t>
      </w:r>
      <w:r w:rsidR="00A15451" w:rsidRPr="00AD3EF8">
        <w:t xml:space="preserve"> PARP</w:t>
      </w:r>
      <w:r w:rsidR="00F30ABD" w:rsidRPr="00AD3EF8">
        <w:t>.</w:t>
      </w:r>
    </w:p>
    <w:p w14:paraId="296E3223" w14:textId="77777777" w:rsidR="00AD3EF8" w:rsidRPr="00AD3EF8" w:rsidRDefault="00AD3EF8" w:rsidP="00AD3EF8">
      <w:pPr>
        <w:pStyle w:val="wypunktowanie"/>
      </w:pPr>
      <w:r w:rsidRPr="00AD3EF8">
        <w:t>Polityka społeczna wobec osób starszych 2030. BEZPIECZEŃSTWO – UCZESTNICTWO – SOLIDARNOŚĆ, 2018.</w:t>
      </w:r>
    </w:p>
    <w:p w14:paraId="03862809" w14:textId="77777777" w:rsidR="009C636D" w:rsidRDefault="009C636D" w:rsidP="00AD3EF8">
      <w:pPr>
        <w:pStyle w:val="wypunktowanie"/>
      </w:pPr>
      <w:r w:rsidRPr="00AD3EF8">
        <w:t>Poradnik dla Lokalnych Grup Działania w zakresie opracowania Lokalnych Strategii Rozwoju na lata 2014-2020</w:t>
      </w:r>
      <w:r w:rsidR="00F30ABD" w:rsidRPr="00AD3EF8">
        <w:t>.</w:t>
      </w:r>
    </w:p>
    <w:p w14:paraId="4CBA810A" w14:textId="77777777" w:rsidR="00D02644" w:rsidRPr="00AD3EF8" w:rsidRDefault="00D02644" w:rsidP="00D02644">
      <w:pPr>
        <w:pStyle w:val="wypunktowanie"/>
      </w:pPr>
      <w:r w:rsidRPr="00D02644">
        <w:t>Projekt Wytyczne szczegółowe w zakresie przyznawania wypłaty i zwrotu pomocy finansowej w ramach Planu Strategicznego dla Wspólnej Polityki Rolnej na lata 2023–2027 dla interwencji I.13.1 LEADER/Rozwój Lokalny Kierowany przez Społeczność (RLKS) – komponent Wdrażanie LSR</w:t>
      </w:r>
    </w:p>
    <w:p w14:paraId="29F53713" w14:textId="77777777" w:rsidR="0047608D" w:rsidRPr="00AD3EF8" w:rsidRDefault="0047608D" w:rsidP="00AD3EF8">
      <w:pPr>
        <w:pStyle w:val="wypunktowanie"/>
      </w:pPr>
      <w:r w:rsidRPr="00AD3EF8">
        <w:t>Program Rozwoju Gminy Karczmiska na lata 2015-2022</w:t>
      </w:r>
      <w:r w:rsidR="00F30ABD" w:rsidRPr="00AD3EF8">
        <w:t>.</w:t>
      </w:r>
    </w:p>
    <w:p w14:paraId="3F4E9098" w14:textId="77777777" w:rsidR="00AD3EF8" w:rsidRPr="00AD3EF8" w:rsidRDefault="00AD3EF8" w:rsidP="00AD3EF8">
      <w:pPr>
        <w:pStyle w:val="wypunktowanie"/>
      </w:pPr>
      <w:r w:rsidRPr="00AD3EF8">
        <w:t>Program rządowy Dostępność Plus 2018—2025, Ministerstwo Inwestycji i Rozwoju, 2018</w:t>
      </w:r>
    </w:p>
    <w:p w14:paraId="440DF601" w14:textId="2770C370" w:rsidR="00AD3EF8" w:rsidRPr="00AD3EF8" w:rsidRDefault="00AD3EF8" w:rsidP="00AD3EF8">
      <w:pPr>
        <w:pStyle w:val="wypunktowanie"/>
      </w:pPr>
      <w:r w:rsidRPr="00AD3EF8">
        <w:t>VIII Raport dotyczący sytuacji mniejszości narodowych i etnicz</w:t>
      </w:r>
      <w:r w:rsidR="00F619EA">
        <w:t>nych oraz języka regionalnego w </w:t>
      </w:r>
      <w:r w:rsidRPr="00AD3EF8">
        <w:t>Rzeczypos</w:t>
      </w:r>
      <w:r w:rsidR="00753D81">
        <w:t>poli</w:t>
      </w:r>
      <w:r w:rsidRPr="00AD3EF8">
        <w:t>tej Polskiej w latach 2019-2020, 2022.</w:t>
      </w:r>
    </w:p>
    <w:p w14:paraId="66A35595" w14:textId="77777777" w:rsidR="00AD3EF8" w:rsidRPr="00AD3EF8" w:rsidRDefault="00AD3EF8" w:rsidP="00AD3EF8">
      <w:pPr>
        <w:pStyle w:val="wypunktowanie"/>
      </w:pPr>
      <w:r w:rsidRPr="00AD3EF8">
        <w:t>Raport o stanie gminy (7 sztuk)</w:t>
      </w:r>
      <w:r w:rsidR="00753D81">
        <w:t>.</w:t>
      </w:r>
    </w:p>
    <w:p w14:paraId="23173170" w14:textId="77777777" w:rsidR="009E5AE4" w:rsidRPr="00AD3EF8" w:rsidRDefault="005E027A" w:rsidP="00AD3EF8">
      <w:pPr>
        <w:pStyle w:val="wypunktowanie"/>
      </w:pPr>
      <w:r w:rsidRPr="00AD3EF8">
        <w:t>Regionalna Strategia Innowacji Województwa Lubelskiego do 2030 roku</w:t>
      </w:r>
      <w:r w:rsidR="00F30ABD" w:rsidRPr="00AD3EF8">
        <w:t>.</w:t>
      </w:r>
    </w:p>
    <w:p w14:paraId="4BD05646" w14:textId="77777777" w:rsidR="00AD3EF8" w:rsidRDefault="00AD3EF8" w:rsidP="00AD3EF8">
      <w:pPr>
        <w:pStyle w:val="wypunktowanie"/>
      </w:pPr>
      <w:r w:rsidRPr="00AD3EF8">
        <w:t xml:space="preserve">Rejestr Jednostek Współpracujących z systemem Państwowe Ratownictwo Medyczne </w:t>
      </w:r>
      <w:r w:rsidR="00D02644" w:rsidRPr="00D02644">
        <w:t>https://rjwprm.ezdrowie.gov.pl/</w:t>
      </w:r>
    </w:p>
    <w:p w14:paraId="128AAB4D" w14:textId="77777777" w:rsidR="00D02644" w:rsidRDefault="00D02644" w:rsidP="00D02644">
      <w:pPr>
        <w:pStyle w:val="wypunktowanie"/>
      </w:pPr>
      <w: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6CDA63B7" w14:textId="6479EEEC" w:rsidR="00D02644" w:rsidRPr="00AD3EF8" w:rsidRDefault="00D02644" w:rsidP="00D02644">
      <w:pPr>
        <w:pStyle w:val="wypunktowanie"/>
      </w:pPr>
      <w:r>
        <w:t>Rozporządzenie 2021/1060 - rozporządzenie Parlamentu Europejskiego</w:t>
      </w:r>
      <w:r w:rsidR="00F619EA">
        <w:t xml:space="preserve"> i Rady (UE) 2021/1060 z dnia 24 </w:t>
      </w:r>
      <w:r>
        <w:t>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w:t>
      </w:r>
      <w:r w:rsidR="00F619EA">
        <w:t>anicami i Polityki Wizowej (Dz. </w:t>
      </w:r>
      <w:r>
        <w:t>Urz. UE L 231 z 30.06.2021, str. 159</w:t>
      </w:r>
    </w:p>
    <w:p w14:paraId="11304CE8" w14:textId="77777777" w:rsidR="00AD3EF8" w:rsidRPr="00AD3EF8" w:rsidRDefault="00AD3EF8" w:rsidP="00AD3EF8">
      <w:pPr>
        <w:pStyle w:val="wypunktowanie"/>
      </w:pPr>
      <w:r w:rsidRPr="00AD3EF8">
        <w:t>Równe traktowanie dzieci i młodzieży z obszarów wiejskich, Centrum Doradztwa Rolniczego, 2020.</w:t>
      </w:r>
    </w:p>
    <w:p w14:paraId="050329A4" w14:textId="77777777" w:rsidR="00AD3EF8" w:rsidRPr="00AD3EF8" w:rsidRDefault="00AD3EF8" w:rsidP="00AD3EF8">
      <w:pPr>
        <w:pStyle w:val="wypunktowanie"/>
      </w:pPr>
      <w:r w:rsidRPr="00AD3EF8">
        <w:t>Standardy kształcenia kompetencji przyszłości, Platforma Przemysłu Przyszłości, 2022.</w:t>
      </w:r>
    </w:p>
    <w:p w14:paraId="65612562" w14:textId="77777777" w:rsidR="00AD3EF8" w:rsidRPr="00AD3EF8" w:rsidRDefault="00AD3EF8" w:rsidP="00AD3EF8">
      <w:pPr>
        <w:pStyle w:val="wypunktowanie"/>
      </w:pPr>
      <w:r w:rsidRPr="00AD3EF8">
        <w:t>Strategia na rzecz Odpowiedzialnego Rozwoju do roku 2020, Rada Ministrów, 2017.</w:t>
      </w:r>
    </w:p>
    <w:p w14:paraId="5AE41244" w14:textId="77777777" w:rsidR="00AD3EF8" w:rsidRPr="00AD3EF8" w:rsidRDefault="00AD3EF8" w:rsidP="00AD3EF8">
      <w:pPr>
        <w:pStyle w:val="wypunktowanie"/>
      </w:pPr>
      <w:r w:rsidRPr="00AD3EF8">
        <w:lastRenderedPageBreak/>
        <w:t>Strategia na Rzecz Osób z Niepełnosprawnościami 2020-2030, 2021.</w:t>
      </w:r>
    </w:p>
    <w:p w14:paraId="7A9DA998" w14:textId="77777777" w:rsidR="002D4EA8" w:rsidRPr="00AD3EF8" w:rsidRDefault="002D4EA8" w:rsidP="00AD3EF8">
      <w:pPr>
        <w:pStyle w:val="wypunktowanie"/>
      </w:pPr>
      <w:r w:rsidRPr="00AD3EF8">
        <w:t>Strategia Rozwoju Gminy Chodel na lata 2015-2023</w:t>
      </w:r>
      <w:r w:rsidR="00F30ABD" w:rsidRPr="00AD3EF8">
        <w:t>.</w:t>
      </w:r>
    </w:p>
    <w:p w14:paraId="0D8025D5" w14:textId="77777777" w:rsidR="002D4EA8" w:rsidRPr="00AD3EF8" w:rsidRDefault="002D4EA8" w:rsidP="00AD3EF8">
      <w:pPr>
        <w:pStyle w:val="wypunktowanie"/>
      </w:pPr>
      <w:r w:rsidRPr="00AD3EF8">
        <w:t>Strategia Rozwoju Gminy Józefów nad Wisłą na lata 2016-2023</w:t>
      </w:r>
      <w:r w:rsidR="00F30ABD" w:rsidRPr="00AD3EF8">
        <w:t>.</w:t>
      </w:r>
    </w:p>
    <w:p w14:paraId="0838085E" w14:textId="77777777" w:rsidR="0047608D" w:rsidRPr="00AD3EF8" w:rsidRDefault="0047608D" w:rsidP="00AD3EF8">
      <w:pPr>
        <w:pStyle w:val="wypunktowanie"/>
      </w:pPr>
      <w:r w:rsidRPr="00AD3EF8">
        <w:t>Strategia Rozwoju Gminy Łaziska na lata 2016-2020</w:t>
      </w:r>
      <w:r w:rsidR="00F30ABD" w:rsidRPr="00AD3EF8">
        <w:t>.</w:t>
      </w:r>
    </w:p>
    <w:p w14:paraId="68A5A329" w14:textId="77777777" w:rsidR="00F04BB0" w:rsidRPr="00AD3EF8" w:rsidRDefault="00F04BB0" w:rsidP="00AD3EF8">
      <w:pPr>
        <w:pStyle w:val="wypunktowanie"/>
      </w:pPr>
      <w:r w:rsidRPr="00AD3EF8">
        <w:t>Strategia Rozwoju Gminy Opole Lubelskie na lata 2016-2025</w:t>
      </w:r>
      <w:r w:rsidR="00F30ABD" w:rsidRPr="00AD3EF8">
        <w:t>.</w:t>
      </w:r>
    </w:p>
    <w:p w14:paraId="357151C2" w14:textId="77777777" w:rsidR="005E027A" w:rsidRPr="00AD3EF8" w:rsidRDefault="00F04BB0" w:rsidP="00AD3EF8">
      <w:pPr>
        <w:pStyle w:val="wypunktowanie"/>
      </w:pPr>
      <w:r w:rsidRPr="00AD3EF8">
        <w:t>Strategia Rozwoju Gminy Poniatowa na lata 2015-2025</w:t>
      </w:r>
      <w:r w:rsidR="00F30ABD" w:rsidRPr="00AD3EF8">
        <w:t>.</w:t>
      </w:r>
      <w:r w:rsidR="005E027A" w:rsidRPr="00AD3EF8">
        <w:t xml:space="preserve"> </w:t>
      </w:r>
    </w:p>
    <w:p w14:paraId="575A4E9A" w14:textId="77777777" w:rsidR="00F04BB0" w:rsidRPr="00AD3EF8" w:rsidRDefault="005E027A" w:rsidP="00AD3EF8">
      <w:pPr>
        <w:pStyle w:val="wypunktowanie"/>
      </w:pPr>
      <w:r w:rsidRPr="00AD3EF8">
        <w:t>Strategia Rozwoju Powiatu Opolskiego na lata 2016-2023</w:t>
      </w:r>
      <w:r w:rsidR="00F30ABD" w:rsidRPr="00AD3EF8">
        <w:t>.</w:t>
      </w:r>
    </w:p>
    <w:p w14:paraId="3E863C97" w14:textId="77777777" w:rsidR="005E027A" w:rsidRPr="00AD3EF8" w:rsidRDefault="005E027A" w:rsidP="00AD3EF8">
      <w:pPr>
        <w:pStyle w:val="wypunktowanie"/>
      </w:pPr>
      <w:r w:rsidRPr="00AD3EF8">
        <w:t>Strategia Rozwoju Województwa Lubelskiego na lata 2014-2020 (z perspektywą do 2030 r.)</w:t>
      </w:r>
      <w:r w:rsidR="00F30ABD" w:rsidRPr="00AD3EF8">
        <w:t>.</w:t>
      </w:r>
    </w:p>
    <w:p w14:paraId="3ECF541B" w14:textId="77777777" w:rsidR="00B83B2E" w:rsidRPr="00AD3EF8" w:rsidRDefault="00B83B2E" w:rsidP="00AD3EF8">
      <w:pPr>
        <w:pStyle w:val="wypunktowanie"/>
      </w:pPr>
      <w:r w:rsidRPr="00AD3EF8">
        <w:t>Strategia Zrównoważonego Rozwoju Gminy Wilków</w:t>
      </w:r>
      <w:r w:rsidR="00F30ABD" w:rsidRPr="00AD3EF8">
        <w:t>.</w:t>
      </w:r>
    </w:p>
    <w:p w14:paraId="32DA7530" w14:textId="77777777" w:rsidR="00AD3EF8" w:rsidRPr="00AD3EF8" w:rsidRDefault="00AD3EF8" w:rsidP="00AD3EF8">
      <w:pPr>
        <w:pStyle w:val="wypunktowanie"/>
      </w:pPr>
      <w:r w:rsidRPr="00AD3EF8">
        <w:t>Uwarunkowania i metody cyfryzacji łańcuchów wartości w klastrach, Platforma Przemysłu Przyszłości, 2022.</w:t>
      </w:r>
    </w:p>
    <w:p w14:paraId="01CE8311" w14:textId="77777777" w:rsidR="00032CB9" w:rsidRPr="00AD3EF8" w:rsidRDefault="007A45D2" w:rsidP="00AD3EF8">
      <w:pPr>
        <w:pStyle w:val="wypunktowanie"/>
      </w:pPr>
      <w:r w:rsidRPr="00AD3EF8">
        <w:t>Zaktualizowana lista gmin zagrożonych trwałą marginalizacją, programowanie 2021-2027</w:t>
      </w:r>
      <w:r w:rsidR="00F30ABD" w:rsidRPr="00AD3EF8">
        <w:t>.</w:t>
      </w:r>
    </w:p>
    <w:p w14:paraId="6A86C15F" w14:textId="77777777" w:rsidR="00032CB9" w:rsidRDefault="00032CB9" w:rsidP="00AD3EF8">
      <w:pPr>
        <w:pStyle w:val="wypunktowanie"/>
      </w:pPr>
      <w:r w:rsidRPr="00AD3EF8">
        <w:t>Violetta Kopińska, „Szkoła jako miejsce antyedukacji obywatelskiej”, raport „Młodzi 2018”.</w:t>
      </w:r>
    </w:p>
    <w:p w14:paraId="4EB53B12" w14:textId="77777777" w:rsidR="00130DE8" w:rsidRPr="00130DE8" w:rsidRDefault="00130DE8" w:rsidP="00130DE8">
      <w:pPr>
        <w:pStyle w:val="Spisilustracji"/>
        <w:tabs>
          <w:tab w:val="right" w:leader="dot" w:pos="10194"/>
        </w:tabs>
        <w:ind w:firstLine="0"/>
        <w:rPr>
          <w:b/>
        </w:rPr>
      </w:pPr>
      <w:r w:rsidRPr="00130DE8">
        <w:rPr>
          <w:b/>
        </w:rPr>
        <w:t>Spis tabel:</w:t>
      </w:r>
    </w:p>
    <w:p w14:paraId="607331A0" w14:textId="31F1620C" w:rsidR="00F619EA" w:rsidRPr="00F619EA" w:rsidRDefault="00130DE8" w:rsidP="00F619EA">
      <w:pPr>
        <w:pStyle w:val="Spisilustracji"/>
        <w:tabs>
          <w:tab w:val="right" w:leader="dot" w:pos="9923"/>
        </w:tabs>
        <w:ind w:left="851" w:right="282" w:hanging="284"/>
        <w:rPr>
          <w:rFonts w:asciiTheme="minorHAnsi" w:eastAsiaTheme="minorEastAsia" w:hAnsiTheme="minorHAnsi"/>
          <w:noProof/>
          <w:lang w:eastAsia="pl-PL"/>
        </w:rPr>
      </w:pPr>
      <w:r>
        <w:fldChar w:fldCharType="begin"/>
      </w:r>
      <w:r>
        <w:instrText xml:space="preserve"> TOC \h \z \c "Tabela" </w:instrText>
      </w:r>
      <w:r>
        <w:fldChar w:fldCharType="separate"/>
      </w:r>
      <w:hyperlink w:anchor="_Toc136937276" w:history="1">
        <w:r w:rsidR="00F619EA" w:rsidRPr="00F619EA">
          <w:rPr>
            <w:rStyle w:val="Hipercze"/>
            <w:bCs/>
            <w:noProof/>
          </w:rPr>
          <w:t>Tabela 1. Projekty finansowane ze środków unijnych i krajowych</w:t>
        </w:r>
        <w:r w:rsidR="00F619EA" w:rsidRPr="00F619EA">
          <w:rPr>
            <w:noProof/>
            <w:webHidden/>
          </w:rPr>
          <w:tab/>
        </w:r>
        <w:r w:rsidR="00F619EA" w:rsidRPr="00F619EA">
          <w:rPr>
            <w:noProof/>
            <w:webHidden/>
          </w:rPr>
          <w:fldChar w:fldCharType="begin"/>
        </w:r>
        <w:r w:rsidR="00F619EA" w:rsidRPr="00F619EA">
          <w:rPr>
            <w:noProof/>
            <w:webHidden/>
          </w:rPr>
          <w:instrText xml:space="preserve"> PAGEREF _Toc136937276 \h </w:instrText>
        </w:r>
        <w:r w:rsidR="00F619EA" w:rsidRPr="00F619EA">
          <w:rPr>
            <w:noProof/>
            <w:webHidden/>
          </w:rPr>
        </w:r>
        <w:r w:rsidR="00F619EA" w:rsidRPr="00F619EA">
          <w:rPr>
            <w:noProof/>
            <w:webHidden/>
          </w:rPr>
          <w:fldChar w:fldCharType="separate"/>
        </w:r>
        <w:r w:rsidR="00B24B9E">
          <w:rPr>
            <w:noProof/>
            <w:webHidden/>
          </w:rPr>
          <w:t>3</w:t>
        </w:r>
        <w:r w:rsidR="00F619EA" w:rsidRPr="00F619EA">
          <w:rPr>
            <w:noProof/>
            <w:webHidden/>
          </w:rPr>
          <w:fldChar w:fldCharType="end"/>
        </w:r>
      </w:hyperlink>
    </w:p>
    <w:p w14:paraId="3E43B99E" w14:textId="237252A7"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77" w:history="1">
        <w:r w:rsidRPr="00F619EA">
          <w:rPr>
            <w:rStyle w:val="Hipercze"/>
            <w:noProof/>
          </w:rPr>
          <w:t>Tabela 2. Podział administracyjny, powierzchnia gmin tworzących obszar LGD oraz charakterystyka ich mieszkańców</w:t>
        </w:r>
        <w:r w:rsidRPr="00F619EA">
          <w:rPr>
            <w:noProof/>
            <w:webHidden/>
          </w:rPr>
          <w:tab/>
        </w:r>
        <w:r w:rsidRPr="00F619EA">
          <w:rPr>
            <w:noProof/>
            <w:webHidden/>
          </w:rPr>
          <w:fldChar w:fldCharType="begin"/>
        </w:r>
        <w:r w:rsidRPr="00F619EA">
          <w:rPr>
            <w:noProof/>
            <w:webHidden/>
          </w:rPr>
          <w:instrText xml:space="preserve"> PAGEREF _Toc136937277 \h </w:instrText>
        </w:r>
        <w:r w:rsidRPr="00F619EA">
          <w:rPr>
            <w:noProof/>
            <w:webHidden/>
          </w:rPr>
        </w:r>
        <w:r w:rsidRPr="00F619EA">
          <w:rPr>
            <w:noProof/>
            <w:webHidden/>
          </w:rPr>
          <w:fldChar w:fldCharType="separate"/>
        </w:r>
        <w:r w:rsidR="00B24B9E">
          <w:rPr>
            <w:noProof/>
            <w:webHidden/>
          </w:rPr>
          <w:t>9</w:t>
        </w:r>
        <w:r w:rsidRPr="00F619EA">
          <w:rPr>
            <w:noProof/>
            <w:webHidden/>
          </w:rPr>
          <w:fldChar w:fldCharType="end"/>
        </w:r>
      </w:hyperlink>
    </w:p>
    <w:p w14:paraId="4734AADB" w14:textId="7E4167FC"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78" w:history="1">
        <w:r w:rsidRPr="00F619EA">
          <w:rPr>
            <w:rStyle w:val="Hipercze"/>
            <w:noProof/>
          </w:rPr>
          <w:t>Tabela 3. Liczba osób niepełnosprawnych na terenie LGD na podstawie liczby przyznanych zasiłków</w:t>
        </w:r>
        <w:r w:rsidRPr="00F619EA">
          <w:rPr>
            <w:noProof/>
            <w:webHidden/>
          </w:rPr>
          <w:tab/>
        </w:r>
        <w:r w:rsidRPr="00F619EA">
          <w:rPr>
            <w:noProof/>
            <w:webHidden/>
          </w:rPr>
          <w:fldChar w:fldCharType="begin"/>
        </w:r>
        <w:r w:rsidRPr="00F619EA">
          <w:rPr>
            <w:noProof/>
            <w:webHidden/>
          </w:rPr>
          <w:instrText xml:space="preserve"> PAGEREF _Toc136937278 \h </w:instrText>
        </w:r>
        <w:r w:rsidRPr="00F619EA">
          <w:rPr>
            <w:noProof/>
            <w:webHidden/>
          </w:rPr>
        </w:r>
        <w:r w:rsidRPr="00F619EA">
          <w:rPr>
            <w:noProof/>
            <w:webHidden/>
          </w:rPr>
          <w:fldChar w:fldCharType="separate"/>
        </w:r>
        <w:r w:rsidR="00B24B9E">
          <w:rPr>
            <w:noProof/>
            <w:webHidden/>
          </w:rPr>
          <w:t>11</w:t>
        </w:r>
        <w:r w:rsidRPr="00F619EA">
          <w:rPr>
            <w:noProof/>
            <w:webHidden/>
          </w:rPr>
          <w:fldChar w:fldCharType="end"/>
        </w:r>
      </w:hyperlink>
    </w:p>
    <w:p w14:paraId="4A8B5FD6" w14:textId="47F458E1"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79" w:history="1">
        <w:r w:rsidRPr="00F619EA">
          <w:rPr>
            <w:rStyle w:val="Hipercze"/>
            <w:bCs/>
            <w:noProof/>
          </w:rPr>
          <w:t>Tabela 4. Metody wykorzystania zaangażowania społeczności lokalnej</w:t>
        </w:r>
        <w:r w:rsidRPr="00F619EA">
          <w:rPr>
            <w:noProof/>
            <w:webHidden/>
          </w:rPr>
          <w:tab/>
        </w:r>
        <w:r w:rsidRPr="00F619EA">
          <w:rPr>
            <w:noProof/>
            <w:webHidden/>
          </w:rPr>
          <w:fldChar w:fldCharType="begin"/>
        </w:r>
        <w:r w:rsidRPr="00F619EA">
          <w:rPr>
            <w:noProof/>
            <w:webHidden/>
          </w:rPr>
          <w:instrText xml:space="preserve"> PAGEREF _Toc136937279 \h </w:instrText>
        </w:r>
        <w:r w:rsidRPr="00F619EA">
          <w:rPr>
            <w:noProof/>
            <w:webHidden/>
          </w:rPr>
        </w:r>
        <w:r w:rsidRPr="00F619EA">
          <w:rPr>
            <w:noProof/>
            <w:webHidden/>
          </w:rPr>
          <w:fldChar w:fldCharType="separate"/>
        </w:r>
        <w:r w:rsidR="00B24B9E">
          <w:rPr>
            <w:noProof/>
            <w:webHidden/>
          </w:rPr>
          <w:t>18</w:t>
        </w:r>
        <w:r w:rsidRPr="00F619EA">
          <w:rPr>
            <w:noProof/>
            <w:webHidden/>
          </w:rPr>
          <w:fldChar w:fldCharType="end"/>
        </w:r>
      </w:hyperlink>
    </w:p>
    <w:p w14:paraId="5FE86B22" w14:textId="6E39FD65"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0" w:history="1">
        <w:r w:rsidRPr="00F619EA">
          <w:rPr>
            <w:rStyle w:val="Hipercze"/>
            <w:bCs/>
            <w:noProof/>
          </w:rPr>
          <w:t xml:space="preserve">Tabela 5. Proces partycypacji społecznej LSR LGD </w:t>
        </w:r>
        <w:r w:rsidR="001775B7">
          <w:rPr>
            <w:rStyle w:val="Hipercze"/>
            <w:bCs/>
            <w:noProof/>
          </w:rPr>
          <w:t>„</w:t>
        </w:r>
        <w:r w:rsidRPr="00F619EA">
          <w:rPr>
            <w:rStyle w:val="Hipercze"/>
            <w:bCs/>
            <w:noProof/>
          </w:rPr>
          <w:t>Owocowy Szlak</w:t>
        </w:r>
        <w:r w:rsidR="001775B7">
          <w:rPr>
            <w:rStyle w:val="Hipercze"/>
            <w:bCs/>
            <w:noProof/>
          </w:rPr>
          <w:t>”</w:t>
        </w:r>
        <w:r w:rsidRPr="00F619EA">
          <w:rPr>
            <w:noProof/>
            <w:webHidden/>
          </w:rPr>
          <w:tab/>
        </w:r>
        <w:r w:rsidRPr="00F619EA">
          <w:rPr>
            <w:noProof/>
            <w:webHidden/>
          </w:rPr>
          <w:fldChar w:fldCharType="begin"/>
        </w:r>
        <w:r w:rsidRPr="00F619EA">
          <w:rPr>
            <w:noProof/>
            <w:webHidden/>
          </w:rPr>
          <w:instrText xml:space="preserve"> PAGEREF _Toc136937280 \h </w:instrText>
        </w:r>
        <w:r w:rsidRPr="00F619EA">
          <w:rPr>
            <w:noProof/>
            <w:webHidden/>
          </w:rPr>
        </w:r>
        <w:r w:rsidRPr="00F619EA">
          <w:rPr>
            <w:noProof/>
            <w:webHidden/>
          </w:rPr>
          <w:fldChar w:fldCharType="separate"/>
        </w:r>
        <w:r w:rsidR="00B24B9E">
          <w:rPr>
            <w:noProof/>
            <w:webHidden/>
          </w:rPr>
          <w:t>20</w:t>
        </w:r>
        <w:r w:rsidRPr="00F619EA">
          <w:rPr>
            <w:noProof/>
            <w:webHidden/>
          </w:rPr>
          <w:fldChar w:fldCharType="end"/>
        </w:r>
      </w:hyperlink>
    </w:p>
    <w:p w14:paraId="7262E1BF" w14:textId="3E29145B"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1" w:history="1">
        <w:r w:rsidRPr="00F619EA">
          <w:rPr>
            <w:rStyle w:val="Hipercze"/>
            <w:noProof/>
          </w:rPr>
          <w:t>Tabela 6. zgodność i komplementarność celów ogólnych LSR z aktualnymi kluczowymi dokumentami strategicznymi</w:t>
        </w:r>
        <w:r w:rsidRPr="00F619EA">
          <w:rPr>
            <w:noProof/>
            <w:webHidden/>
          </w:rPr>
          <w:tab/>
        </w:r>
        <w:r w:rsidRPr="00F619EA">
          <w:rPr>
            <w:noProof/>
            <w:webHidden/>
          </w:rPr>
          <w:fldChar w:fldCharType="begin"/>
        </w:r>
        <w:r w:rsidRPr="00F619EA">
          <w:rPr>
            <w:noProof/>
            <w:webHidden/>
          </w:rPr>
          <w:instrText xml:space="preserve"> PAGEREF _Toc136937281 \h </w:instrText>
        </w:r>
        <w:r w:rsidRPr="00F619EA">
          <w:rPr>
            <w:noProof/>
            <w:webHidden/>
          </w:rPr>
        </w:r>
        <w:r w:rsidRPr="00F619EA">
          <w:rPr>
            <w:noProof/>
            <w:webHidden/>
          </w:rPr>
          <w:fldChar w:fldCharType="separate"/>
        </w:r>
        <w:r w:rsidR="00B24B9E">
          <w:rPr>
            <w:noProof/>
            <w:webHidden/>
          </w:rPr>
          <w:t>27</w:t>
        </w:r>
        <w:r w:rsidRPr="00F619EA">
          <w:rPr>
            <w:noProof/>
            <w:webHidden/>
          </w:rPr>
          <w:fldChar w:fldCharType="end"/>
        </w:r>
      </w:hyperlink>
    </w:p>
    <w:p w14:paraId="567B59E4" w14:textId="723D9213"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2" w:history="1">
        <w:r w:rsidRPr="00F619EA">
          <w:rPr>
            <w:rStyle w:val="Hipercze"/>
            <w:noProof/>
          </w:rPr>
          <w:t>Tabela 7. Uzasadnienie synergii i komplementarności przedsięwzięć</w:t>
        </w:r>
        <w:r w:rsidRPr="00F619EA">
          <w:rPr>
            <w:noProof/>
            <w:webHidden/>
          </w:rPr>
          <w:tab/>
        </w:r>
        <w:r w:rsidRPr="00F619EA">
          <w:rPr>
            <w:noProof/>
            <w:webHidden/>
          </w:rPr>
          <w:fldChar w:fldCharType="begin"/>
        </w:r>
        <w:r w:rsidRPr="00F619EA">
          <w:rPr>
            <w:noProof/>
            <w:webHidden/>
          </w:rPr>
          <w:instrText xml:space="preserve"> PAGEREF _Toc136937282 \h </w:instrText>
        </w:r>
        <w:r w:rsidRPr="00F619EA">
          <w:rPr>
            <w:noProof/>
            <w:webHidden/>
          </w:rPr>
        </w:r>
        <w:r w:rsidRPr="00F619EA">
          <w:rPr>
            <w:noProof/>
            <w:webHidden/>
          </w:rPr>
          <w:fldChar w:fldCharType="separate"/>
        </w:r>
        <w:r w:rsidR="00B24B9E">
          <w:rPr>
            <w:noProof/>
            <w:webHidden/>
          </w:rPr>
          <w:t>30</w:t>
        </w:r>
        <w:r w:rsidRPr="00F619EA">
          <w:rPr>
            <w:noProof/>
            <w:webHidden/>
          </w:rPr>
          <w:fldChar w:fldCharType="end"/>
        </w:r>
      </w:hyperlink>
    </w:p>
    <w:p w14:paraId="55346342" w14:textId="5DC8C463"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3" w:history="1">
        <w:r w:rsidRPr="00F619EA">
          <w:rPr>
            <w:rStyle w:val="Hipercze"/>
            <w:noProof/>
          </w:rPr>
          <w:t>Tabela 8. Cele i przedsięwzięcia</w:t>
        </w:r>
        <w:r w:rsidRPr="00F619EA">
          <w:rPr>
            <w:noProof/>
            <w:webHidden/>
          </w:rPr>
          <w:tab/>
        </w:r>
        <w:r w:rsidRPr="00F619EA">
          <w:rPr>
            <w:noProof/>
            <w:webHidden/>
          </w:rPr>
          <w:fldChar w:fldCharType="begin"/>
        </w:r>
        <w:r w:rsidRPr="00F619EA">
          <w:rPr>
            <w:noProof/>
            <w:webHidden/>
          </w:rPr>
          <w:instrText xml:space="preserve"> PAGEREF _Toc136937283 \h </w:instrText>
        </w:r>
        <w:r w:rsidRPr="00F619EA">
          <w:rPr>
            <w:noProof/>
            <w:webHidden/>
          </w:rPr>
        </w:r>
        <w:r w:rsidRPr="00F619EA">
          <w:rPr>
            <w:noProof/>
            <w:webHidden/>
          </w:rPr>
          <w:fldChar w:fldCharType="separate"/>
        </w:r>
        <w:r w:rsidR="00B24B9E">
          <w:rPr>
            <w:noProof/>
            <w:webHidden/>
          </w:rPr>
          <w:t>33</w:t>
        </w:r>
        <w:r w:rsidRPr="00F619EA">
          <w:rPr>
            <w:noProof/>
            <w:webHidden/>
          </w:rPr>
          <w:fldChar w:fldCharType="end"/>
        </w:r>
      </w:hyperlink>
    </w:p>
    <w:p w14:paraId="55D0B63D" w14:textId="28B23A30"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4" w:history="1">
        <w:r w:rsidRPr="00F619EA">
          <w:rPr>
            <w:rStyle w:val="Hipercze"/>
            <w:noProof/>
          </w:rPr>
          <w:t>Tabela 9. Harmonogram graficzny realizacji poszczególnych przedsięwzięć</w:t>
        </w:r>
        <w:r w:rsidRPr="00F619EA">
          <w:rPr>
            <w:noProof/>
            <w:webHidden/>
          </w:rPr>
          <w:tab/>
        </w:r>
        <w:r w:rsidRPr="00F619EA">
          <w:rPr>
            <w:noProof/>
            <w:webHidden/>
          </w:rPr>
          <w:fldChar w:fldCharType="begin"/>
        </w:r>
        <w:r w:rsidRPr="00F619EA">
          <w:rPr>
            <w:noProof/>
            <w:webHidden/>
          </w:rPr>
          <w:instrText xml:space="preserve"> PAGEREF _Toc136937284 \h </w:instrText>
        </w:r>
        <w:r w:rsidRPr="00F619EA">
          <w:rPr>
            <w:noProof/>
            <w:webHidden/>
          </w:rPr>
        </w:r>
        <w:r w:rsidRPr="00F619EA">
          <w:rPr>
            <w:noProof/>
            <w:webHidden/>
          </w:rPr>
          <w:fldChar w:fldCharType="separate"/>
        </w:r>
        <w:r w:rsidR="00B24B9E">
          <w:rPr>
            <w:noProof/>
            <w:webHidden/>
          </w:rPr>
          <w:t>46</w:t>
        </w:r>
        <w:r w:rsidRPr="00F619EA">
          <w:rPr>
            <w:noProof/>
            <w:webHidden/>
          </w:rPr>
          <w:fldChar w:fldCharType="end"/>
        </w:r>
      </w:hyperlink>
    </w:p>
    <w:p w14:paraId="42EC2524" w14:textId="3955C361"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5" w:history="1">
        <w:r w:rsidRPr="00F619EA">
          <w:rPr>
            <w:rStyle w:val="Hipercze"/>
            <w:bCs/>
            <w:noProof/>
          </w:rPr>
          <w:t>Tabela 10. Zadania poszczególnych organów i jednostek LGD w zakresie monitoringu i ewaluacji</w:t>
        </w:r>
        <w:r w:rsidRPr="00F619EA">
          <w:rPr>
            <w:noProof/>
            <w:webHidden/>
          </w:rPr>
          <w:tab/>
        </w:r>
        <w:r w:rsidRPr="00F619EA">
          <w:rPr>
            <w:noProof/>
            <w:webHidden/>
          </w:rPr>
          <w:fldChar w:fldCharType="begin"/>
        </w:r>
        <w:r w:rsidRPr="00F619EA">
          <w:rPr>
            <w:noProof/>
            <w:webHidden/>
          </w:rPr>
          <w:instrText xml:space="preserve"> PAGEREF _Toc136937285 \h </w:instrText>
        </w:r>
        <w:r w:rsidRPr="00F619EA">
          <w:rPr>
            <w:noProof/>
            <w:webHidden/>
          </w:rPr>
        </w:r>
        <w:r w:rsidRPr="00F619EA">
          <w:rPr>
            <w:noProof/>
            <w:webHidden/>
          </w:rPr>
          <w:fldChar w:fldCharType="separate"/>
        </w:r>
        <w:r w:rsidR="00B24B9E">
          <w:rPr>
            <w:noProof/>
            <w:webHidden/>
          </w:rPr>
          <w:t>48</w:t>
        </w:r>
        <w:r w:rsidRPr="00F619EA">
          <w:rPr>
            <w:noProof/>
            <w:webHidden/>
          </w:rPr>
          <w:fldChar w:fldCharType="end"/>
        </w:r>
      </w:hyperlink>
    </w:p>
    <w:p w14:paraId="7859ADE4" w14:textId="57695E48"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6" w:history="1">
        <w:r w:rsidRPr="00F619EA">
          <w:rPr>
            <w:rStyle w:val="Hipercze"/>
            <w:bCs/>
            <w:noProof/>
          </w:rPr>
          <w:t>Tabela 11. Plan ewaluacji</w:t>
        </w:r>
        <w:r w:rsidRPr="00F619EA">
          <w:rPr>
            <w:noProof/>
            <w:webHidden/>
          </w:rPr>
          <w:tab/>
        </w:r>
        <w:r w:rsidRPr="00F619EA">
          <w:rPr>
            <w:noProof/>
            <w:webHidden/>
          </w:rPr>
          <w:fldChar w:fldCharType="begin"/>
        </w:r>
        <w:r w:rsidRPr="00F619EA">
          <w:rPr>
            <w:noProof/>
            <w:webHidden/>
          </w:rPr>
          <w:instrText xml:space="preserve"> PAGEREF _Toc136937286 \h </w:instrText>
        </w:r>
        <w:r w:rsidRPr="00F619EA">
          <w:rPr>
            <w:noProof/>
            <w:webHidden/>
          </w:rPr>
        </w:r>
        <w:r w:rsidRPr="00F619EA">
          <w:rPr>
            <w:noProof/>
            <w:webHidden/>
          </w:rPr>
          <w:fldChar w:fldCharType="separate"/>
        </w:r>
        <w:r w:rsidR="00B24B9E">
          <w:rPr>
            <w:noProof/>
            <w:webHidden/>
          </w:rPr>
          <w:t>50</w:t>
        </w:r>
        <w:r w:rsidRPr="00F619EA">
          <w:rPr>
            <w:noProof/>
            <w:webHidden/>
          </w:rPr>
          <w:fldChar w:fldCharType="end"/>
        </w:r>
      </w:hyperlink>
    </w:p>
    <w:p w14:paraId="2370FF89" w14:textId="03CE454B"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7" w:history="1">
        <w:r w:rsidRPr="00F619EA">
          <w:rPr>
            <w:rStyle w:val="Hipercze"/>
            <w:bCs/>
            <w:noProof/>
          </w:rPr>
          <w:t>Tabela 12. Rodzaje kryteriów ewaluacyjnych w odniesieniu do rodzaju ewaluacji</w:t>
        </w:r>
        <w:r w:rsidRPr="00F619EA">
          <w:rPr>
            <w:noProof/>
            <w:webHidden/>
          </w:rPr>
          <w:tab/>
        </w:r>
        <w:r w:rsidRPr="00F619EA">
          <w:rPr>
            <w:noProof/>
            <w:webHidden/>
          </w:rPr>
          <w:fldChar w:fldCharType="begin"/>
        </w:r>
        <w:r w:rsidRPr="00F619EA">
          <w:rPr>
            <w:noProof/>
            <w:webHidden/>
          </w:rPr>
          <w:instrText xml:space="preserve"> PAGEREF _Toc136937287 \h </w:instrText>
        </w:r>
        <w:r w:rsidRPr="00F619EA">
          <w:rPr>
            <w:noProof/>
            <w:webHidden/>
          </w:rPr>
        </w:r>
        <w:r w:rsidRPr="00F619EA">
          <w:rPr>
            <w:noProof/>
            <w:webHidden/>
          </w:rPr>
          <w:fldChar w:fldCharType="separate"/>
        </w:r>
        <w:r w:rsidR="00B24B9E">
          <w:rPr>
            <w:noProof/>
            <w:webHidden/>
          </w:rPr>
          <w:t>50</w:t>
        </w:r>
        <w:r w:rsidRPr="00F619EA">
          <w:rPr>
            <w:noProof/>
            <w:webHidden/>
          </w:rPr>
          <w:fldChar w:fldCharType="end"/>
        </w:r>
      </w:hyperlink>
    </w:p>
    <w:p w14:paraId="4108006A" w14:textId="4342E086"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8" w:history="1">
        <w:r w:rsidRPr="00F619EA">
          <w:rPr>
            <w:rStyle w:val="Hipercze"/>
            <w:bCs/>
            <w:noProof/>
          </w:rPr>
          <w:t>Tabela 13. Sposób realizacji monitoringu</w:t>
        </w:r>
        <w:r w:rsidRPr="00F619EA">
          <w:rPr>
            <w:noProof/>
            <w:webHidden/>
          </w:rPr>
          <w:tab/>
        </w:r>
        <w:r w:rsidRPr="00F619EA">
          <w:rPr>
            <w:noProof/>
            <w:webHidden/>
          </w:rPr>
          <w:fldChar w:fldCharType="begin"/>
        </w:r>
        <w:r w:rsidRPr="00F619EA">
          <w:rPr>
            <w:noProof/>
            <w:webHidden/>
          </w:rPr>
          <w:instrText xml:space="preserve"> PAGEREF _Toc136937288 \h </w:instrText>
        </w:r>
        <w:r w:rsidRPr="00F619EA">
          <w:rPr>
            <w:noProof/>
            <w:webHidden/>
          </w:rPr>
        </w:r>
        <w:r w:rsidRPr="00F619EA">
          <w:rPr>
            <w:noProof/>
            <w:webHidden/>
          </w:rPr>
          <w:fldChar w:fldCharType="separate"/>
        </w:r>
        <w:r w:rsidR="00B24B9E">
          <w:rPr>
            <w:noProof/>
            <w:webHidden/>
          </w:rPr>
          <w:t>51</w:t>
        </w:r>
        <w:r w:rsidRPr="00F619EA">
          <w:rPr>
            <w:noProof/>
            <w:webHidden/>
          </w:rPr>
          <w:fldChar w:fldCharType="end"/>
        </w:r>
      </w:hyperlink>
    </w:p>
    <w:p w14:paraId="628F1BEA" w14:textId="77777777" w:rsidR="00130DE8" w:rsidRDefault="00130DE8" w:rsidP="00130DE8">
      <w:pPr>
        <w:pStyle w:val="wypunktowanie"/>
        <w:numPr>
          <w:ilvl w:val="0"/>
          <w:numId w:val="0"/>
        </w:numPr>
        <w:rPr>
          <w:noProof/>
        </w:rPr>
      </w:pPr>
      <w:r>
        <w:fldChar w:fldCharType="end"/>
      </w:r>
      <w:r w:rsidRPr="00130DE8">
        <w:rPr>
          <w:b/>
        </w:rPr>
        <w:t>Spis rycin</w:t>
      </w:r>
      <w:r>
        <w:t>:</w:t>
      </w:r>
      <w:r>
        <w:fldChar w:fldCharType="begin"/>
      </w:r>
      <w:r>
        <w:instrText xml:space="preserve"> TOC \h \z \c "Ryc." </w:instrText>
      </w:r>
      <w:r>
        <w:fldChar w:fldCharType="separate"/>
      </w:r>
    </w:p>
    <w:p w14:paraId="272ED07A" w14:textId="29907767" w:rsidR="00130DE8" w:rsidRDefault="001775B7" w:rsidP="00F619EA">
      <w:pPr>
        <w:pStyle w:val="Spisilustracji"/>
        <w:tabs>
          <w:tab w:val="right" w:leader="dot" w:pos="9923"/>
        </w:tabs>
        <w:rPr>
          <w:rFonts w:asciiTheme="minorHAnsi" w:eastAsiaTheme="minorEastAsia" w:hAnsiTheme="minorHAnsi"/>
          <w:noProof/>
          <w:lang w:eastAsia="pl-PL"/>
        </w:rPr>
      </w:pPr>
      <w:hyperlink w:anchor="_Toc136640134" w:history="1">
        <w:r>
          <w:rPr>
            <w:rStyle w:val="Hipercze"/>
            <w:noProof/>
          </w:rPr>
          <w:t>Ryc. 1. Mapa obszaru LGD „</w:t>
        </w:r>
        <w:r w:rsidR="00130DE8" w:rsidRPr="00B70B5B">
          <w:rPr>
            <w:rStyle w:val="Hipercze"/>
            <w:noProof/>
          </w:rPr>
          <w:t>Owocowy Szlak"</w:t>
        </w:r>
        <w:r w:rsidR="00130DE8">
          <w:rPr>
            <w:noProof/>
            <w:webHidden/>
          </w:rPr>
          <w:tab/>
        </w:r>
        <w:r w:rsidR="00130DE8">
          <w:rPr>
            <w:noProof/>
            <w:webHidden/>
          </w:rPr>
          <w:fldChar w:fldCharType="begin"/>
        </w:r>
        <w:r w:rsidR="00130DE8">
          <w:rPr>
            <w:noProof/>
            <w:webHidden/>
          </w:rPr>
          <w:instrText xml:space="preserve"> PAGEREF _Toc136640134 \h </w:instrText>
        </w:r>
        <w:r w:rsidR="00130DE8">
          <w:rPr>
            <w:noProof/>
            <w:webHidden/>
          </w:rPr>
        </w:r>
        <w:r w:rsidR="00130DE8">
          <w:rPr>
            <w:noProof/>
            <w:webHidden/>
          </w:rPr>
          <w:fldChar w:fldCharType="separate"/>
        </w:r>
        <w:r w:rsidR="00B24B9E">
          <w:rPr>
            <w:noProof/>
            <w:webHidden/>
          </w:rPr>
          <w:t>8</w:t>
        </w:r>
        <w:r w:rsidR="00130DE8">
          <w:rPr>
            <w:noProof/>
            <w:webHidden/>
          </w:rPr>
          <w:fldChar w:fldCharType="end"/>
        </w:r>
      </w:hyperlink>
    </w:p>
    <w:p w14:paraId="4A00A472" w14:textId="77777777" w:rsidR="00130DE8" w:rsidRPr="00AD3EF8" w:rsidRDefault="00130DE8" w:rsidP="00130DE8">
      <w:pPr>
        <w:pStyle w:val="wypunktowanie"/>
        <w:numPr>
          <w:ilvl w:val="0"/>
          <w:numId w:val="0"/>
        </w:numPr>
        <w:ind w:left="720"/>
      </w:pPr>
      <w:r>
        <w:fldChar w:fldCharType="end"/>
      </w:r>
      <w:r w:rsidRPr="00AD3EF8">
        <w:t xml:space="preserve"> </w:t>
      </w:r>
    </w:p>
    <w:p w14:paraId="15B1983C" w14:textId="77777777" w:rsidR="003E0E4E" w:rsidRPr="00043281" w:rsidRDefault="003E0E4E" w:rsidP="008B3326">
      <w:pPr>
        <w:pStyle w:val="Nagwek1"/>
        <w:shd w:val="clear" w:color="auto" w:fill="F5E8DA" w:themeFill="accent6" w:themeFillTint="33"/>
        <w:ind w:firstLine="0"/>
      </w:pPr>
      <w:bookmarkStart w:id="31" w:name="_Toc136938333"/>
      <w:r w:rsidRPr="00043281">
        <w:t>Załączniki</w:t>
      </w:r>
      <w:bookmarkEnd w:id="31"/>
    </w:p>
    <w:p w14:paraId="592A0213" w14:textId="77777777" w:rsidR="003E0E4E" w:rsidRPr="00CF0F96" w:rsidRDefault="00DA7B28" w:rsidP="003E0E4E">
      <w:pPr>
        <w:pStyle w:val="Akapitzlist"/>
        <w:ind w:left="0"/>
        <w:rPr>
          <w:b/>
        </w:rPr>
      </w:pPr>
      <w:r w:rsidRPr="00CF0F96">
        <w:rPr>
          <w:b/>
          <w:szCs w:val="24"/>
        </w:rPr>
        <w:t>Formularz</w:t>
      </w:r>
      <w:r w:rsidR="003E0E4E" w:rsidRPr="00CF0F96">
        <w:rPr>
          <w:b/>
        </w:rPr>
        <w:t xml:space="preserve"> 1. Cele i </w:t>
      </w:r>
      <w:r w:rsidR="00BC52C4">
        <w:rPr>
          <w:b/>
        </w:rPr>
        <w:t>przedsięwzięcia</w:t>
      </w:r>
    </w:p>
    <w:p w14:paraId="3B9E694C" w14:textId="77777777" w:rsidR="003E0E4E" w:rsidRPr="00CF0F96" w:rsidRDefault="00DA7B28" w:rsidP="003E0E4E">
      <w:pPr>
        <w:pStyle w:val="Akapitzlist"/>
        <w:ind w:left="0"/>
        <w:rPr>
          <w:b/>
        </w:rPr>
      </w:pPr>
      <w:r w:rsidRPr="00CF0F96">
        <w:rPr>
          <w:b/>
          <w:szCs w:val="24"/>
        </w:rPr>
        <w:t>Formularz</w:t>
      </w:r>
      <w:r w:rsidR="003E0E4E" w:rsidRPr="00CF0F96">
        <w:rPr>
          <w:b/>
        </w:rPr>
        <w:t xml:space="preserve"> 2. Plan działania</w:t>
      </w:r>
    </w:p>
    <w:p w14:paraId="473A4CA5" w14:textId="77777777" w:rsidR="000041C0" w:rsidRPr="00CF0F96" w:rsidRDefault="00DA7B28" w:rsidP="00CF0F96">
      <w:pPr>
        <w:pStyle w:val="Akapitzlist"/>
        <w:ind w:left="0"/>
        <w:rPr>
          <w:b/>
        </w:rPr>
      </w:pPr>
      <w:r w:rsidRPr="00CF0F96">
        <w:rPr>
          <w:b/>
          <w:szCs w:val="24"/>
        </w:rPr>
        <w:t>Formularz</w:t>
      </w:r>
      <w:r w:rsidR="00CF0F96" w:rsidRPr="00CF0F96">
        <w:rPr>
          <w:b/>
        </w:rPr>
        <w:t xml:space="preserve"> 3. Budżet LSR</w:t>
      </w:r>
    </w:p>
    <w:p w14:paraId="229B2D16" w14:textId="77777777" w:rsidR="00CF0F96" w:rsidRPr="00CF0F96" w:rsidRDefault="00CF0F96" w:rsidP="00CF0F96">
      <w:pPr>
        <w:rPr>
          <w:b/>
          <w:szCs w:val="24"/>
        </w:rPr>
      </w:pPr>
      <w:r w:rsidRPr="00CF0F96">
        <w:rPr>
          <w:b/>
          <w:szCs w:val="24"/>
        </w:rPr>
        <w:t>Formularz 4: Plan wykorzystania budżetu LSR</w:t>
      </w:r>
    </w:p>
    <w:p w14:paraId="361D61FC" w14:textId="77777777" w:rsidR="00CF0F96" w:rsidRDefault="00CF0F96" w:rsidP="00CF0F96">
      <w:pPr>
        <w:pStyle w:val="Akapitzlist"/>
        <w:ind w:left="0"/>
        <w:rPr>
          <w:b/>
          <w:color w:val="A8422A" w:themeColor="accent1" w:themeShade="BF"/>
        </w:rPr>
      </w:pPr>
    </w:p>
    <w:p w14:paraId="2044D4D8" w14:textId="77777777" w:rsidR="00CF0F96" w:rsidRPr="00CF0F96" w:rsidRDefault="00CF0F96" w:rsidP="00CF0F96">
      <w:pPr>
        <w:pStyle w:val="Akapitzlist"/>
        <w:ind w:left="0"/>
        <w:rPr>
          <w:b/>
          <w:color w:val="A8422A" w:themeColor="accent1" w:themeShade="BF"/>
        </w:rPr>
        <w:sectPr w:rsidR="00CF0F96" w:rsidRPr="00CF0F96" w:rsidSect="00340C4D">
          <w:pgSz w:w="11906" w:h="16838"/>
          <w:pgMar w:top="851" w:right="1134" w:bottom="1134" w:left="851" w:header="709" w:footer="709" w:gutter="0"/>
          <w:cols w:space="708"/>
          <w:docGrid w:linePitch="360"/>
        </w:sectPr>
      </w:pPr>
    </w:p>
    <w:p w14:paraId="7FA17FB1" w14:textId="77777777" w:rsidR="00545927" w:rsidRPr="00F619EA" w:rsidRDefault="00545927" w:rsidP="00545927">
      <w:pPr>
        <w:spacing w:before="120"/>
        <w:rPr>
          <w:rFonts w:eastAsia="Times New Roman" w:cs="Calibri"/>
          <w:b/>
          <w:i/>
          <w:szCs w:val="24"/>
          <w:lang w:eastAsia="pl-PL"/>
        </w:rPr>
      </w:pPr>
      <w:r w:rsidRPr="00F619EA">
        <w:rPr>
          <w:sz w:val="24"/>
        </w:rPr>
        <w:lastRenderedPageBreak/>
        <w:tab/>
      </w:r>
      <w:r w:rsidRPr="00F619EA">
        <w:rPr>
          <w:rFonts w:eastAsia="Times New Roman" w:cs="Calibri"/>
          <w:b/>
          <w:i/>
          <w:szCs w:val="24"/>
          <w:lang w:eastAsia="pl-PL"/>
        </w:rPr>
        <w:t xml:space="preserve">Formularz 1: Cele i </w:t>
      </w:r>
      <w:r w:rsidR="00032CB9" w:rsidRPr="00F619EA">
        <w:rPr>
          <w:rFonts w:eastAsia="Times New Roman" w:cs="Calibri"/>
          <w:b/>
          <w:i/>
          <w:szCs w:val="24"/>
          <w:lang w:eastAsia="pl-PL"/>
        </w:rPr>
        <w:t>przedsięwzięcia</w:t>
      </w:r>
    </w:p>
    <w:tbl>
      <w:tblPr>
        <w:tblW w:w="15041" w:type="dxa"/>
        <w:tblInd w:w="55" w:type="dxa"/>
        <w:tblCellMar>
          <w:left w:w="70" w:type="dxa"/>
          <w:right w:w="70" w:type="dxa"/>
        </w:tblCellMar>
        <w:tblLook w:val="04A0" w:firstRow="1" w:lastRow="0" w:firstColumn="1" w:lastColumn="0" w:noHBand="0" w:noVBand="1"/>
      </w:tblPr>
      <w:tblGrid>
        <w:gridCol w:w="1858"/>
        <w:gridCol w:w="5812"/>
        <w:gridCol w:w="4252"/>
        <w:gridCol w:w="3119"/>
      </w:tblGrid>
      <w:tr w:rsidR="008907EB" w:rsidRPr="00F619EA" w14:paraId="0DD1B2AB" w14:textId="77777777" w:rsidTr="008907EB">
        <w:trPr>
          <w:trHeight w:val="490"/>
        </w:trPr>
        <w:tc>
          <w:tcPr>
            <w:tcW w:w="1858"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hideMark/>
          </w:tcPr>
          <w:p w14:paraId="71ACA887"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Budżet (w EUR)</w:t>
            </w:r>
          </w:p>
        </w:tc>
        <w:tc>
          <w:tcPr>
            <w:tcW w:w="5812" w:type="dxa"/>
            <w:vMerge w:val="restart"/>
            <w:tcBorders>
              <w:top w:val="single" w:sz="4" w:space="0" w:color="auto"/>
              <w:left w:val="single" w:sz="4" w:space="0" w:color="auto"/>
              <w:bottom w:val="single" w:sz="4" w:space="0" w:color="000000"/>
              <w:right w:val="single" w:sz="4" w:space="0" w:color="000000"/>
            </w:tcBorders>
            <w:shd w:val="clear" w:color="000000" w:fill="FBD4B4"/>
            <w:vAlign w:val="center"/>
            <w:hideMark/>
          </w:tcPr>
          <w:p w14:paraId="07CA2D5F"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Przedsięwzięcia </w:t>
            </w:r>
            <w:r w:rsidR="00012AEC" w:rsidRPr="00F619EA">
              <w:rPr>
                <w:rFonts w:eastAsia="Times New Roman" w:cs="Calibri"/>
                <w:color w:val="000000"/>
                <w:lang w:eastAsia="pl-PL"/>
              </w:rPr>
              <w:t>w ramach C.1 Rozwój aktywności społecznej i kulturalnej mieszkańców, w tym młodzieży i seniorów wraz z prowadzeniem działań integrujących pokolenia</w:t>
            </w:r>
          </w:p>
        </w:tc>
        <w:tc>
          <w:tcPr>
            <w:tcW w:w="4252"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23B3F65"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grupy docelowe</w:t>
            </w:r>
          </w:p>
        </w:tc>
        <w:tc>
          <w:tcPr>
            <w:tcW w:w="3119" w:type="dxa"/>
            <w:vMerge w:val="restart"/>
            <w:tcBorders>
              <w:top w:val="single" w:sz="4" w:space="0" w:color="auto"/>
              <w:left w:val="single" w:sz="4" w:space="0" w:color="auto"/>
              <w:bottom w:val="single" w:sz="4" w:space="0" w:color="auto"/>
              <w:right w:val="single" w:sz="4" w:space="0" w:color="000000"/>
            </w:tcBorders>
            <w:shd w:val="clear" w:color="000000" w:fill="FBD4B4"/>
            <w:vAlign w:val="center"/>
            <w:hideMark/>
          </w:tcPr>
          <w:p w14:paraId="65FBF422"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 sposób realizacji (konkurs, projekt grantowy, operacja własna, animacja itp.)</w:t>
            </w:r>
          </w:p>
        </w:tc>
      </w:tr>
      <w:tr w:rsidR="0025597A" w:rsidRPr="00F619EA" w14:paraId="10C94CD2" w14:textId="77777777" w:rsidTr="008907EB">
        <w:trPr>
          <w:trHeight w:val="490"/>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40BFF654" w14:textId="77777777" w:rsidR="0025597A" w:rsidRPr="00F619EA" w:rsidRDefault="0025597A" w:rsidP="00F619EA">
            <w:pPr>
              <w:ind w:firstLine="0"/>
              <w:jc w:val="left"/>
              <w:rPr>
                <w:rFonts w:eastAsia="Times New Roman" w:cs="Calibri"/>
                <w:color w:val="000000"/>
                <w:lang w:eastAsia="pl-PL"/>
              </w:rPr>
            </w:pPr>
          </w:p>
        </w:tc>
        <w:tc>
          <w:tcPr>
            <w:tcW w:w="5812" w:type="dxa"/>
            <w:vMerge/>
            <w:tcBorders>
              <w:top w:val="single" w:sz="4" w:space="0" w:color="auto"/>
              <w:left w:val="single" w:sz="4" w:space="0" w:color="auto"/>
              <w:bottom w:val="single" w:sz="4" w:space="0" w:color="000000"/>
              <w:right w:val="single" w:sz="4" w:space="0" w:color="000000"/>
            </w:tcBorders>
            <w:vAlign w:val="center"/>
            <w:hideMark/>
          </w:tcPr>
          <w:p w14:paraId="1F59D4CD" w14:textId="77777777" w:rsidR="0025597A" w:rsidRPr="00F619EA" w:rsidRDefault="0025597A" w:rsidP="00F619EA">
            <w:pPr>
              <w:ind w:firstLine="0"/>
              <w:jc w:val="left"/>
              <w:rPr>
                <w:rFonts w:eastAsia="Times New Roman" w:cs="Calibri"/>
                <w:color w:val="000000"/>
                <w:lang w:eastAsia="pl-PL"/>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54457F9C" w14:textId="77777777" w:rsidR="0025597A" w:rsidRPr="00F619EA" w:rsidRDefault="0025597A" w:rsidP="00F619EA">
            <w:pPr>
              <w:ind w:firstLine="0"/>
              <w:jc w:val="left"/>
              <w:rPr>
                <w:rFonts w:eastAsia="Times New Roman" w:cs="Calibri"/>
                <w:color w:val="000000"/>
                <w:lang w:eastAsia="pl-PL"/>
              </w:rPr>
            </w:pPr>
          </w:p>
        </w:tc>
        <w:tc>
          <w:tcPr>
            <w:tcW w:w="3119" w:type="dxa"/>
            <w:vMerge/>
            <w:tcBorders>
              <w:top w:val="single" w:sz="4" w:space="0" w:color="auto"/>
              <w:left w:val="single" w:sz="4" w:space="0" w:color="auto"/>
              <w:bottom w:val="single" w:sz="4" w:space="0" w:color="auto"/>
              <w:right w:val="single" w:sz="4" w:space="0" w:color="000000"/>
            </w:tcBorders>
            <w:vAlign w:val="center"/>
            <w:hideMark/>
          </w:tcPr>
          <w:p w14:paraId="093D53EC" w14:textId="77777777" w:rsidR="0025597A" w:rsidRPr="00F619EA" w:rsidRDefault="0025597A" w:rsidP="00F619EA">
            <w:pPr>
              <w:ind w:firstLine="0"/>
              <w:jc w:val="left"/>
              <w:rPr>
                <w:rFonts w:eastAsia="Times New Roman" w:cs="Calibri"/>
                <w:color w:val="000000"/>
                <w:lang w:eastAsia="pl-PL"/>
              </w:rPr>
            </w:pPr>
          </w:p>
        </w:tc>
      </w:tr>
      <w:tr w:rsidR="008907EB" w:rsidRPr="00F619EA" w14:paraId="5D7A8644" w14:textId="77777777" w:rsidTr="00B43281">
        <w:trPr>
          <w:trHeight w:val="300"/>
        </w:trPr>
        <w:tc>
          <w:tcPr>
            <w:tcW w:w="1858" w:type="dxa"/>
            <w:tcBorders>
              <w:top w:val="nil"/>
              <w:left w:val="single" w:sz="4" w:space="0" w:color="auto"/>
              <w:bottom w:val="single" w:sz="4" w:space="0" w:color="auto"/>
              <w:right w:val="single" w:sz="4" w:space="0" w:color="auto"/>
            </w:tcBorders>
            <w:vAlign w:val="center"/>
            <w:hideMark/>
          </w:tcPr>
          <w:p w14:paraId="1594BDBA" w14:textId="0B930022" w:rsidR="004763C0" w:rsidRPr="00487651" w:rsidRDefault="004763C0" w:rsidP="00F619EA">
            <w:pPr>
              <w:ind w:firstLine="0"/>
              <w:jc w:val="right"/>
              <w:rPr>
                <w:rFonts w:cstheme="minorHAnsi"/>
              </w:rPr>
            </w:pPr>
            <w:r w:rsidRPr="00487651">
              <w:rPr>
                <w:rFonts w:cstheme="minorHAnsi"/>
              </w:rPr>
              <w:t>360776,22</w:t>
            </w:r>
          </w:p>
        </w:tc>
        <w:tc>
          <w:tcPr>
            <w:tcW w:w="5812" w:type="dxa"/>
            <w:tcBorders>
              <w:top w:val="single" w:sz="4" w:space="0" w:color="auto"/>
              <w:left w:val="nil"/>
              <w:bottom w:val="single" w:sz="4" w:space="0" w:color="auto"/>
              <w:right w:val="single" w:sz="4" w:space="0" w:color="000000"/>
            </w:tcBorders>
            <w:vAlign w:val="center"/>
          </w:tcPr>
          <w:p w14:paraId="063F4D35"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1.1</w:t>
            </w:r>
            <w:r w:rsidR="00753D81" w:rsidRPr="00F619EA">
              <w:rPr>
                <w:rFonts w:cstheme="minorHAnsi"/>
              </w:rPr>
              <w:t xml:space="preserve"> </w:t>
            </w:r>
            <w:r w:rsidR="008907EB" w:rsidRPr="00F619EA">
              <w:rPr>
                <w:rFonts w:cstheme="minorHAnsi"/>
              </w:rPr>
              <w:t>Podejmowanie i rozwijanie działalności gospodarczej w zakresie srebrnej gospodarki oraz usług dla dzieci, młodzieży oraz rodziców.</w:t>
            </w:r>
          </w:p>
        </w:tc>
        <w:tc>
          <w:tcPr>
            <w:tcW w:w="4252" w:type="dxa"/>
            <w:tcBorders>
              <w:top w:val="nil"/>
              <w:left w:val="nil"/>
              <w:bottom w:val="single" w:sz="4" w:space="0" w:color="auto"/>
              <w:right w:val="single" w:sz="4" w:space="0" w:color="auto"/>
            </w:tcBorders>
            <w:vAlign w:val="center"/>
            <w:hideMark/>
          </w:tcPr>
          <w:p w14:paraId="4581AC6A" w14:textId="77777777" w:rsidR="008907EB" w:rsidRPr="00F619EA" w:rsidRDefault="008907EB" w:rsidP="00F619EA">
            <w:pPr>
              <w:ind w:firstLine="0"/>
              <w:jc w:val="left"/>
              <w:rPr>
                <w:rFonts w:cstheme="minorHAnsi"/>
              </w:rPr>
            </w:pPr>
            <w:r w:rsidRPr="00F619EA">
              <w:rPr>
                <w:rFonts w:cstheme="minorHAnsi"/>
              </w:rPr>
              <w:t>Zgodnie z wytycznymi Ministerstwa m.in. osoby fizyczne, przedsiębiorcy</w:t>
            </w:r>
          </w:p>
        </w:tc>
        <w:tc>
          <w:tcPr>
            <w:tcW w:w="3119" w:type="dxa"/>
            <w:tcBorders>
              <w:top w:val="single" w:sz="4" w:space="0" w:color="auto"/>
              <w:left w:val="nil"/>
              <w:bottom w:val="single" w:sz="4" w:space="0" w:color="auto"/>
              <w:right w:val="single" w:sz="4" w:space="0" w:color="000000"/>
            </w:tcBorders>
            <w:vAlign w:val="center"/>
            <w:hideMark/>
          </w:tcPr>
          <w:p w14:paraId="1AC04743" w14:textId="77777777" w:rsidR="008907EB" w:rsidRPr="00F619EA" w:rsidRDefault="008907EB" w:rsidP="00F619EA">
            <w:pPr>
              <w:ind w:firstLine="0"/>
              <w:jc w:val="left"/>
              <w:rPr>
                <w:rFonts w:cstheme="minorHAnsi"/>
              </w:rPr>
            </w:pPr>
            <w:r w:rsidRPr="00F619EA">
              <w:rPr>
                <w:rFonts w:cstheme="minorHAnsi"/>
              </w:rPr>
              <w:t>konkurs</w:t>
            </w:r>
          </w:p>
        </w:tc>
      </w:tr>
      <w:tr w:rsidR="008907EB" w:rsidRPr="00F619EA" w14:paraId="23C7AF68" w14:textId="77777777" w:rsidTr="00B43281">
        <w:trPr>
          <w:trHeight w:val="300"/>
        </w:trPr>
        <w:tc>
          <w:tcPr>
            <w:tcW w:w="1858" w:type="dxa"/>
            <w:tcBorders>
              <w:top w:val="nil"/>
              <w:left w:val="single" w:sz="4" w:space="0" w:color="auto"/>
              <w:bottom w:val="single" w:sz="4" w:space="0" w:color="auto"/>
              <w:right w:val="single" w:sz="4" w:space="0" w:color="auto"/>
            </w:tcBorders>
            <w:vAlign w:val="center"/>
            <w:hideMark/>
          </w:tcPr>
          <w:p w14:paraId="407DCFFF" w14:textId="09EBBC52" w:rsidR="004763C0" w:rsidRPr="00487651" w:rsidRDefault="004763C0" w:rsidP="00F619EA">
            <w:pPr>
              <w:ind w:firstLine="0"/>
              <w:jc w:val="right"/>
              <w:rPr>
                <w:rFonts w:cstheme="minorHAnsi"/>
              </w:rPr>
            </w:pPr>
            <w:r w:rsidRPr="00487651">
              <w:rPr>
                <w:rFonts w:cstheme="minorHAnsi"/>
              </w:rPr>
              <w:t>421330,57</w:t>
            </w:r>
          </w:p>
        </w:tc>
        <w:tc>
          <w:tcPr>
            <w:tcW w:w="5812" w:type="dxa"/>
            <w:tcBorders>
              <w:top w:val="single" w:sz="4" w:space="0" w:color="auto"/>
              <w:left w:val="nil"/>
              <w:bottom w:val="single" w:sz="4" w:space="0" w:color="auto"/>
              <w:right w:val="single" w:sz="4" w:space="0" w:color="000000"/>
            </w:tcBorders>
            <w:vAlign w:val="center"/>
          </w:tcPr>
          <w:p w14:paraId="35A135B1"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1.2 Rozwój niekomercyjnej infrastruktury czasu wolnego dla seniorów i młodzieży oraz dostępność+</w:t>
            </w:r>
          </w:p>
        </w:tc>
        <w:tc>
          <w:tcPr>
            <w:tcW w:w="4252" w:type="dxa"/>
            <w:tcBorders>
              <w:top w:val="nil"/>
              <w:left w:val="nil"/>
              <w:bottom w:val="single" w:sz="4" w:space="0" w:color="auto"/>
              <w:right w:val="single" w:sz="4" w:space="0" w:color="auto"/>
            </w:tcBorders>
            <w:vAlign w:val="center"/>
            <w:hideMark/>
          </w:tcPr>
          <w:p w14:paraId="049588CB" w14:textId="77777777" w:rsidR="008907EB" w:rsidRPr="00F619EA" w:rsidRDefault="008907EB" w:rsidP="00F619EA">
            <w:pPr>
              <w:ind w:firstLine="0"/>
              <w:jc w:val="left"/>
              <w:rPr>
                <w:rFonts w:cstheme="minorHAnsi"/>
              </w:rPr>
            </w:pPr>
            <w:r w:rsidRPr="00F619EA">
              <w:rPr>
                <w:rFonts w:cstheme="minorHAnsi"/>
              </w:rPr>
              <w:t>organizacje pozarządowe, instytucje kultury</w:t>
            </w:r>
          </w:p>
          <w:p w14:paraId="77AD7DC7" w14:textId="77777777" w:rsidR="008907EB" w:rsidRPr="00F619EA" w:rsidRDefault="008907EB" w:rsidP="00F619EA">
            <w:pPr>
              <w:ind w:firstLine="0"/>
              <w:jc w:val="left"/>
              <w:rPr>
                <w:rFonts w:cstheme="minorHAnsi"/>
              </w:rPr>
            </w:pPr>
            <w:r w:rsidRPr="00F619EA">
              <w:rPr>
                <w:rFonts w:cstheme="minorHAnsi"/>
              </w:rPr>
              <w:t>JSFP</w:t>
            </w:r>
          </w:p>
        </w:tc>
        <w:tc>
          <w:tcPr>
            <w:tcW w:w="3119" w:type="dxa"/>
            <w:tcBorders>
              <w:top w:val="single" w:sz="4" w:space="0" w:color="auto"/>
              <w:left w:val="nil"/>
              <w:bottom w:val="single" w:sz="4" w:space="0" w:color="auto"/>
              <w:right w:val="single" w:sz="4" w:space="0" w:color="000000"/>
            </w:tcBorders>
            <w:vAlign w:val="center"/>
            <w:hideMark/>
          </w:tcPr>
          <w:p w14:paraId="55BF37AC" w14:textId="77777777" w:rsidR="008907EB" w:rsidRPr="00F619EA" w:rsidRDefault="008907EB" w:rsidP="00F619EA">
            <w:pPr>
              <w:ind w:firstLine="0"/>
              <w:jc w:val="left"/>
              <w:rPr>
                <w:rFonts w:cstheme="minorHAnsi"/>
              </w:rPr>
            </w:pPr>
            <w:r w:rsidRPr="00F619EA">
              <w:rPr>
                <w:rFonts w:cstheme="minorHAnsi"/>
              </w:rPr>
              <w:t>konkurs</w:t>
            </w:r>
          </w:p>
        </w:tc>
      </w:tr>
      <w:tr w:rsidR="008907EB" w:rsidRPr="00F619EA" w14:paraId="03AFBFC6"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3EA0EE2A" w14:textId="25B86208" w:rsidR="004763C0" w:rsidRPr="00487651" w:rsidRDefault="004763C0" w:rsidP="00F619EA">
            <w:pPr>
              <w:ind w:firstLine="0"/>
              <w:jc w:val="right"/>
              <w:rPr>
                <w:rFonts w:cstheme="minorHAnsi"/>
              </w:rPr>
            </w:pPr>
            <w:r w:rsidRPr="00487651">
              <w:rPr>
                <w:rFonts w:cstheme="minorHAnsi"/>
              </w:rPr>
              <w:t>38000</w:t>
            </w:r>
            <w:r w:rsidR="00487651" w:rsidRPr="00487651">
              <w:rPr>
                <w:rFonts w:cstheme="minorHAnsi"/>
              </w:rPr>
              <w:t>,00</w:t>
            </w:r>
          </w:p>
        </w:tc>
        <w:tc>
          <w:tcPr>
            <w:tcW w:w="5812" w:type="dxa"/>
            <w:tcBorders>
              <w:top w:val="single" w:sz="4" w:space="0" w:color="auto"/>
              <w:left w:val="nil"/>
              <w:bottom w:val="single" w:sz="4" w:space="0" w:color="auto"/>
              <w:right w:val="single" w:sz="4" w:space="0" w:color="000000"/>
            </w:tcBorders>
            <w:vAlign w:val="center"/>
          </w:tcPr>
          <w:p w14:paraId="3EDDA2BD"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1.3 Wzmocnienie programów edukacji liderów życia publicznego i społecznego.</w:t>
            </w:r>
          </w:p>
        </w:tc>
        <w:tc>
          <w:tcPr>
            <w:tcW w:w="4252" w:type="dxa"/>
            <w:tcBorders>
              <w:top w:val="nil"/>
              <w:left w:val="nil"/>
              <w:bottom w:val="single" w:sz="4" w:space="0" w:color="auto"/>
              <w:right w:val="single" w:sz="4" w:space="0" w:color="auto"/>
            </w:tcBorders>
            <w:vAlign w:val="center"/>
            <w:hideMark/>
          </w:tcPr>
          <w:p w14:paraId="57B91290" w14:textId="77777777" w:rsidR="008907EB" w:rsidRPr="00F619EA" w:rsidRDefault="008907EB" w:rsidP="00F619EA">
            <w:pPr>
              <w:ind w:firstLine="0"/>
              <w:jc w:val="left"/>
              <w:rPr>
                <w:rFonts w:cstheme="minorHAnsi"/>
              </w:rPr>
            </w:pPr>
            <w:r w:rsidRPr="00F619EA">
              <w:rPr>
                <w:rFonts w:cstheme="minorHAnsi"/>
              </w:rPr>
              <w:t>LGD</w:t>
            </w:r>
          </w:p>
        </w:tc>
        <w:tc>
          <w:tcPr>
            <w:tcW w:w="3119" w:type="dxa"/>
            <w:tcBorders>
              <w:top w:val="single" w:sz="4" w:space="0" w:color="auto"/>
              <w:left w:val="nil"/>
              <w:bottom w:val="single" w:sz="4" w:space="0" w:color="auto"/>
              <w:right w:val="single" w:sz="4" w:space="0" w:color="000000"/>
            </w:tcBorders>
            <w:vAlign w:val="center"/>
            <w:hideMark/>
          </w:tcPr>
          <w:p w14:paraId="7209F959" w14:textId="77777777" w:rsidR="008907EB" w:rsidRPr="00F619EA" w:rsidRDefault="008907EB" w:rsidP="00F619EA">
            <w:pPr>
              <w:ind w:firstLine="0"/>
              <w:jc w:val="left"/>
              <w:rPr>
                <w:rFonts w:cstheme="minorHAnsi"/>
              </w:rPr>
            </w:pPr>
            <w:r w:rsidRPr="00F619EA">
              <w:rPr>
                <w:rFonts w:cstheme="minorHAnsi"/>
              </w:rPr>
              <w:t xml:space="preserve">operacja własna </w:t>
            </w:r>
          </w:p>
        </w:tc>
      </w:tr>
      <w:tr w:rsidR="008907EB" w:rsidRPr="00F619EA" w14:paraId="273F8523" w14:textId="77777777" w:rsidTr="00B43281">
        <w:trPr>
          <w:trHeight w:val="300"/>
        </w:trPr>
        <w:tc>
          <w:tcPr>
            <w:tcW w:w="1858" w:type="dxa"/>
            <w:tcBorders>
              <w:top w:val="nil"/>
              <w:left w:val="single" w:sz="4" w:space="0" w:color="auto"/>
              <w:bottom w:val="single" w:sz="4" w:space="0" w:color="auto"/>
              <w:right w:val="single" w:sz="4" w:space="0" w:color="auto"/>
            </w:tcBorders>
            <w:vAlign w:val="center"/>
            <w:hideMark/>
          </w:tcPr>
          <w:p w14:paraId="085CCCE6" w14:textId="299B12A9" w:rsidR="008907EB" w:rsidRPr="00F619EA" w:rsidRDefault="008907EB" w:rsidP="00F619EA">
            <w:pPr>
              <w:ind w:firstLine="0"/>
              <w:jc w:val="right"/>
              <w:rPr>
                <w:rFonts w:cstheme="minorHAnsi"/>
              </w:rPr>
            </w:pPr>
            <w:r w:rsidRPr="00F619EA">
              <w:rPr>
                <w:rFonts w:cstheme="minorHAnsi"/>
              </w:rPr>
              <w:t>2</w:t>
            </w:r>
            <w:r w:rsidR="003D1606">
              <w:rPr>
                <w:rFonts w:cstheme="minorHAnsi"/>
              </w:rPr>
              <w:t>7</w:t>
            </w:r>
            <w:r w:rsidRPr="00F619EA">
              <w:rPr>
                <w:rFonts w:cstheme="minorHAnsi"/>
              </w:rPr>
              <w:t>8 000,00</w:t>
            </w:r>
          </w:p>
        </w:tc>
        <w:tc>
          <w:tcPr>
            <w:tcW w:w="5812" w:type="dxa"/>
            <w:tcBorders>
              <w:top w:val="single" w:sz="4" w:space="0" w:color="auto"/>
              <w:left w:val="nil"/>
              <w:bottom w:val="single" w:sz="4" w:space="0" w:color="auto"/>
              <w:right w:val="single" w:sz="4" w:space="0" w:color="000000"/>
            </w:tcBorders>
            <w:vAlign w:val="center"/>
          </w:tcPr>
          <w:p w14:paraId="6B2D4F58"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1.4 Rozwój małej infrastruktury publicznej służącej integracji i aktywności społecznej i zdrowotnej seniorów i osób młodych.</w:t>
            </w:r>
          </w:p>
        </w:tc>
        <w:tc>
          <w:tcPr>
            <w:tcW w:w="4252" w:type="dxa"/>
            <w:tcBorders>
              <w:top w:val="nil"/>
              <w:left w:val="nil"/>
              <w:bottom w:val="single" w:sz="4" w:space="0" w:color="auto"/>
              <w:right w:val="single" w:sz="4" w:space="0" w:color="auto"/>
            </w:tcBorders>
            <w:vAlign w:val="center"/>
            <w:hideMark/>
          </w:tcPr>
          <w:p w14:paraId="4449E139" w14:textId="77777777" w:rsidR="008907EB" w:rsidRPr="00F619EA" w:rsidRDefault="008907EB" w:rsidP="00F619EA">
            <w:pPr>
              <w:ind w:firstLine="0"/>
              <w:jc w:val="left"/>
              <w:rPr>
                <w:rFonts w:cstheme="minorHAnsi"/>
              </w:rPr>
            </w:pPr>
            <w:r w:rsidRPr="00F619EA">
              <w:rPr>
                <w:rFonts w:cstheme="minorHAnsi"/>
              </w:rPr>
              <w:t>Zgodnie z wytycznymi Ministerstwa m.in. JSFP, organizacje pozarządowe, osoby fizyczne</w:t>
            </w:r>
          </w:p>
        </w:tc>
        <w:tc>
          <w:tcPr>
            <w:tcW w:w="3119" w:type="dxa"/>
            <w:tcBorders>
              <w:top w:val="single" w:sz="4" w:space="0" w:color="auto"/>
              <w:left w:val="nil"/>
              <w:bottom w:val="single" w:sz="4" w:space="0" w:color="auto"/>
              <w:right w:val="single" w:sz="4" w:space="0" w:color="000000"/>
            </w:tcBorders>
            <w:vAlign w:val="center"/>
            <w:hideMark/>
          </w:tcPr>
          <w:p w14:paraId="61522418" w14:textId="6B95E594" w:rsidR="008907EB" w:rsidRPr="00F619EA" w:rsidRDefault="00F40ADA" w:rsidP="00F619EA">
            <w:pPr>
              <w:ind w:firstLine="0"/>
              <w:jc w:val="left"/>
              <w:rPr>
                <w:rFonts w:cstheme="minorHAnsi"/>
              </w:rPr>
            </w:pPr>
            <w:r w:rsidRPr="00F619EA">
              <w:rPr>
                <w:rFonts w:cstheme="minorHAnsi"/>
              </w:rPr>
              <w:t>K</w:t>
            </w:r>
            <w:r w:rsidR="008907EB" w:rsidRPr="00F619EA">
              <w:rPr>
                <w:rFonts w:cstheme="minorHAnsi"/>
              </w:rPr>
              <w:t>onkurs</w:t>
            </w:r>
            <w:r>
              <w:rPr>
                <w:rFonts w:cstheme="minorHAnsi"/>
              </w:rPr>
              <w:t xml:space="preserve"> / projekt grantowy </w:t>
            </w:r>
          </w:p>
        </w:tc>
      </w:tr>
      <w:tr w:rsidR="008907EB" w:rsidRPr="00F619EA" w14:paraId="77839D5F"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581C1946" w14:textId="77777777" w:rsidR="008907EB" w:rsidRPr="00F619EA" w:rsidRDefault="008907EB" w:rsidP="00F619EA">
            <w:pPr>
              <w:ind w:firstLine="0"/>
              <w:jc w:val="right"/>
              <w:rPr>
                <w:rFonts w:cstheme="minorHAnsi"/>
              </w:rPr>
            </w:pPr>
            <w:r w:rsidRPr="00F619EA">
              <w:rPr>
                <w:rFonts w:cstheme="minorHAnsi"/>
              </w:rPr>
              <w:t>8 000,00</w:t>
            </w:r>
          </w:p>
        </w:tc>
        <w:tc>
          <w:tcPr>
            <w:tcW w:w="5812" w:type="dxa"/>
            <w:tcBorders>
              <w:top w:val="single" w:sz="4" w:space="0" w:color="auto"/>
              <w:left w:val="nil"/>
              <w:bottom w:val="single" w:sz="4" w:space="0" w:color="auto"/>
              <w:right w:val="single" w:sz="4" w:space="0" w:color="000000"/>
            </w:tcBorders>
            <w:vAlign w:val="center"/>
          </w:tcPr>
          <w:p w14:paraId="49028299" w14:textId="41987186"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w:t>
            </w:r>
            <w:r w:rsidR="00487651">
              <w:rPr>
                <w:rFonts w:cstheme="minorHAnsi"/>
              </w:rPr>
              <w:t>5</w:t>
            </w:r>
            <w:r w:rsidR="008907EB" w:rsidRPr="00F619EA">
              <w:rPr>
                <w:rFonts w:cstheme="minorHAnsi"/>
              </w:rPr>
              <w:t xml:space="preserve"> Moja inteligentna wieś.</w:t>
            </w:r>
          </w:p>
        </w:tc>
        <w:tc>
          <w:tcPr>
            <w:tcW w:w="4252" w:type="dxa"/>
            <w:tcBorders>
              <w:top w:val="nil"/>
              <w:left w:val="nil"/>
              <w:bottom w:val="single" w:sz="4" w:space="0" w:color="auto"/>
              <w:right w:val="single" w:sz="4" w:space="0" w:color="auto"/>
            </w:tcBorders>
            <w:vAlign w:val="center"/>
            <w:hideMark/>
          </w:tcPr>
          <w:p w14:paraId="0058FE34" w14:textId="77777777" w:rsidR="008907EB" w:rsidRPr="00F619EA" w:rsidRDefault="008907EB" w:rsidP="00F619EA">
            <w:pPr>
              <w:ind w:firstLine="0"/>
              <w:jc w:val="left"/>
              <w:rPr>
                <w:rFonts w:cstheme="minorHAnsi"/>
              </w:rPr>
            </w:pPr>
            <w:r w:rsidRPr="00F619EA">
              <w:rPr>
                <w:rFonts w:cstheme="minorHAnsi"/>
              </w:rPr>
              <w:t>Zgodnie z wytycznymi Ministerstwa m.in. JSFP, organizacje pozarządowe, przedsiębiorcy, osoby fizyczne</w:t>
            </w:r>
          </w:p>
        </w:tc>
        <w:tc>
          <w:tcPr>
            <w:tcW w:w="3119" w:type="dxa"/>
            <w:tcBorders>
              <w:top w:val="single" w:sz="4" w:space="0" w:color="auto"/>
              <w:left w:val="nil"/>
              <w:bottom w:val="single" w:sz="4" w:space="0" w:color="auto"/>
              <w:right w:val="single" w:sz="4" w:space="0" w:color="000000"/>
            </w:tcBorders>
            <w:vAlign w:val="center"/>
            <w:hideMark/>
          </w:tcPr>
          <w:p w14:paraId="711CC377" w14:textId="77777777" w:rsidR="008907EB" w:rsidRPr="00F619EA" w:rsidRDefault="008907EB" w:rsidP="00F619EA">
            <w:pPr>
              <w:ind w:firstLine="0"/>
              <w:jc w:val="left"/>
              <w:rPr>
                <w:rFonts w:cstheme="minorHAnsi"/>
              </w:rPr>
            </w:pPr>
            <w:r w:rsidRPr="00F619EA">
              <w:rPr>
                <w:rFonts w:cstheme="minorHAnsi"/>
              </w:rPr>
              <w:t xml:space="preserve">projekt grantowy </w:t>
            </w:r>
          </w:p>
        </w:tc>
      </w:tr>
      <w:tr w:rsidR="008907EB" w:rsidRPr="00F619EA" w14:paraId="3AF96AB2"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0F393861" w14:textId="77777777" w:rsidR="008907EB" w:rsidRPr="00F619EA" w:rsidRDefault="008907EB" w:rsidP="00F619EA">
            <w:pPr>
              <w:ind w:firstLine="0"/>
              <w:jc w:val="right"/>
              <w:rPr>
                <w:rFonts w:cstheme="minorHAnsi"/>
              </w:rPr>
            </w:pPr>
            <w:r w:rsidRPr="00F619EA">
              <w:rPr>
                <w:rFonts w:cstheme="minorHAnsi"/>
              </w:rPr>
              <w:t>70 000,00</w:t>
            </w:r>
          </w:p>
        </w:tc>
        <w:tc>
          <w:tcPr>
            <w:tcW w:w="5812" w:type="dxa"/>
            <w:tcBorders>
              <w:top w:val="single" w:sz="4" w:space="0" w:color="auto"/>
              <w:left w:val="nil"/>
              <w:bottom w:val="single" w:sz="4" w:space="0" w:color="auto"/>
              <w:right w:val="single" w:sz="4" w:space="0" w:color="000000"/>
            </w:tcBorders>
            <w:vAlign w:val="center"/>
            <w:hideMark/>
          </w:tcPr>
          <w:p w14:paraId="2134A640" w14:textId="32BFE38D"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w:t>
            </w:r>
            <w:r w:rsidR="00487651">
              <w:rPr>
                <w:rFonts w:cstheme="minorHAnsi"/>
              </w:rPr>
              <w:t>6</w:t>
            </w:r>
            <w:r w:rsidR="008907EB" w:rsidRPr="00F619EA">
              <w:rPr>
                <w:rFonts w:cstheme="minorHAnsi"/>
              </w:rPr>
              <w:t xml:space="preserve"> Realizacja działań dotyczących zachowania dziedzictwa kulturowego wsi.</w:t>
            </w:r>
          </w:p>
        </w:tc>
        <w:tc>
          <w:tcPr>
            <w:tcW w:w="4252" w:type="dxa"/>
            <w:tcBorders>
              <w:top w:val="nil"/>
              <w:left w:val="nil"/>
              <w:bottom w:val="single" w:sz="4" w:space="0" w:color="auto"/>
              <w:right w:val="single" w:sz="4" w:space="0" w:color="auto"/>
            </w:tcBorders>
            <w:vAlign w:val="center"/>
            <w:hideMark/>
          </w:tcPr>
          <w:p w14:paraId="7BDAA3E3" w14:textId="77777777" w:rsidR="008907EB" w:rsidRPr="00F619EA" w:rsidRDefault="008907EB" w:rsidP="00F619EA">
            <w:pPr>
              <w:ind w:firstLine="0"/>
              <w:jc w:val="left"/>
              <w:rPr>
                <w:rFonts w:cstheme="minorHAnsi"/>
              </w:rPr>
            </w:pPr>
            <w:r w:rsidRPr="00F619EA">
              <w:rPr>
                <w:rFonts w:cstheme="minorHAnsi"/>
              </w:rPr>
              <w:t>Zgodnie z wytycznymi Ministerstwa m.in. JSFP, organizacje pozarządowe, przedsiębiorcy, osoby fizyczne</w:t>
            </w:r>
          </w:p>
        </w:tc>
        <w:tc>
          <w:tcPr>
            <w:tcW w:w="3119" w:type="dxa"/>
            <w:tcBorders>
              <w:top w:val="single" w:sz="4" w:space="0" w:color="auto"/>
              <w:left w:val="nil"/>
              <w:bottom w:val="single" w:sz="4" w:space="0" w:color="auto"/>
              <w:right w:val="single" w:sz="4" w:space="0" w:color="000000"/>
            </w:tcBorders>
            <w:vAlign w:val="center"/>
            <w:hideMark/>
          </w:tcPr>
          <w:p w14:paraId="0DCE35FA" w14:textId="77777777" w:rsidR="008907EB" w:rsidRPr="00F619EA" w:rsidRDefault="008907EB" w:rsidP="00F619EA">
            <w:pPr>
              <w:ind w:firstLine="0"/>
              <w:jc w:val="left"/>
              <w:rPr>
                <w:rFonts w:cstheme="minorHAnsi"/>
              </w:rPr>
            </w:pPr>
            <w:r w:rsidRPr="00F619EA">
              <w:rPr>
                <w:rFonts w:cstheme="minorHAnsi"/>
              </w:rPr>
              <w:t xml:space="preserve">projekt grantowy </w:t>
            </w:r>
          </w:p>
        </w:tc>
      </w:tr>
      <w:tr w:rsidR="00B43281" w:rsidRPr="00F619EA" w14:paraId="0B32416F" w14:textId="77777777" w:rsidTr="00B43281">
        <w:trPr>
          <w:trHeight w:val="288"/>
        </w:trPr>
        <w:tc>
          <w:tcPr>
            <w:tcW w:w="1858" w:type="dxa"/>
            <w:tcBorders>
              <w:top w:val="nil"/>
              <w:left w:val="single" w:sz="4" w:space="0" w:color="auto"/>
              <w:bottom w:val="single" w:sz="4" w:space="0" w:color="auto"/>
              <w:right w:val="single" w:sz="4" w:space="0" w:color="auto"/>
            </w:tcBorders>
            <w:vAlign w:val="center"/>
          </w:tcPr>
          <w:p w14:paraId="0D7F1552" w14:textId="77777777" w:rsidR="00B43281" w:rsidRPr="00F619EA" w:rsidRDefault="00B43281" w:rsidP="00F619EA">
            <w:pPr>
              <w:ind w:firstLine="0"/>
              <w:jc w:val="center"/>
              <w:rPr>
                <w:rFonts w:cstheme="minorHAnsi"/>
              </w:rPr>
            </w:pPr>
            <w:r w:rsidRPr="00F619EA">
              <w:rPr>
                <w:rFonts w:cstheme="minorHAnsi"/>
              </w:rPr>
              <w:t>Poza wsparciem z EFRROW</w:t>
            </w:r>
          </w:p>
        </w:tc>
        <w:tc>
          <w:tcPr>
            <w:tcW w:w="5812" w:type="dxa"/>
            <w:tcBorders>
              <w:top w:val="single" w:sz="4" w:space="0" w:color="auto"/>
              <w:left w:val="nil"/>
              <w:bottom w:val="single" w:sz="4" w:space="0" w:color="auto"/>
              <w:right w:val="single" w:sz="4" w:space="0" w:color="000000"/>
            </w:tcBorders>
            <w:vAlign w:val="center"/>
          </w:tcPr>
          <w:p w14:paraId="5F61986B" w14:textId="624E3CF5" w:rsidR="00B43281" w:rsidRPr="00F619EA" w:rsidRDefault="00486724" w:rsidP="00F619EA">
            <w:pPr>
              <w:ind w:firstLine="0"/>
              <w:jc w:val="left"/>
              <w:rPr>
                <w:rFonts w:cstheme="minorHAnsi"/>
              </w:rPr>
            </w:pPr>
            <w:r w:rsidRPr="00F619EA">
              <w:rPr>
                <w:rFonts w:cstheme="minorHAnsi"/>
              </w:rPr>
              <w:t xml:space="preserve">Przedsięwzięcie </w:t>
            </w:r>
            <w:r w:rsidR="00B43281" w:rsidRPr="00F619EA">
              <w:rPr>
                <w:rFonts w:cstheme="minorHAnsi"/>
              </w:rPr>
              <w:t>1.</w:t>
            </w:r>
            <w:r w:rsidR="00487651">
              <w:rPr>
                <w:rFonts w:cstheme="minorHAnsi"/>
              </w:rPr>
              <w:t>7</w:t>
            </w:r>
            <w:r w:rsidR="00B43281" w:rsidRPr="00F619EA">
              <w:rPr>
                <w:rFonts w:cstheme="minorHAnsi"/>
              </w:rPr>
              <w:t xml:space="preserve"> Aktywizacja ludzi młodych </w:t>
            </w:r>
          </w:p>
          <w:p w14:paraId="3E213276" w14:textId="77777777" w:rsidR="00B43281" w:rsidRPr="00F619EA" w:rsidRDefault="00B43281" w:rsidP="00F619EA">
            <w:pPr>
              <w:ind w:firstLine="0"/>
              <w:jc w:val="left"/>
              <w:rPr>
                <w:rFonts w:cstheme="minorHAnsi"/>
              </w:rPr>
            </w:pPr>
          </w:p>
        </w:tc>
        <w:tc>
          <w:tcPr>
            <w:tcW w:w="4252" w:type="dxa"/>
            <w:tcBorders>
              <w:top w:val="nil"/>
              <w:left w:val="nil"/>
              <w:bottom w:val="single" w:sz="4" w:space="0" w:color="auto"/>
              <w:right w:val="single" w:sz="4" w:space="0" w:color="auto"/>
            </w:tcBorders>
            <w:vAlign w:val="center"/>
          </w:tcPr>
          <w:p w14:paraId="1A99C0CC" w14:textId="77777777" w:rsidR="00B43281" w:rsidRPr="00F619EA" w:rsidRDefault="00B43281" w:rsidP="00F619EA">
            <w:pPr>
              <w:ind w:firstLine="0"/>
              <w:jc w:val="left"/>
              <w:rPr>
                <w:rFonts w:cstheme="minorHAnsi"/>
              </w:rPr>
            </w:pPr>
            <w:r w:rsidRPr="00F619EA">
              <w:rPr>
                <w:rFonts w:cstheme="minorHAnsi"/>
              </w:rPr>
              <w:t>LGD</w:t>
            </w:r>
          </w:p>
        </w:tc>
        <w:tc>
          <w:tcPr>
            <w:tcW w:w="3119" w:type="dxa"/>
            <w:tcBorders>
              <w:top w:val="single" w:sz="4" w:space="0" w:color="auto"/>
              <w:left w:val="nil"/>
              <w:bottom w:val="single" w:sz="4" w:space="0" w:color="auto"/>
              <w:right w:val="single" w:sz="4" w:space="0" w:color="000000"/>
            </w:tcBorders>
            <w:vAlign w:val="center"/>
          </w:tcPr>
          <w:p w14:paraId="1786031E" w14:textId="77777777" w:rsidR="00B43281" w:rsidRPr="00F619EA" w:rsidRDefault="00B43281" w:rsidP="00F619EA">
            <w:pPr>
              <w:ind w:firstLine="0"/>
              <w:jc w:val="left"/>
              <w:rPr>
                <w:rFonts w:cstheme="minorHAnsi"/>
              </w:rPr>
            </w:pPr>
            <w:r w:rsidRPr="00F619EA">
              <w:rPr>
                <w:rFonts w:cstheme="minorHAnsi"/>
              </w:rPr>
              <w:t>konkurs</w:t>
            </w:r>
          </w:p>
        </w:tc>
      </w:tr>
      <w:tr w:rsidR="00B43281" w:rsidRPr="00F619EA" w14:paraId="6DB4AEDF" w14:textId="77777777" w:rsidTr="004066AE">
        <w:trPr>
          <w:trHeight w:val="315"/>
        </w:trPr>
        <w:tc>
          <w:tcPr>
            <w:tcW w:w="1858"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tcPr>
          <w:p w14:paraId="22050742"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Budżet (w EUR)</w:t>
            </w:r>
          </w:p>
        </w:tc>
        <w:tc>
          <w:tcPr>
            <w:tcW w:w="5812" w:type="dxa"/>
            <w:vMerge w:val="restart"/>
            <w:tcBorders>
              <w:top w:val="single" w:sz="4" w:space="0" w:color="auto"/>
              <w:left w:val="single" w:sz="4" w:space="0" w:color="auto"/>
              <w:bottom w:val="single" w:sz="4" w:space="0" w:color="000000"/>
              <w:right w:val="single" w:sz="4" w:space="0" w:color="000000"/>
            </w:tcBorders>
            <w:shd w:val="clear" w:color="000000" w:fill="FBD4B4"/>
            <w:vAlign w:val="center"/>
          </w:tcPr>
          <w:p w14:paraId="35F430D7"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Przedsięwzięcia w ramach C.2 Rozwój turystyki wiejskiej i aktywnej oraz kulturowej z wykorzystaniem lokalnych zasobów przy poszanowaniu środowiska.</w:t>
            </w:r>
          </w:p>
        </w:tc>
        <w:tc>
          <w:tcPr>
            <w:tcW w:w="4252" w:type="dxa"/>
            <w:vMerge w:val="restart"/>
            <w:tcBorders>
              <w:top w:val="single" w:sz="4" w:space="0" w:color="auto"/>
              <w:left w:val="single" w:sz="4" w:space="0" w:color="auto"/>
              <w:bottom w:val="single" w:sz="4" w:space="0" w:color="auto"/>
              <w:right w:val="single" w:sz="4" w:space="0" w:color="auto"/>
            </w:tcBorders>
            <w:shd w:val="clear" w:color="000000" w:fill="FBD4B4"/>
            <w:vAlign w:val="center"/>
          </w:tcPr>
          <w:p w14:paraId="740274FB"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grupy docelowe</w:t>
            </w:r>
          </w:p>
        </w:tc>
        <w:tc>
          <w:tcPr>
            <w:tcW w:w="3119" w:type="dxa"/>
            <w:vMerge w:val="restart"/>
            <w:tcBorders>
              <w:top w:val="single" w:sz="4" w:space="0" w:color="auto"/>
              <w:left w:val="single" w:sz="4" w:space="0" w:color="auto"/>
              <w:bottom w:val="single" w:sz="4" w:space="0" w:color="auto"/>
              <w:right w:val="single" w:sz="4" w:space="0" w:color="000000"/>
            </w:tcBorders>
            <w:shd w:val="clear" w:color="000000" w:fill="FBD4B4"/>
            <w:vAlign w:val="center"/>
          </w:tcPr>
          <w:p w14:paraId="1D4EA8F6" w14:textId="3D27983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sposób realizacji (konkurs, projekt grantowy, operacja własna, animacja itp.)</w:t>
            </w:r>
          </w:p>
        </w:tc>
      </w:tr>
      <w:tr w:rsidR="00B43281" w:rsidRPr="00F619EA" w14:paraId="6E0CEB8A" w14:textId="77777777" w:rsidTr="00B43281">
        <w:trPr>
          <w:trHeight w:val="432"/>
        </w:trPr>
        <w:tc>
          <w:tcPr>
            <w:tcW w:w="1858" w:type="dxa"/>
            <w:vMerge/>
            <w:tcBorders>
              <w:top w:val="single" w:sz="4" w:space="0" w:color="auto"/>
              <w:left w:val="single" w:sz="4" w:space="0" w:color="auto"/>
              <w:bottom w:val="single" w:sz="4" w:space="0" w:color="auto"/>
              <w:right w:val="single" w:sz="4" w:space="0" w:color="auto"/>
            </w:tcBorders>
            <w:vAlign w:val="center"/>
          </w:tcPr>
          <w:p w14:paraId="47A5821E" w14:textId="77777777" w:rsidR="00B43281" w:rsidRPr="00F619EA" w:rsidRDefault="00B43281" w:rsidP="00F619EA">
            <w:pPr>
              <w:ind w:firstLine="0"/>
              <w:jc w:val="left"/>
              <w:rPr>
                <w:rFonts w:eastAsia="Times New Roman" w:cs="Calibri"/>
                <w:color w:val="000000"/>
                <w:lang w:eastAsia="pl-PL"/>
              </w:rPr>
            </w:pPr>
          </w:p>
        </w:tc>
        <w:tc>
          <w:tcPr>
            <w:tcW w:w="5812" w:type="dxa"/>
            <w:vMerge/>
            <w:tcBorders>
              <w:top w:val="single" w:sz="4" w:space="0" w:color="auto"/>
              <w:left w:val="single" w:sz="4" w:space="0" w:color="auto"/>
              <w:bottom w:val="single" w:sz="4" w:space="0" w:color="auto"/>
              <w:right w:val="single" w:sz="4" w:space="0" w:color="000000"/>
            </w:tcBorders>
            <w:vAlign w:val="center"/>
          </w:tcPr>
          <w:p w14:paraId="337DA253" w14:textId="77777777" w:rsidR="00B43281" w:rsidRPr="00F619EA" w:rsidRDefault="00B43281" w:rsidP="00F619EA">
            <w:pPr>
              <w:ind w:firstLine="0"/>
              <w:jc w:val="left"/>
              <w:rPr>
                <w:rFonts w:eastAsia="Times New Roman" w:cs="Calibri"/>
                <w:color w:val="000000"/>
                <w:lang w:eastAsia="pl-PL"/>
              </w:rPr>
            </w:pPr>
          </w:p>
        </w:tc>
        <w:tc>
          <w:tcPr>
            <w:tcW w:w="4252" w:type="dxa"/>
            <w:vMerge/>
            <w:tcBorders>
              <w:top w:val="single" w:sz="4" w:space="0" w:color="auto"/>
              <w:left w:val="single" w:sz="4" w:space="0" w:color="auto"/>
              <w:bottom w:val="single" w:sz="4" w:space="0" w:color="auto"/>
              <w:right w:val="single" w:sz="4" w:space="0" w:color="auto"/>
            </w:tcBorders>
            <w:vAlign w:val="center"/>
          </w:tcPr>
          <w:p w14:paraId="75C9136E" w14:textId="77777777" w:rsidR="00B43281" w:rsidRPr="00F619EA" w:rsidRDefault="00B43281" w:rsidP="00F619EA">
            <w:pPr>
              <w:ind w:firstLine="0"/>
              <w:jc w:val="left"/>
              <w:rPr>
                <w:rFonts w:eastAsia="Times New Roman" w:cs="Calibri"/>
                <w:color w:val="000000"/>
                <w:lang w:eastAsia="pl-PL"/>
              </w:rPr>
            </w:pPr>
          </w:p>
        </w:tc>
        <w:tc>
          <w:tcPr>
            <w:tcW w:w="3119" w:type="dxa"/>
            <w:vMerge/>
            <w:tcBorders>
              <w:top w:val="single" w:sz="4" w:space="0" w:color="auto"/>
              <w:left w:val="single" w:sz="4" w:space="0" w:color="auto"/>
              <w:bottom w:val="single" w:sz="4" w:space="0" w:color="auto"/>
              <w:right w:val="single" w:sz="4" w:space="0" w:color="000000"/>
            </w:tcBorders>
            <w:vAlign w:val="center"/>
          </w:tcPr>
          <w:p w14:paraId="3DFB5587" w14:textId="77777777" w:rsidR="00B43281" w:rsidRPr="00F619EA" w:rsidRDefault="00B43281" w:rsidP="00F619EA">
            <w:pPr>
              <w:ind w:firstLine="0"/>
              <w:jc w:val="left"/>
              <w:rPr>
                <w:rFonts w:eastAsia="Times New Roman" w:cs="Calibri"/>
                <w:color w:val="000000"/>
                <w:lang w:eastAsia="pl-PL"/>
              </w:rPr>
            </w:pPr>
          </w:p>
        </w:tc>
      </w:tr>
      <w:tr w:rsidR="00B43281" w:rsidRPr="00F619EA" w14:paraId="40214A5B" w14:textId="77777777" w:rsidTr="00B82133">
        <w:trPr>
          <w:trHeight w:val="289"/>
        </w:trPr>
        <w:tc>
          <w:tcPr>
            <w:tcW w:w="1858" w:type="dxa"/>
            <w:tcBorders>
              <w:top w:val="single" w:sz="4" w:space="0" w:color="auto"/>
              <w:left w:val="single" w:sz="4" w:space="0" w:color="auto"/>
              <w:bottom w:val="single" w:sz="4" w:space="0" w:color="auto"/>
              <w:right w:val="single" w:sz="4" w:space="0" w:color="auto"/>
            </w:tcBorders>
            <w:vAlign w:val="center"/>
          </w:tcPr>
          <w:p w14:paraId="00B502A0" w14:textId="3A8A9800" w:rsidR="00B43281" w:rsidRPr="008E7A0A" w:rsidRDefault="00B43281" w:rsidP="00F619EA">
            <w:pPr>
              <w:ind w:firstLine="0"/>
              <w:jc w:val="right"/>
              <w:rPr>
                <w:rFonts w:cstheme="minorHAnsi"/>
                <w:color w:val="FF0000"/>
              </w:rPr>
            </w:pPr>
            <w:r w:rsidRPr="00F619EA">
              <w:rPr>
                <w:rFonts w:cstheme="minorHAnsi"/>
              </w:rPr>
              <w:t>33</w:t>
            </w:r>
            <w:r w:rsidR="0042436C">
              <w:rPr>
                <w:rFonts w:cstheme="minorHAnsi"/>
              </w:rPr>
              <w:t>6</w:t>
            </w:r>
            <w:r w:rsidRPr="00F619EA">
              <w:rPr>
                <w:rFonts w:cstheme="minorHAnsi"/>
              </w:rPr>
              <w:t> 000,00</w:t>
            </w:r>
            <w:r w:rsidR="008E7A0A">
              <w:rPr>
                <w:rFonts w:cstheme="minorHAnsi"/>
              </w:rPr>
              <w:t xml:space="preserve"> </w:t>
            </w:r>
          </w:p>
        </w:tc>
        <w:tc>
          <w:tcPr>
            <w:tcW w:w="5812" w:type="dxa"/>
            <w:tcBorders>
              <w:top w:val="single" w:sz="4" w:space="0" w:color="auto"/>
              <w:left w:val="single" w:sz="4" w:space="0" w:color="auto"/>
              <w:bottom w:val="single" w:sz="4" w:space="0" w:color="auto"/>
              <w:right w:val="single" w:sz="4" w:space="0" w:color="000000"/>
            </w:tcBorders>
            <w:vAlign w:val="center"/>
          </w:tcPr>
          <w:p w14:paraId="3B326069" w14:textId="77777777" w:rsidR="00B43281" w:rsidRPr="00F619EA" w:rsidRDefault="00486724" w:rsidP="00F619EA">
            <w:pPr>
              <w:ind w:firstLine="0"/>
              <w:jc w:val="left"/>
              <w:rPr>
                <w:rFonts w:cstheme="minorHAnsi"/>
              </w:rPr>
            </w:pPr>
            <w:r w:rsidRPr="00F619EA">
              <w:rPr>
                <w:rFonts w:cstheme="minorHAnsi"/>
              </w:rPr>
              <w:t>Przedsięwzięcie 2.</w:t>
            </w:r>
            <w:r w:rsidR="00B43281" w:rsidRPr="00F619EA">
              <w:rPr>
                <w:rFonts w:cstheme="minorHAnsi"/>
              </w:rPr>
              <w:t>1 Rozwijanie działalności gospodarczej w zakresie turystyki, rekreacji i wypoczynku</w:t>
            </w:r>
          </w:p>
        </w:tc>
        <w:tc>
          <w:tcPr>
            <w:tcW w:w="4252" w:type="dxa"/>
            <w:tcBorders>
              <w:top w:val="single" w:sz="4" w:space="0" w:color="auto"/>
              <w:left w:val="single" w:sz="4" w:space="0" w:color="auto"/>
              <w:bottom w:val="single" w:sz="4" w:space="0" w:color="auto"/>
              <w:right w:val="single" w:sz="4" w:space="0" w:color="auto"/>
            </w:tcBorders>
            <w:vAlign w:val="center"/>
          </w:tcPr>
          <w:p w14:paraId="16A95D09" w14:textId="77777777" w:rsidR="00B43281" w:rsidRPr="00F619EA" w:rsidRDefault="00B43281" w:rsidP="00F619EA">
            <w:pPr>
              <w:ind w:firstLine="0"/>
              <w:jc w:val="left"/>
              <w:rPr>
                <w:rFonts w:cstheme="minorHAnsi"/>
              </w:rPr>
            </w:pPr>
            <w:r w:rsidRPr="00F619EA">
              <w:rPr>
                <w:rFonts w:cstheme="minorHAnsi"/>
              </w:rPr>
              <w:t>Zgodnie z wytycznymi Ministerstwa m.in. przedsiębiorcy</w:t>
            </w:r>
          </w:p>
        </w:tc>
        <w:tc>
          <w:tcPr>
            <w:tcW w:w="3119" w:type="dxa"/>
            <w:tcBorders>
              <w:top w:val="single" w:sz="4" w:space="0" w:color="auto"/>
              <w:left w:val="single" w:sz="4" w:space="0" w:color="auto"/>
              <w:bottom w:val="single" w:sz="4" w:space="0" w:color="auto"/>
              <w:right w:val="single" w:sz="4" w:space="0" w:color="000000"/>
            </w:tcBorders>
            <w:vAlign w:val="center"/>
          </w:tcPr>
          <w:p w14:paraId="7A62ECBF" w14:textId="77777777" w:rsidR="00B43281" w:rsidRPr="00F619EA" w:rsidRDefault="00B43281" w:rsidP="00F619EA">
            <w:pPr>
              <w:ind w:firstLine="0"/>
              <w:jc w:val="left"/>
              <w:rPr>
                <w:rFonts w:cstheme="minorHAnsi"/>
              </w:rPr>
            </w:pPr>
            <w:r w:rsidRPr="00F619EA">
              <w:rPr>
                <w:rFonts w:cstheme="minorHAnsi"/>
              </w:rPr>
              <w:t xml:space="preserve">konkurs </w:t>
            </w:r>
          </w:p>
        </w:tc>
      </w:tr>
      <w:tr w:rsidR="00B43281" w:rsidRPr="00F619EA" w14:paraId="4DE35EAF"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582E5F59" w14:textId="77777777" w:rsidR="00B43281" w:rsidRPr="00F619EA" w:rsidRDefault="00B43281" w:rsidP="00F619EA">
            <w:pPr>
              <w:ind w:firstLine="0"/>
              <w:jc w:val="right"/>
              <w:rPr>
                <w:rFonts w:cstheme="minorHAnsi"/>
              </w:rPr>
            </w:pPr>
            <w:r w:rsidRPr="00F619EA">
              <w:rPr>
                <w:rFonts w:cstheme="minorHAnsi"/>
              </w:rPr>
              <w:t>160 000,00</w:t>
            </w:r>
          </w:p>
        </w:tc>
        <w:tc>
          <w:tcPr>
            <w:tcW w:w="5812" w:type="dxa"/>
            <w:tcBorders>
              <w:top w:val="single" w:sz="4" w:space="0" w:color="auto"/>
              <w:left w:val="single" w:sz="4" w:space="0" w:color="auto"/>
              <w:bottom w:val="single" w:sz="4" w:space="0" w:color="000000"/>
              <w:right w:val="single" w:sz="4" w:space="0" w:color="000000"/>
            </w:tcBorders>
            <w:vAlign w:val="center"/>
          </w:tcPr>
          <w:p w14:paraId="060CAE74" w14:textId="77777777" w:rsidR="00B43281" w:rsidRPr="00F619EA" w:rsidRDefault="00486724" w:rsidP="00F619EA">
            <w:pPr>
              <w:ind w:firstLine="0"/>
              <w:jc w:val="left"/>
              <w:rPr>
                <w:rFonts w:cstheme="minorHAnsi"/>
              </w:rPr>
            </w:pPr>
            <w:r w:rsidRPr="00F619EA">
              <w:rPr>
                <w:rFonts w:cstheme="minorHAnsi"/>
              </w:rPr>
              <w:t>Przedsięwzięcie 2.</w:t>
            </w:r>
            <w:r w:rsidR="00B43281" w:rsidRPr="00F619EA">
              <w:rPr>
                <w:rFonts w:cstheme="minorHAnsi"/>
              </w:rPr>
              <w:t>2 Rozwój działalności pozarolniczej w zakresie gospodarstw agroturystycznych i zagród edukacyjnych.</w:t>
            </w:r>
          </w:p>
        </w:tc>
        <w:tc>
          <w:tcPr>
            <w:tcW w:w="4252" w:type="dxa"/>
            <w:tcBorders>
              <w:top w:val="single" w:sz="4" w:space="0" w:color="auto"/>
              <w:left w:val="single" w:sz="4" w:space="0" w:color="auto"/>
              <w:bottom w:val="single" w:sz="4" w:space="0" w:color="auto"/>
              <w:right w:val="single" w:sz="4" w:space="0" w:color="auto"/>
            </w:tcBorders>
            <w:vAlign w:val="center"/>
          </w:tcPr>
          <w:p w14:paraId="2F8D58CE" w14:textId="77777777" w:rsidR="00B43281" w:rsidRPr="00F619EA" w:rsidRDefault="00B43281" w:rsidP="00F619EA">
            <w:pPr>
              <w:ind w:firstLine="0"/>
              <w:jc w:val="left"/>
              <w:rPr>
                <w:rFonts w:cstheme="minorHAnsi"/>
              </w:rPr>
            </w:pPr>
            <w:r w:rsidRPr="00F619EA">
              <w:rPr>
                <w:rFonts w:cstheme="minorHAnsi"/>
              </w:rPr>
              <w:t xml:space="preserve">Zgodnie z wytycznymi Ministerstwa m.in. rolnik prowadzący małe gospodarstwo rolne / domownik, </w:t>
            </w:r>
            <w:r w:rsidRPr="00F619EA">
              <w:rPr>
                <w:rFonts w:cstheme="minorHAnsi"/>
              </w:rPr>
              <w:lastRenderedPageBreak/>
              <w:t>osoba fizyczna, istniejące gospodarstwo, zagroda edukacyjna</w:t>
            </w:r>
          </w:p>
        </w:tc>
        <w:tc>
          <w:tcPr>
            <w:tcW w:w="3119" w:type="dxa"/>
            <w:tcBorders>
              <w:top w:val="single" w:sz="4" w:space="0" w:color="auto"/>
              <w:left w:val="single" w:sz="4" w:space="0" w:color="auto"/>
              <w:bottom w:val="single" w:sz="4" w:space="0" w:color="auto"/>
              <w:right w:val="single" w:sz="4" w:space="0" w:color="000000"/>
            </w:tcBorders>
            <w:vAlign w:val="center"/>
          </w:tcPr>
          <w:p w14:paraId="5C94A74F" w14:textId="77777777" w:rsidR="00B43281" w:rsidRPr="00F619EA" w:rsidRDefault="00B43281" w:rsidP="00F619EA">
            <w:pPr>
              <w:ind w:firstLine="0"/>
              <w:jc w:val="left"/>
              <w:rPr>
                <w:rFonts w:cstheme="minorHAnsi"/>
              </w:rPr>
            </w:pPr>
            <w:r w:rsidRPr="00F619EA">
              <w:rPr>
                <w:rFonts w:cstheme="minorHAnsi"/>
              </w:rPr>
              <w:lastRenderedPageBreak/>
              <w:t xml:space="preserve">konkurs </w:t>
            </w:r>
          </w:p>
        </w:tc>
      </w:tr>
      <w:tr w:rsidR="00B43281" w:rsidRPr="00F619EA" w14:paraId="12A9C5A7"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26B44960" w14:textId="69AC6DFA" w:rsidR="004763C0" w:rsidRPr="00487651" w:rsidRDefault="004763C0" w:rsidP="00F619EA">
            <w:pPr>
              <w:ind w:firstLine="0"/>
              <w:jc w:val="right"/>
              <w:rPr>
                <w:rFonts w:cstheme="minorHAnsi"/>
              </w:rPr>
            </w:pPr>
            <w:r w:rsidRPr="00487651">
              <w:rPr>
                <w:rFonts w:cstheme="minorHAnsi"/>
              </w:rPr>
              <w:t>62893,21</w:t>
            </w:r>
          </w:p>
        </w:tc>
        <w:tc>
          <w:tcPr>
            <w:tcW w:w="5812" w:type="dxa"/>
            <w:tcBorders>
              <w:top w:val="single" w:sz="4" w:space="0" w:color="auto"/>
              <w:left w:val="single" w:sz="4" w:space="0" w:color="auto"/>
              <w:bottom w:val="single" w:sz="4" w:space="0" w:color="000000"/>
              <w:right w:val="single" w:sz="4" w:space="0" w:color="000000"/>
            </w:tcBorders>
            <w:vAlign w:val="center"/>
          </w:tcPr>
          <w:p w14:paraId="6D6FADA1" w14:textId="77777777" w:rsidR="00B43281" w:rsidRPr="00F619EA" w:rsidRDefault="00486724" w:rsidP="00F619EA">
            <w:pPr>
              <w:ind w:firstLine="0"/>
              <w:jc w:val="left"/>
              <w:rPr>
                <w:rFonts w:cstheme="minorHAnsi"/>
              </w:rPr>
            </w:pPr>
            <w:r w:rsidRPr="00F619EA">
              <w:rPr>
                <w:rFonts w:cstheme="minorHAnsi"/>
              </w:rPr>
              <w:t>Przedsięwzięcie 2</w:t>
            </w:r>
            <w:r w:rsidR="00B43281" w:rsidRPr="00F619EA">
              <w:rPr>
                <w:rFonts w:cstheme="minorHAnsi"/>
              </w:rPr>
              <w:t xml:space="preserve">.3 </w:t>
            </w:r>
            <w:proofErr w:type="spellStart"/>
            <w:r w:rsidR="00B43281" w:rsidRPr="00F619EA">
              <w:rPr>
                <w:rFonts w:cstheme="minorHAnsi"/>
              </w:rPr>
              <w:t>Ekomuzeum</w:t>
            </w:r>
            <w:proofErr w:type="spellEnd"/>
            <w:r w:rsidR="00B43281" w:rsidRPr="00F619EA">
              <w:rPr>
                <w:rFonts w:cstheme="minorHAnsi"/>
              </w:rPr>
              <w:t xml:space="preserve"> Lubelszczyzny.</w:t>
            </w:r>
          </w:p>
        </w:tc>
        <w:tc>
          <w:tcPr>
            <w:tcW w:w="4252" w:type="dxa"/>
            <w:tcBorders>
              <w:top w:val="single" w:sz="4" w:space="0" w:color="auto"/>
              <w:left w:val="single" w:sz="4" w:space="0" w:color="auto"/>
              <w:bottom w:val="single" w:sz="4" w:space="0" w:color="auto"/>
              <w:right w:val="single" w:sz="4" w:space="0" w:color="auto"/>
            </w:tcBorders>
            <w:vAlign w:val="center"/>
          </w:tcPr>
          <w:p w14:paraId="7064FDCF" w14:textId="77777777" w:rsidR="00B43281" w:rsidRPr="00F619EA" w:rsidRDefault="00B43281" w:rsidP="00F619EA">
            <w:pPr>
              <w:ind w:firstLine="0"/>
              <w:jc w:val="left"/>
              <w:rPr>
                <w:rFonts w:cstheme="minorHAnsi"/>
              </w:rPr>
            </w:pPr>
            <w:r w:rsidRPr="00F619EA">
              <w:rPr>
                <w:rFonts w:cstheme="minorHAnsi"/>
              </w:rPr>
              <w:t xml:space="preserve">Partnerzy spoza obszaru LGD, gestorzy </w:t>
            </w:r>
            <w:proofErr w:type="spellStart"/>
            <w:r w:rsidRPr="00F619EA">
              <w:rPr>
                <w:rFonts w:cstheme="minorHAnsi"/>
              </w:rPr>
              <w:t>Ekomuzeum</w:t>
            </w:r>
            <w:proofErr w:type="spellEnd"/>
          </w:p>
        </w:tc>
        <w:tc>
          <w:tcPr>
            <w:tcW w:w="3119" w:type="dxa"/>
            <w:tcBorders>
              <w:top w:val="single" w:sz="4" w:space="0" w:color="auto"/>
              <w:left w:val="single" w:sz="4" w:space="0" w:color="auto"/>
              <w:bottom w:val="single" w:sz="4" w:space="0" w:color="auto"/>
              <w:right w:val="single" w:sz="4" w:space="0" w:color="000000"/>
            </w:tcBorders>
            <w:vAlign w:val="center"/>
          </w:tcPr>
          <w:p w14:paraId="6D69E602" w14:textId="6B66B54F" w:rsidR="00B43281" w:rsidRPr="00F619EA" w:rsidRDefault="00B43281" w:rsidP="00F619EA">
            <w:pPr>
              <w:ind w:firstLine="0"/>
              <w:jc w:val="left"/>
              <w:rPr>
                <w:rFonts w:cstheme="minorHAnsi"/>
              </w:rPr>
            </w:pPr>
            <w:r w:rsidRPr="0042436C">
              <w:rPr>
                <w:rFonts w:cstheme="minorHAnsi"/>
              </w:rPr>
              <w:t xml:space="preserve">konkurs </w:t>
            </w:r>
            <w:r w:rsidR="008E7A0A" w:rsidRPr="0042436C">
              <w:rPr>
                <w:rFonts w:cstheme="minorHAnsi"/>
              </w:rPr>
              <w:t>/operacja własna</w:t>
            </w:r>
          </w:p>
        </w:tc>
      </w:tr>
      <w:tr w:rsidR="00B43281" w:rsidRPr="00F619EA" w14:paraId="79D73D6E"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2351E088" w14:textId="67ADE49C" w:rsidR="004763C0" w:rsidRPr="00487651" w:rsidRDefault="004763C0" w:rsidP="00F619EA">
            <w:pPr>
              <w:ind w:firstLine="0"/>
              <w:jc w:val="right"/>
              <w:rPr>
                <w:rFonts w:cstheme="minorHAnsi"/>
              </w:rPr>
            </w:pPr>
            <w:r w:rsidRPr="00487651">
              <w:rPr>
                <w:rFonts w:cstheme="minorHAnsi"/>
              </w:rPr>
              <w:t>15000</w:t>
            </w:r>
            <w:r w:rsidR="00487651" w:rsidRPr="00487651">
              <w:rPr>
                <w:rFonts w:cstheme="minorHAnsi"/>
              </w:rPr>
              <w:t>,00</w:t>
            </w:r>
          </w:p>
        </w:tc>
        <w:tc>
          <w:tcPr>
            <w:tcW w:w="5812" w:type="dxa"/>
            <w:tcBorders>
              <w:top w:val="single" w:sz="4" w:space="0" w:color="auto"/>
              <w:left w:val="single" w:sz="4" w:space="0" w:color="auto"/>
              <w:bottom w:val="single" w:sz="4" w:space="0" w:color="000000"/>
              <w:right w:val="single" w:sz="4" w:space="0" w:color="000000"/>
            </w:tcBorders>
            <w:vAlign w:val="center"/>
          </w:tcPr>
          <w:p w14:paraId="171F95EE" w14:textId="660ED858" w:rsidR="00B43281" w:rsidRPr="00F619EA" w:rsidRDefault="00486724" w:rsidP="00F619EA">
            <w:pPr>
              <w:ind w:firstLine="0"/>
              <w:jc w:val="left"/>
              <w:rPr>
                <w:rFonts w:cstheme="minorHAnsi"/>
              </w:rPr>
            </w:pPr>
            <w:r w:rsidRPr="00F619EA">
              <w:rPr>
                <w:rFonts w:cstheme="minorHAnsi"/>
              </w:rPr>
              <w:t>Przedsięwzięcie 2</w:t>
            </w:r>
            <w:r w:rsidR="0010797E">
              <w:rPr>
                <w:rFonts w:cstheme="minorHAnsi"/>
              </w:rPr>
              <w:t>.4</w:t>
            </w:r>
            <w:r w:rsidR="00B43281" w:rsidRPr="00F619EA">
              <w:rPr>
                <w:rFonts w:cstheme="minorHAnsi"/>
              </w:rPr>
              <w:t xml:space="preserve"> Promocja produktów lokalnych i kształtowanie świadomości z zakresie zdrowej żywności.</w:t>
            </w:r>
          </w:p>
        </w:tc>
        <w:tc>
          <w:tcPr>
            <w:tcW w:w="4252" w:type="dxa"/>
            <w:tcBorders>
              <w:top w:val="single" w:sz="4" w:space="0" w:color="auto"/>
              <w:left w:val="single" w:sz="4" w:space="0" w:color="auto"/>
              <w:bottom w:val="single" w:sz="4" w:space="0" w:color="auto"/>
              <w:right w:val="single" w:sz="4" w:space="0" w:color="auto"/>
            </w:tcBorders>
            <w:vAlign w:val="center"/>
          </w:tcPr>
          <w:p w14:paraId="31C77ABE" w14:textId="77777777" w:rsidR="00B43281" w:rsidRPr="00F619EA" w:rsidRDefault="00B43281" w:rsidP="00F619EA">
            <w:pPr>
              <w:ind w:firstLine="0"/>
              <w:jc w:val="left"/>
              <w:rPr>
                <w:rFonts w:cstheme="minorHAnsi"/>
              </w:rPr>
            </w:pPr>
            <w:r w:rsidRPr="00F619EA">
              <w:rPr>
                <w:rFonts w:cstheme="minorHAnsi"/>
              </w:rPr>
              <w:t>LGD</w:t>
            </w:r>
          </w:p>
        </w:tc>
        <w:tc>
          <w:tcPr>
            <w:tcW w:w="3119" w:type="dxa"/>
            <w:tcBorders>
              <w:top w:val="single" w:sz="4" w:space="0" w:color="auto"/>
              <w:left w:val="single" w:sz="4" w:space="0" w:color="auto"/>
              <w:bottom w:val="single" w:sz="4" w:space="0" w:color="auto"/>
              <w:right w:val="single" w:sz="4" w:space="0" w:color="000000"/>
            </w:tcBorders>
            <w:vAlign w:val="center"/>
          </w:tcPr>
          <w:p w14:paraId="4CBC961A" w14:textId="5C81A8CB" w:rsidR="00B43281" w:rsidRPr="00F619EA" w:rsidRDefault="00B43281" w:rsidP="00F619EA">
            <w:pPr>
              <w:ind w:firstLine="0"/>
              <w:jc w:val="left"/>
              <w:rPr>
                <w:rFonts w:cstheme="minorHAnsi"/>
              </w:rPr>
            </w:pPr>
            <w:r w:rsidRPr="00F619EA">
              <w:rPr>
                <w:rFonts w:cstheme="minorHAnsi"/>
              </w:rPr>
              <w:t>operacja własna</w:t>
            </w:r>
          </w:p>
        </w:tc>
      </w:tr>
      <w:tr w:rsidR="00B43281" w:rsidRPr="00F619EA" w14:paraId="7C119323"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515CAAEF" w14:textId="77777777" w:rsidR="00B43281" w:rsidRPr="00F619EA" w:rsidRDefault="00B43281" w:rsidP="00F619EA">
            <w:pPr>
              <w:ind w:firstLine="0"/>
              <w:jc w:val="right"/>
              <w:rPr>
                <w:rFonts w:cstheme="minorHAnsi"/>
              </w:rPr>
            </w:pPr>
            <w:r w:rsidRPr="00F619EA">
              <w:rPr>
                <w:rFonts w:cstheme="minorHAnsi"/>
              </w:rPr>
              <w:t>Poza wsparciem z EFRROW</w:t>
            </w:r>
          </w:p>
        </w:tc>
        <w:tc>
          <w:tcPr>
            <w:tcW w:w="5812" w:type="dxa"/>
            <w:tcBorders>
              <w:top w:val="single" w:sz="4" w:space="0" w:color="auto"/>
              <w:left w:val="single" w:sz="4" w:space="0" w:color="auto"/>
              <w:bottom w:val="single" w:sz="4" w:space="0" w:color="000000"/>
              <w:right w:val="single" w:sz="4" w:space="0" w:color="000000"/>
            </w:tcBorders>
            <w:vAlign w:val="center"/>
          </w:tcPr>
          <w:p w14:paraId="6B1663F8" w14:textId="13021240" w:rsidR="00B43281" w:rsidRPr="00F619EA" w:rsidRDefault="00486724" w:rsidP="00F619EA">
            <w:pPr>
              <w:ind w:firstLine="0"/>
              <w:jc w:val="left"/>
              <w:rPr>
                <w:rFonts w:cstheme="minorHAnsi"/>
              </w:rPr>
            </w:pPr>
            <w:r w:rsidRPr="00F619EA">
              <w:rPr>
                <w:rFonts w:cstheme="minorHAnsi"/>
              </w:rPr>
              <w:t>Przedsięwzięcie 2.</w:t>
            </w:r>
            <w:r w:rsidR="0010797E">
              <w:rPr>
                <w:rFonts w:cstheme="minorHAnsi"/>
              </w:rPr>
              <w:t>5</w:t>
            </w:r>
            <w:r w:rsidR="00B43281" w:rsidRPr="00F619EA">
              <w:rPr>
                <w:rFonts w:cstheme="minorHAnsi"/>
              </w:rPr>
              <w:t xml:space="preserve"> Promocja oferty turystycznej obszaru oraz wzmocnienia gestorów turystyki poza RLKS</w:t>
            </w:r>
          </w:p>
        </w:tc>
        <w:tc>
          <w:tcPr>
            <w:tcW w:w="4252" w:type="dxa"/>
            <w:tcBorders>
              <w:top w:val="single" w:sz="4" w:space="0" w:color="auto"/>
              <w:left w:val="single" w:sz="4" w:space="0" w:color="auto"/>
              <w:bottom w:val="single" w:sz="4" w:space="0" w:color="auto"/>
              <w:right w:val="single" w:sz="4" w:space="0" w:color="auto"/>
            </w:tcBorders>
            <w:vAlign w:val="center"/>
          </w:tcPr>
          <w:p w14:paraId="5506166E" w14:textId="77777777" w:rsidR="00B43281" w:rsidRPr="00F619EA" w:rsidRDefault="00B43281" w:rsidP="00F619EA">
            <w:pPr>
              <w:ind w:firstLine="0"/>
              <w:jc w:val="left"/>
              <w:rPr>
                <w:rFonts w:cstheme="minorHAnsi"/>
              </w:rPr>
            </w:pPr>
            <w:r w:rsidRPr="00F619EA">
              <w:rPr>
                <w:rFonts w:cstheme="minorHAnsi"/>
              </w:rPr>
              <w:t>LGD</w:t>
            </w:r>
          </w:p>
        </w:tc>
        <w:tc>
          <w:tcPr>
            <w:tcW w:w="3119" w:type="dxa"/>
            <w:tcBorders>
              <w:top w:val="single" w:sz="4" w:space="0" w:color="auto"/>
              <w:left w:val="single" w:sz="4" w:space="0" w:color="auto"/>
              <w:bottom w:val="single" w:sz="4" w:space="0" w:color="auto"/>
              <w:right w:val="single" w:sz="4" w:space="0" w:color="000000"/>
            </w:tcBorders>
            <w:vAlign w:val="center"/>
          </w:tcPr>
          <w:p w14:paraId="6597652E" w14:textId="77777777" w:rsidR="00B43281" w:rsidRPr="00F619EA" w:rsidRDefault="00B43281" w:rsidP="00F619EA">
            <w:pPr>
              <w:ind w:firstLine="0"/>
              <w:jc w:val="left"/>
              <w:rPr>
                <w:rFonts w:cstheme="minorHAnsi"/>
              </w:rPr>
            </w:pPr>
            <w:r w:rsidRPr="00F619EA">
              <w:rPr>
                <w:rFonts w:cstheme="minorHAnsi"/>
              </w:rPr>
              <w:t>konkurs</w:t>
            </w:r>
          </w:p>
        </w:tc>
      </w:tr>
    </w:tbl>
    <w:p w14:paraId="2D842D7C" w14:textId="77777777" w:rsidR="00F619EA" w:rsidRDefault="00F619EA" w:rsidP="0025597A">
      <w:pPr>
        <w:spacing w:line="240" w:lineRule="auto"/>
        <w:rPr>
          <w:rFonts w:eastAsia="Times New Roman" w:cs="Calibri"/>
          <w:b/>
          <w:i/>
          <w:sz w:val="24"/>
          <w:szCs w:val="24"/>
          <w:lang w:eastAsia="pl-PL"/>
        </w:rPr>
        <w:sectPr w:rsidR="00F619EA" w:rsidSect="000041C0">
          <w:pgSz w:w="16838" w:h="11906" w:orient="landscape"/>
          <w:pgMar w:top="851" w:right="851" w:bottom="851" w:left="851" w:header="709" w:footer="709" w:gutter="0"/>
          <w:cols w:space="708"/>
          <w:docGrid w:linePitch="360"/>
        </w:sectPr>
      </w:pPr>
    </w:p>
    <w:p w14:paraId="36B9B5B9" w14:textId="77777777" w:rsidR="00545927" w:rsidRPr="00F619EA" w:rsidRDefault="0025597A" w:rsidP="0025597A">
      <w:pPr>
        <w:spacing w:line="240" w:lineRule="auto"/>
        <w:rPr>
          <w:rFonts w:eastAsia="Times New Roman" w:cs="Calibri"/>
          <w:b/>
          <w:i/>
          <w:lang w:eastAsia="pl-PL"/>
        </w:rPr>
      </w:pPr>
      <w:r w:rsidRPr="00F619EA">
        <w:rPr>
          <w:rFonts w:eastAsia="Times New Roman" w:cs="Calibri"/>
          <w:b/>
          <w:i/>
          <w:lang w:eastAsia="pl-PL"/>
        </w:rPr>
        <w:lastRenderedPageBreak/>
        <w:t>Formularz 2: Plan działania</w:t>
      </w:r>
    </w:p>
    <w:tbl>
      <w:tblPr>
        <w:tblW w:w="15041" w:type="dxa"/>
        <w:tblInd w:w="55" w:type="dxa"/>
        <w:tblLayout w:type="fixed"/>
        <w:tblCellMar>
          <w:left w:w="70" w:type="dxa"/>
          <w:right w:w="70" w:type="dxa"/>
        </w:tblCellMar>
        <w:tblLook w:val="04A0" w:firstRow="1" w:lastRow="0" w:firstColumn="1" w:lastColumn="0" w:noHBand="0" w:noVBand="1"/>
      </w:tblPr>
      <w:tblGrid>
        <w:gridCol w:w="933"/>
        <w:gridCol w:w="2059"/>
        <w:gridCol w:w="992"/>
        <w:gridCol w:w="851"/>
        <w:gridCol w:w="850"/>
        <w:gridCol w:w="851"/>
        <w:gridCol w:w="850"/>
        <w:gridCol w:w="993"/>
        <w:gridCol w:w="850"/>
        <w:gridCol w:w="992"/>
        <w:gridCol w:w="993"/>
        <w:gridCol w:w="1134"/>
        <w:gridCol w:w="992"/>
        <w:gridCol w:w="1134"/>
        <w:gridCol w:w="567"/>
      </w:tblGrid>
      <w:tr w:rsidR="0025597A" w:rsidRPr="00F619EA" w14:paraId="2F0F7804" w14:textId="77777777" w:rsidTr="000F030B">
        <w:trPr>
          <w:trHeight w:val="600"/>
        </w:trPr>
        <w:tc>
          <w:tcPr>
            <w:tcW w:w="933"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0D7D418B"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 xml:space="preserve">CEL </w:t>
            </w:r>
          </w:p>
        </w:tc>
        <w:tc>
          <w:tcPr>
            <w:tcW w:w="2059" w:type="dxa"/>
            <w:tcBorders>
              <w:top w:val="single" w:sz="4" w:space="0" w:color="auto"/>
              <w:left w:val="nil"/>
              <w:bottom w:val="single" w:sz="4" w:space="0" w:color="auto"/>
              <w:right w:val="single" w:sz="4" w:space="0" w:color="auto"/>
            </w:tcBorders>
            <w:shd w:val="clear" w:color="000000" w:fill="FFFF00"/>
            <w:vAlign w:val="center"/>
            <w:hideMark/>
          </w:tcPr>
          <w:p w14:paraId="194821FA"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lata</w:t>
            </w:r>
          </w:p>
        </w:tc>
        <w:tc>
          <w:tcPr>
            <w:tcW w:w="1843" w:type="dxa"/>
            <w:gridSpan w:val="2"/>
            <w:tcBorders>
              <w:top w:val="single" w:sz="4" w:space="0" w:color="auto"/>
              <w:left w:val="nil"/>
              <w:bottom w:val="single" w:sz="4" w:space="0" w:color="auto"/>
              <w:right w:val="single" w:sz="4" w:space="0" w:color="000000"/>
            </w:tcBorders>
            <w:shd w:val="clear" w:color="000000" w:fill="FFFF00"/>
            <w:vAlign w:val="center"/>
            <w:hideMark/>
          </w:tcPr>
          <w:p w14:paraId="7F4C3B4C"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31.12.2024</w:t>
            </w:r>
            <w:r w:rsidR="00753D81" w:rsidRPr="00F619EA">
              <w:rPr>
                <w:rFonts w:eastAsia="Times New Roman" w:cs="Times New Roman"/>
                <w:color w:val="000000"/>
                <w:lang w:eastAsia="pl-PL"/>
              </w:rPr>
              <w:t xml:space="preserve"> </w:t>
            </w:r>
          </w:p>
        </w:tc>
        <w:tc>
          <w:tcPr>
            <w:tcW w:w="1701" w:type="dxa"/>
            <w:gridSpan w:val="2"/>
            <w:tcBorders>
              <w:top w:val="single" w:sz="4" w:space="0" w:color="auto"/>
              <w:left w:val="nil"/>
              <w:bottom w:val="single" w:sz="4" w:space="0" w:color="auto"/>
              <w:right w:val="single" w:sz="4" w:space="0" w:color="000000"/>
            </w:tcBorders>
            <w:shd w:val="clear" w:color="000000" w:fill="FFFF00"/>
            <w:vAlign w:val="center"/>
            <w:hideMark/>
          </w:tcPr>
          <w:p w14:paraId="2A8BDDC1"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31.12.2025</w:t>
            </w:r>
          </w:p>
        </w:tc>
        <w:tc>
          <w:tcPr>
            <w:tcW w:w="1843" w:type="dxa"/>
            <w:gridSpan w:val="2"/>
            <w:tcBorders>
              <w:top w:val="single" w:sz="4" w:space="0" w:color="auto"/>
              <w:left w:val="nil"/>
              <w:bottom w:val="single" w:sz="4" w:space="0" w:color="auto"/>
              <w:right w:val="single" w:sz="4" w:space="0" w:color="000000"/>
            </w:tcBorders>
            <w:shd w:val="clear" w:color="000000" w:fill="FFFF00"/>
            <w:vAlign w:val="center"/>
            <w:hideMark/>
          </w:tcPr>
          <w:p w14:paraId="52C6F46D"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31.12.2026</w:t>
            </w:r>
          </w:p>
        </w:tc>
        <w:tc>
          <w:tcPr>
            <w:tcW w:w="1842" w:type="dxa"/>
            <w:gridSpan w:val="2"/>
            <w:tcBorders>
              <w:top w:val="single" w:sz="4" w:space="0" w:color="auto"/>
              <w:left w:val="nil"/>
              <w:bottom w:val="single" w:sz="4" w:space="0" w:color="auto"/>
              <w:right w:val="single" w:sz="4" w:space="0" w:color="000000"/>
            </w:tcBorders>
            <w:shd w:val="clear" w:color="000000" w:fill="FFFF00"/>
            <w:vAlign w:val="center"/>
            <w:hideMark/>
          </w:tcPr>
          <w:p w14:paraId="359BE618"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31.12.2027</w:t>
            </w:r>
          </w:p>
        </w:tc>
        <w:tc>
          <w:tcPr>
            <w:tcW w:w="2127" w:type="dxa"/>
            <w:gridSpan w:val="2"/>
            <w:tcBorders>
              <w:top w:val="single" w:sz="4" w:space="0" w:color="auto"/>
              <w:left w:val="nil"/>
              <w:bottom w:val="single" w:sz="4" w:space="0" w:color="auto"/>
              <w:right w:val="single" w:sz="4" w:space="0" w:color="000000"/>
            </w:tcBorders>
            <w:shd w:val="clear" w:color="000000" w:fill="FFFF00"/>
            <w:vAlign w:val="center"/>
            <w:hideMark/>
          </w:tcPr>
          <w:p w14:paraId="38D70128"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31.12.2028</w:t>
            </w:r>
          </w:p>
        </w:tc>
        <w:tc>
          <w:tcPr>
            <w:tcW w:w="2126" w:type="dxa"/>
            <w:gridSpan w:val="2"/>
            <w:tcBorders>
              <w:top w:val="single" w:sz="4" w:space="0" w:color="auto"/>
              <w:left w:val="nil"/>
              <w:bottom w:val="single" w:sz="4" w:space="0" w:color="auto"/>
              <w:right w:val="single" w:sz="4" w:space="0" w:color="000000"/>
            </w:tcBorders>
            <w:shd w:val="clear" w:color="000000" w:fill="FFFF00"/>
            <w:vAlign w:val="center"/>
            <w:hideMark/>
          </w:tcPr>
          <w:p w14:paraId="2B543E97"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31.12.2029</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59F1DF46"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Program</w:t>
            </w:r>
          </w:p>
        </w:tc>
      </w:tr>
      <w:tr w:rsidR="000041C0" w:rsidRPr="00F619EA" w14:paraId="52C7D985" w14:textId="77777777" w:rsidTr="000F030B">
        <w:trPr>
          <w:trHeight w:val="1535"/>
        </w:trPr>
        <w:tc>
          <w:tcPr>
            <w:tcW w:w="933" w:type="dxa"/>
            <w:vMerge/>
            <w:tcBorders>
              <w:top w:val="single" w:sz="4" w:space="0" w:color="auto"/>
              <w:left w:val="single" w:sz="4" w:space="0" w:color="auto"/>
              <w:bottom w:val="single" w:sz="4" w:space="0" w:color="auto"/>
              <w:right w:val="single" w:sz="4" w:space="0" w:color="auto"/>
            </w:tcBorders>
            <w:vAlign w:val="center"/>
            <w:hideMark/>
          </w:tcPr>
          <w:p w14:paraId="7F7C0764" w14:textId="77777777" w:rsidR="0025597A" w:rsidRPr="00F619EA" w:rsidRDefault="0025597A" w:rsidP="00F619EA">
            <w:pPr>
              <w:ind w:firstLine="0"/>
              <w:jc w:val="left"/>
              <w:rPr>
                <w:rFonts w:eastAsia="Times New Roman" w:cs="Calibri"/>
                <w:b/>
                <w:bCs/>
                <w:color w:val="000000"/>
                <w:lang w:eastAsia="pl-PL"/>
              </w:rPr>
            </w:pPr>
          </w:p>
        </w:tc>
        <w:tc>
          <w:tcPr>
            <w:tcW w:w="2059" w:type="dxa"/>
            <w:tcBorders>
              <w:top w:val="nil"/>
              <w:left w:val="nil"/>
              <w:bottom w:val="single" w:sz="4" w:space="0" w:color="auto"/>
              <w:right w:val="single" w:sz="4" w:space="0" w:color="auto"/>
            </w:tcBorders>
            <w:shd w:val="clear" w:color="000000" w:fill="FFFFCC"/>
            <w:textDirection w:val="tbRl"/>
            <w:vAlign w:val="center"/>
            <w:hideMark/>
          </w:tcPr>
          <w:p w14:paraId="543494A4"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Nazwa wskaźnika</w:t>
            </w:r>
          </w:p>
        </w:tc>
        <w:tc>
          <w:tcPr>
            <w:tcW w:w="992" w:type="dxa"/>
            <w:tcBorders>
              <w:top w:val="nil"/>
              <w:left w:val="nil"/>
              <w:bottom w:val="nil"/>
              <w:right w:val="nil"/>
            </w:tcBorders>
            <w:shd w:val="clear" w:color="000000" w:fill="FFFFCC"/>
            <w:textDirection w:val="tbRl"/>
            <w:vAlign w:val="center"/>
            <w:hideMark/>
          </w:tcPr>
          <w:p w14:paraId="0037479A"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851"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63C28143"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37E5C886"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054A9519"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1946A073"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993" w:type="dxa"/>
            <w:tcBorders>
              <w:top w:val="nil"/>
              <w:left w:val="nil"/>
              <w:bottom w:val="single" w:sz="4" w:space="0" w:color="auto"/>
              <w:right w:val="single" w:sz="4" w:space="0" w:color="auto"/>
            </w:tcBorders>
            <w:shd w:val="clear" w:color="000000" w:fill="FFFFCC"/>
            <w:textDirection w:val="tbRl"/>
            <w:vAlign w:val="center"/>
            <w:hideMark/>
          </w:tcPr>
          <w:p w14:paraId="45861061"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432F2058"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01F8B846"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993" w:type="dxa"/>
            <w:tcBorders>
              <w:top w:val="nil"/>
              <w:left w:val="nil"/>
              <w:bottom w:val="single" w:sz="4" w:space="0" w:color="auto"/>
              <w:right w:val="single" w:sz="4" w:space="0" w:color="auto"/>
            </w:tcBorders>
            <w:shd w:val="clear" w:color="000000" w:fill="FFFFCC"/>
            <w:textDirection w:val="tbRl"/>
            <w:vAlign w:val="center"/>
            <w:hideMark/>
          </w:tcPr>
          <w:p w14:paraId="3DC202E9"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1134" w:type="dxa"/>
            <w:tcBorders>
              <w:top w:val="nil"/>
              <w:left w:val="nil"/>
              <w:bottom w:val="single" w:sz="4" w:space="0" w:color="auto"/>
              <w:right w:val="single" w:sz="4" w:space="0" w:color="auto"/>
            </w:tcBorders>
            <w:shd w:val="clear" w:color="000000" w:fill="FFFFCC"/>
            <w:textDirection w:val="tbRl"/>
            <w:vAlign w:val="center"/>
            <w:hideMark/>
          </w:tcPr>
          <w:p w14:paraId="56F6884D"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4AD7D2C8"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1134" w:type="dxa"/>
            <w:tcBorders>
              <w:top w:val="nil"/>
              <w:left w:val="nil"/>
              <w:bottom w:val="single" w:sz="4" w:space="0" w:color="auto"/>
              <w:right w:val="single" w:sz="4" w:space="0" w:color="auto"/>
            </w:tcBorders>
            <w:shd w:val="clear" w:color="000000" w:fill="FFFFCC"/>
            <w:textDirection w:val="tbRl"/>
            <w:vAlign w:val="center"/>
            <w:hideMark/>
          </w:tcPr>
          <w:p w14:paraId="54BE1035"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809B05" w14:textId="77777777" w:rsidR="0025597A" w:rsidRPr="00F619EA" w:rsidRDefault="0025597A" w:rsidP="00F619EA">
            <w:pPr>
              <w:ind w:firstLine="0"/>
              <w:jc w:val="left"/>
              <w:rPr>
                <w:rFonts w:eastAsia="Times New Roman" w:cs="Calibri"/>
                <w:b/>
                <w:bCs/>
                <w:color w:val="000000"/>
                <w:lang w:eastAsia="pl-PL"/>
              </w:rPr>
            </w:pPr>
          </w:p>
        </w:tc>
      </w:tr>
      <w:tr w:rsidR="0025597A" w:rsidRPr="00F619EA" w14:paraId="2A18BDED"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D5B9"/>
            <w:vAlign w:val="center"/>
            <w:hideMark/>
          </w:tcPr>
          <w:p w14:paraId="57F0A0D3" w14:textId="77777777" w:rsidR="0025597A" w:rsidRPr="00F619EA" w:rsidRDefault="0025597A" w:rsidP="00F619EA">
            <w:pPr>
              <w:ind w:firstLine="0"/>
              <w:jc w:val="center"/>
              <w:rPr>
                <w:rFonts w:eastAsia="Times New Roman" w:cs="Calibri"/>
                <w:b/>
                <w:bCs/>
                <w:color w:val="FF0000"/>
                <w:lang w:eastAsia="pl-PL"/>
              </w:rPr>
            </w:pPr>
            <w:r w:rsidRPr="006E6DE2">
              <w:rPr>
                <w:rFonts w:eastAsia="Times New Roman" w:cs="Calibri"/>
                <w:b/>
                <w:bCs/>
                <w:lang w:eastAsia="pl-PL"/>
              </w:rPr>
              <w:t>C.1.</w:t>
            </w:r>
          </w:p>
        </w:tc>
        <w:tc>
          <w:tcPr>
            <w:tcW w:w="14108" w:type="dxa"/>
            <w:gridSpan w:val="14"/>
            <w:tcBorders>
              <w:top w:val="single" w:sz="4" w:space="0" w:color="auto"/>
              <w:left w:val="nil"/>
              <w:bottom w:val="single" w:sz="4" w:space="0" w:color="auto"/>
              <w:right w:val="nil"/>
            </w:tcBorders>
            <w:shd w:val="clear" w:color="000000" w:fill="FFD5B9"/>
            <w:vAlign w:val="center"/>
            <w:hideMark/>
          </w:tcPr>
          <w:p w14:paraId="4556B2DE" w14:textId="77777777" w:rsidR="0025597A" w:rsidRPr="00F619EA" w:rsidRDefault="00A151EA" w:rsidP="00F619EA">
            <w:pPr>
              <w:ind w:firstLine="0"/>
              <w:jc w:val="center"/>
              <w:rPr>
                <w:rFonts w:eastAsia="Times New Roman" w:cs="Calibri"/>
                <w:b/>
                <w:bCs/>
                <w:color w:val="FF0000"/>
                <w:lang w:eastAsia="pl-PL"/>
              </w:rPr>
            </w:pPr>
            <w:r w:rsidRPr="00F619EA">
              <w:rPr>
                <w:rFonts w:cstheme="minorHAnsi"/>
              </w:rPr>
              <w:t>Rozwój aktywności społecznej i kulturalnej mieszkańców, w tym młodzieży i seniorów wraz z prowadzeniem działań integrujących pokolenia</w:t>
            </w:r>
            <w:r w:rsidR="0025597A" w:rsidRPr="00F619EA">
              <w:rPr>
                <w:rFonts w:eastAsia="Times New Roman" w:cs="Calibri"/>
                <w:b/>
                <w:bCs/>
                <w:color w:val="FF0000"/>
                <w:lang w:eastAsia="pl-PL"/>
              </w:rPr>
              <w:t> </w:t>
            </w:r>
          </w:p>
        </w:tc>
      </w:tr>
      <w:tr w:rsidR="003517BE" w:rsidRPr="00F619EA" w14:paraId="2A7570D2" w14:textId="77777777" w:rsidTr="000F030B">
        <w:trPr>
          <w:trHeight w:val="614"/>
        </w:trPr>
        <w:tc>
          <w:tcPr>
            <w:tcW w:w="933" w:type="dxa"/>
            <w:vMerge w:val="restart"/>
            <w:tcBorders>
              <w:top w:val="nil"/>
              <w:left w:val="single" w:sz="4" w:space="0" w:color="auto"/>
              <w:right w:val="single" w:sz="4" w:space="0" w:color="auto"/>
            </w:tcBorders>
            <w:shd w:val="clear" w:color="000000" w:fill="FFD5B9"/>
            <w:textDirection w:val="btLr"/>
            <w:vAlign w:val="center"/>
            <w:hideMark/>
          </w:tcPr>
          <w:p w14:paraId="123AE752" w14:textId="77777777" w:rsidR="003517BE" w:rsidRPr="00F619EA" w:rsidRDefault="00486724"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Przedsięwzięcie P. </w:t>
            </w:r>
            <w:r w:rsidR="003517BE" w:rsidRPr="00F619EA">
              <w:rPr>
                <w:rFonts w:eastAsia="Times New Roman" w:cs="Calibri"/>
                <w:color w:val="000000"/>
                <w:lang w:eastAsia="pl-PL"/>
              </w:rPr>
              <w:t>1.1</w:t>
            </w:r>
          </w:p>
        </w:tc>
        <w:tc>
          <w:tcPr>
            <w:tcW w:w="2059" w:type="dxa"/>
            <w:tcBorders>
              <w:top w:val="nil"/>
              <w:left w:val="nil"/>
              <w:bottom w:val="single" w:sz="4" w:space="0" w:color="auto"/>
              <w:right w:val="single" w:sz="4" w:space="0" w:color="auto"/>
            </w:tcBorders>
            <w:vAlign w:val="center"/>
          </w:tcPr>
          <w:p w14:paraId="78C8ED6F" w14:textId="77777777" w:rsidR="003517BE" w:rsidRPr="00F619EA" w:rsidRDefault="003517BE" w:rsidP="00F619EA">
            <w:pPr>
              <w:ind w:firstLine="0"/>
              <w:jc w:val="left"/>
              <w:rPr>
                <w:rFonts w:eastAsia="Times New Roman" w:cs="Calibri"/>
                <w:color w:val="000000"/>
                <w:lang w:eastAsia="pl-PL"/>
              </w:rPr>
            </w:pPr>
            <w:r w:rsidRPr="00F619EA">
              <w:rPr>
                <w:rFonts w:cstheme="minorHAnsi"/>
              </w:rPr>
              <w:t>Liczba zrealizowanych operacji polegających na utworzeniu nowego przedsiębiorstwa</w:t>
            </w:r>
          </w:p>
        </w:tc>
        <w:tc>
          <w:tcPr>
            <w:tcW w:w="992" w:type="dxa"/>
            <w:tcBorders>
              <w:top w:val="nil"/>
              <w:left w:val="nil"/>
              <w:bottom w:val="single" w:sz="4" w:space="0" w:color="auto"/>
              <w:right w:val="single" w:sz="4" w:space="0" w:color="auto"/>
            </w:tcBorders>
            <w:vAlign w:val="center"/>
          </w:tcPr>
          <w:p w14:paraId="4F49A173"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vAlign w:val="center"/>
          </w:tcPr>
          <w:p w14:paraId="56C3A8CB"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vAlign w:val="center"/>
          </w:tcPr>
          <w:p w14:paraId="2B2F62CB" w14:textId="756C4FBF" w:rsidR="003517BE" w:rsidRPr="00066A9B" w:rsidRDefault="004F53E0" w:rsidP="00F619EA">
            <w:pPr>
              <w:ind w:firstLine="0"/>
              <w:jc w:val="right"/>
              <w:rPr>
                <w:rFonts w:eastAsia="Times New Roman" w:cs="Calibri"/>
                <w:lang w:eastAsia="pl-PL"/>
              </w:rPr>
            </w:pPr>
            <w:r w:rsidRPr="00066A9B">
              <w:rPr>
                <w:rFonts w:eastAsia="Times New Roman" w:cs="Calibri"/>
                <w:lang w:eastAsia="pl-PL"/>
              </w:rPr>
              <w:t xml:space="preserve">2 </w:t>
            </w:r>
            <w:r w:rsidR="003517BE" w:rsidRPr="00066A9B">
              <w:rPr>
                <w:rFonts w:eastAsia="Times New Roman" w:cs="Calibri"/>
                <w:lang w:eastAsia="pl-PL"/>
              </w:rPr>
              <w:t>szt.</w:t>
            </w:r>
          </w:p>
        </w:tc>
        <w:tc>
          <w:tcPr>
            <w:tcW w:w="851" w:type="dxa"/>
            <w:tcBorders>
              <w:top w:val="nil"/>
              <w:left w:val="nil"/>
              <w:bottom w:val="single" w:sz="4" w:space="0" w:color="auto"/>
              <w:right w:val="single" w:sz="4" w:space="0" w:color="auto"/>
            </w:tcBorders>
            <w:vAlign w:val="center"/>
          </w:tcPr>
          <w:p w14:paraId="53EDC090" w14:textId="5B0C3A78" w:rsidR="003517BE" w:rsidRPr="00066A9B" w:rsidRDefault="00C27326" w:rsidP="00F619EA">
            <w:pPr>
              <w:ind w:firstLine="0"/>
              <w:jc w:val="right"/>
              <w:rPr>
                <w:rFonts w:eastAsia="Times New Roman" w:cs="Calibri"/>
                <w:lang w:eastAsia="pl-PL"/>
              </w:rPr>
            </w:pPr>
            <w:r>
              <w:rPr>
                <w:rFonts w:eastAsia="Times New Roman" w:cs="Calibri"/>
                <w:lang w:eastAsia="pl-PL"/>
              </w:rPr>
              <w:t>22,22</w:t>
            </w:r>
            <w:r w:rsidR="003517BE" w:rsidRPr="00066A9B">
              <w:rPr>
                <w:rFonts w:eastAsia="Times New Roman" w:cs="Calibri"/>
                <w:lang w:eastAsia="pl-PL"/>
              </w:rPr>
              <w:t>% </w:t>
            </w:r>
          </w:p>
        </w:tc>
        <w:tc>
          <w:tcPr>
            <w:tcW w:w="850" w:type="dxa"/>
            <w:tcBorders>
              <w:top w:val="nil"/>
              <w:left w:val="nil"/>
              <w:bottom w:val="single" w:sz="4" w:space="0" w:color="auto"/>
              <w:right w:val="single" w:sz="4" w:space="0" w:color="auto"/>
            </w:tcBorders>
            <w:vAlign w:val="center"/>
          </w:tcPr>
          <w:p w14:paraId="630144B4" w14:textId="382F7840" w:rsidR="003517BE" w:rsidRPr="00066A9B" w:rsidRDefault="003D1606" w:rsidP="00F619EA">
            <w:pPr>
              <w:ind w:firstLine="0"/>
              <w:jc w:val="right"/>
              <w:rPr>
                <w:rFonts w:eastAsia="Times New Roman" w:cs="Calibri"/>
                <w:lang w:eastAsia="pl-PL"/>
              </w:rPr>
            </w:pPr>
            <w:r>
              <w:rPr>
                <w:rFonts w:eastAsia="Times New Roman" w:cs="Calibri"/>
                <w:lang w:eastAsia="pl-PL"/>
              </w:rPr>
              <w:t>7</w:t>
            </w:r>
            <w:r w:rsidR="0009583F" w:rsidRPr="00066A9B">
              <w:rPr>
                <w:rFonts w:eastAsia="Times New Roman" w:cs="Calibri"/>
                <w:lang w:eastAsia="pl-PL"/>
              </w:rPr>
              <w:t xml:space="preserve"> </w:t>
            </w:r>
            <w:r w:rsidR="003517BE" w:rsidRPr="00066A9B">
              <w:rPr>
                <w:rFonts w:eastAsia="Times New Roman" w:cs="Calibri"/>
                <w:lang w:eastAsia="pl-PL"/>
              </w:rPr>
              <w:t>szt.</w:t>
            </w:r>
          </w:p>
        </w:tc>
        <w:tc>
          <w:tcPr>
            <w:tcW w:w="993" w:type="dxa"/>
            <w:tcBorders>
              <w:top w:val="nil"/>
              <w:left w:val="nil"/>
              <w:bottom w:val="single" w:sz="4" w:space="0" w:color="auto"/>
              <w:right w:val="single" w:sz="4" w:space="0" w:color="auto"/>
            </w:tcBorders>
            <w:vAlign w:val="center"/>
          </w:tcPr>
          <w:p w14:paraId="42B598EA" w14:textId="77777777" w:rsidR="003517BE" w:rsidRPr="00066A9B" w:rsidRDefault="003517BE"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nil"/>
              <w:left w:val="nil"/>
              <w:bottom w:val="single" w:sz="4" w:space="0" w:color="auto"/>
              <w:right w:val="single" w:sz="4" w:space="0" w:color="auto"/>
            </w:tcBorders>
            <w:vAlign w:val="center"/>
          </w:tcPr>
          <w:p w14:paraId="4BB81596"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vAlign w:val="center"/>
          </w:tcPr>
          <w:p w14:paraId="7020E764"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vAlign w:val="center"/>
          </w:tcPr>
          <w:p w14:paraId="3959E79B"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vAlign w:val="center"/>
          </w:tcPr>
          <w:p w14:paraId="4916FDF3"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vAlign w:val="center"/>
          </w:tcPr>
          <w:p w14:paraId="1219288D"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vAlign w:val="center"/>
          </w:tcPr>
          <w:p w14:paraId="6A355175"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top w:val="nil"/>
              <w:left w:val="single" w:sz="4" w:space="0" w:color="auto"/>
              <w:right w:val="single" w:sz="4" w:space="0" w:color="auto"/>
            </w:tcBorders>
            <w:vAlign w:val="center"/>
            <w:hideMark/>
          </w:tcPr>
          <w:p w14:paraId="1A82E41A" w14:textId="77777777" w:rsidR="003517BE" w:rsidRPr="00F619EA" w:rsidRDefault="003517BE"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B04798" w:rsidRPr="00F619EA" w14:paraId="60A55B35" w14:textId="77777777" w:rsidTr="000F030B">
        <w:trPr>
          <w:trHeight w:val="81"/>
        </w:trPr>
        <w:tc>
          <w:tcPr>
            <w:tcW w:w="933" w:type="dxa"/>
            <w:vMerge/>
            <w:tcBorders>
              <w:left w:val="single" w:sz="4" w:space="0" w:color="auto"/>
              <w:right w:val="single" w:sz="4" w:space="0" w:color="auto"/>
            </w:tcBorders>
            <w:vAlign w:val="center"/>
          </w:tcPr>
          <w:p w14:paraId="7675E4AE" w14:textId="77777777" w:rsidR="00B04798" w:rsidRPr="00F619EA" w:rsidRDefault="00B04798" w:rsidP="00F619EA">
            <w:pPr>
              <w:ind w:firstLine="0"/>
              <w:jc w:val="left"/>
              <w:rPr>
                <w:rFonts w:eastAsia="Times New Roman" w:cs="Calibri"/>
                <w:color w:val="000000"/>
                <w:lang w:eastAsia="pl-PL"/>
              </w:rPr>
            </w:pPr>
          </w:p>
        </w:tc>
        <w:tc>
          <w:tcPr>
            <w:tcW w:w="2059" w:type="dxa"/>
            <w:tcBorders>
              <w:top w:val="single" w:sz="4" w:space="0" w:color="auto"/>
              <w:left w:val="nil"/>
              <w:bottom w:val="single" w:sz="4" w:space="0" w:color="auto"/>
              <w:right w:val="single" w:sz="4" w:space="0" w:color="auto"/>
            </w:tcBorders>
            <w:vAlign w:val="center"/>
          </w:tcPr>
          <w:p w14:paraId="23D2D07D" w14:textId="77777777" w:rsidR="00B04798" w:rsidRPr="00F619EA" w:rsidRDefault="00B04798" w:rsidP="00F619EA">
            <w:pPr>
              <w:ind w:firstLine="0"/>
              <w:jc w:val="left"/>
              <w:rPr>
                <w:rFonts w:cstheme="minorHAnsi"/>
              </w:rPr>
            </w:pPr>
            <w:r w:rsidRPr="00F619EA">
              <w:rPr>
                <w:rFonts w:cstheme="minorHAnsi"/>
              </w:rPr>
              <w:t>Liczba operacji ukierunkowanych na przedsiębiorczość</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9506D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533CE6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F831C83" w14:textId="59BA48F1" w:rsidR="00B04798" w:rsidRPr="00066A9B" w:rsidRDefault="00957B4C" w:rsidP="00F619EA">
            <w:pPr>
              <w:ind w:firstLine="0"/>
              <w:jc w:val="right"/>
              <w:rPr>
                <w:rFonts w:eastAsia="Times New Roman" w:cs="Calibri"/>
                <w:lang w:eastAsia="pl-PL"/>
              </w:rPr>
            </w:pPr>
            <w:r w:rsidRPr="00066A9B">
              <w:rPr>
                <w:rFonts w:eastAsia="Times New Roman" w:cs="Calibri"/>
                <w:lang w:eastAsia="pl-PL"/>
              </w:rPr>
              <w:t>4</w:t>
            </w:r>
            <w:r w:rsidR="00B04798" w:rsidRPr="00066A9B">
              <w:rPr>
                <w:rFonts w:eastAsia="Times New Roman" w:cs="Calibri"/>
                <w:lang w:eastAsia="pl-PL"/>
              </w:rPr>
              <w:t xml:space="preserve">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3E9C386" w14:textId="7E5F2BE9" w:rsidR="00B04798" w:rsidRPr="00066A9B" w:rsidRDefault="00C27326" w:rsidP="00F619EA">
            <w:pPr>
              <w:ind w:firstLine="0"/>
              <w:jc w:val="right"/>
              <w:rPr>
                <w:rFonts w:eastAsia="Times New Roman" w:cs="Calibri"/>
                <w:lang w:eastAsia="pl-PL"/>
              </w:rPr>
            </w:pPr>
            <w:r>
              <w:rPr>
                <w:rFonts w:eastAsia="Times New Roman" w:cs="Calibri"/>
                <w:lang w:eastAsia="pl-PL"/>
              </w:rPr>
              <w:t>23,52</w:t>
            </w:r>
            <w:r w:rsidR="00B04798" w:rsidRPr="00066A9B">
              <w:rPr>
                <w:rFonts w:eastAsia="Times New Roman" w:cs="Calibri"/>
                <w:lang w:eastAsia="pl-PL"/>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9FEE84A" w14:textId="26646C09" w:rsidR="00B04798" w:rsidRPr="00066A9B" w:rsidRDefault="000B732C" w:rsidP="00F619EA">
            <w:pPr>
              <w:ind w:firstLine="0"/>
              <w:jc w:val="right"/>
              <w:rPr>
                <w:rFonts w:eastAsia="Times New Roman" w:cs="Calibri"/>
                <w:lang w:eastAsia="pl-PL"/>
              </w:rPr>
            </w:pPr>
            <w:r w:rsidRPr="00066A9B">
              <w:rPr>
                <w:rFonts w:eastAsia="Times New Roman" w:cs="Calibri"/>
                <w:lang w:eastAsia="pl-PL"/>
              </w:rPr>
              <w:t>13</w:t>
            </w:r>
            <w:r w:rsidR="00B04798" w:rsidRPr="00066A9B">
              <w:rPr>
                <w:rFonts w:eastAsia="Times New Roman" w:cs="Calibri"/>
                <w:lang w:eastAsia="pl-PL"/>
              </w:rPr>
              <w:t xml:space="preserve">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32214FB"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D8BC092"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675D48"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9726E7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05C1B9"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E5A9E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6B3D8A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2C8AB743" w14:textId="77777777" w:rsidR="00B04798" w:rsidRPr="00F619EA" w:rsidRDefault="00B04798" w:rsidP="00F619EA">
            <w:pPr>
              <w:ind w:firstLine="0"/>
              <w:jc w:val="left"/>
              <w:rPr>
                <w:rFonts w:eastAsia="Times New Roman" w:cs="Calibri"/>
                <w:color w:val="000000"/>
                <w:lang w:eastAsia="pl-PL"/>
              </w:rPr>
            </w:pPr>
          </w:p>
        </w:tc>
      </w:tr>
      <w:tr w:rsidR="00B04798" w:rsidRPr="00F619EA" w14:paraId="3402E514" w14:textId="77777777" w:rsidTr="000F030B">
        <w:trPr>
          <w:trHeight w:val="888"/>
        </w:trPr>
        <w:tc>
          <w:tcPr>
            <w:tcW w:w="933" w:type="dxa"/>
            <w:vMerge/>
            <w:tcBorders>
              <w:left w:val="single" w:sz="4" w:space="0" w:color="auto"/>
              <w:bottom w:val="single" w:sz="4" w:space="0" w:color="auto"/>
              <w:right w:val="single" w:sz="4" w:space="0" w:color="auto"/>
            </w:tcBorders>
            <w:vAlign w:val="center"/>
          </w:tcPr>
          <w:p w14:paraId="42A8E03D" w14:textId="77777777" w:rsidR="00B04798" w:rsidRPr="00F619EA" w:rsidRDefault="00B04798" w:rsidP="00F619EA">
            <w:pPr>
              <w:ind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63AF51C9" w14:textId="77777777" w:rsidR="00B04798" w:rsidRPr="00F619EA" w:rsidRDefault="00B04798" w:rsidP="00F619EA">
            <w:pPr>
              <w:ind w:firstLine="0"/>
              <w:rPr>
                <w:rFonts w:cstheme="minorHAnsi"/>
              </w:rPr>
            </w:pPr>
            <w:r w:rsidRPr="00F619EA">
              <w:rPr>
                <w:rFonts w:cstheme="minorHAnsi"/>
              </w:rPr>
              <w:t>Liczba zrealizowanych operacji polegających na rozwoju istniejącego przedsiębiorstwa</w:t>
            </w:r>
          </w:p>
        </w:tc>
        <w:tc>
          <w:tcPr>
            <w:tcW w:w="992" w:type="dxa"/>
            <w:tcBorders>
              <w:top w:val="nil"/>
              <w:left w:val="nil"/>
              <w:bottom w:val="single" w:sz="4" w:space="0" w:color="auto"/>
              <w:right w:val="single" w:sz="4" w:space="0" w:color="auto"/>
            </w:tcBorders>
            <w:shd w:val="clear" w:color="000000" w:fill="FFFFFF"/>
            <w:vAlign w:val="center"/>
          </w:tcPr>
          <w:p w14:paraId="57E16CC0"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E15EEB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A73008D"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2 szt.</w:t>
            </w:r>
          </w:p>
        </w:tc>
        <w:tc>
          <w:tcPr>
            <w:tcW w:w="851" w:type="dxa"/>
            <w:tcBorders>
              <w:top w:val="nil"/>
              <w:left w:val="nil"/>
              <w:bottom w:val="single" w:sz="4" w:space="0" w:color="auto"/>
              <w:right w:val="single" w:sz="4" w:space="0" w:color="auto"/>
            </w:tcBorders>
            <w:shd w:val="clear" w:color="000000" w:fill="FFFFFF"/>
            <w:vAlign w:val="center"/>
          </w:tcPr>
          <w:p w14:paraId="18E8EBA1" w14:textId="71D2D900" w:rsidR="00B04798" w:rsidRPr="00066A9B" w:rsidRDefault="00C27326" w:rsidP="00F619EA">
            <w:pPr>
              <w:ind w:firstLine="0"/>
              <w:jc w:val="right"/>
              <w:rPr>
                <w:rFonts w:eastAsia="Times New Roman" w:cs="Calibri"/>
                <w:lang w:eastAsia="pl-PL"/>
              </w:rPr>
            </w:pPr>
            <w:r>
              <w:rPr>
                <w:rFonts w:eastAsia="Times New Roman" w:cs="Calibri"/>
                <w:lang w:eastAsia="pl-PL"/>
              </w:rPr>
              <w:t>25,00</w:t>
            </w:r>
            <w:r w:rsidR="00B04798" w:rsidRPr="00066A9B">
              <w:rPr>
                <w:rFonts w:eastAsia="Times New Roman" w:cs="Calibri"/>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3AA44120" w14:textId="6F84E53B" w:rsidR="00B04798" w:rsidRPr="00066A9B" w:rsidRDefault="00487651" w:rsidP="00F619EA">
            <w:pPr>
              <w:ind w:firstLine="0"/>
              <w:jc w:val="right"/>
              <w:rPr>
                <w:rFonts w:eastAsia="Times New Roman" w:cs="Calibri"/>
                <w:lang w:eastAsia="pl-PL"/>
              </w:rPr>
            </w:pPr>
            <w:r w:rsidRPr="00066A9B">
              <w:rPr>
                <w:rFonts w:eastAsia="Times New Roman" w:cs="Calibri"/>
                <w:lang w:eastAsia="pl-PL"/>
              </w:rPr>
              <w:t>6</w:t>
            </w:r>
            <w:r w:rsidR="00B04798" w:rsidRPr="00066A9B">
              <w:rPr>
                <w:rFonts w:eastAsia="Times New Roman" w:cs="Calibri"/>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4A6346F6"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5DA61924"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481F68BF"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78024C1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B2DECF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BE98FA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A381F0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660A4B98" w14:textId="77777777" w:rsidR="00B04798" w:rsidRPr="00F619EA" w:rsidRDefault="00B04798" w:rsidP="00F619EA">
            <w:pPr>
              <w:ind w:firstLine="0"/>
              <w:jc w:val="left"/>
              <w:rPr>
                <w:rFonts w:eastAsia="Times New Roman" w:cs="Calibri"/>
                <w:color w:val="000000"/>
                <w:lang w:eastAsia="pl-PL"/>
              </w:rPr>
            </w:pPr>
          </w:p>
        </w:tc>
      </w:tr>
      <w:tr w:rsidR="00B04798" w:rsidRPr="00F619EA" w14:paraId="545F2DBC" w14:textId="77777777" w:rsidTr="000F030B">
        <w:trPr>
          <w:trHeight w:val="302"/>
        </w:trPr>
        <w:tc>
          <w:tcPr>
            <w:tcW w:w="933" w:type="dxa"/>
            <w:vMerge w:val="restart"/>
            <w:tcBorders>
              <w:top w:val="single" w:sz="4" w:space="0" w:color="auto"/>
              <w:left w:val="single" w:sz="4" w:space="0" w:color="auto"/>
              <w:right w:val="single" w:sz="4" w:space="0" w:color="auto"/>
            </w:tcBorders>
            <w:shd w:val="clear" w:color="auto" w:fill="FFD5B9"/>
            <w:textDirection w:val="btLr"/>
            <w:vAlign w:val="center"/>
          </w:tcPr>
          <w:p w14:paraId="6E1B0874" w14:textId="77777777" w:rsidR="00B04798" w:rsidRPr="00F619EA" w:rsidRDefault="00486724" w:rsidP="00F619EA">
            <w:pPr>
              <w:ind w:left="113" w:right="113" w:firstLine="0"/>
              <w:jc w:val="left"/>
              <w:rPr>
                <w:rFonts w:eastAsia="Times New Roman" w:cs="Calibri"/>
                <w:color w:val="000000"/>
                <w:lang w:eastAsia="pl-PL"/>
              </w:rPr>
            </w:pPr>
            <w:r w:rsidRPr="00F619EA">
              <w:rPr>
                <w:rFonts w:eastAsia="Times New Roman" w:cs="Calibri"/>
                <w:color w:val="000000"/>
                <w:lang w:eastAsia="pl-PL"/>
              </w:rPr>
              <w:t>Przedsięwzięcie P.</w:t>
            </w:r>
            <w:r w:rsidR="00B04798" w:rsidRPr="00F619EA">
              <w:rPr>
                <w:rFonts w:eastAsia="Times New Roman" w:cs="Calibri"/>
                <w:color w:val="000000"/>
                <w:lang w:eastAsia="pl-PL"/>
              </w:rPr>
              <w:t>1.2</w:t>
            </w:r>
          </w:p>
        </w:tc>
        <w:tc>
          <w:tcPr>
            <w:tcW w:w="2059" w:type="dxa"/>
            <w:tcBorders>
              <w:top w:val="single" w:sz="4" w:space="0" w:color="auto"/>
              <w:left w:val="nil"/>
              <w:bottom w:val="single" w:sz="4" w:space="0" w:color="auto"/>
              <w:right w:val="single" w:sz="4" w:space="0" w:color="auto"/>
            </w:tcBorders>
            <w:vAlign w:val="center"/>
          </w:tcPr>
          <w:p w14:paraId="1E204254" w14:textId="77777777" w:rsidR="00B04798" w:rsidRPr="00F619EA" w:rsidRDefault="00B04798" w:rsidP="00F619EA">
            <w:pPr>
              <w:ind w:firstLine="0"/>
              <w:rPr>
                <w:rFonts w:cstheme="minorHAnsi"/>
              </w:rPr>
            </w:pPr>
            <w:r w:rsidRPr="00F619EA">
              <w:rPr>
                <w:rFonts w:cstheme="minorHAnsi"/>
              </w:rPr>
              <w:t>Liczba zrealizowanych operacji w ramach infrastruktury czasu wolnego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9D517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C4BA1A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C85E9A0"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5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8606423" w14:textId="1BB8FCAD" w:rsidR="00B04798" w:rsidRPr="00066A9B" w:rsidRDefault="00193187" w:rsidP="00F619EA">
            <w:pPr>
              <w:ind w:firstLine="0"/>
              <w:jc w:val="right"/>
              <w:rPr>
                <w:rFonts w:eastAsia="Times New Roman" w:cs="Calibri"/>
                <w:lang w:eastAsia="pl-PL"/>
              </w:rPr>
            </w:pPr>
            <w:r w:rsidRPr="00066A9B">
              <w:rPr>
                <w:rFonts w:eastAsia="Times New Roman" w:cs="Calibri"/>
                <w:lang w:eastAsia="pl-PL"/>
              </w:rPr>
              <w:t>50</w:t>
            </w:r>
            <w:r w:rsidR="00B04798" w:rsidRPr="00066A9B">
              <w:rPr>
                <w:rFonts w:eastAsia="Times New Roman" w:cs="Calibri"/>
                <w:lang w:eastAsia="pl-PL"/>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4EE515C" w14:textId="1FB4AC1E" w:rsidR="00B04798" w:rsidRPr="00066A9B" w:rsidRDefault="00487651" w:rsidP="00F619EA">
            <w:pPr>
              <w:ind w:firstLine="0"/>
              <w:jc w:val="right"/>
              <w:rPr>
                <w:rFonts w:eastAsia="Times New Roman" w:cs="Calibri"/>
                <w:lang w:eastAsia="pl-PL"/>
              </w:rPr>
            </w:pPr>
            <w:r w:rsidRPr="00066A9B">
              <w:rPr>
                <w:rFonts w:eastAsia="Times New Roman" w:cs="Calibri"/>
                <w:lang w:eastAsia="pl-PL"/>
              </w:rPr>
              <w:t>5</w:t>
            </w:r>
            <w:r w:rsidR="00B04798" w:rsidRPr="00066A9B">
              <w:rPr>
                <w:rFonts w:eastAsia="Times New Roman" w:cs="Calibri"/>
                <w:lang w:eastAsia="pl-PL"/>
              </w:rPr>
              <w:t xml:space="preserve">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B3E435"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146780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7890C4"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756ADA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51DD6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A88A0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C4B3F9"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2739181F" w14:textId="77777777" w:rsidR="00B04798" w:rsidRPr="00F619EA" w:rsidRDefault="00B04798"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B04798" w:rsidRPr="00F619EA" w14:paraId="0B9582F5" w14:textId="77777777" w:rsidTr="000F030B">
        <w:trPr>
          <w:trHeight w:val="406"/>
        </w:trPr>
        <w:tc>
          <w:tcPr>
            <w:tcW w:w="933" w:type="dxa"/>
            <w:vMerge/>
            <w:tcBorders>
              <w:left w:val="single" w:sz="4" w:space="0" w:color="auto"/>
              <w:right w:val="single" w:sz="4" w:space="0" w:color="auto"/>
            </w:tcBorders>
            <w:shd w:val="clear" w:color="auto" w:fill="FFD5B9"/>
            <w:vAlign w:val="center"/>
          </w:tcPr>
          <w:p w14:paraId="626A6248" w14:textId="77777777" w:rsidR="00B04798" w:rsidRPr="00F619EA" w:rsidRDefault="00B04798" w:rsidP="00F619EA">
            <w:pPr>
              <w:ind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26494DF5" w14:textId="77777777" w:rsidR="00B04798" w:rsidRPr="00F619EA" w:rsidRDefault="00B04798" w:rsidP="00F619EA">
            <w:pPr>
              <w:ind w:firstLine="0"/>
              <w:rPr>
                <w:rFonts w:cstheme="minorHAnsi"/>
              </w:rPr>
            </w:pPr>
            <w:r w:rsidRPr="00F619EA">
              <w:rPr>
                <w:rFonts w:cstheme="minorHAnsi"/>
              </w:rPr>
              <w:t>Liczba obiektów dostosowanych do potrzeb osób ze szczególnymi potrzebami</w:t>
            </w:r>
          </w:p>
        </w:tc>
        <w:tc>
          <w:tcPr>
            <w:tcW w:w="992" w:type="dxa"/>
            <w:tcBorders>
              <w:top w:val="nil"/>
              <w:left w:val="nil"/>
              <w:bottom w:val="single" w:sz="4" w:space="0" w:color="auto"/>
              <w:right w:val="single" w:sz="4" w:space="0" w:color="auto"/>
            </w:tcBorders>
            <w:shd w:val="clear" w:color="000000" w:fill="FFFFFF"/>
            <w:vAlign w:val="center"/>
          </w:tcPr>
          <w:p w14:paraId="654075C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4F297C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19B664C6"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5 szt.</w:t>
            </w:r>
          </w:p>
        </w:tc>
        <w:tc>
          <w:tcPr>
            <w:tcW w:w="851" w:type="dxa"/>
            <w:tcBorders>
              <w:top w:val="nil"/>
              <w:left w:val="nil"/>
              <w:bottom w:val="single" w:sz="4" w:space="0" w:color="auto"/>
              <w:right w:val="single" w:sz="4" w:space="0" w:color="auto"/>
            </w:tcBorders>
            <w:shd w:val="clear" w:color="000000" w:fill="FFFFFF"/>
            <w:vAlign w:val="center"/>
          </w:tcPr>
          <w:p w14:paraId="0544B68E" w14:textId="49B48A09" w:rsidR="00B04798" w:rsidRPr="00066A9B" w:rsidRDefault="00193187" w:rsidP="00F619EA">
            <w:pPr>
              <w:ind w:firstLine="0"/>
              <w:jc w:val="right"/>
              <w:rPr>
                <w:rFonts w:eastAsia="Times New Roman" w:cs="Calibri"/>
                <w:lang w:eastAsia="pl-PL"/>
              </w:rPr>
            </w:pPr>
            <w:r w:rsidRPr="00066A9B">
              <w:rPr>
                <w:rFonts w:eastAsia="Times New Roman" w:cs="Calibri"/>
                <w:lang w:eastAsia="pl-PL"/>
              </w:rPr>
              <w:t>50</w:t>
            </w:r>
            <w:r w:rsidR="00B04798" w:rsidRPr="00066A9B">
              <w:rPr>
                <w:rFonts w:eastAsia="Times New Roman" w:cs="Calibri"/>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381C2906" w14:textId="23AB709D" w:rsidR="00B04798" w:rsidRPr="00066A9B" w:rsidRDefault="00487651" w:rsidP="00F619EA">
            <w:pPr>
              <w:ind w:firstLine="0"/>
              <w:jc w:val="right"/>
              <w:rPr>
                <w:rFonts w:eastAsia="Times New Roman" w:cs="Calibri"/>
                <w:lang w:eastAsia="pl-PL"/>
              </w:rPr>
            </w:pPr>
            <w:r w:rsidRPr="00066A9B">
              <w:rPr>
                <w:rFonts w:eastAsia="Times New Roman" w:cs="Calibri"/>
                <w:lang w:eastAsia="pl-PL"/>
              </w:rPr>
              <w:t>5</w:t>
            </w:r>
            <w:r w:rsidR="00B04798" w:rsidRPr="00066A9B">
              <w:rPr>
                <w:rFonts w:eastAsia="Times New Roman" w:cs="Calibri"/>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2B5E90F1"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65EB252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08FCF41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6B2D665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7BC93E4"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28825BC9"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C07EC3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46FDA451" w14:textId="77777777" w:rsidR="00B04798" w:rsidRPr="00F619EA" w:rsidRDefault="00B04798" w:rsidP="00F619EA">
            <w:pPr>
              <w:ind w:firstLine="0"/>
              <w:jc w:val="left"/>
              <w:rPr>
                <w:rFonts w:eastAsia="Times New Roman" w:cs="Calibri"/>
                <w:color w:val="000000"/>
                <w:lang w:eastAsia="pl-PL"/>
              </w:rPr>
            </w:pPr>
          </w:p>
        </w:tc>
      </w:tr>
      <w:tr w:rsidR="00B04798" w:rsidRPr="00F619EA" w14:paraId="67C4BD4D" w14:textId="77777777" w:rsidTr="000F030B">
        <w:trPr>
          <w:trHeight w:val="466"/>
        </w:trPr>
        <w:tc>
          <w:tcPr>
            <w:tcW w:w="933" w:type="dxa"/>
            <w:vMerge/>
            <w:tcBorders>
              <w:left w:val="single" w:sz="4" w:space="0" w:color="auto"/>
              <w:bottom w:val="single" w:sz="4" w:space="0" w:color="auto"/>
              <w:right w:val="single" w:sz="4" w:space="0" w:color="auto"/>
            </w:tcBorders>
            <w:shd w:val="clear" w:color="auto" w:fill="FFD5B9"/>
            <w:vAlign w:val="center"/>
          </w:tcPr>
          <w:p w14:paraId="01CDA815" w14:textId="77777777" w:rsidR="00B04798" w:rsidRPr="00F619EA" w:rsidRDefault="00B04798" w:rsidP="00F619EA">
            <w:pPr>
              <w:ind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49B5CE26" w14:textId="77777777" w:rsidR="00B04798" w:rsidRPr="00F619EA" w:rsidRDefault="00B04798" w:rsidP="00F619EA">
            <w:pPr>
              <w:ind w:firstLine="0"/>
              <w:rPr>
                <w:rFonts w:cstheme="minorHAnsi"/>
              </w:rPr>
            </w:pPr>
            <w:r w:rsidRPr="00F619EA">
              <w:rPr>
                <w:rFonts w:cstheme="minorHAnsi"/>
              </w:rPr>
              <w:t xml:space="preserve">Liczba operacji realizujących koncepcję Smart </w:t>
            </w:r>
            <w:proofErr w:type="spellStart"/>
            <w:r w:rsidRPr="00F619EA">
              <w:rPr>
                <w:rFonts w:cstheme="minorHAnsi"/>
              </w:rPr>
              <w:t>Village</w:t>
            </w:r>
            <w:proofErr w:type="spellEnd"/>
          </w:p>
        </w:tc>
        <w:tc>
          <w:tcPr>
            <w:tcW w:w="992" w:type="dxa"/>
            <w:tcBorders>
              <w:top w:val="nil"/>
              <w:left w:val="nil"/>
              <w:bottom w:val="single" w:sz="4" w:space="0" w:color="auto"/>
              <w:right w:val="single" w:sz="4" w:space="0" w:color="auto"/>
            </w:tcBorders>
            <w:shd w:val="clear" w:color="000000" w:fill="FFFFFF"/>
            <w:vAlign w:val="center"/>
          </w:tcPr>
          <w:p w14:paraId="5EB25B3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B61AAB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CDFEE1F"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5BF16F7"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EE0FDB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2 szt.</w:t>
            </w:r>
          </w:p>
        </w:tc>
        <w:tc>
          <w:tcPr>
            <w:tcW w:w="993" w:type="dxa"/>
            <w:tcBorders>
              <w:top w:val="nil"/>
              <w:left w:val="nil"/>
              <w:bottom w:val="single" w:sz="4" w:space="0" w:color="auto"/>
              <w:right w:val="single" w:sz="4" w:space="0" w:color="auto"/>
            </w:tcBorders>
            <w:shd w:val="clear" w:color="000000" w:fill="FFFFFF"/>
            <w:vAlign w:val="center"/>
          </w:tcPr>
          <w:p w14:paraId="487306BD"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7FD65AC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5D6631A7"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48BC31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0C800A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43CDE27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C75699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4F616DF9" w14:textId="77777777" w:rsidR="00B04798" w:rsidRPr="00F619EA" w:rsidRDefault="00B04798" w:rsidP="00F619EA">
            <w:pPr>
              <w:ind w:firstLine="0"/>
              <w:jc w:val="left"/>
              <w:rPr>
                <w:rFonts w:eastAsia="Times New Roman" w:cs="Calibri"/>
                <w:color w:val="000000"/>
                <w:lang w:eastAsia="pl-PL"/>
              </w:rPr>
            </w:pPr>
          </w:p>
        </w:tc>
      </w:tr>
      <w:tr w:rsidR="00B04798" w:rsidRPr="00F619EA" w14:paraId="2B1C19AC" w14:textId="77777777" w:rsidTr="000F030B">
        <w:trPr>
          <w:cantSplit/>
          <w:trHeight w:val="2069"/>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019F16A2" w14:textId="77777777" w:rsidR="00B04798" w:rsidRPr="00F619EA" w:rsidRDefault="00486724" w:rsidP="00F619EA">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P.</w:t>
            </w:r>
            <w:r w:rsidR="00B04798" w:rsidRPr="00F619EA">
              <w:rPr>
                <w:rFonts w:eastAsia="Times New Roman" w:cs="Calibri"/>
                <w:color w:val="000000"/>
                <w:lang w:eastAsia="pl-PL"/>
              </w:rPr>
              <w:t>1.3</w:t>
            </w:r>
          </w:p>
        </w:tc>
        <w:tc>
          <w:tcPr>
            <w:tcW w:w="2059" w:type="dxa"/>
            <w:tcBorders>
              <w:top w:val="nil"/>
              <w:left w:val="nil"/>
              <w:bottom w:val="single" w:sz="4" w:space="0" w:color="auto"/>
              <w:right w:val="single" w:sz="4" w:space="0" w:color="auto"/>
            </w:tcBorders>
            <w:vAlign w:val="center"/>
          </w:tcPr>
          <w:p w14:paraId="4F33E84B" w14:textId="77777777" w:rsidR="00B04798" w:rsidRPr="00F619EA" w:rsidRDefault="00B04798" w:rsidP="00F619EA">
            <w:pPr>
              <w:ind w:firstLine="0"/>
              <w:rPr>
                <w:rFonts w:cstheme="minorHAnsi"/>
              </w:rPr>
            </w:pPr>
            <w:r w:rsidRPr="00F619EA">
              <w:rPr>
                <w:rFonts w:cstheme="minorHAnsi"/>
              </w:rPr>
              <w:t>Liczba zrealizowanych operacji ukierunkowanych na edukację liderów życia publicznego i społecznego</w:t>
            </w:r>
          </w:p>
        </w:tc>
        <w:tc>
          <w:tcPr>
            <w:tcW w:w="992" w:type="dxa"/>
            <w:tcBorders>
              <w:top w:val="nil"/>
              <w:left w:val="nil"/>
              <w:bottom w:val="single" w:sz="4" w:space="0" w:color="auto"/>
              <w:right w:val="single" w:sz="4" w:space="0" w:color="auto"/>
            </w:tcBorders>
            <w:shd w:val="clear" w:color="000000" w:fill="FFFFFF"/>
            <w:vAlign w:val="center"/>
          </w:tcPr>
          <w:p w14:paraId="15635BDE" w14:textId="06372C61" w:rsidR="00B04798" w:rsidRPr="0042436C" w:rsidRDefault="0042436C" w:rsidP="00F619EA">
            <w:pPr>
              <w:ind w:firstLine="0"/>
              <w:jc w:val="right"/>
              <w:rPr>
                <w:rFonts w:eastAsia="Times New Roman" w:cs="Calibri"/>
                <w:lang w:eastAsia="pl-PL"/>
              </w:rPr>
            </w:pPr>
            <w:r w:rsidRPr="0042436C">
              <w:rPr>
                <w:rFonts w:eastAsia="Times New Roman" w:cs="Calibri"/>
                <w:lang w:eastAsia="pl-PL"/>
              </w:rPr>
              <w:t>0</w:t>
            </w:r>
            <w:r w:rsidR="00B04798" w:rsidRPr="0042436C">
              <w:rPr>
                <w:rFonts w:eastAsia="Times New Roman" w:cs="Calibri"/>
                <w:lang w:eastAsia="pl-PL"/>
              </w:rPr>
              <w:t xml:space="preserve"> szt.</w:t>
            </w:r>
          </w:p>
        </w:tc>
        <w:tc>
          <w:tcPr>
            <w:tcW w:w="851" w:type="dxa"/>
            <w:tcBorders>
              <w:top w:val="nil"/>
              <w:left w:val="nil"/>
              <w:bottom w:val="single" w:sz="4" w:space="0" w:color="auto"/>
              <w:right w:val="single" w:sz="4" w:space="0" w:color="auto"/>
            </w:tcBorders>
            <w:shd w:val="clear" w:color="000000" w:fill="FFFFFF"/>
            <w:vAlign w:val="center"/>
          </w:tcPr>
          <w:p w14:paraId="1FC811B1" w14:textId="12FD07F4" w:rsidR="00B04798" w:rsidRPr="0042436C" w:rsidRDefault="0042436C" w:rsidP="00F619EA">
            <w:pPr>
              <w:ind w:firstLine="0"/>
              <w:jc w:val="right"/>
              <w:rPr>
                <w:rFonts w:eastAsia="Times New Roman" w:cs="Calibri"/>
                <w:lang w:eastAsia="pl-PL"/>
              </w:rPr>
            </w:pPr>
            <w:r w:rsidRPr="0042436C">
              <w:rPr>
                <w:rFonts w:eastAsia="Times New Roman" w:cs="Calibri"/>
                <w:lang w:eastAsia="pl-PL"/>
              </w:rPr>
              <w:t>0</w:t>
            </w:r>
            <w:r w:rsidR="00B04798" w:rsidRPr="0042436C">
              <w:rPr>
                <w:rFonts w:eastAsia="Times New Roman" w:cs="Calibri"/>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595B7610" w14:textId="3C93DBAF" w:rsidR="00B04798" w:rsidRPr="0042436C" w:rsidRDefault="0042436C" w:rsidP="00F619EA">
            <w:pPr>
              <w:ind w:firstLine="0"/>
              <w:jc w:val="right"/>
              <w:rPr>
                <w:rFonts w:eastAsia="Times New Roman" w:cs="Calibri"/>
                <w:lang w:eastAsia="pl-PL"/>
              </w:rPr>
            </w:pPr>
            <w:r w:rsidRPr="0042436C">
              <w:rPr>
                <w:rFonts w:eastAsia="Times New Roman" w:cs="Calibri"/>
                <w:lang w:eastAsia="pl-PL"/>
              </w:rPr>
              <w:t>0</w:t>
            </w:r>
            <w:r w:rsidR="00804584" w:rsidRPr="0042436C">
              <w:rPr>
                <w:rFonts w:eastAsia="Times New Roman" w:cs="Calibri"/>
                <w:lang w:eastAsia="pl-PL"/>
              </w:rPr>
              <w:t xml:space="preserve"> szt</w:t>
            </w:r>
            <w:r w:rsidR="00B04798" w:rsidRPr="0042436C">
              <w:rPr>
                <w:rFonts w:eastAsia="Times New Roman" w:cs="Calibri"/>
                <w:lang w:eastAsia="pl-PL"/>
              </w:rPr>
              <w:t>.</w:t>
            </w:r>
          </w:p>
        </w:tc>
        <w:tc>
          <w:tcPr>
            <w:tcW w:w="851" w:type="dxa"/>
            <w:tcBorders>
              <w:top w:val="nil"/>
              <w:left w:val="nil"/>
              <w:bottom w:val="single" w:sz="4" w:space="0" w:color="auto"/>
              <w:right w:val="single" w:sz="4" w:space="0" w:color="auto"/>
            </w:tcBorders>
            <w:shd w:val="clear" w:color="000000" w:fill="FFFFFF"/>
            <w:vAlign w:val="center"/>
          </w:tcPr>
          <w:p w14:paraId="24CD1796" w14:textId="2C096501"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B0E8BD0" w14:textId="5E131704"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w:t>
            </w:r>
            <w:r w:rsidR="00701F80">
              <w:rPr>
                <w:rFonts w:eastAsia="Times New Roman" w:cs="Calibri"/>
                <w:color w:val="000000"/>
                <w:lang w:eastAsia="pl-PL"/>
              </w:rPr>
              <w:t>1</w:t>
            </w:r>
            <w:r w:rsidRPr="00F619EA">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28169ED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06D8E77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4A33902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72DE130"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624D10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D746E5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6B99CE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49C524A8" w14:textId="77777777" w:rsidR="00B04798" w:rsidRPr="00F619EA" w:rsidRDefault="00B04798"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2A53649" w14:textId="77777777" w:rsidTr="000F030B">
        <w:trPr>
          <w:cantSplit/>
          <w:trHeight w:val="2032"/>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7011B0C0" w14:textId="77777777" w:rsidR="006E3821" w:rsidRPr="00F619EA" w:rsidRDefault="006E3821" w:rsidP="00F619EA">
            <w:pPr>
              <w:ind w:left="113" w:right="113" w:firstLine="0"/>
              <w:jc w:val="center"/>
              <w:rPr>
                <w:rFonts w:eastAsia="Times New Roman" w:cs="Calibri"/>
                <w:color w:val="000000"/>
                <w:lang w:eastAsia="pl-PL"/>
              </w:rPr>
            </w:pPr>
            <w:r w:rsidRPr="00F619EA">
              <w:rPr>
                <w:rFonts w:eastAsia="Times New Roman" w:cs="Calibri"/>
                <w:color w:val="000000"/>
                <w:lang w:eastAsia="pl-PL"/>
              </w:rPr>
              <w:t>Prz</w:t>
            </w:r>
            <w:r w:rsidR="00486724" w:rsidRPr="00F619EA">
              <w:rPr>
                <w:rFonts w:eastAsia="Times New Roman" w:cs="Calibri"/>
                <w:color w:val="000000"/>
                <w:lang w:eastAsia="pl-PL"/>
              </w:rPr>
              <w:t>edsięwzięcie P.</w:t>
            </w:r>
            <w:r w:rsidRPr="00F619EA">
              <w:rPr>
                <w:rFonts w:eastAsia="Times New Roman" w:cs="Calibri"/>
                <w:color w:val="000000"/>
                <w:lang w:eastAsia="pl-PL"/>
              </w:rPr>
              <w:t>1.4</w:t>
            </w:r>
          </w:p>
        </w:tc>
        <w:tc>
          <w:tcPr>
            <w:tcW w:w="2059" w:type="dxa"/>
            <w:tcBorders>
              <w:top w:val="nil"/>
              <w:left w:val="nil"/>
              <w:bottom w:val="single" w:sz="4" w:space="0" w:color="auto"/>
              <w:right w:val="single" w:sz="4" w:space="0" w:color="auto"/>
            </w:tcBorders>
            <w:vAlign w:val="center"/>
          </w:tcPr>
          <w:p w14:paraId="71B6AAB6" w14:textId="77777777" w:rsidR="006E3821" w:rsidRPr="00F619EA" w:rsidRDefault="006E3821" w:rsidP="00F619EA">
            <w:pPr>
              <w:ind w:firstLine="0"/>
              <w:rPr>
                <w:rFonts w:cstheme="minorHAnsi"/>
              </w:rPr>
            </w:pPr>
            <w:r w:rsidRPr="00F619EA">
              <w:rPr>
                <w:rFonts w:cstheme="minorHAnsi"/>
              </w:rPr>
              <w:t>Liczba zrealizowanych operacji dotyczących miejsc integracji i aktywności społecznej i zdrowotnej seniorów i osób młodych</w:t>
            </w:r>
          </w:p>
        </w:tc>
        <w:tc>
          <w:tcPr>
            <w:tcW w:w="992" w:type="dxa"/>
            <w:tcBorders>
              <w:top w:val="nil"/>
              <w:left w:val="nil"/>
              <w:bottom w:val="single" w:sz="4" w:space="0" w:color="auto"/>
              <w:right w:val="single" w:sz="4" w:space="0" w:color="auto"/>
            </w:tcBorders>
            <w:shd w:val="clear" w:color="000000" w:fill="FFFFFF"/>
            <w:vAlign w:val="center"/>
          </w:tcPr>
          <w:p w14:paraId="07BFF6C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A6B61C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3493B4B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21888FA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0EFB8B8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8 szt.</w:t>
            </w:r>
          </w:p>
        </w:tc>
        <w:tc>
          <w:tcPr>
            <w:tcW w:w="993" w:type="dxa"/>
            <w:tcBorders>
              <w:top w:val="nil"/>
              <w:left w:val="nil"/>
              <w:bottom w:val="single" w:sz="4" w:space="0" w:color="auto"/>
              <w:right w:val="single" w:sz="4" w:space="0" w:color="auto"/>
            </w:tcBorders>
            <w:shd w:val="clear" w:color="000000" w:fill="FFFFFF"/>
            <w:vAlign w:val="center"/>
          </w:tcPr>
          <w:p w14:paraId="6323902E" w14:textId="26CDF462" w:rsidR="006E3821" w:rsidRPr="00F619EA" w:rsidRDefault="003C4D8B" w:rsidP="00F619EA">
            <w:pPr>
              <w:ind w:firstLine="0"/>
              <w:jc w:val="right"/>
              <w:rPr>
                <w:rFonts w:eastAsia="Times New Roman" w:cs="Calibri"/>
                <w:color w:val="000000"/>
                <w:lang w:eastAsia="pl-PL"/>
              </w:rPr>
            </w:pPr>
            <w:r>
              <w:rPr>
                <w:rFonts w:eastAsia="Times New Roman" w:cs="Calibri"/>
                <w:color w:val="000000"/>
                <w:lang w:eastAsia="pl-PL"/>
              </w:rPr>
              <w:t>36,36</w:t>
            </w:r>
            <w:r w:rsidR="006E3821" w:rsidRPr="00F619EA">
              <w:rPr>
                <w:rFonts w:eastAsia="Times New Roman" w:cs="Calibri"/>
                <w:color w:val="000000"/>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665F1704" w14:textId="0A4D4D14" w:rsidR="006E3821" w:rsidRPr="00F619EA" w:rsidRDefault="003C4D8B" w:rsidP="00F619EA">
            <w:pPr>
              <w:ind w:firstLine="0"/>
              <w:jc w:val="right"/>
              <w:rPr>
                <w:rFonts w:eastAsia="Times New Roman" w:cs="Calibri"/>
                <w:color w:val="000000"/>
                <w:lang w:eastAsia="pl-PL"/>
              </w:rPr>
            </w:pPr>
            <w:r>
              <w:rPr>
                <w:rFonts w:eastAsia="Times New Roman" w:cs="Calibri"/>
                <w:color w:val="000000"/>
                <w:lang w:eastAsia="pl-PL"/>
              </w:rPr>
              <w:t>14</w:t>
            </w:r>
            <w:r w:rsidR="00512BEC">
              <w:rPr>
                <w:rFonts w:eastAsia="Times New Roman" w:cs="Calibri"/>
                <w:color w:val="000000"/>
                <w:lang w:eastAsia="pl-PL"/>
              </w:rPr>
              <w:t xml:space="preserve"> </w:t>
            </w:r>
            <w:r w:rsidR="006E3821" w:rsidRPr="00F619EA">
              <w:rPr>
                <w:rFonts w:eastAsia="Times New Roman" w:cs="Calibri"/>
                <w:color w:val="000000"/>
                <w:lang w:eastAsia="pl-PL"/>
              </w:rPr>
              <w:t>szt.</w:t>
            </w:r>
          </w:p>
        </w:tc>
        <w:tc>
          <w:tcPr>
            <w:tcW w:w="992" w:type="dxa"/>
            <w:tcBorders>
              <w:top w:val="nil"/>
              <w:left w:val="nil"/>
              <w:bottom w:val="single" w:sz="4" w:space="0" w:color="auto"/>
              <w:right w:val="single" w:sz="4" w:space="0" w:color="auto"/>
            </w:tcBorders>
            <w:shd w:val="clear" w:color="000000" w:fill="FFFFFF"/>
            <w:vAlign w:val="center"/>
          </w:tcPr>
          <w:p w14:paraId="6902DA4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3" w:type="dxa"/>
            <w:tcBorders>
              <w:top w:val="nil"/>
              <w:left w:val="nil"/>
              <w:bottom w:val="single" w:sz="4" w:space="0" w:color="auto"/>
              <w:right w:val="single" w:sz="4" w:space="0" w:color="auto"/>
            </w:tcBorders>
            <w:shd w:val="clear" w:color="000000" w:fill="FFFFFF"/>
            <w:vAlign w:val="center"/>
          </w:tcPr>
          <w:p w14:paraId="2D7CD03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84D134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2FE8FB8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180581F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2657D578"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0D6D155D" w14:textId="77777777" w:rsidTr="000F030B">
        <w:trPr>
          <w:trHeight w:val="825"/>
        </w:trPr>
        <w:tc>
          <w:tcPr>
            <w:tcW w:w="933" w:type="dxa"/>
            <w:vMerge w:val="restart"/>
            <w:tcBorders>
              <w:left w:val="single" w:sz="4" w:space="0" w:color="auto"/>
              <w:right w:val="single" w:sz="4" w:space="0" w:color="auto"/>
            </w:tcBorders>
            <w:shd w:val="clear" w:color="auto" w:fill="FFD5B9"/>
            <w:textDirection w:val="btLr"/>
            <w:vAlign w:val="center"/>
          </w:tcPr>
          <w:p w14:paraId="4ADE3064" w14:textId="7B86B161" w:rsidR="006E3821" w:rsidRPr="00F619EA" w:rsidRDefault="00486724" w:rsidP="00F619EA">
            <w:pPr>
              <w:ind w:left="113" w:right="113" w:firstLine="0"/>
              <w:jc w:val="center"/>
              <w:rPr>
                <w:rFonts w:eastAsia="Times New Roman" w:cs="Calibri"/>
                <w:color w:val="000000"/>
                <w:lang w:eastAsia="pl-PL"/>
              </w:rPr>
            </w:pPr>
            <w:r w:rsidRPr="00F619EA">
              <w:rPr>
                <w:rFonts w:eastAsia="Times New Roman" w:cs="Calibri"/>
                <w:color w:val="000000"/>
                <w:lang w:eastAsia="pl-PL"/>
              </w:rPr>
              <w:t xml:space="preserve">Przedsięwzięcie </w:t>
            </w:r>
            <w:r w:rsidR="006E3821" w:rsidRPr="00F619EA">
              <w:rPr>
                <w:rFonts w:eastAsia="Times New Roman" w:cs="Calibri"/>
                <w:color w:val="000000"/>
                <w:lang w:eastAsia="pl-PL"/>
              </w:rPr>
              <w:t>1.</w:t>
            </w:r>
            <w:r w:rsidR="00487651">
              <w:rPr>
                <w:rFonts w:eastAsia="Times New Roman" w:cs="Calibri"/>
                <w:color w:val="000000"/>
                <w:lang w:eastAsia="pl-PL"/>
              </w:rPr>
              <w:t>5</w:t>
            </w:r>
          </w:p>
        </w:tc>
        <w:tc>
          <w:tcPr>
            <w:tcW w:w="2059" w:type="dxa"/>
            <w:tcBorders>
              <w:top w:val="nil"/>
              <w:left w:val="nil"/>
              <w:bottom w:val="single" w:sz="4" w:space="0" w:color="auto"/>
              <w:right w:val="single" w:sz="4" w:space="0" w:color="auto"/>
            </w:tcBorders>
            <w:vAlign w:val="center"/>
          </w:tcPr>
          <w:p w14:paraId="48F358AD" w14:textId="77777777" w:rsidR="006E3821" w:rsidRPr="00F619EA" w:rsidRDefault="006E3821" w:rsidP="00F619EA">
            <w:pPr>
              <w:ind w:firstLine="0"/>
              <w:rPr>
                <w:rFonts w:cstheme="minorHAnsi"/>
              </w:rPr>
            </w:pPr>
            <w:r w:rsidRPr="00F619EA">
              <w:rPr>
                <w:rFonts w:cstheme="minorHAnsi"/>
              </w:rPr>
              <w:t xml:space="preserve">Liczba zrealizowanych projektów dotyczących opracowania koncepcji Smart </w:t>
            </w:r>
            <w:proofErr w:type="spellStart"/>
            <w:r w:rsidRPr="00F619EA">
              <w:rPr>
                <w:rFonts w:cstheme="minorHAnsi"/>
              </w:rPr>
              <w:t>Village</w:t>
            </w:r>
            <w:proofErr w:type="spellEnd"/>
          </w:p>
        </w:tc>
        <w:tc>
          <w:tcPr>
            <w:tcW w:w="992" w:type="dxa"/>
            <w:tcBorders>
              <w:top w:val="nil"/>
              <w:left w:val="nil"/>
              <w:bottom w:val="single" w:sz="4" w:space="0" w:color="auto"/>
              <w:right w:val="single" w:sz="4" w:space="0" w:color="auto"/>
            </w:tcBorders>
            <w:shd w:val="clear" w:color="000000" w:fill="FFFFFF"/>
            <w:vAlign w:val="center"/>
          </w:tcPr>
          <w:p w14:paraId="3A9DB15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4EA98EA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59D19486" w14:textId="2A89BE17" w:rsidR="006E3821" w:rsidRPr="00F619EA" w:rsidRDefault="00DB646A" w:rsidP="00F619EA">
            <w:pPr>
              <w:ind w:firstLine="0"/>
              <w:jc w:val="right"/>
              <w:rPr>
                <w:rFonts w:eastAsia="Times New Roman" w:cs="Calibri"/>
                <w:color w:val="000000"/>
                <w:lang w:eastAsia="pl-PL"/>
              </w:rPr>
            </w:pPr>
            <w:r>
              <w:rPr>
                <w:rFonts w:eastAsia="Times New Roman" w:cs="Calibri"/>
                <w:lang w:eastAsia="pl-PL"/>
              </w:rPr>
              <w:t>0</w:t>
            </w:r>
            <w:r w:rsidR="006E3821" w:rsidRPr="0042436C">
              <w:rPr>
                <w:rFonts w:eastAsia="Times New Roman" w:cs="Calibri"/>
                <w:lang w:eastAsia="pl-PL"/>
              </w:rPr>
              <w:t xml:space="preserve"> </w:t>
            </w:r>
            <w:r w:rsidR="006E3821" w:rsidRPr="00F619EA">
              <w:rPr>
                <w:rFonts w:eastAsia="Times New Roman" w:cs="Calibri"/>
                <w:color w:val="000000"/>
                <w:lang w:eastAsia="pl-PL"/>
              </w:rPr>
              <w:t>szt.</w:t>
            </w:r>
          </w:p>
        </w:tc>
        <w:tc>
          <w:tcPr>
            <w:tcW w:w="851" w:type="dxa"/>
            <w:tcBorders>
              <w:top w:val="nil"/>
              <w:left w:val="nil"/>
              <w:bottom w:val="single" w:sz="4" w:space="0" w:color="auto"/>
              <w:right w:val="single" w:sz="4" w:space="0" w:color="auto"/>
            </w:tcBorders>
            <w:shd w:val="clear" w:color="000000" w:fill="FFFFFF"/>
            <w:vAlign w:val="center"/>
          </w:tcPr>
          <w:p w14:paraId="583BB0F2" w14:textId="1927CA52"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nil"/>
              <w:left w:val="nil"/>
              <w:bottom w:val="single" w:sz="4" w:space="0" w:color="auto"/>
              <w:right w:val="single" w:sz="4" w:space="0" w:color="auto"/>
            </w:tcBorders>
            <w:shd w:val="clear" w:color="000000" w:fill="FFFFFF"/>
            <w:vAlign w:val="center"/>
          </w:tcPr>
          <w:p w14:paraId="05000CB5" w14:textId="4D443662" w:rsidR="006E3821" w:rsidRPr="00F619EA" w:rsidRDefault="00D34417" w:rsidP="00F619EA">
            <w:pPr>
              <w:ind w:firstLine="0"/>
              <w:jc w:val="right"/>
              <w:rPr>
                <w:rFonts w:eastAsia="Times New Roman" w:cs="Calibri"/>
                <w:color w:val="000000"/>
                <w:lang w:eastAsia="pl-PL"/>
              </w:rPr>
            </w:pPr>
            <w:r>
              <w:rPr>
                <w:rFonts w:eastAsia="Times New Roman" w:cs="Calibri"/>
                <w:color w:val="000000"/>
                <w:lang w:eastAsia="pl-PL"/>
              </w:rPr>
              <w:t>8</w:t>
            </w:r>
            <w:r w:rsidR="006E3821" w:rsidRPr="00F619EA">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6DF4389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4D2C0BF0"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2DD2E59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0EBF48F9"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5B5F2DE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6D6FFE2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C753FA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3918F49E"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FE43746" w14:textId="77777777" w:rsidTr="000F030B">
        <w:trPr>
          <w:trHeight w:val="515"/>
        </w:trPr>
        <w:tc>
          <w:tcPr>
            <w:tcW w:w="933" w:type="dxa"/>
            <w:vMerge/>
            <w:tcBorders>
              <w:left w:val="single" w:sz="4" w:space="0" w:color="auto"/>
              <w:bottom w:val="single" w:sz="4" w:space="0" w:color="auto"/>
              <w:right w:val="single" w:sz="4" w:space="0" w:color="auto"/>
            </w:tcBorders>
            <w:shd w:val="clear" w:color="auto" w:fill="FFD5B9"/>
            <w:textDirection w:val="btLr"/>
            <w:vAlign w:val="center"/>
          </w:tcPr>
          <w:p w14:paraId="2CD93A99" w14:textId="77777777" w:rsidR="006E3821" w:rsidRPr="00F619EA" w:rsidRDefault="006E3821" w:rsidP="00F619EA">
            <w:pPr>
              <w:ind w:left="113" w:right="113"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24A9C0B2" w14:textId="77777777" w:rsidR="006E3821" w:rsidRPr="00F619EA" w:rsidRDefault="006E3821" w:rsidP="00F619EA">
            <w:pPr>
              <w:ind w:firstLine="0"/>
              <w:rPr>
                <w:rFonts w:cstheme="minorHAnsi"/>
              </w:rPr>
            </w:pPr>
            <w:r w:rsidRPr="00F619EA">
              <w:rPr>
                <w:rFonts w:cstheme="minorHAnsi"/>
              </w:rPr>
              <w:t>Liczba projektów innowacyjnych</w:t>
            </w:r>
          </w:p>
        </w:tc>
        <w:tc>
          <w:tcPr>
            <w:tcW w:w="992" w:type="dxa"/>
            <w:tcBorders>
              <w:top w:val="nil"/>
              <w:left w:val="nil"/>
              <w:bottom w:val="single" w:sz="4" w:space="0" w:color="auto"/>
              <w:right w:val="single" w:sz="4" w:space="0" w:color="auto"/>
            </w:tcBorders>
            <w:shd w:val="clear" w:color="000000" w:fill="FFFFFF"/>
            <w:vAlign w:val="center"/>
          </w:tcPr>
          <w:p w14:paraId="1F52409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31847EC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2FF77CC" w14:textId="1354BACD" w:rsidR="006E3821" w:rsidRPr="00F619EA" w:rsidRDefault="00DB646A" w:rsidP="00F619EA">
            <w:pPr>
              <w:ind w:firstLine="0"/>
              <w:jc w:val="right"/>
              <w:rPr>
                <w:rFonts w:eastAsia="Times New Roman" w:cs="Calibri"/>
                <w:color w:val="000000"/>
                <w:lang w:eastAsia="pl-PL"/>
              </w:rPr>
            </w:pPr>
            <w:r>
              <w:rPr>
                <w:rFonts w:eastAsia="Times New Roman" w:cs="Calibri"/>
                <w:color w:val="000000"/>
                <w:lang w:eastAsia="pl-PL"/>
              </w:rPr>
              <w:t xml:space="preserve">0 </w:t>
            </w:r>
            <w:r w:rsidR="006E3821" w:rsidRPr="00F619EA">
              <w:rPr>
                <w:rFonts w:eastAsia="Times New Roman" w:cs="Calibri"/>
                <w:color w:val="000000"/>
                <w:lang w:eastAsia="pl-PL"/>
              </w:rPr>
              <w:t>szt.</w:t>
            </w:r>
          </w:p>
        </w:tc>
        <w:tc>
          <w:tcPr>
            <w:tcW w:w="851" w:type="dxa"/>
            <w:tcBorders>
              <w:top w:val="nil"/>
              <w:left w:val="nil"/>
              <w:bottom w:val="single" w:sz="4" w:space="0" w:color="auto"/>
              <w:right w:val="single" w:sz="4" w:space="0" w:color="auto"/>
            </w:tcBorders>
            <w:shd w:val="clear" w:color="000000" w:fill="FFFFFF"/>
            <w:vAlign w:val="center"/>
          </w:tcPr>
          <w:p w14:paraId="5DA3A41A" w14:textId="328AC8C5"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nil"/>
              <w:left w:val="nil"/>
              <w:bottom w:val="single" w:sz="4" w:space="0" w:color="auto"/>
              <w:right w:val="single" w:sz="4" w:space="0" w:color="auto"/>
            </w:tcBorders>
            <w:shd w:val="clear" w:color="000000" w:fill="FFFFFF"/>
            <w:vAlign w:val="center"/>
          </w:tcPr>
          <w:p w14:paraId="69DB4EDD" w14:textId="591AC028"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w:t>
            </w:r>
            <w:r w:rsidR="00D34417">
              <w:rPr>
                <w:rFonts w:eastAsia="Times New Roman" w:cs="Calibri"/>
                <w:color w:val="000000"/>
                <w:lang w:eastAsia="pl-PL"/>
              </w:rPr>
              <w:t>3</w:t>
            </w:r>
            <w:r w:rsidRPr="00F619EA">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1D6D50D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05C26EA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0F1B681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2974098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39E401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490E314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084AEE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3D37C743"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ED1C798" w14:textId="77777777" w:rsidTr="000F030B">
        <w:trPr>
          <w:trHeight w:val="668"/>
        </w:trPr>
        <w:tc>
          <w:tcPr>
            <w:tcW w:w="933" w:type="dxa"/>
            <w:vMerge w:val="restart"/>
            <w:tcBorders>
              <w:left w:val="single" w:sz="4" w:space="0" w:color="auto"/>
              <w:right w:val="single" w:sz="4" w:space="0" w:color="auto"/>
            </w:tcBorders>
            <w:shd w:val="clear" w:color="auto" w:fill="FFD5B9"/>
            <w:textDirection w:val="btLr"/>
            <w:vAlign w:val="center"/>
          </w:tcPr>
          <w:p w14:paraId="75D93A2E" w14:textId="0589A540" w:rsidR="006E3821" w:rsidRPr="00F619EA" w:rsidRDefault="00486724" w:rsidP="009C40BD">
            <w:pPr>
              <w:ind w:left="113" w:right="113" w:firstLine="0"/>
              <w:rPr>
                <w:rFonts w:eastAsia="Times New Roman" w:cs="Calibri"/>
                <w:lang w:eastAsia="pl-PL"/>
              </w:rPr>
            </w:pPr>
            <w:r w:rsidRPr="00F619EA">
              <w:rPr>
                <w:rFonts w:eastAsia="Times New Roman" w:cs="Calibri"/>
                <w:color w:val="000000"/>
                <w:lang w:eastAsia="pl-PL"/>
              </w:rPr>
              <w:t xml:space="preserve">Przedsięwzięcie </w:t>
            </w:r>
            <w:r w:rsidR="006E3821" w:rsidRPr="00F619EA">
              <w:rPr>
                <w:rFonts w:eastAsia="Times New Roman" w:cs="Calibri"/>
                <w:color w:val="000000"/>
                <w:lang w:eastAsia="pl-PL"/>
              </w:rPr>
              <w:t>1.</w:t>
            </w:r>
            <w:r w:rsidR="00487651">
              <w:rPr>
                <w:rFonts w:eastAsia="Times New Roman" w:cs="Calibri"/>
                <w:color w:val="000000"/>
                <w:lang w:eastAsia="pl-PL"/>
              </w:rPr>
              <w:t>6</w:t>
            </w:r>
          </w:p>
        </w:tc>
        <w:tc>
          <w:tcPr>
            <w:tcW w:w="2059" w:type="dxa"/>
            <w:tcBorders>
              <w:top w:val="nil"/>
              <w:left w:val="nil"/>
              <w:bottom w:val="single" w:sz="4" w:space="0" w:color="auto"/>
              <w:right w:val="single" w:sz="4" w:space="0" w:color="auto"/>
            </w:tcBorders>
            <w:vAlign w:val="center"/>
          </w:tcPr>
          <w:p w14:paraId="2999ED66" w14:textId="77777777" w:rsidR="006E3821" w:rsidRPr="00F619EA" w:rsidRDefault="006E3821" w:rsidP="00F619EA">
            <w:pPr>
              <w:ind w:firstLine="0"/>
              <w:rPr>
                <w:rFonts w:cstheme="minorHAnsi"/>
              </w:rPr>
            </w:pPr>
            <w:r w:rsidRPr="00F619EA">
              <w:rPr>
                <w:rFonts w:cstheme="minorHAnsi"/>
              </w:rPr>
              <w:t>Liczba organizacji pozarządowych objętych wsparciem</w:t>
            </w:r>
          </w:p>
        </w:tc>
        <w:tc>
          <w:tcPr>
            <w:tcW w:w="992" w:type="dxa"/>
            <w:tcBorders>
              <w:top w:val="nil"/>
              <w:left w:val="nil"/>
              <w:bottom w:val="single" w:sz="4" w:space="0" w:color="auto"/>
              <w:right w:val="single" w:sz="4" w:space="0" w:color="auto"/>
            </w:tcBorders>
            <w:shd w:val="clear" w:color="000000" w:fill="FFFFFF"/>
            <w:vAlign w:val="center"/>
          </w:tcPr>
          <w:p w14:paraId="1135311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40A9A47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718146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1D431E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48A328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04C0F17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78FCF25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9 szt.</w:t>
            </w:r>
          </w:p>
        </w:tc>
        <w:tc>
          <w:tcPr>
            <w:tcW w:w="992" w:type="dxa"/>
            <w:tcBorders>
              <w:top w:val="nil"/>
              <w:left w:val="nil"/>
              <w:bottom w:val="single" w:sz="4" w:space="0" w:color="auto"/>
              <w:right w:val="single" w:sz="4" w:space="0" w:color="auto"/>
            </w:tcBorders>
            <w:shd w:val="clear" w:color="000000" w:fill="FFFFFF"/>
            <w:vAlign w:val="center"/>
          </w:tcPr>
          <w:p w14:paraId="1AEAF590"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2DB611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527952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0A91DA0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1866F95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4177750A" w14:textId="77777777" w:rsidR="006E3821" w:rsidRPr="00F619EA" w:rsidRDefault="006E3821" w:rsidP="00F619EA">
            <w:pPr>
              <w:ind w:firstLine="0"/>
              <w:jc w:val="left"/>
              <w:rPr>
                <w:rFonts w:eastAsia="Times New Roman" w:cs="Calibri"/>
                <w:color w:val="000000"/>
                <w:lang w:eastAsia="pl-PL"/>
              </w:rPr>
            </w:pPr>
          </w:p>
        </w:tc>
      </w:tr>
      <w:tr w:rsidR="006E3821" w:rsidRPr="00F619EA" w14:paraId="724079D3" w14:textId="77777777" w:rsidTr="000F030B">
        <w:trPr>
          <w:trHeight w:val="825"/>
        </w:trPr>
        <w:tc>
          <w:tcPr>
            <w:tcW w:w="933" w:type="dxa"/>
            <w:vMerge/>
            <w:tcBorders>
              <w:left w:val="single" w:sz="4" w:space="0" w:color="auto"/>
              <w:right w:val="single" w:sz="4" w:space="0" w:color="auto"/>
            </w:tcBorders>
            <w:shd w:val="clear" w:color="auto" w:fill="FFD5B9"/>
            <w:textDirection w:val="btLr"/>
            <w:vAlign w:val="center"/>
          </w:tcPr>
          <w:p w14:paraId="70E2C637" w14:textId="77777777" w:rsidR="006E3821" w:rsidRPr="00F619EA" w:rsidRDefault="006E3821" w:rsidP="00F619EA">
            <w:pPr>
              <w:ind w:left="113" w:right="113"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46DB2E6E" w14:textId="77777777" w:rsidR="006E3821" w:rsidRPr="00F619EA" w:rsidRDefault="006E3821" w:rsidP="00F619EA">
            <w:pPr>
              <w:ind w:firstLine="0"/>
              <w:rPr>
                <w:rFonts w:cstheme="minorHAnsi"/>
              </w:rPr>
            </w:pPr>
            <w:r w:rsidRPr="00F619EA">
              <w:rPr>
                <w:rFonts w:cstheme="minorHAnsi"/>
              </w:rPr>
              <w:t>Liczba wspartych inicjatyw dot. zachowania dziedzictwa kulturowego</w:t>
            </w:r>
          </w:p>
        </w:tc>
        <w:tc>
          <w:tcPr>
            <w:tcW w:w="992" w:type="dxa"/>
            <w:tcBorders>
              <w:top w:val="nil"/>
              <w:left w:val="nil"/>
              <w:bottom w:val="single" w:sz="4" w:space="0" w:color="auto"/>
              <w:right w:val="single" w:sz="4" w:space="0" w:color="auto"/>
            </w:tcBorders>
            <w:shd w:val="clear" w:color="000000" w:fill="FFFFFF"/>
            <w:vAlign w:val="center"/>
          </w:tcPr>
          <w:p w14:paraId="619114F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15DD395F"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2EEA07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78FD75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4450F1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4860507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31FB31F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9 szt.</w:t>
            </w:r>
          </w:p>
        </w:tc>
        <w:tc>
          <w:tcPr>
            <w:tcW w:w="992" w:type="dxa"/>
            <w:tcBorders>
              <w:top w:val="nil"/>
              <w:left w:val="nil"/>
              <w:bottom w:val="single" w:sz="4" w:space="0" w:color="auto"/>
              <w:right w:val="single" w:sz="4" w:space="0" w:color="auto"/>
            </w:tcBorders>
            <w:shd w:val="clear" w:color="000000" w:fill="FFFFFF"/>
            <w:vAlign w:val="center"/>
          </w:tcPr>
          <w:p w14:paraId="0CB93AB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90EFBE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EE2192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12EB669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BCAEFD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635FEE29" w14:textId="77777777" w:rsidR="006E3821" w:rsidRPr="00F619EA" w:rsidRDefault="006E3821" w:rsidP="00F619EA">
            <w:pPr>
              <w:ind w:firstLine="0"/>
              <w:jc w:val="left"/>
              <w:rPr>
                <w:rFonts w:eastAsia="Times New Roman" w:cs="Calibri"/>
                <w:color w:val="000000"/>
                <w:lang w:eastAsia="pl-PL"/>
              </w:rPr>
            </w:pPr>
          </w:p>
        </w:tc>
      </w:tr>
      <w:tr w:rsidR="006E3821" w:rsidRPr="00F619EA" w14:paraId="0E721A80" w14:textId="77777777" w:rsidTr="000F030B">
        <w:trPr>
          <w:trHeight w:val="565"/>
        </w:trPr>
        <w:tc>
          <w:tcPr>
            <w:tcW w:w="933" w:type="dxa"/>
            <w:vMerge/>
            <w:tcBorders>
              <w:left w:val="single" w:sz="4" w:space="0" w:color="auto"/>
              <w:bottom w:val="single" w:sz="4" w:space="0" w:color="auto"/>
              <w:right w:val="single" w:sz="4" w:space="0" w:color="auto"/>
            </w:tcBorders>
            <w:shd w:val="clear" w:color="auto" w:fill="FFD5B9"/>
            <w:textDirection w:val="btLr"/>
            <w:vAlign w:val="center"/>
          </w:tcPr>
          <w:p w14:paraId="2E8E992D" w14:textId="77777777" w:rsidR="006E3821" w:rsidRPr="00F619EA" w:rsidRDefault="006E3821" w:rsidP="00F619EA">
            <w:pPr>
              <w:ind w:left="113" w:right="113"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2F972133" w14:textId="77777777" w:rsidR="006E3821" w:rsidRPr="00F619EA" w:rsidRDefault="006E3821" w:rsidP="00F619EA">
            <w:pPr>
              <w:ind w:firstLine="0"/>
              <w:rPr>
                <w:rFonts w:cstheme="minorHAnsi"/>
              </w:rPr>
            </w:pPr>
            <w:r w:rsidRPr="00F619EA">
              <w:rPr>
                <w:rFonts w:cstheme="minorHAnsi"/>
              </w:rPr>
              <w:t>Liczba projektów innowacyjnych</w:t>
            </w:r>
          </w:p>
        </w:tc>
        <w:tc>
          <w:tcPr>
            <w:tcW w:w="992" w:type="dxa"/>
            <w:tcBorders>
              <w:top w:val="nil"/>
              <w:left w:val="nil"/>
              <w:bottom w:val="single" w:sz="4" w:space="0" w:color="auto"/>
              <w:right w:val="single" w:sz="4" w:space="0" w:color="auto"/>
            </w:tcBorders>
            <w:shd w:val="clear" w:color="000000" w:fill="FFFFFF"/>
            <w:vAlign w:val="center"/>
          </w:tcPr>
          <w:p w14:paraId="53E170C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AB1490F"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E4C7D1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767E7D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1836396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7345593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67C9EA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3 szt.</w:t>
            </w:r>
          </w:p>
        </w:tc>
        <w:tc>
          <w:tcPr>
            <w:tcW w:w="992" w:type="dxa"/>
            <w:tcBorders>
              <w:top w:val="nil"/>
              <w:left w:val="nil"/>
              <w:bottom w:val="single" w:sz="4" w:space="0" w:color="auto"/>
              <w:right w:val="single" w:sz="4" w:space="0" w:color="auto"/>
            </w:tcBorders>
            <w:shd w:val="clear" w:color="000000" w:fill="FFFFFF"/>
            <w:vAlign w:val="center"/>
          </w:tcPr>
          <w:p w14:paraId="35DF0FF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974190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5F1C28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26C1188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58D6B83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40656F78" w14:textId="77777777" w:rsidR="006E3821" w:rsidRPr="00F619EA" w:rsidRDefault="006E3821" w:rsidP="00F619EA">
            <w:pPr>
              <w:ind w:firstLine="0"/>
              <w:jc w:val="left"/>
              <w:rPr>
                <w:rFonts w:eastAsia="Times New Roman" w:cs="Calibri"/>
                <w:color w:val="000000"/>
                <w:lang w:eastAsia="pl-PL"/>
              </w:rPr>
            </w:pPr>
          </w:p>
        </w:tc>
      </w:tr>
      <w:tr w:rsidR="006E3821" w:rsidRPr="00F619EA" w14:paraId="1B1FBCE0" w14:textId="77777777" w:rsidTr="000F030B">
        <w:trPr>
          <w:cantSplit/>
          <w:trHeight w:val="1287"/>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4A6F540D" w14:textId="5215F7C7" w:rsidR="006E3821" w:rsidRPr="00F619EA" w:rsidRDefault="00486724" w:rsidP="00F619EA">
            <w:pPr>
              <w:ind w:left="113" w:right="113" w:firstLine="0"/>
              <w:rPr>
                <w:rFonts w:eastAsia="Times New Roman" w:cs="Calibri"/>
                <w:lang w:eastAsia="pl-PL"/>
              </w:rPr>
            </w:pPr>
            <w:r w:rsidRPr="00F619EA">
              <w:rPr>
                <w:rFonts w:eastAsia="Times New Roman" w:cs="Calibri"/>
                <w:color w:val="000000"/>
                <w:lang w:eastAsia="pl-PL"/>
              </w:rPr>
              <w:t xml:space="preserve">Przedsięwzięcie </w:t>
            </w:r>
            <w:r w:rsidR="006E3821" w:rsidRPr="00F619EA">
              <w:rPr>
                <w:rFonts w:eastAsia="Times New Roman" w:cs="Calibri"/>
                <w:color w:val="000000"/>
                <w:lang w:eastAsia="pl-PL"/>
              </w:rPr>
              <w:t>1.</w:t>
            </w:r>
            <w:r w:rsidR="00487651">
              <w:rPr>
                <w:rFonts w:eastAsia="Times New Roman" w:cs="Calibri"/>
                <w:color w:val="000000"/>
                <w:lang w:eastAsia="pl-PL"/>
              </w:rPr>
              <w:t>7</w:t>
            </w:r>
          </w:p>
        </w:tc>
        <w:tc>
          <w:tcPr>
            <w:tcW w:w="2059" w:type="dxa"/>
            <w:tcBorders>
              <w:top w:val="nil"/>
              <w:left w:val="nil"/>
              <w:bottom w:val="single" w:sz="4" w:space="0" w:color="auto"/>
              <w:right w:val="single" w:sz="4" w:space="0" w:color="auto"/>
            </w:tcBorders>
            <w:vAlign w:val="center"/>
          </w:tcPr>
          <w:p w14:paraId="2BF84F5D" w14:textId="77777777" w:rsidR="006E3821" w:rsidRPr="00F619EA" w:rsidRDefault="006E3821" w:rsidP="00F619EA">
            <w:pPr>
              <w:ind w:firstLine="0"/>
              <w:rPr>
                <w:rFonts w:cstheme="minorHAnsi"/>
              </w:rPr>
            </w:pPr>
            <w:r w:rsidRPr="00F619EA">
              <w:rPr>
                <w:rFonts w:cstheme="minorHAnsi"/>
              </w:rPr>
              <w:t>Liczba operacji wspartych w ramach funduszy poza wsparciem RLKS</w:t>
            </w:r>
          </w:p>
        </w:tc>
        <w:tc>
          <w:tcPr>
            <w:tcW w:w="992" w:type="dxa"/>
            <w:tcBorders>
              <w:top w:val="nil"/>
              <w:left w:val="nil"/>
              <w:bottom w:val="single" w:sz="4" w:space="0" w:color="auto"/>
              <w:right w:val="single" w:sz="4" w:space="0" w:color="auto"/>
            </w:tcBorders>
            <w:shd w:val="clear" w:color="000000" w:fill="FFFFFF"/>
            <w:vAlign w:val="center"/>
          </w:tcPr>
          <w:p w14:paraId="7009780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364F7FB0"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2E24B3F"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5E6D6E3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72A85B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993" w:type="dxa"/>
            <w:tcBorders>
              <w:top w:val="nil"/>
              <w:left w:val="nil"/>
              <w:bottom w:val="single" w:sz="4" w:space="0" w:color="auto"/>
              <w:right w:val="single" w:sz="4" w:space="0" w:color="auto"/>
            </w:tcBorders>
            <w:shd w:val="clear" w:color="000000" w:fill="FFFFFF"/>
            <w:vAlign w:val="center"/>
          </w:tcPr>
          <w:p w14:paraId="2558340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43D141D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4DD6D52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5BB2389"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374F22B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1F3F8E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379FE299"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0BC4E206"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Poza wsparciem z EFRROW</w:t>
            </w:r>
          </w:p>
        </w:tc>
      </w:tr>
      <w:tr w:rsidR="00804584" w:rsidRPr="00F619EA" w14:paraId="6CB7F233" w14:textId="77777777" w:rsidTr="000F030B">
        <w:trPr>
          <w:trHeight w:val="1994"/>
        </w:trPr>
        <w:tc>
          <w:tcPr>
            <w:tcW w:w="933" w:type="dxa"/>
            <w:vMerge w:val="restart"/>
            <w:tcBorders>
              <w:top w:val="nil"/>
              <w:left w:val="single" w:sz="4" w:space="0" w:color="auto"/>
              <w:right w:val="single" w:sz="4" w:space="0" w:color="auto"/>
            </w:tcBorders>
            <w:shd w:val="clear" w:color="000000" w:fill="FFFFFF"/>
            <w:noWrap/>
            <w:vAlign w:val="center"/>
            <w:hideMark/>
          </w:tcPr>
          <w:p w14:paraId="64CE9EC3" w14:textId="77777777" w:rsidR="00804584" w:rsidRPr="00F619EA" w:rsidRDefault="00804584"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W.1.1(1)</w:t>
            </w:r>
          </w:p>
        </w:tc>
        <w:tc>
          <w:tcPr>
            <w:tcW w:w="2059" w:type="dxa"/>
            <w:tcBorders>
              <w:top w:val="nil"/>
              <w:left w:val="nil"/>
              <w:bottom w:val="single" w:sz="4" w:space="0" w:color="auto"/>
              <w:right w:val="single" w:sz="4" w:space="0" w:color="auto"/>
            </w:tcBorders>
            <w:shd w:val="clear" w:color="000000" w:fill="FFFFFF"/>
            <w:vAlign w:val="center"/>
            <w:hideMark/>
          </w:tcPr>
          <w:p w14:paraId="5A1487DF" w14:textId="446BC9B3" w:rsidR="00804584" w:rsidRPr="0042436C" w:rsidRDefault="00804584" w:rsidP="00F619EA">
            <w:pPr>
              <w:ind w:firstLine="0"/>
              <w:jc w:val="left"/>
              <w:rPr>
                <w:rFonts w:eastAsia="Times New Roman" w:cs="Calibri"/>
                <w:strike/>
                <w:lang w:eastAsia="pl-PL"/>
              </w:rPr>
            </w:pPr>
          </w:p>
          <w:p w14:paraId="45FFF058" w14:textId="77777777" w:rsidR="00804584" w:rsidRPr="0042436C" w:rsidRDefault="00804584" w:rsidP="00F619EA">
            <w:pPr>
              <w:ind w:firstLine="0"/>
              <w:jc w:val="left"/>
              <w:rPr>
                <w:rFonts w:eastAsia="Times New Roman" w:cs="Calibri"/>
                <w:lang w:eastAsia="pl-PL"/>
              </w:rPr>
            </w:pPr>
            <w:r w:rsidRPr="0042436C">
              <w:rPr>
                <w:rFonts w:eastAsia="Times New Roman" w:cs="Calibri"/>
                <w:lang w:eastAsia="pl-PL"/>
              </w:rPr>
              <w:t>R.37 Wzrost gospodarczy i zatrudnienie na obszarach wiejskich</w:t>
            </w:r>
          </w:p>
          <w:p w14:paraId="65AD9AB2" w14:textId="35E297F8" w:rsidR="00804584" w:rsidRPr="0042436C" w:rsidRDefault="00804584" w:rsidP="00F619EA">
            <w:pPr>
              <w:ind w:firstLine="0"/>
              <w:jc w:val="left"/>
              <w:rPr>
                <w:rFonts w:eastAsia="Times New Roman" w:cs="Calibri"/>
                <w:lang w:eastAsia="pl-PL"/>
              </w:rPr>
            </w:pPr>
          </w:p>
        </w:tc>
        <w:tc>
          <w:tcPr>
            <w:tcW w:w="992" w:type="dxa"/>
            <w:tcBorders>
              <w:top w:val="nil"/>
              <w:left w:val="nil"/>
              <w:bottom w:val="single" w:sz="4" w:space="0" w:color="auto"/>
              <w:right w:val="single" w:sz="4" w:space="0" w:color="auto"/>
            </w:tcBorders>
            <w:vAlign w:val="center"/>
            <w:hideMark/>
          </w:tcPr>
          <w:p w14:paraId="5014822B" w14:textId="2B986DE7" w:rsidR="00804584" w:rsidRPr="00F619EA" w:rsidRDefault="00804584"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 0 </w:t>
            </w:r>
            <w:r w:rsidR="00F63CEA">
              <w:rPr>
                <w:rFonts w:eastAsia="Times New Roman" w:cs="Calibri"/>
                <w:color w:val="000000"/>
                <w:lang w:eastAsia="pl-PL"/>
              </w:rPr>
              <w:t>miejsc pracy</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3DD28DDA"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5198C30E" w14:textId="49ADBEB1" w:rsidR="00804584" w:rsidRPr="00F619EA" w:rsidRDefault="0009583F" w:rsidP="00F619EA">
            <w:pPr>
              <w:ind w:firstLine="0"/>
              <w:jc w:val="right"/>
              <w:rPr>
                <w:rFonts w:eastAsia="Times New Roman" w:cs="Calibri"/>
                <w:color w:val="000000"/>
                <w:lang w:eastAsia="pl-PL"/>
              </w:rPr>
            </w:pPr>
            <w:r>
              <w:rPr>
                <w:rFonts w:eastAsia="Times New Roman" w:cs="Calibri"/>
                <w:color w:val="000000"/>
                <w:lang w:eastAsia="pl-PL"/>
              </w:rPr>
              <w:t>2</w:t>
            </w:r>
            <w:r w:rsidR="00F63CEA">
              <w:rPr>
                <w:rFonts w:eastAsia="Times New Roman" w:cs="Calibri"/>
                <w:color w:val="000000"/>
                <w:lang w:eastAsia="pl-PL"/>
              </w:rPr>
              <w:t xml:space="preserve"> miejsc pracy</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6C7FC846"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7D331D9C" w14:textId="794A1EC7" w:rsidR="00804584" w:rsidRPr="00F619EA" w:rsidRDefault="0009583F" w:rsidP="00F619EA">
            <w:pPr>
              <w:ind w:firstLine="0"/>
              <w:jc w:val="right"/>
              <w:rPr>
                <w:rFonts w:eastAsia="Times New Roman" w:cs="Calibri"/>
                <w:color w:val="000000"/>
                <w:lang w:eastAsia="pl-PL"/>
              </w:rPr>
            </w:pPr>
            <w:r>
              <w:rPr>
                <w:rFonts w:eastAsia="Times New Roman" w:cs="Calibri"/>
                <w:color w:val="000000"/>
                <w:lang w:eastAsia="pl-PL"/>
              </w:rPr>
              <w:t>7</w:t>
            </w:r>
            <w:r w:rsidR="00F63CEA">
              <w:rPr>
                <w:rFonts w:eastAsia="Times New Roman" w:cs="Calibri"/>
                <w:color w:val="000000"/>
                <w:lang w:eastAsia="pl-PL"/>
              </w:rPr>
              <w:t xml:space="preserve"> miejsca pracy </w:t>
            </w:r>
            <w:r w:rsidR="00804584" w:rsidRPr="00F619EA">
              <w:rPr>
                <w:rFonts w:eastAsia="Times New Roman" w:cs="Calibri"/>
                <w:color w:val="000000"/>
                <w:lang w:eastAsia="pl-PL"/>
              </w:rPr>
              <w:t>.</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hideMark/>
          </w:tcPr>
          <w:p w14:paraId="2D03F75D"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0C3570D9" w14:textId="2E0AA31C" w:rsidR="00804584" w:rsidRPr="00F619EA" w:rsidRDefault="00F63CEA" w:rsidP="00F619EA">
            <w:pPr>
              <w:ind w:firstLine="0"/>
              <w:jc w:val="right"/>
              <w:rPr>
                <w:rFonts w:eastAsia="Times New Roman" w:cs="Calibri"/>
                <w:color w:val="000000"/>
                <w:lang w:eastAsia="pl-PL"/>
              </w:rPr>
            </w:pPr>
            <w:r>
              <w:rPr>
                <w:rFonts w:eastAsia="Times New Roman" w:cs="Calibri"/>
                <w:color w:val="000000"/>
                <w:lang w:eastAsia="pl-PL"/>
              </w:rPr>
              <w:t>0 miejsc pracy</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hideMark/>
          </w:tcPr>
          <w:p w14:paraId="7936E1F0" w14:textId="77777777" w:rsidR="00804584" w:rsidRPr="00F619EA" w:rsidRDefault="00804584"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hideMark/>
          </w:tcPr>
          <w:p w14:paraId="49869B5D" w14:textId="40D1A2A0" w:rsidR="00804584" w:rsidRPr="00F619EA" w:rsidRDefault="00DE0D7E" w:rsidP="00F619EA">
            <w:pPr>
              <w:ind w:firstLine="0"/>
              <w:jc w:val="right"/>
              <w:rPr>
                <w:rFonts w:eastAsia="Times New Roman" w:cs="Calibri"/>
                <w:color w:val="000000"/>
                <w:lang w:eastAsia="pl-PL"/>
              </w:rPr>
            </w:pPr>
            <w:r>
              <w:rPr>
                <w:rFonts w:eastAsia="Times New Roman" w:cs="Calibri"/>
                <w:color w:val="000000"/>
                <w:lang w:eastAsia="pl-PL"/>
              </w:rPr>
              <w:t>0</w:t>
            </w:r>
            <w:r w:rsidR="00F63CEA">
              <w:rPr>
                <w:rFonts w:eastAsia="Times New Roman" w:cs="Calibri"/>
                <w:color w:val="000000"/>
                <w:lang w:eastAsia="pl-PL"/>
              </w:rPr>
              <w:t xml:space="preserve"> miejsc pracy</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4C031D45" w14:textId="77777777" w:rsidR="00804584" w:rsidRPr="00F619EA" w:rsidRDefault="00804584"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hideMark/>
          </w:tcPr>
          <w:p w14:paraId="2E86BBC8" w14:textId="0E20C0EC" w:rsidR="00804584" w:rsidRPr="00F619EA" w:rsidRDefault="00804584"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 0 </w:t>
            </w:r>
            <w:r w:rsidR="00F63CEA">
              <w:rPr>
                <w:rFonts w:eastAsia="Times New Roman" w:cs="Calibri"/>
                <w:color w:val="000000"/>
                <w:lang w:eastAsia="pl-PL"/>
              </w:rPr>
              <w:t>miejsc pracy</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01DEA7B9" w14:textId="77777777" w:rsidR="00804584" w:rsidRPr="00F619EA" w:rsidRDefault="00804584"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hideMark/>
          </w:tcPr>
          <w:p w14:paraId="55D5234C" w14:textId="77777777" w:rsidR="00804584" w:rsidRPr="00F619EA" w:rsidRDefault="00804584"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04584" w:rsidRPr="00F619EA" w14:paraId="0542BB3A" w14:textId="77777777" w:rsidTr="000F030B">
        <w:trPr>
          <w:trHeight w:val="1994"/>
        </w:trPr>
        <w:tc>
          <w:tcPr>
            <w:tcW w:w="933" w:type="dxa"/>
            <w:vMerge/>
            <w:tcBorders>
              <w:left w:val="single" w:sz="4" w:space="0" w:color="auto"/>
              <w:bottom w:val="single" w:sz="4" w:space="0" w:color="auto"/>
              <w:right w:val="single" w:sz="4" w:space="0" w:color="auto"/>
            </w:tcBorders>
            <w:shd w:val="clear" w:color="000000" w:fill="FFFFFF"/>
            <w:noWrap/>
            <w:vAlign w:val="center"/>
          </w:tcPr>
          <w:p w14:paraId="7BF58ABE" w14:textId="77777777" w:rsidR="00804584" w:rsidRPr="00F619EA" w:rsidRDefault="00804584" w:rsidP="00F619EA">
            <w:pPr>
              <w:ind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shd w:val="clear" w:color="000000" w:fill="FFFFFF"/>
            <w:vAlign w:val="center"/>
          </w:tcPr>
          <w:p w14:paraId="15D88294" w14:textId="7EFC735C" w:rsidR="00804584" w:rsidRPr="0042436C" w:rsidRDefault="00804584" w:rsidP="00F619EA">
            <w:pPr>
              <w:ind w:firstLine="0"/>
              <w:jc w:val="left"/>
              <w:rPr>
                <w:rFonts w:eastAsia="Times New Roman" w:cs="Calibri"/>
                <w:lang w:eastAsia="pl-PL"/>
              </w:rPr>
            </w:pPr>
            <w:r w:rsidRPr="0042436C">
              <w:rPr>
                <w:rFonts w:eastAsia="Times New Roman" w:cs="Calibri"/>
                <w:lang w:eastAsia="pl-PL"/>
              </w:rPr>
              <w:t>R.39 Rozwój gospodarki wiejskiej</w:t>
            </w:r>
          </w:p>
        </w:tc>
        <w:tc>
          <w:tcPr>
            <w:tcW w:w="992" w:type="dxa"/>
            <w:tcBorders>
              <w:top w:val="nil"/>
              <w:left w:val="nil"/>
              <w:bottom w:val="single" w:sz="4" w:space="0" w:color="auto"/>
              <w:right w:val="single" w:sz="4" w:space="0" w:color="auto"/>
            </w:tcBorders>
            <w:vAlign w:val="center"/>
          </w:tcPr>
          <w:p w14:paraId="2E161C71" w14:textId="42C96FB7"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214DE921"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44F554CE" w14:textId="4EB17350"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2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12C3370F"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623F438" w14:textId="0AACCB0F" w:rsidR="00804584" w:rsidRPr="00F619EA" w:rsidRDefault="003A7F97" w:rsidP="00F619EA">
            <w:pPr>
              <w:ind w:firstLine="0"/>
              <w:jc w:val="right"/>
              <w:rPr>
                <w:rFonts w:eastAsia="Times New Roman" w:cs="Calibri"/>
                <w:color w:val="000000"/>
                <w:lang w:eastAsia="pl-PL"/>
              </w:rPr>
            </w:pPr>
            <w:r>
              <w:rPr>
                <w:rFonts w:eastAsia="Times New Roman" w:cs="Calibri"/>
                <w:color w:val="000000"/>
                <w:lang w:eastAsia="pl-PL"/>
              </w:rPr>
              <w:t>6</w:t>
            </w:r>
            <w:r w:rsidR="00804584">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0C5CE3E9"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2A013C5" w14:textId="5FE42847"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32235A43" w14:textId="77777777" w:rsidR="00804584" w:rsidRPr="00F619EA" w:rsidRDefault="00804584"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114A932F" w14:textId="155395F7"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4FD398E" w14:textId="77777777" w:rsidR="00804584" w:rsidRPr="00F619EA" w:rsidRDefault="00804584"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3195E15E" w14:textId="4912C388"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5DF39276" w14:textId="77777777" w:rsidR="00804584" w:rsidRPr="00F619EA" w:rsidRDefault="00804584"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6446A55D" w14:textId="0BF81DBB" w:rsidR="00804584" w:rsidRPr="00F619EA" w:rsidRDefault="00804584" w:rsidP="00F619EA">
            <w:pPr>
              <w:ind w:firstLine="0"/>
              <w:jc w:val="center"/>
              <w:rPr>
                <w:rFonts w:eastAsia="Times New Roman" w:cs="Calibri"/>
                <w:color w:val="000000"/>
                <w:lang w:eastAsia="pl-PL"/>
              </w:rPr>
            </w:pPr>
            <w:r>
              <w:rPr>
                <w:rFonts w:eastAsia="Times New Roman" w:cs="Calibri"/>
                <w:color w:val="000000"/>
                <w:lang w:eastAsia="pl-PL"/>
              </w:rPr>
              <w:t>PS WPR</w:t>
            </w:r>
          </w:p>
        </w:tc>
      </w:tr>
      <w:tr w:rsidR="00804584" w:rsidRPr="00F619EA" w14:paraId="69D6D76A"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67D38C54" w14:textId="77777777" w:rsidR="00804584" w:rsidRPr="00F619EA" w:rsidRDefault="00804584" w:rsidP="00804584">
            <w:pPr>
              <w:ind w:firstLine="0"/>
              <w:jc w:val="left"/>
              <w:rPr>
                <w:rFonts w:eastAsia="Times New Roman" w:cs="Calibri"/>
                <w:color w:val="000000"/>
                <w:lang w:eastAsia="pl-PL"/>
              </w:rPr>
            </w:pPr>
            <w:r w:rsidRPr="00F619EA">
              <w:rPr>
                <w:rFonts w:eastAsia="Times New Roman" w:cs="Calibri"/>
                <w:color w:val="000000"/>
                <w:lang w:eastAsia="pl-PL"/>
              </w:rPr>
              <w:t>Wskaźnik rezultatu W.1.2(1)</w:t>
            </w:r>
          </w:p>
        </w:tc>
        <w:tc>
          <w:tcPr>
            <w:tcW w:w="2059" w:type="dxa"/>
            <w:tcBorders>
              <w:top w:val="nil"/>
              <w:left w:val="nil"/>
              <w:bottom w:val="single" w:sz="4" w:space="0" w:color="auto"/>
              <w:right w:val="single" w:sz="4" w:space="0" w:color="auto"/>
            </w:tcBorders>
            <w:shd w:val="clear" w:color="000000" w:fill="FFFFFF"/>
            <w:vAlign w:val="center"/>
          </w:tcPr>
          <w:p w14:paraId="39BB71D2" w14:textId="1F07D74B" w:rsidR="00804584" w:rsidRPr="0042436C" w:rsidRDefault="00804584" w:rsidP="00804584">
            <w:pPr>
              <w:ind w:firstLine="0"/>
              <w:jc w:val="left"/>
              <w:rPr>
                <w:rFonts w:eastAsia="Times New Roman" w:cs="Calibri"/>
                <w:lang w:eastAsia="pl-PL"/>
              </w:rPr>
            </w:pPr>
            <w:r w:rsidRPr="0042436C">
              <w:rPr>
                <w:rFonts w:eastAsia="Times New Roman" w:cs="Calibri"/>
                <w:lang w:eastAsia="pl-PL"/>
              </w:rPr>
              <w:t>R.41 Łączenie obszarów wiejskich w Europie</w:t>
            </w:r>
          </w:p>
        </w:tc>
        <w:tc>
          <w:tcPr>
            <w:tcW w:w="992" w:type="dxa"/>
            <w:tcBorders>
              <w:top w:val="nil"/>
              <w:left w:val="nil"/>
              <w:bottom w:val="single" w:sz="4" w:space="0" w:color="auto"/>
              <w:right w:val="single" w:sz="4" w:space="0" w:color="auto"/>
            </w:tcBorders>
          </w:tcPr>
          <w:p w14:paraId="3DA427F6" w14:textId="77777777" w:rsidR="00804584" w:rsidRDefault="00804584" w:rsidP="00804584">
            <w:pPr>
              <w:ind w:firstLine="0"/>
              <w:jc w:val="right"/>
            </w:pPr>
            <w:r w:rsidRPr="00E20BD4">
              <w:t xml:space="preserve"> </w:t>
            </w:r>
          </w:p>
          <w:p w14:paraId="670A5011" w14:textId="57A059DC" w:rsidR="00804584" w:rsidRPr="00F619EA" w:rsidRDefault="00804584" w:rsidP="00804584">
            <w:pPr>
              <w:ind w:firstLine="0"/>
              <w:jc w:val="right"/>
              <w:rPr>
                <w:rFonts w:eastAsia="Times New Roman" w:cs="Calibri"/>
                <w:color w:val="000000"/>
                <w:lang w:eastAsia="pl-PL"/>
              </w:rPr>
            </w:pPr>
            <w:r w:rsidRPr="00E20BD4">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11AE80A8" w14:textId="77777777" w:rsidR="00804584" w:rsidRPr="00F619EA" w:rsidRDefault="00804584" w:rsidP="00804584">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0B38913C" w14:textId="77777777" w:rsidR="00804584" w:rsidRDefault="00804584" w:rsidP="00804584">
            <w:pPr>
              <w:ind w:firstLine="0"/>
              <w:jc w:val="right"/>
            </w:pPr>
          </w:p>
          <w:p w14:paraId="6E8A76C2" w14:textId="2DA7C7C2" w:rsidR="00804584" w:rsidRPr="00F619EA" w:rsidRDefault="00804584" w:rsidP="00804584">
            <w:pPr>
              <w:ind w:firstLine="0"/>
              <w:jc w:val="right"/>
              <w:rPr>
                <w:rFonts w:eastAsia="Times New Roman" w:cs="Calibri"/>
                <w:color w:val="000000"/>
                <w:lang w:eastAsia="pl-PL"/>
              </w:rPr>
            </w:pPr>
            <w:r w:rsidRPr="00E20BD4">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50FAE67D" w14:textId="77777777" w:rsidR="00804584" w:rsidRPr="00F619EA" w:rsidRDefault="00804584" w:rsidP="00804584">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6ADDDECC" w14:textId="77777777" w:rsidR="00804584" w:rsidRDefault="00804584" w:rsidP="00804584">
            <w:pPr>
              <w:ind w:firstLine="0"/>
              <w:jc w:val="right"/>
            </w:pPr>
          </w:p>
          <w:p w14:paraId="4469268C" w14:textId="21F6A291" w:rsidR="00804584" w:rsidRPr="00F619EA" w:rsidRDefault="00804584" w:rsidP="00804584">
            <w:pPr>
              <w:ind w:firstLine="0"/>
              <w:jc w:val="right"/>
              <w:rPr>
                <w:rFonts w:eastAsia="Times New Roman" w:cs="Calibri"/>
                <w:color w:val="000000"/>
                <w:lang w:eastAsia="pl-PL"/>
              </w:rPr>
            </w:pPr>
            <w:r w:rsidRPr="00E20BD4">
              <w:t>1000 os.</w:t>
            </w:r>
          </w:p>
        </w:tc>
        <w:tc>
          <w:tcPr>
            <w:tcW w:w="993" w:type="dxa"/>
            <w:tcBorders>
              <w:top w:val="nil"/>
              <w:left w:val="nil"/>
              <w:bottom w:val="single" w:sz="4" w:space="0" w:color="auto"/>
              <w:right w:val="single" w:sz="4" w:space="0" w:color="auto"/>
              <w:tl2br w:val="single" w:sz="4" w:space="0" w:color="auto"/>
              <w:tr2bl w:val="single" w:sz="4" w:space="0" w:color="auto"/>
            </w:tcBorders>
          </w:tcPr>
          <w:p w14:paraId="10F89A3C" w14:textId="77777777" w:rsidR="00804584" w:rsidRPr="00F619EA" w:rsidRDefault="00804584" w:rsidP="00804584">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0E539FEC" w14:textId="77777777" w:rsidR="00804584" w:rsidRDefault="00804584" w:rsidP="00804584">
            <w:pPr>
              <w:ind w:firstLine="0"/>
              <w:jc w:val="right"/>
            </w:pPr>
          </w:p>
          <w:p w14:paraId="2C41AD51" w14:textId="0DC75D49" w:rsidR="00804584" w:rsidRPr="00804584" w:rsidRDefault="00804584" w:rsidP="00804584">
            <w:pPr>
              <w:ind w:firstLine="0"/>
              <w:jc w:val="right"/>
            </w:pPr>
            <w:r w:rsidRPr="00E20BD4">
              <w:t>400 os.</w:t>
            </w:r>
          </w:p>
        </w:tc>
        <w:tc>
          <w:tcPr>
            <w:tcW w:w="992" w:type="dxa"/>
            <w:tcBorders>
              <w:top w:val="nil"/>
              <w:left w:val="nil"/>
              <w:bottom w:val="single" w:sz="4" w:space="0" w:color="auto"/>
              <w:right w:val="single" w:sz="4" w:space="0" w:color="auto"/>
              <w:tl2br w:val="single" w:sz="4" w:space="0" w:color="auto"/>
              <w:tr2bl w:val="single" w:sz="4" w:space="0" w:color="auto"/>
            </w:tcBorders>
          </w:tcPr>
          <w:p w14:paraId="6EA2B4C5" w14:textId="77777777" w:rsidR="00804584" w:rsidRPr="00F619EA" w:rsidRDefault="00804584" w:rsidP="00804584">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tcPr>
          <w:p w14:paraId="2C21DD9C" w14:textId="77777777" w:rsidR="00804584" w:rsidRDefault="00804584" w:rsidP="00804584">
            <w:pPr>
              <w:ind w:firstLine="0"/>
              <w:jc w:val="right"/>
            </w:pPr>
          </w:p>
          <w:p w14:paraId="4EE77E45" w14:textId="77777777" w:rsidR="00804584" w:rsidRDefault="00804584" w:rsidP="00804584">
            <w:pPr>
              <w:ind w:firstLine="0"/>
              <w:jc w:val="right"/>
            </w:pPr>
          </w:p>
          <w:p w14:paraId="72FDDA2E" w14:textId="1052ADF0" w:rsidR="00804584" w:rsidRPr="00F619EA" w:rsidRDefault="00804584" w:rsidP="00804584">
            <w:pPr>
              <w:ind w:firstLine="0"/>
              <w:jc w:val="right"/>
              <w:rPr>
                <w:rFonts w:eastAsia="Times New Roman" w:cs="Calibri"/>
                <w:color w:val="000000"/>
                <w:lang w:eastAsia="pl-PL"/>
              </w:rPr>
            </w:pPr>
            <w:r w:rsidRPr="00E20BD4">
              <w:t xml:space="preserve"> 0 os.</w:t>
            </w:r>
          </w:p>
        </w:tc>
        <w:tc>
          <w:tcPr>
            <w:tcW w:w="1134" w:type="dxa"/>
            <w:tcBorders>
              <w:top w:val="nil"/>
              <w:left w:val="nil"/>
              <w:bottom w:val="single" w:sz="4" w:space="0" w:color="auto"/>
              <w:right w:val="single" w:sz="4" w:space="0" w:color="auto"/>
              <w:tl2br w:val="single" w:sz="4" w:space="0" w:color="auto"/>
              <w:tr2bl w:val="single" w:sz="4" w:space="0" w:color="auto"/>
            </w:tcBorders>
          </w:tcPr>
          <w:p w14:paraId="0FA81737" w14:textId="77777777" w:rsidR="00804584" w:rsidRPr="00F619EA" w:rsidRDefault="00804584" w:rsidP="00804584">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tcPr>
          <w:p w14:paraId="5F0188A7" w14:textId="77777777" w:rsidR="00804584" w:rsidRDefault="00804584" w:rsidP="00804584">
            <w:pPr>
              <w:ind w:firstLine="0"/>
              <w:jc w:val="right"/>
            </w:pPr>
          </w:p>
          <w:p w14:paraId="4A148582" w14:textId="77777777" w:rsidR="00804584" w:rsidRDefault="00804584" w:rsidP="00804584">
            <w:pPr>
              <w:ind w:firstLine="0"/>
              <w:jc w:val="right"/>
            </w:pPr>
          </w:p>
          <w:p w14:paraId="3E8F603D" w14:textId="58E4516C" w:rsidR="00804584" w:rsidRPr="00F619EA" w:rsidRDefault="00804584" w:rsidP="00804584">
            <w:pPr>
              <w:ind w:firstLine="0"/>
              <w:jc w:val="right"/>
              <w:rPr>
                <w:rFonts w:eastAsia="Times New Roman" w:cs="Calibri"/>
                <w:color w:val="000000"/>
                <w:lang w:eastAsia="pl-PL"/>
              </w:rPr>
            </w:pPr>
            <w:r w:rsidRPr="00E20BD4">
              <w:t xml:space="preserve"> 0 os.</w:t>
            </w:r>
          </w:p>
        </w:tc>
        <w:tc>
          <w:tcPr>
            <w:tcW w:w="1134" w:type="dxa"/>
            <w:tcBorders>
              <w:top w:val="nil"/>
              <w:left w:val="nil"/>
              <w:bottom w:val="single" w:sz="4" w:space="0" w:color="auto"/>
              <w:right w:val="single" w:sz="4" w:space="0" w:color="auto"/>
              <w:tl2br w:val="single" w:sz="4" w:space="0" w:color="auto"/>
              <w:tr2bl w:val="single" w:sz="4" w:space="0" w:color="auto"/>
            </w:tcBorders>
          </w:tcPr>
          <w:p w14:paraId="1D6BD409" w14:textId="77777777" w:rsidR="00804584" w:rsidRPr="00F619EA" w:rsidRDefault="00804584" w:rsidP="00804584">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tcPr>
          <w:p w14:paraId="4CB228DF" w14:textId="1D8D7A7A" w:rsidR="00804584" w:rsidRPr="00F619EA" w:rsidRDefault="00804584" w:rsidP="00804584">
            <w:pPr>
              <w:ind w:firstLine="0"/>
              <w:jc w:val="center"/>
              <w:rPr>
                <w:rFonts w:eastAsia="Times New Roman" w:cs="Calibri"/>
                <w:color w:val="000000"/>
                <w:lang w:eastAsia="pl-PL"/>
              </w:rPr>
            </w:pPr>
            <w:r w:rsidRPr="00E20BD4">
              <w:t>PS WPR</w:t>
            </w:r>
          </w:p>
        </w:tc>
      </w:tr>
      <w:tr w:rsidR="006E3821" w:rsidRPr="00F619EA" w14:paraId="7BC9C1B0"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7212E6A1"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W.1.3(1)</w:t>
            </w:r>
          </w:p>
        </w:tc>
        <w:tc>
          <w:tcPr>
            <w:tcW w:w="2059" w:type="dxa"/>
            <w:tcBorders>
              <w:top w:val="nil"/>
              <w:left w:val="nil"/>
              <w:bottom w:val="single" w:sz="4" w:space="0" w:color="auto"/>
              <w:right w:val="single" w:sz="4" w:space="0" w:color="auto"/>
            </w:tcBorders>
            <w:shd w:val="clear" w:color="000000" w:fill="FFFFFF"/>
            <w:vAlign w:val="center"/>
          </w:tcPr>
          <w:p w14:paraId="5A26A89F" w14:textId="77777777" w:rsidR="006E3821" w:rsidRPr="0042436C" w:rsidRDefault="006E3821" w:rsidP="00F619EA">
            <w:pPr>
              <w:ind w:firstLine="0"/>
              <w:jc w:val="left"/>
              <w:rPr>
                <w:rFonts w:eastAsia="Times New Roman" w:cs="Calibri"/>
                <w:lang w:eastAsia="pl-PL"/>
              </w:rPr>
            </w:pPr>
            <w:r w:rsidRPr="0042436C">
              <w:rPr>
                <w:rFonts w:eastAsia="Times New Roman" w:cs="Calibri"/>
                <w:lang w:eastAsia="pl-PL"/>
              </w:rPr>
              <w:t>R1PR Poprawa realizacji celów dzięki wiedzy i innowacjom</w:t>
            </w:r>
          </w:p>
        </w:tc>
        <w:tc>
          <w:tcPr>
            <w:tcW w:w="992" w:type="dxa"/>
            <w:tcBorders>
              <w:top w:val="nil"/>
              <w:left w:val="nil"/>
              <w:bottom w:val="single" w:sz="4" w:space="0" w:color="auto"/>
              <w:right w:val="single" w:sz="4" w:space="0" w:color="auto"/>
            </w:tcBorders>
            <w:vAlign w:val="center"/>
          </w:tcPr>
          <w:p w14:paraId="181FB89A"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13F9A172"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AB3606A" w14:textId="4316BAA6" w:rsidR="006E3821" w:rsidRPr="00F619EA" w:rsidRDefault="006E6DE2" w:rsidP="00F619EA">
            <w:pPr>
              <w:ind w:firstLine="0"/>
              <w:jc w:val="right"/>
              <w:rPr>
                <w:rFonts w:eastAsia="Times New Roman" w:cs="Calibri"/>
                <w:color w:val="000000"/>
                <w:lang w:eastAsia="pl-PL"/>
              </w:rPr>
            </w:pPr>
            <w:r>
              <w:rPr>
                <w:rFonts w:eastAsia="Times New Roman" w:cs="Calibri"/>
                <w:color w:val="000000"/>
                <w:lang w:eastAsia="pl-PL"/>
              </w:rPr>
              <w:t>0</w:t>
            </w:r>
            <w:r w:rsidR="001362CE"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7E869FB7"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0DAA2E30" w14:textId="13E1915F" w:rsidR="006E3821" w:rsidRPr="00F619EA" w:rsidRDefault="006E6DE2" w:rsidP="00F619EA">
            <w:pPr>
              <w:ind w:firstLine="0"/>
              <w:jc w:val="right"/>
              <w:rPr>
                <w:rFonts w:eastAsia="Times New Roman" w:cs="Calibri"/>
                <w:color w:val="000000"/>
                <w:lang w:eastAsia="pl-PL"/>
              </w:rPr>
            </w:pPr>
            <w:r>
              <w:rPr>
                <w:rFonts w:eastAsia="Times New Roman" w:cs="Calibri"/>
                <w:color w:val="000000"/>
                <w:lang w:eastAsia="pl-PL"/>
              </w:rPr>
              <w:t>465</w:t>
            </w:r>
            <w:r w:rsidR="001362CE" w:rsidRPr="00F619EA">
              <w:rPr>
                <w:rFonts w:eastAsia="Times New Roman" w:cs="Calibri"/>
                <w:color w:val="000000"/>
                <w:lang w:eastAsia="pl-PL"/>
              </w:rPr>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54BAA0E8"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16BBCA56" w14:textId="453617BF" w:rsidR="006E3821" w:rsidRPr="00F619EA" w:rsidRDefault="006E6DE2" w:rsidP="00F619EA">
            <w:pPr>
              <w:ind w:firstLine="0"/>
              <w:jc w:val="right"/>
              <w:rPr>
                <w:rFonts w:eastAsia="Times New Roman" w:cs="Calibri"/>
                <w:color w:val="000000"/>
                <w:lang w:eastAsia="pl-PL"/>
              </w:rPr>
            </w:pPr>
            <w:r>
              <w:rPr>
                <w:rFonts w:eastAsia="Times New Roman" w:cs="Calibri"/>
                <w:color w:val="000000"/>
                <w:lang w:eastAsia="pl-PL"/>
              </w:rPr>
              <w:t>0</w:t>
            </w:r>
            <w:r w:rsidR="001362CE" w:rsidRPr="00F619EA">
              <w:rPr>
                <w:rFonts w:eastAsia="Times New Roman" w:cs="Calibri"/>
                <w:color w:val="000000"/>
                <w:lang w:eastAsia="pl-PL"/>
              </w:rPr>
              <w:t xml:space="preserve">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3D4E07DB" w14:textId="77777777" w:rsidR="006E3821" w:rsidRPr="00F619EA" w:rsidRDefault="006E3821"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75902264"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35843B42" w14:textId="77777777" w:rsidR="006E3821" w:rsidRPr="00F619EA" w:rsidRDefault="006E3821"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2CE2203B"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9FB3552" w14:textId="77777777" w:rsidR="006E3821" w:rsidRPr="00F619EA" w:rsidRDefault="006E3821"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35398C57" w14:textId="77777777" w:rsidR="006E3821" w:rsidRPr="00F619EA" w:rsidRDefault="006E3821"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DA09A2E"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06188636"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lastRenderedPageBreak/>
              <w:t>Wskaźnik rezultatu W.1.4(1)</w:t>
            </w:r>
          </w:p>
        </w:tc>
        <w:tc>
          <w:tcPr>
            <w:tcW w:w="2059" w:type="dxa"/>
            <w:tcBorders>
              <w:top w:val="nil"/>
              <w:left w:val="nil"/>
              <w:bottom w:val="single" w:sz="4" w:space="0" w:color="auto"/>
              <w:right w:val="single" w:sz="4" w:space="0" w:color="auto"/>
            </w:tcBorders>
            <w:shd w:val="clear" w:color="000000" w:fill="FFFFFF"/>
            <w:vAlign w:val="center"/>
          </w:tcPr>
          <w:p w14:paraId="75E17019" w14:textId="59EA5AB1" w:rsidR="00382605" w:rsidRPr="0042436C" w:rsidRDefault="00F63CEA" w:rsidP="00F619EA">
            <w:pPr>
              <w:ind w:firstLine="0"/>
              <w:jc w:val="left"/>
              <w:rPr>
                <w:rFonts w:eastAsia="Times New Roman" w:cs="Calibri"/>
                <w:lang w:eastAsia="pl-PL"/>
              </w:rPr>
            </w:pPr>
            <w:r w:rsidRPr="0042436C">
              <w:rPr>
                <w:rFonts w:eastAsia="Times New Roman" w:cs="Calibri"/>
                <w:lang w:eastAsia="pl-PL"/>
              </w:rPr>
              <w:t xml:space="preserve">R.41 </w:t>
            </w:r>
            <w:r w:rsidR="00382605" w:rsidRPr="0042436C">
              <w:rPr>
                <w:rFonts w:eastAsia="Times New Roman" w:cs="Calibri"/>
                <w:lang w:eastAsia="pl-PL"/>
              </w:rPr>
              <w:t>Łączenie obszarów wiejskich w Europie</w:t>
            </w:r>
          </w:p>
        </w:tc>
        <w:tc>
          <w:tcPr>
            <w:tcW w:w="992" w:type="dxa"/>
            <w:tcBorders>
              <w:top w:val="nil"/>
              <w:left w:val="nil"/>
              <w:bottom w:val="single" w:sz="4" w:space="0" w:color="auto"/>
              <w:right w:val="single" w:sz="4" w:space="0" w:color="auto"/>
            </w:tcBorders>
            <w:vAlign w:val="center"/>
          </w:tcPr>
          <w:p w14:paraId="64966EE8"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7A29B5FC"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2D37807B"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4548B2F1"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1105B39A"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22C7CB93"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5D99BD2"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683BA3D3" w14:textId="77777777" w:rsidR="006E3821" w:rsidRPr="00F619EA" w:rsidRDefault="006E3821"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5308BC01" w14:textId="77777777" w:rsidR="006E3821" w:rsidRPr="00F619EA" w:rsidRDefault="001362CE" w:rsidP="00F619EA">
            <w:pPr>
              <w:ind w:firstLine="0"/>
              <w:jc w:val="right"/>
              <w:rPr>
                <w:rFonts w:eastAsia="Times New Roman" w:cs="Calibri"/>
                <w:color w:val="000000"/>
                <w:lang w:eastAsia="pl-PL"/>
              </w:rPr>
            </w:pPr>
            <w:r w:rsidRPr="00F619EA">
              <w:rPr>
                <w:rFonts w:eastAsia="Times New Roman" w:cs="Calibri"/>
                <w:color w:val="000000"/>
                <w:lang w:eastAsia="pl-PL"/>
              </w:rPr>
              <w:t>540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112150DA" w14:textId="77777777" w:rsidR="006E3821" w:rsidRPr="00F619EA" w:rsidRDefault="006E3821"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4627708B"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2156AEC" w14:textId="77777777" w:rsidR="006E3821" w:rsidRPr="00F619EA" w:rsidRDefault="006E3821"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3AB3C530" w14:textId="77777777" w:rsidR="006E3821" w:rsidRPr="00F619EA" w:rsidRDefault="006E3821"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382605" w:rsidRPr="00F619EA" w14:paraId="0CDA7B5A" w14:textId="77777777" w:rsidTr="000F030B">
        <w:trPr>
          <w:trHeight w:val="2289"/>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11961BDE" w14:textId="05B1B507"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Wskaźnik rezultatu W.1.</w:t>
            </w:r>
            <w:r w:rsidR="00DE0D7E">
              <w:rPr>
                <w:rFonts w:eastAsia="Times New Roman" w:cs="Calibri"/>
                <w:lang w:eastAsia="pl-PL"/>
              </w:rPr>
              <w:t>5</w:t>
            </w:r>
            <w:r w:rsidRPr="0042436C">
              <w:rPr>
                <w:rFonts w:eastAsia="Times New Roman" w:cs="Calibri"/>
                <w:lang w:eastAsia="pl-PL"/>
              </w:rPr>
              <w:t>(1)</w:t>
            </w:r>
          </w:p>
        </w:tc>
        <w:tc>
          <w:tcPr>
            <w:tcW w:w="2059" w:type="dxa"/>
            <w:tcBorders>
              <w:top w:val="nil"/>
              <w:left w:val="nil"/>
              <w:bottom w:val="single" w:sz="4" w:space="0" w:color="auto"/>
              <w:right w:val="single" w:sz="4" w:space="0" w:color="auto"/>
            </w:tcBorders>
            <w:shd w:val="clear" w:color="000000" w:fill="FFFFFF"/>
            <w:vAlign w:val="center"/>
          </w:tcPr>
          <w:p w14:paraId="46B7CFBE" w14:textId="44465E8D"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R40 Inteligentna przemiana gospodarki wiejskiej</w:t>
            </w:r>
          </w:p>
        </w:tc>
        <w:tc>
          <w:tcPr>
            <w:tcW w:w="992" w:type="dxa"/>
            <w:tcBorders>
              <w:top w:val="nil"/>
              <w:left w:val="nil"/>
              <w:bottom w:val="single" w:sz="4" w:space="0" w:color="auto"/>
              <w:right w:val="single" w:sz="4" w:space="0" w:color="auto"/>
            </w:tcBorders>
            <w:vAlign w:val="center"/>
          </w:tcPr>
          <w:p w14:paraId="14A9796D" w14:textId="2F0DB2C5" w:rsidR="00382605" w:rsidRPr="00F619EA" w:rsidRDefault="00177C01"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44A4166D"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5FD268B" w14:textId="5A839180" w:rsidR="00382605"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0</w:t>
            </w:r>
            <w:r w:rsidR="00254A84">
              <w:rPr>
                <w:rFonts w:eastAsia="Times New Roman" w:cs="Calibri"/>
                <w:color w:val="000000"/>
                <w:lang w:eastAsia="pl-PL"/>
              </w:rPr>
              <w:t xml:space="preserve"> strategii</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3BBC7F42"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496ADBDF" w14:textId="0FE5D1F3" w:rsidR="00382605"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8</w:t>
            </w:r>
            <w:r w:rsidR="00254A84">
              <w:rPr>
                <w:rFonts w:eastAsia="Times New Roman" w:cs="Calibri"/>
                <w:color w:val="000000"/>
                <w:lang w:eastAsia="pl-PL"/>
              </w:rPr>
              <w:t xml:space="preserve"> strategii</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2381CC23"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45811130" w14:textId="507389A9"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037D3A4E" w14:textId="77777777" w:rsidR="00382605" w:rsidRPr="00F619EA" w:rsidRDefault="00382605"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763269F8" w14:textId="1D24DCA3"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071852AC" w14:textId="77777777" w:rsidR="00382605" w:rsidRPr="00F619EA" w:rsidRDefault="00382605"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4B284276" w14:textId="3F421FBD"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628A88A0" w14:textId="77777777" w:rsidR="00382605" w:rsidRPr="00F619EA" w:rsidRDefault="00382605"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77A84135" w14:textId="2E2E9723" w:rsidR="00382605" w:rsidRPr="00F619EA" w:rsidRDefault="00254A84" w:rsidP="00F619EA">
            <w:pPr>
              <w:ind w:firstLine="0"/>
              <w:jc w:val="center"/>
              <w:rPr>
                <w:rFonts w:eastAsia="Times New Roman" w:cs="Calibri"/>
                <w:color w:val="000000"/>
                <w:lang w:eastAsia="pl-PL"/>
              </w:rPr>
            </w:pPr>
            <w:r>
              <w:rPr>
                <w:rFonts w:eastAsia="Times New Roman" w:cs="Calibri"/>
                <w:color w:val="000000"/>
                <w:lang w:eastAsia="pl-PL"/>
              </w:rPr>
              <w:t>PS WPR</w:t>
            </w:r>
          </w:p>
        </w:tc>
      </w:tr>
      <w:tr w:rsidR="00382605" w:rsidRPr="00F619EA" w14:paraId="4A7EBAB5" w14:textId="77777777" w:rsidTr="000F030B">
        <w:trPr>
          <w:trHeight w:val="2289"/>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0FDD72D6" w14:textId="2FCFBD43"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Wskaźnik rezultatu W.1.</w:t>
            </w:r>
            <w:r w:rsidR="00DE0D7E">
              <w:rPr>
                <w:rFonts w:eastAsia="Times New Roman" w:cs="Calibri"/>
                <w:lang w:eastAsia="pl-PL"/>
              </w:rPr>
              <w:t>6</w:t>
            </w:r>
            <w:r w:rsidRPr="0042436C">
              <w:rPr>
                <w:rFonts w:eastAsia="Times New Roman" w:cs="Calibri"/>
                <w:lang w:eastAsia="pl-PL"/>
              </w:rPr>
              <w:t>(1)</w:t>
            </w:r>
          </w:p>
        </w:tc>
        <w:tc>
          <w:tcPr>
            <w:tcW w:w="2059" w:type="dxa"/>
            <w:tcBorders>
              <w:top w:val="nil"/>
              <w:left w:val="nil"/>
              <w:bottom w:val="single" w:sz="4" w:space="0" w:color="auto"/>
              <w:right w:val="single" w:sz="4" w:space="0" w:color="auto"/>
            </w:tcBorders>
            <w:shd w:val="clear" w:color="000000" w:fill="FFFFFF"/>
            <w:vAlign w:val="center"/>
          </w:tcPr>
          <w:p w14:paraId="3D8B3ECE" w14:textId="008E7435"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R41 Łączenie obszarów wiejskich w Europie</w:t>
            </w:r>
          </w:p>
        </w:tc>
        <w:tc>
          <w:tcPr>
            <w:tcW w:w="992" w:type="dxa"/>
            <w:tcBorders>
              <w:top w:val="nil"/>
              <w:left w:val="nil"/>
              <w:bottom w:val="single" w:sz="4" w:space="0" w:color="auto"/>
              <w:right w:val="single" w:sz="4" w:space="0" w:color="auto"/>
            </w:tcBorders>
            <w:vAlign w:val="center"/>
          </w:tcPr>
          <w:p w14:paraId="21F52E1E" w14:textId="7D222780"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55F70119"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7FF211DE" w14:textId="7E683045"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04A4602C"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310A2877" w14:textId="4844F447"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6DBF24B6"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58F03EE5" w14:textId="03193B81"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270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13A9BCDF" w14:textId="77777777" w:rsidR="00382605" w:rsidRPr="00F619EA" w:rsidRDefault="00382605"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71BF7D24" w14:textId="67C23869"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5A30CEE1" w14:textId="77777777" w:rsidR="00382605" w:rsidRPr="00F619EA" w:rsidRDefault="00382605"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1D7D70DF" w14:textId="02C264B8"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05FDA66" w14:textId="77777777" w:rsidR="00382605" w:rsidRPr="00F619EA" w:rsidRDefault="00382605"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284A6E85" w14:textId="0A1AD8DA" w:rsidR="00382605" w:rsidRPr="00F619EA" w:rsidRDefault="00FE797B" w:rsidP="00F619EA">
            <w:pPr>
              <w:ind w:firstLine="0"/>
              <w:jc w:val="center"/>
              <w:rPr>
                <w:rFonts w:eastAsia="Times New Roman" w:cs="Calibri"/>
                <w:color w:val="000000"/>
                <w:lang w:eastAsia="pl-PL"/>
              </w:rPr>
            </w:pPr>
            <w:r>
              <w:rPr>
                <w:rFonts w:eastAsia="Times New Roman" w:cs="Calibri"/>
                <w:color w:val="000000"/>
                <w:lang w:eastAsia="pl-PL"/>
              </w:rPr>
              <w:t>PS WPR</w:t>
            </w:r>
          </w:p>
        </w:tc>
      </w:tr>
      <w:tr w:rsidR="00857116" w:rsidRPr="00F619EA" w14:paraId="71541555" w14:textId="77777777" w:rsidTr="000F030B">
        <w:trPr>
          <w:trHeight w:val="790"/>
        </w:trPr>
        <w:tc>
          <w:tcPr>
            <w:tcW w:w="933" w:type="dxa"/>
            <w:tcBorders>
              <w:left w:val="single" w:sz="4" w:space="0" w:color="auto"/>
              <w:bottom w:val="single" w:sz="4" w:space="0" w:color="auto"/>
              <w:right w:val="single" w:sz="4" w:space="0" w:color="auto"/>
            </w:tcBorders>
            <w:shd w:val="clear" w:color="auto" w:fill="FFD5B9"/>
            <w:vAlign w:val="center"/>
          </w:tcPr>
          <w:p w14:paraId="3F6FC79D" w14:textId="77777777" w:rsidR="00857116" w:rsidRPr="00F619EA" w:rsidRDefault="00857116" w:rsidP="00F619EA">
            <w:pPr>
              <w:ind w:firstLine="0"/>
              <w:jc w:val="center"/>
              <w:rPr>
                <w:rFonts w:eastAsia="Times New Roman" w:cs="Calibri"/>
                <w:b/>
                <w:color w:val="000000"/>
                <w:lang w:eastAsia="pl-PL"/>
              </w:rPr>
            </w:pPr>
            <w:r w:rsidRPr="00F619EA">
              <w:rPr>
                <w:rFonts w:eastAsia="Times New Roman" w:cs="Calibri"/>
                <w:b/>
                <w:color w:val="FF0000"/>
                <w:lang w:eastAsia="pl-PL"/>
              </w:rPr>
              <w:t>C.2</w:t>
            </w:r>
          </w:p>
        </w:tc>
        <w:tc>
          <w:tcPr>
            <w:tcW w:w="14108" w:type="dxa"/>
            <w:gridSpan w:val="14"/>
            <w:tcBorders>
              <w:top w:val="nil"/>
              <w:left w:val="nil"/>
              <w:bottom w:val="single" w:sz="4" w:space="0" w:color="auto"/>
              <w:right w:val="single" w:sz="4" w:space="0" w:color="auto"/>
            </w:tcBorders>
            <w:shd w:val="clear" w:color="auto" w:fill="FFD5B9"/>
            <w:vAlign w:val="center"/>
          </w:tcPr>
          <w:p w14:paraId="3E499A57" w14:textId="77777777" w:rsidR="00857116" w:rsidRPr="0042436C" w:rsidRDefault="00857116" w:rsidP="00F619EA">
            <w:pPr>
              <w:ind w:firstLine="0"/>
              <w:jc w:val="center"/>
              <w:rPr>
                <w:rFonts w:cstheme="minorHAnsi"/>
              </w:rPr>
            </w:pPr>
            <w:r w:rsidRPr="0042436C">
              <w:rPr>
                <w:rFonts w:cstheme="minorHAnsi"/>
              </w:rPr>
              <w:t>Rozwój turystyki wiejskiej i aktywnej oraz kulturowej z wykorzystaniem lokalnych zasobów przy poszanowaniu środowiska</w:t>
            </w:r>
          </w:p>
          <w:p w14:paraId="28B2E050" w14:textId="77777777" w:rsidR="00857116" w:rsidRPr="0042436C" w:rsidRDefault="00857116" w:rsidP="00F619EA">
            <w:pPr>
              <w:ind w:firstLine="0"/>
              <w:rPr>
                <w:rFonts w:eastAsia="Times New Roman" w:cs="Calibri"/>
                <w:lang w:eastAsia="pl-PL"/>
              </w:rPr>
            </w:pPr>
          </w:p>
        </w:tc>
      </w:tr>
      <w:tr w:rsidR="00857116" w:rsidRPr="00F619EA" w14:paraId="17C17B11" w14:textId="77777777" w:rsidTr="000F030B">
        <w:trPr>
          <w:trHeight w:val="1147"/>
        </w:trPr>
        <w:tc>
          <w:tcPr>
            <w:tcW w:w="933" w:type="dxa"/>
            <w:vMerge w:val="restart"/>
            <w:tcBorders>
              <w:left w:val="single" w:sz="4" w:space="0" w:color="auto"/>
              <w:right w:val="single" w:sz="4" w:space="0" w:color="auto"/>
            </w:tcBorders>
            <w:shd w:val="clear" w:color="auto" w:fill="FFD5B9"/>
            <w:textDirection w:val="btLr"/>
            <w:vAlign w:val="center"/>
          </w:tcPr>
          <w:p w14:paraId="41C34787" w14:textId="77777777" w:rsidR="00857116" w:rsidRPr="00F619EA" w:rsidRDefault="00486724"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2.</w:t>
            </w:r>
            <w:r w:rsidR="00857116" w:rsidRPr="00F619EA">
              <w:rPr>
                <w:rFonts w:eastAsia="Times New Roman" w:cs="Calibri"/>
                <w:color w:val="000000"/>
                <w:lang w:eastAsia="pl-PL"/>
              </w:rPr>
              <w:t>1</w:t>
            </w:r>
          </w:p>
        </w:tc>
        <w:tc>
          <w:tcPr>
            <w:tcW w:w="2059" w:type="dxa"/>
            <w:tcBorders>
              <w:top w:val="nil"/>
              <w:left w:val="nil"/>
              <w:bottom w:val="single" w:sz="4" w:space="0" w:color="auto"/>
              <w:right w:val="single" w:sz="4" w:space="0" w:color="auto"/>
            </w:tcBorders>
            <w:vAlign w:val="center"/>
          </w:tcPr>
          <w:p w14:paraId="7B9BE460" w14:textId="77777777" w:rsidR="00857116" w:rsidRPr="0042436C" w:rsidRDefault="00857116" w:rsidP="00F619EA">
            <w:pPr>
              <w:ind w:firstLine="0"/>
              <w:rPr>
                <w:rFonts w:cstheme="minorHAnsi"/>
              </w:rPr>
            </w:pPr>
            <w:r w:rsidRPr="0042436C">
              <w:rPr>
                <w:rFonts w:cstheme="minorHAnsi"/>
              </w:rPr>
              <w:t>Liczba zrealizowanych operacji polegających na rozwoju istniejącego przedsiębiorstw</w:t>
            </w:r>
          </w:p>
        </w:tc>
        <w:tc>
          <w:tcPr>
            <w:tcW w:w="992" w:type="dxa"/>
            <w:tcBorders>
              <w:top w:val="nil"/>
              <w:left w:val="nil"/>
              <w:bottom w:val="single" w:sz="4" w:space="0" w:color="auto"/>
              <w:right w:val="single" w:sz="4" w:space="0" w:color="auto"/>
            </w:tcBorders>
            <w:shd w:val="clear" w:color="000000" w:fill="FFFFFF"/>
            <w:vAlign w:val="center"/>
          </w:tcPr>
          <w:p w14:paraId="26952B0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43A000E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C4FB6EB" w14:textId="2F27B6AA" w:rsidR="00857116" w:rsidRPr="00F619EA" w:rsidRDefault="002F59F9" w:rsidP="00F619EA">
            <w:pPr>
              <w:ind w:firstLine="0"/>
              <w:jc w:val="right"/>
              <w:rPr>
                <w:rFonts w:eastAsia="Times New Roman" w:cs="Calibri"/>
                <w:color w:val="000000"/>
                <w:lang w:eastAsia="pl-PL"/>
              </w:rPr>
            </w:pPr>
            <w:r>
              <w:rPr>
                <w:rFonts w:eastAsia="Times New Roman" w:cs="Calibri"/>
                <w:color w:val="000000"/>
                <w:lang w:eastAsia="pl-PL"/>
              </w:rPr>
              <w:t>0</w:t>
            </w:r>
            <w:r w:rsidR="00857116" w:rsidRPr="00F619EA">
              <w:rPr>
                <w:rFonts w:eastAsia="Times New Roman" w:cs="Calibri"/>
                <w:color w:val="000000"/>
                <w:lang w:eastAsia="pl-PL"/>
              </w:rPr>
              <w:t xml:space="preserve"> szt.</w:t>
            </w:r>
          </w:p>
        </w:tc>
        <w:tc>
          <w:tcPr>
            <w:tcW w:w="851" w:type="dxa"/>
            <w:tcBorders>
              <w:top w:val="nil"/>
              <w:left w:val="nil"/>
              <w:bottom w:val="single" w:sz="4" w:space="0" w:color="auto"/>
              <w:right w:val="single" w:sz="4" w:space="0" w:color="auto"/>
            </w:tcBorders>
            <w:shd w:val="clear" w:color="000000" w:fill="FFFFFF"/>
            <w:vAlign w:val="center"/>
          </w:tcPr>
          <w:p w14:paraId="49295220" w14:textId="348956C1"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nil"/>
              <w:left w:val="nil"/>
              <w:bottom w:val="single" w:sz="4" w:space="0" w:color="auto"/>
              <w:right w:val="single" w:sz="4" w:space="0" w:color="auto"/>
            </w:tcBorders>
            <w:shd w:val="clear" w:color="000000" w:fill="FFFFFF"/>
            <w:vAlign w:val="center"/>
          </w:tcPr>
          <w:p w14:paraId="51408019" w14:textId="3477E59A" w:rsidR="00857116"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5</w:t>
            </w:r>
            <w:r w:rsidR="00857116" w:rsidRPr="00F619EA">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327F1D3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518FC00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12C6EDF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74A2F3C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A6E8F6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6E803D2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8B7001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2F8B8D89"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2E1AD284" w14:textId="77777777" w:rsidTr="000F030B">
        <w:trPr>
          <w:trHeight w:val="1547"/>
        </w:trPr>
        <w:tc>
          <w:tcPr>
            <w:tcW w:w="933" w:type="dxa"/>
            <w:vMerge/>
            <w:tcBorders>
              <w:left w:val="single" w:sz="4" w:space="0" w:color="auto"/>
              <w:bottom w:val="single" w:sz="4" w:space="0" w:color="auto"/>
              <w:right w:val="single" w:sz="4" w:space="0" w:color="auto"/>
            </w:tcBorders>
            <w:shd w:val="clear" w:color="auto" w:fill="FFD5B9"/>
            <w:textDirection w:val="btLr"/>
            <w:vAlign w:val="center"/>
          </w:tcPr>
          <w:p w14:paraId="749AFAC9" w14:textId="77777777" w:rsidR="00857116" w:rsidRPr="00F619EA" w:rsidRDefault="00857116" w:rsidP="009C40BD">
            <w:pPr>
              <w:ind w:left="113" w:right="113" w:firstLine="0"/>
              <w:jc w:val="center"/>
              <w:rPr>
                <w:rFonts w:eastAsia="Times New Roman" w:cs="Calibri"/>
                <w:color w:val="000000"/>
                <w:lang w:eastAsia="pl-PL"/>
              </w:rPr>
            </w:pPr>
          </w:p>
        </w:tc>
        <w:tc>
          <w:tcPr>
            <w:tcW w:w="2059" w:type="dxa"/>
            <w:tcBorders>
              <w:top w:val="single" w:sz="4" w:space="0" w:color="auto"/>
              <w:left w:val="nil"/>
              <w:bottom w:val="single" w:sz="4" w:space="0" w:color="auto"/>
              <w:right w:val="single" w:sz="4" w:space="0" w:color="auto"/>
            </w:tcBorders>
            <w:vAlign w:val="center"/>
          </w:tcPr>
          <w:p w14:paraId="7893F963" w14:textId="77777777" w:rsidR="00857116" w:rsidRPr="00F619EA" w:rsidRDefault="00857116" w:rsidP="00F619EA">
            <w:pPr>
              <w:ind w:firstLine="0"/>
              <w:rPr>
                <w:rFonts w:cstheme="minorHAnsi"/>
              </w:rPr>
            </w:pPr>
            <w:r w:rsidRPr="00F619EA">
              <w:rPr>
                <w:rFonts w:cstheme="minorHAnsi"/>
              </w:rPr>
              <w:t>Liczba operacji ukierunkowanych na przedsiębiorczość</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D33B4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5961DC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B017FB0" w14:textId="7B2AD698" w:rsidR="00857116"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0</w:t>
            </w:r>
            <w:r w:rsidR="00857116" w:rsidRPr="00F619EA">
              <w:rPr>
                <w:rFonts w:eastAsia="Times New Roman" w:cs="Calibri"/>
                <w:color w:val="000000"/>
                <w:lang w:eastAsia="pl-PL"/>
              </w:rPr>
              <w:t xml:space="preserve">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38C4A57" w14:textId="35777B28"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80CEFC7" w14:textId="32181F64" w:rsidR="00857116"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5</w:t>
            </w:r>
            <w:r w:rsidR="00857116" w:rsidRPr="00F619EA">
              <w:rPr>
                <w:rFonts w:eastAsia="Times New Roman" w:cs="Calibri"/>
                <w:color w:val="000000"/>
                <w:lang w:eastAsia="pl-PL"/>
              </w:rPr>
              <w:t xml:space="preserve">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3578F0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116719B"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11296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E6DB24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5C21B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8507B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86132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4A9AC23F" w14:textId="77777777" w:rsidR="00857116" w:rsidRPr="00F619EA" w:rsidRDefault="00857116" w:rsidP="00F619EA">
            <w:pPr>
              <w:ind w:firstLine="0"/>
              <w:jc w:val="left"/>
              <w:rPr>
                <w:rFonts w:eastAsia="Times New Roman" w:cs="Calibri"/>
                <w:color w:val="000000"/>
                <w:lang w:eastAsia="pl-PL"/>
              </w:rPr>
            </w:pPr>
          </w:p>
        </w:tc>
      </w:tr>
      <w:tr w:rsidR="00857116" w:rsidRPr="00F619EA" w14:paraId="230733FF" w14:textId="77777777" w:rsidTr="000F030B">
        <w:trPr>
          <w:trHeight w:val="200"/>
        </w:trPr>
        <w:tc>
          <w:tcPr>
            <w:tcW w:w="933" w:type="dxa"/>
            <w:tcBorders>
              <w:top w:val="single" w:sz="4" w:space="0" w:color="auto"/>
              <w:left w:val="single" w:sz="4" w:space="0" w:color="auto"/>
              <w:right w:val="single" w:sz="4" w:space="0" w:color="auto"/>
            </w:tcBorders>
            <w:shd w:val="clear" w:color="auto" w:fill="FFD5B9"/>
            <w:textDirection w:val="btLr"/>
            <w:vAlign w:val="center"/>
          </w:tcPr>
          <w:p w14:paraId="560ACD72" w14:textId="77777777" w:rsidR="00857116" w:rsidRPr="00F619EA" w:rsidRDefault="00857116" w:rsidP="009C40BD">
            <w:pPr>
              <w:ind w:left="113" w:right="113" w:firstLine="0"/>
              <w:jc w:val="center"/>
              <w:rPr>
                <w:rFonts w:eastAsia="Times New Roman" w:cs="Calibri"/>
                <w:color w:val="000000"/>
                <w:lang w:eastAsia="pl-PL"/>
              </w:rPr>
            </w:pPr>
          </w:p>
        </w:tc>
        <w:tc>
          <w:tcPr>
            <w:tcW w:w="2059" w:type="dxa"/>
            <w:vMerge w:val="restart"/>
            <w:tcBorders>
              <w:top w:val="single" w:sz="4" w:space="0" w:color="auto"/>
              <w:left w:val="nil"/>
              <w:right w:val="single" w:sz="4" w:space="0" w:color="auto"/>
            </w:tcBorders>
            <w:vAlign w:val="center"/>
          </w:tcPr>
          <w:p w14:paraId="777870CB" w14:textId="77777777" w:rsidR="00857116" w:rsidRPr="00F619EA" w:rsidRDefault="00857116" w:rsidP="00F619EA">
            <w:pPr>
              <w:ind w:firstLine="0"/>
              <w:rPr>
                <w:rFonts w:cstheme="minorHAnsi"/>
              </w:rPr>
            </w:pPr>
            <w:r w:rsidRPr="00F619EA">
              <w:rPr>
                <w:rFonts w:cstheme="minorHAnsi"/>
              </w:rPr>
              <w:t>Liczba wspartych małych gospodarstw rolnych</w:t>
            </w:r>
            <w:r w:rsidR="00753D81" w:rsidRPr="00F619EA">
              <w:rPr>
                <w:rFonts w:cstheme="minorHAnsi"/>
              </w:rPr>
              <w:t xml:space="preserve"> </w:t>
            </w:r>
          </w:p>
        </w:tc>
        <w:tc>
          <w:tcPr>
            <w:tcW w:w="992" w:type="dxa"/>
            <w:vMerge w:val="restart"/>
            <w:tcBorders>
              <w:top w:val="single" w:sz="4" w:space="0" w:color="auto"/>
              <w:left w:val="nil"/>
              <w:right w:val="single" w:sz="4" w:space="0" w:color="auto"/>
            </w:tcBorders>
            <w:shd w:val="clear" w:color="000000" w:fill="FFFFFF"/>
            <w:vAlign w:val="center"/>
          </w:tcPr>
          <w:p w14:paraId="628C088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vMerge w:val="restart"/>
            <w:tcBorders>
              <w:top w:val="single" w:sz="4" w:space="0" w:color="auto"/>
              <w:left w:val="nil"/>
              <w:right w:val="single" w:sz="4" w:space="0" w:color="auto"/>
            </w:tcBorders>
            <w:shd w:val="clear" w:color="000000" w:fill="FFFFFF"/>
            <w:vAlign w:val="center"/>
          </w:tcPr>
          <w:p w14:paraId="31308C72"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vMerge w:val="restart"/>
            <w:tcBorders>
              <w:top w:val="single" w:sz="4" w:space="0" w:color="auto"/>
              <w:left w:val="nil"/>
              <w:right w:val="single" w:sz="4" w:space="0" w:color="auto"/>
            </w:tcBorders>
            <w:shd w:val="clear" w:color="000000" w:fill="FFFFFF"/>
            <w:vAlign w:val="center"/>
          </w:tcPr>
          <w:p w14:paraId="2E88C3FD" w14:textId="34858EED" w:rsidR="00857116" w:rsidRPr="00F619EA" w:rsidRDefault="00E120C3" w:rsidP="00F619EA">
            <w:pPr>
              <w:ind w:firstLine="0"/>
              <w:jc w:val="right"/>
              <w:rPr>
                <w:rFonts w:eastAsia="Times New Roman" w:cs="Calibri"/>
                <w:color w:val="000000"/>
                <w:lang w:eastAsia="pl-PL"/>
              </w:rPr>
            </w:pPr>
            <w:r>
              <w:rPr>
                <w:rFonts w:eastAsia="Times New Roman" w:cs="Calibri"/>
                <w:color w:val="000000"/>
                <w:lang w:eastAsia="pl-PL"/>
              </w:rPr>
              <w:t>0</w:t>
            </w:r>
            <w:r w:rsidR="00857116" w:rsidRPr="00F619EA">
              <w:rPr>
                <w:rFonts w:eastAsia="Times New Roman" w:cs="Calibri"/>
                <w:color w:val="000000"/>
                <w:lang w:eastAsia="pl-PL"/>
              </w:rPr>
              <w:t xml:space="preserve"> szt.</w:t>
            </w:r>
          </w:p>
        </w:tc>
        <w:tc>
          <w:tcPr>
            <w:tcW w:w="851" w:type="dxa"/>
            <w:vMerge w:val="restart"/>
            <w:tcBorders>
              <w:top w:val="single" w:sz="4" w:space="0" w:color="auto"/>
              <w:left w:val="nil"/>
              <w:right w:val="single" w:sz="4" w:space="0" w:color="auto"/>
            </w:tcBorders>
            <w:shd w:val="clear" w:color="000000" w:fill="FFFFFF"/>
            <w:vAlign w:val="center"/>
          </w:tcPr>
          <w:p w14:paraId="4FD37AD4" w14:textId="56151D15"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vMerge w:val="restart"/>
            <w:tcBorders>
              <w:top w:val="single" w:sz="4" w:space="0" w:color="auto"/>
              <w:left w:val="nil"/>
              <w:right w:val="single" w:sz="4" w:space="0" w:color="auto"/>
            </w:tcBorders>
            <w:shd w:val="clear" w:color="000000" w:fill="FFFFFF"/>
            <w:vAlign w:val="center"/>
          </w:tcPr>
          <w:p w14:paraId="7F1C0083" w14:textId="6F9F8E40" w:rsidR="00857116" w:rsidRPr="00F619EA" w:rsidRDefault="00E120C3" w:rsidP="00F619EA">
            <w:pPr>
              <w:ind w:firstLine="0"/>
              <w:jc w:val="right"/>
              <w:rPr>
                <w:rFonts w:eastAsia="Times New Roman" w:cs="Calibri"/>
                <w:color w:val="000000"/>
                <w:lang w:eastAsia="pl-PL"/>
              </w:rPr>
            </w:pPr>
            <w:r>
              <w:rPr>
                <w:rFonts w:eastAsia="Times New Roman" w:cs="Calibri"/>
                <w:color w:val="000000"/>
                <w:lang w:eastAsia="pl-PL"/>
              </w:rPr>
              <w:t>6</w:t>
            </w:r>
            <w:r w:rsidR="00857116" w:rsidRPr="00F619EA">
              <w:rPr>
                <w:rFonts w:eastAsia="Times New Roman" w:cs="Calibri"/>
                <w:color w:val="000000"/>
                <w:lang w:eastAsia="pl-PL"/>
              </w:rPr>
              <w:t xml:space="preserve"> szt.</w:t>
            </w:r>
          </w:p>
        </w:tc>
        <w:tc>
          <w:tcPr>
            <w:tcW w:w="993" w:type="dxa"/>
            <w:vMerge w:val="restart"/>
            <w:tcBorders>
              <w:top w:val="single" w:sz="4" w:space="0" w:color="auto"/>
              <w:left w:val="nil"/>
              <w:right w:val="single" w:sz="4" w:space="0" w:color="auto"/>
            </w:tcBorders>
            <w:shd w:val="clear" w:color="000000" w:fill="FFFFFF"/>
            <w:vAlign w:val="center"/>
          </w:tcPr>
          <w:p w14:paraId="704C983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vMerge w:val="restart"/>
            <w:tcBorders>
              <w:top w:val="single" w:sz="4" w:space="0" w:color="auto"/>
              <w:left w:val="nil"/>
              <w:right w:val="single" w:sz="4" w:space="0" w:color="auto"/>
            </w:tcBorders>
            <w:shd w:val="clear" w:color="000000" w:fill="FFFFFF"/>
            <w:vAlign w:val="center"/>
          </w:tcPr>
          <w:p w14:paraId="4577CB0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vMerge w:val="restart"/>
            <w:tcBorders>
              <w:top w:val="single" w:sz="4" w:space="0" w:color="auto"/>
              <w:left w:val="nil"/>
              <w:right w:val="single" w:sz="4" w:space="0" w:color="auto"/>
            </w:tcBorders>
            <w:shd w:val="clear" w:color="000000" w:fill="FFFFFF"/>
            <w:vAlign w:val="center"/>
          </w:tcPr>
          <w:p w14:paraId="1FB5623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vMerge w:val="restart"/>
            <w:tcBorders>
              <w:top w:val="single" w:sz="4" w:space="0" w:color="auto"/>
              <w:left w:val="nil"/>
              <w:right w:val="single" w:sz="4" w:space="0" w:color="auto"/>
            </w:tcBorders>
            <w:shd w:val="clear" w:color="000000" w:fill="FFFFFF"/>
            <w:vAlign w:val="center"/>
          </w:tcPr>
          <w:p w14:paraId="0C852C6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vMerge w:val="restart"/>
            <w:tcBorders>
              <w:top w:val="single" w:sz="4" w:space="0" w:color="auto"/>
              <w:left w:val="nil"/>
              <w:right w:val="single" w:sz="4" w:space="0" w:color="auto"/>
            </w:tcBorders>
            <w:shd w:val="clear" w:color="000000" w:fill="FFFFFF"/>
            <w:vAlign w:val="center"/>
          </w:tcPr>
          <w:p w14:paraId="6C041D4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vMerge w:val="restart"/>
            <w:tcBorders>
              <w:top w:val="single" w:sz="4" w:space="0" w:color="auto"/>
              <w:left w:val="nil"/>
              <w:right w:val="single" w:sz="4" w:space="0" w:color="auto"/>
            </w:tcBorders>
            <w:shd w:val="clear" w:color="000000" w:fill="FFFFFF"/>
            <w:vAlign w:val="center"/>
          </w:tcPr>
          <w:p w14:paraId="74E4857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vMerge w:val="restart"/>
            <w:tcBorders>
              <w:top w:val="single" w:sz="4" w:space="0" w:color="auto"/>
              <w:left w:val="nil"/>
              <w:right w:val="single" w:sz="4" w:space="0" w:color="auto"/>
            </w:tcBorders>
            <w:shd w:val="clear" w:color="000000" w:fill="FFFFFF"/>
            <w:vAlign w:val="center"/>
          </w:tcPr>
          <w:p w14:paraId="7DE1CB92"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top w:val="single" w:sz="4" w:space="0" w:color="auto"/>
              <w:left w:val="single" w:sz="4" w:space="0" w:color="auto"/>
              <w:right w:val="single" w:sz="4" w:space="0" w:color="auto"/>
            </w:tcBorders>
            <w:vAlign w:val="center"/>
          </w:tcPr>
          <w:p w14:paraId="5A4BA509" w14:textId="77777777" w:rsidR="00857116" w:rsidRPr="00F619EA" w:rsidRDefault="00857116" w:rsidP="00F619EA">
            <w:pPr>
              <w:jc w:val="left"/>
              <w:rPr>
                <w:rFonts w:eastAsia="Times New Roman" w:cs="Calibri"/>
                <w:color w:val="000000"/>
                <w:lang w:eastAsia="pl-PL"/>
              </w:rPr>
            </w:pPr>
          </w:p>
        </w:tc>
      </w:tr>
      <w:tr w:rsidR="00857116" w:rsidRPr="00F619EA" w14:paraId="7F7A3FCE" w14:textId="77777777" w:rsidTr="000F030B">
        <w:trPr>
          <w:cantSplit/>
          <w:trHeight w:val="2130"/>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66627C6D" w14:textId="77777777" w:rsidR="00857116" w:rsidRPr="00F619EA" w:rsidRDefault="00857116"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w:t>
            </w:r>
            <w:r w:rsidR="00486724" w:rsidRPr="00F619EA">
              <w:rPr>
                <w:rFonts w:eastAsia="Times New Roman" w:cs="Calibri"/>
                <w:color w:val="000000"/>
                <w:lang w:eastAsia="pl-PL"/>
              </w:rPr>
              <w:t>rzedsięwzięcie 2.</w:t>
            </w:r>
            <w:r w:rsidRPr="00F619EA">
              <w:rPr>
                <w:rFonts w:eastAsia="Times New Roman" w:cs="Calibri"/>
                <w:color w:val="000000"/>
                <w:lang w:eastAsia="pl-PL"/>
              </w:rPr>
              <w:t>2</w:t>
            </w:r>
          </w:p>
        </w:tc>
        <w:tc>
          <w:tcPr>
            <w:tcW w:w="2059" w:type="dxa"/>
            <w:vMerge/>
            <w:tcBorders>
              <w:top w:val="single" w:sz="4" w:space="0" w:color="auto"/>
              <w:left w:val="nil"/>
              <w:bottom w:val="single" w:sz="4" w:space="0" w:color="auto"/>
              <w:right w:val="single" w:sz="4" w:space="0" w:color="auto"/>
            </w:tcBorders>
            <w:vAlign w:val="center"/>
          </w:tcPr>
          <w:p w14:paraId="6B4C43AD" w14:textId="77777777" w:rsidR="00857116" w:rsidRPr="00F619EA" w:rsidRDefault="00857116" w:rsidP="00F619EA">
            <w:pPr>
              <w:ind w:firstLine="0"/>
              <w:rPr>
                <w:rFonts w:cstheme="minorHAnsi"/>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14:paraId="67CD3B22" w14:textId="77777777" w:rsidR="00857116" w:rsidRPr="00F619EA" w:rsidRDefault="00857116" w:rsidP="00F619EA">
            <w:pPr>
              <w:ind w:firstLine="0"/>
              <w:jc w:val="right"/>
              <w:rPr>
                <w:rFonts w:eastAsia="Times New Roman" w:cs="Calibri"/>
                <w:color w:val="000000"/>
                <w:lang w:eastAsia="pl-PL"/>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14:paraId="476267C9" w14:textId="77777777" w:rsidR="00857116" w:rsidRPr="00F619EA" w:rsidRDefault="00857116" w:rsidP="00F619EA">
            <w:pPr>
              <w:ind w:firstLine="0"/>
              <w:jc w:val="right"/>
              <w:rPr>
                <w:rFonts w:eastAsia="Times New Roman" w:cs="Calibri"/>
                <w:color w:val="000000"/>
                <w:lang w:eastAsia="pl-PL"/>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14:paraId="25345B18" w14:textId="77777777" w:rsidR="00857116" w:rsidRPr="00F619EA" w:rsidRDefault="00857116" w:rsidP="00F619EA">
            <w:pPr>
              <w:ind w:firstLine="0"/>
              <w:jc w:val="right"/>
              <w:rPr>
                <w:rFonts w:eastAsia="Times New Roman" w:cs="Calibri"/>
                <w:color w:val="000000"/>
                <w:lang w:eastAsia="pl-PL"/>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14:paraId="64976FB9" w14:textId="77777777" w:rsidR="00857116" w:rsidRPr="00F619EA" w:rsidRDefault="00857116" w:rsidP="00F619EA">
            <w:pPr>
              <w:ind w:firstLine="0"/>
              <w:jc w:val="right"/>
              <w:rPr>
                <w:rFonts w:eastAsia="Times New Roman" w:cs="Calibri"/>
                <w:color w:val="000000"/>
                <w:lang w:eastAsia="pl-PL"/>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14:paraId="20A5FB67" w14:textId="77777777" w:rsidR="00857116" w:rsidRPr="00F619EA" w:rsidRDefault="00857116" w:rsidP="00F619EA">
            <w:pPr>
              <w:ind w:firstLine="0"/>
              <w:jc w:val="right"/>
              <w:rPr>
                <w:rFonts w:eastAsia="Times New Roman" w:cs="Calibri"/>
                <w:color w:val="000000"/>
                <w:lang w:eastAsia="pl-PL"/>
              </w:rPr>
            </w:pPr>
          </w:p>
        </w:tc>
        <w:tc>
          <w:tcPr>
            <w:tcW w:w="993" w:type="dxa"/>
            <w:vMerge/>
            <w:tcBorders>
              <w:top w:val="single" w:sz="4" w:space="0" w:color="auto"/>
              <w:left w:val="nil"/>
              <w:bottom w:val="single" w:sz="4" w:space="0" w:color="auto"/>
              <w:right w:val="single" w:sz="4" w:space="0" w:color="auto"/>
            </w:tcBorders>
            <w:shd w:val="clear" w:color="000000" w:fill="FFFFFF"/>
            <w:vAlign w:val="center"/>
          </w:tcPr>
          <w:p w14:paraId="1AAA672D" w14:textId="77777777" w:rsidR="00857116" w:rsidRPr="00F619EA" w:rsidRDefault="00857116" w:rsidP="00F619EA">
            <w:pPr>
              <w:ind w:firstLine="0"/>
              <w:jc w:val="right"/>
              <w:rPr>
                <w:rFonts w:eastAsia="Times New Roman" w:cs="Calibri"/>
                <w:color w:val="000000"/>
                <w:lang w:eastAsia="pl-PL"/>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14:paraId="1644EB23" w14:textId="77777777" w:rsidR="00857116" w:rsidRPr="00F619EA" w:rsidRDefault="00857116" w:rsidP="00F619EA">
            <w:pPr>
              <w:ind w:firstLine="0"/>
              <w:jc w:val="right"/>
              <w:rPr>
                <w:rFonts w:eastAsia="Times New Roman" w:cs="Calibri"/>
                <w:color w:val="000000"/>
                <w:lang w:eastAsia="pl-PL"/>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14:paraId="6CFD639F" w14:textId="77777777" w:rsidR="00857116" w:rsidRPr="00F619EA" w:rsidRDefault="00857116" w:rsidP="00F619EA">
            <w:pPr>
              <w:ind w:firstLine="0"/>
              <w:jc w:val="right"/>
              <w:rPr>
                <w:rFonts w:eastAsia="Times New Roman" w:cs="Calibri"/>
                <w:color w:val="000000"/>
                <w:lang w:eastAsia="pl-PL"/>
              </w:rPr>
            </w:pPr>
          </w:p>
        </w:tc>
        <w:tc>
          <w:tcPr>
            <w:tcW w:w="993" w:type="dxa"/>
            <w:vMerge/>
            <w:tcBorders>
              <w:top w:val="single" w:sz="4" w:space="0" w:color="auto"/>
              <w:left w:val="nil"/>
              <w:bottom w:val="single" w:sz="4" w:space="0" w:color="auto"/>
              <w:right w:val="single" w:sz="4" w:space="0" w:color="auto"/>
            </w:tcBorders>
            <w:shd w:val="clear" w:color="000000" w:fill="FFFFFF"/>
            <w:vAlign w:val="center"/>
          </w:tcPr>
          <w:p w14:paraId="4FE3B6A8" w14:textId="77777777" w:rsidR="00857116" w:rsidRPr="00F619EA" w:rsidRDefault="00857116" w:rsidP="00F619EA">
            <w:pPr>
              <w:ind w:firstLine="0"/>
              <w:jc w:val="right"/>
              <w:rPr>
                <w:rFonts w:eastAsia="Times New Roman" w:cs="Calibri"/>
                <w:color w:val="000000"/>
                <w:lang w:eastAsia="pl-PL"/>
              </w:rPr>
            </w:pPr>
          </w:p>
        </w:tc>
        <w:tc>
          <w:tcPr>
            <w:tcW w:w="1134" w:type="dxa"/>
            <w:vMerge/>
            <w:tcBorders>
              <w:top w:val="single" w:sz="4" w:space="0" w:color="auto"/>
              <w:left w:val="nil"/>
              <w:bottom w:val="single" w:sz="4" w:space="0" w:color="auto"/>
              <w:right w:val="single" w:sz="4" w:space="0" w:color="auto"/>
            </w:tcBorders>
            <w:shd w:val="clear" w:color="000000" w:fill="FFFFFF"/>
            <w:vAlign w:val="center"/>
          </w:tcPr>
          <w:p w14:paraId="6DE33A72" w14:textId="77777777" w:rsidR="00857116" w:rsidRPr="00F619EA" w:rsidRDefault="00857116" w:rsidP="00F619EA">
            <w:pPr>
              <w:ind w:firstLine="0"/>
              <w:jc w:val="right"/>
              <w:rPr>
                <w:rFonts w:eastAsia="Times New Roman" w:cs="Calibri"/>
                <w:color w:val="000000"/>
                <w:lang w:eastAsia="pl-PL"/>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14:paraId="41462B70" w14:textId="77777777" w:rsidR="00857116" w:rsidRPr="00F619EA" w:rsidRDefault="00857116" w:rsidP="00F619EA">
            <w:pPr>
              <w:ind w:firstLine="0"/>
              <w:jc w:val="right"/>
              <w:rPr>
                <w:rFonts w:eastAsia="Times New Roman" w:cs="Calibri"/>
                <w:color w:val="000000"/>
                <w:lang w:eastAsia="pl-PL"/>
              </w:rPr>
            </w:pPr>
          </w:p>
        </w:tc>
        <w:tc>
          <w:tcPr>
            <w:tcW w:w="1134" w:type="dxa"/>
            <w:vMerge/>
            <w:tcBorders>
              <w:top w:val="single" w:sz="4" w:space="0" w:color="auto"/>
              <w:left w:val="nil"/>
              <w:bottom w:val="single" w:sz="4" w:space="0" w:color="auto"/>
              <w:right w:val="single" w:sz="4" w:space="0" w:color="auto"/>
            </w:tcBorders>
            <w:shd w:val="clear" w:color="000000" w:fill="FFFFFF"/>
            <w:vAlign w:val="center"/>
          </w:tcPr>
          <w:p w14:paraId="3BFD43A0" w14:textId="77777777" w:rsidR="00857116" w:rsidRPr="00F619EA" w:rsidRDefault="00857116" w:rsidP="00F619EA">
            <w:pPr>
              <w:ind w:firstLine="0"/>
              <w:jc w:val="right"/>
              <w:rPr>
                <w:rFonts w:eastAsia="Times New Roman" w:cs="Calibri"/>
                <w:color w:val="000000"/>
                <w:lang w:eastAsia="pl-PL"/>
              </w:rPr>
            </w:pPr>
          </w:p>
        </w:tc>
        <w:tc>
          <w:tcPr>
            <w:tcW w:w="567" w:type="dxa"/>
            <w:tcBorders>
              <w:left w:val="single" w:sz="4" w:space="0" w:color="auto"/>
              <w:bottom w:val="single" w:sz="4" w:space="0" w:color="auto"/>
              <w:right w:val="single" w:sz="4" w:space="0" w:color="auto"/>
            </w:tcBorders>
            <w:vAlign w:val="center"/>
          </w:tcPr>
          <w:p w14:paraId="7E182617"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80926" w:rsidRPr="00F619EA" w14:paraId="2AFA3C48" w14:textId="77777777" w:rsidTr="00880926">
        <w:trPr>
          <w:cantSplit/>
          <w:trHeight w:val="2130"/>
        </w:trPr>
        <w:tc>
          <w:tcPr>
            <w:tcW w:w="933" w:type="dxa"/>
            <w:vMerge w:val="restart"/>
            <w:tcBorders>
              <w:left w:val="single" w:sz="4" w:space="0" w:color="auto"/>
              <w:right w:val="single" w:sz="4" w:space="0" w:color="auto"/>
            </w:tcBorders>
            <w:shd w:val="clear" w:color="auto" w:fill="FFD5B9"/>
            <w:textDirection w:val="btLr"/>
            <w:vAlign w:val="center"/>
          </w:tcPr>
          <w:p w14:paraId="0D2E4DA0" w14:textId="42CC0F78" w:rsidR="00880926" w:rsidRPr="00F619EA" w:rsidRDefault="00880926" w:rsidP="00880926">
            <w:pPr>
              <w:ind w:left="113" w:right="113" w:firstLine="0"/>
              <w:jc w:val="center"/>
              <w:rPr>
                <w:rFonts w:eastAsia="Times New Roman" w:cs="Calibri"/>
                <w:color w:val="000000"/>
                <w:lang w:eastAsia="pl-PL"/>
              </w:rPr>
            </w:pPr>
            <w:r>
              <w:rPr>
                <w:rFonts w:eastAsia="Times New Roman" w:cs="Calibri"/>
                <w:color w:val="000000"/>
                <w:lang w:eastAsia="pl-PL"/>
              </w:rPr>
              <w:t>Przedsięwzięcie 2.3</w:t>
            </w:r>
          </w:p>
        </w:tc>
        <w:tc>
          <w:tcPr>
            <w:tcW w:w="2059" w:type="dxa"/>
            <w:tcBorders>
              <w:top w:val="single" w:sz="4" w:space="0" w:color="auto"/>
              <w:left w:val="nil"/>
              <w:bottom w:val="single" w:sz="4" w:space="0" w:color="auto"/>
              <w:right w:val="single" w:sz="4" w:space="0" w:color="auto"/>
            </w:tcBorders>
            <w:vAlign w:val="center"/>
          </w:tcPr>
          <w:p w14:paraId="4464AC4C" w14:textId="0AB90D68" w:rsidR="00880926" w:rsidRPr="00F619EA" w:rsidRDefault="00880926" w:rsidP="00880926">
            <w:pPr>
              <w:ind w:firstLine="0"/>
              <w:rPr>
                <w:rFonts w:cstheme="minorHAnsi"/>
              </w:rPr>
            </w:pPr>
            <w:r>
              <w:rPr>
                <w:rFonts w:cstheme="minorHAnsi"/>
              </w:rPr>
              <w:t>Liczba zrealizowanych operacji w zakresie promocji dziedzictwa kulturowego regionu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32A9C9" w14:textId="2520E770" w:rsidR="00880926" w:rsidRPr="00F619EA" w:rsidRDefault="00880926" w:rsidP="00880926">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3A87D7A" w14:textId="7A5B7E76" w:rsidR="00880926" w:rsidRPr="00F619EA" w:rsidRDefault="00880926" w:rsidP="00880926">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1E29C04" w14:textId="230F7FB6" w:rsidR="00880926" w:rsidRPr="00F619EA" w:rsidRDefault="00880926" w:rsidP="00880926">
            <w:pPr>
              <w:ind w:firstLine="0"/>
              <w:jc w:val="right"/>
              <w:rPr>
                <w:rFonts w:eastAsia="Times New Roman" w:cs="Calibri"/>
                <w:color w:val="000000"/>
                <w:lang w:eastAsia="pl-PL"/>
              </w:rPr>
            </w:pPr>
            <w:r>
              <w:rPr>
                <w:rFonts w:eastAsia="Times New Roman" w:cs="Calibri"/>
                <w:color w:val="000000"/>
                <w:lang w:eastAsia="pl-PL"/>
              </w:rPr>
              <w:t>0</w:t>
            </w:r>
            <w:r w:rsidRPr="00F619EA">
              <w:rPr>
                <w:rFonts w:eastAsia="Times New Roman" w:cs="Calibri"/>
                <w:color w:val="000000"/>
                <w:lang w:eastAsia="pl-PL"/>
              </w:rPr>
              <w:t xml:space="preserve">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D883877" w14:textId="24A332EC" w:rsidR="00880926" w:rsidRPr="00F619EA" w:rsidRDefault="00880926" w:rsidP="00880926">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DEB2676" w14:textId="7AEFDF87" w:rsidR="00880926" w:rsidRPr="00F619EA" w:rsidRDefault="0018237E" w:rsidP="00880926">
            <w:pPr>
              <w:ind w:firstLine="0"/>
              <w:jc w:val="right"/>
              <w:rPr>
                <w:rFonts w:eastAsia="Times New Roman" w:cs="Calibri"/>
                <w:color w:val="000000"/>
                <w:lang w:eastAsia="pl-PL"/>
              </w:rPr>
            </w:pPr>
            <w:r>
              <w:rPr>
                <w:rFonts w:eastAsia="Times New Roman" w:cs="Calibri"/>
                <w:color w:val="000000"/>
                <w:lang w:eastAsia="pl-PL"/>
              </w:rPr>
              <w:t>1</w:t>
            </w:r>
            <w:r w:rsidR="00880926" w:rsidRPr="00F619EA">
              <w:rPr>
                <w:rFonts w:eastAsia="Times New Roman" w:cs="Calibri"/>
                <w:color w:val="000000"/>
                <w:lang w:eastAsia="pl-PL"/>
              </w:rPr>
              <w:t xml:space="preserve">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12F792C" w14:textId="466D826D" w:rsidR="00880926" w:rsidRPr="00F619EA" w:rsidRDefault="0018237E" w:rsidP="00880926">
            <w:pPr>
              <w:ind w:firstLine="0"/>
              <w:jc w:val="right"/>
              <w:rPr>
                <w:rFonts w:eastAsia="Times New Roman" w:cs="Calibri"/>
                <w:color w:val="000000"/>
                <w:lang w:eastAsia="pl-PL"/>
              </w:rPr>
            </w:pPr>
            <w:r>
              <w:rPr>
                <w:rFonts w:eastAsia="Times New Roman" w:cs="Calibri"/>
                <w:color w:val="000000"/>
                <w:lang w:eastAsia="pl-PL"/>
              </w:rPr>
              <w:t>10</w:t>
            </w:r>
            <w:r w:rsidR="00880926" w:rsidRPr="00F619EA">
              <w:rPr>
                <w:rFonts w:eastAsia="Times New Roman" w:cs="Calibri"/>
                <w:color w:val="000000"/>
                <w:lang w:eastAsia="pl-PL"/>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5487403" w14:textId="6C5642FA" w:rsidR="00880926" w:rsidRPr="00F619EA" w:rsidRDefault="0018237E" w:rsidP="00880926">
            <w:pPr>
              <w:ind w:firstLine="0"/>
              <w:jc w:val="right"/>
              <w:rPr>
                <w:rFonts w:eastAsia="Times New Roman" w:cs="Calibri"/>
                <w:color w:val="000000"/>
                <w:lang w:eastAsia="pl-PL"/>
              </w:rPr>
            </w:pPr>
            <w:r>
              <w:rPr>
                <w:rFonts w:eastAsia="Times New Roman" w:cs="Calibri"/>
                <w:color w:val="000000"/>
                <w:lang w:eastAsia="pl-PL"/>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9767A4" w14:textId="09BA3DB5" w:rsidR="00880926" w:rsidRPr="00F619EA" w:rsidRDefault="0018237E" w:rsidP="00880926">
            <w:pPr>
              <w:ind w:firstLine="0"/>
              <w:jc w:val="right"/>
              <w:rPr>
                <w:rFonts w:eastAsia="Times New Roman" w:cs="Calibri"/>
                <w:color w:val="000000"/>
                <w:lang w:eastAsia="pl-PL"/>
              </w:rPr>
            </w:pPr>
            <w:r>
              <w:rPr>
                <w:rFonts w:eastAsia="Times New Roman" w:cs="Calibri"/>
                <w:color w:val="000000"/>
                <w:lang w:eastAsia="pl-PL"/>
              </w:rPr>
              <w:t>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66FBC2B" w14:textId="6BC7727F" w:rsidR="00880926" w:rsidRPr="00F619EA" w:rsidRDefault="0018237E" w:rsidP="00880926">
            <w:pPr>
              <w:ind w:firstLine="0"/>
              <w:jc w:val="right"/>
              <w:rPr>
                <w:rFonts w:eastAsia="Times New Roman" w:cs="Calibri"/>
                <w:color w:val="000000"/>
                <w:lang w:eastAsia="pl-PL"/>
              </w:rPr>
            </w:pPr>
            <w:r>
              <w:rPr>
                <w:rFonts w:eastAsia="Times New Roman" w:cs="Calibri"/>
                <w:color w:val="000000"/>
                <w:lang w:eastAsia="pl-PL"/>
              </w:rPr>
              <w:t>0szt.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92A34D" w14:textId="177A23EE" w:rsidR="00880926" w:rsidRPr="00F619EA" w:rsidRDefault="0018237E" w:rsidP="00880926">
            <w:pPr>
              <w:ind w:firstLine="0"/>
              <w:jc w:val="right"/>
              <w:rPr>
                <w:rFonts w:eastAsia="Times New Roman" w:cs="Calibri"/>
                <w:color w:val="000000"/>
                <w:lang w:eastAsia="pl-PL"/>
              </w:rPr>
            </w:pPr>
            <w:r>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8F871A" w14:textId="07B10A6E" w:rsidR="00880926" w:rsidRPr="00F619EA" w:rsidRDefault="0018237E" w:rsidP="00880926">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3EF13F" w14:textId="5B432493" w:rsidR="00880926" w:rsidRPr="00F619EA" w:rsidRDefault="0018237E" w:rsidP="00880926">
            <w:pPr>
              <w:ind w:firstLine="0"/>
              <w:jc w:val="right"/>
              <w:rPr>
                <w:rFonts w:eastAsia="Times New Roman" w:cs="Calibri"/>
                <w:color w:val="000000"/>
                <w:lang w:eastAsia="pl-PL"/>
              </w:rPr>
            </w:pPr>
            <w:r>
              <w:rPr>
                <w:rFonts w:eastAsia="Times New Roman" w:cs="Calibri"/>
                <w:color w:val="000000"/>
                <w:lang w:eastAsia="pl-PL"/>
              </w:rPr>
              <w:t>100%</w:t>
            </w:r>
          </w:p>
        </w:tc>
        <w:tc>
          <w:tcPr>
            <w:tcW w:w="567" w:type="dxa"/>
            <w:vMerge w:val="restart"/>
            <w:tcBorders>
              <w:left w:val="single" w:sz="4" w:space="0" w:color="auto"/>
              <w:right w:val="single" w:sz="4" w:space="0" w:color="auto"/>
            </w:tcBorders>
            <w:vAlign w:val="center"/>
          </w:tcPr>
          <w:p w14:paraId="39B9E104" w14:textId="768DDBC4" w:rsidR="00880926" w:rsidRPr="00F619EA" w:rsidRDefault="00880926" w:rsidP="00880926">
            <w:pPr>
              <w:ind w:firstLine="0"/>
              <w:jc w:val="left"/>
              <w:rPr>
                <w:rFonts w:eastAsia="Times New Roman" w:cs="Calibri"/>
                <w:color w:val="000000"/>
                <w:lang w:eastAsia="pl-PL"/>
              </w:rPr>
            </w:pPr>
            <w:r>
              <w:rPr>
                <w:rFonts w:eastAsia="Times New Roman" w:cs="Calibri"/>
                <w:color w:val="000000"/>
                <w:lang w:eastAsia="pl-PL"/>
              </w:rPr>
              <w:t>PS WPR</w:t>
            </w:r>
          </w:p>
        </w:tc>
      </w:tr>
      <w:tr w:rsidR="0018237E" w:rsidRPr="00F619EA" w14:paraId="5362CB96" w14:textId="77777777" w:rsidTr="00880926">
        <w:trPr>
          <w:cantSplit/>
          <w:trHeight w:val="2130"/>
        </w:trPr>
        <w:tc>
          <w:tcPr>
            <w:tcW w:w="933" w:type="dxa"/>
            <w:vMerge/>
            <w:tcBorders>
              <w:left w:val="single" w:sz="4" w:space="0" w:color="auto"/>
              <w:bottom w:val="single" w:sz="4" w:space="0" w:color="auto"/>
              <w:right w:val="single" w:sz="4" w:space="0" w:color="auto"/>
            </w:tcBorders>
            <w:shd w:val="clear" w:color="auto" w:fill="FFD5B9"/>
            <w:textDirection w:val="btLr"/>
            <w:vAlign w:val="center"/>
          </w:tcPr>
          <w:p w14:paraId="28934772" w14:textId="77777777" w:rsidR="0018237E" w:rsidRDefault="0018237E" w:rsidP="0018237E">
            <w:pPr>
              <w:ind w:left="113" w:right="113" w:firstLine="0"/>
              <w:jc w:val="center"/>
              <w:rPr>
                <w:rFonts w:eastAsia="Times New Roman" w:cs="Calibri"/>
                <w:color w:val="000000"/>
                <w:lang w:eastAsia="pl-PL"/>
              </w:rPr>
            </w:pPr>
          </w:p>
        </w:tc>
        <w:tc>
          <w:tcPr>
            <w:tcW w:w="2059" w:type="dxa"/>
            <w:tcBorders>
              <w:top w:val="single" w:sz="4" w:space="0" w:color="auto"/>
              <w:left w:val="nil"/>
              <w:bottom w:val="single" w:sz="4" w:space="0" w:color="auto"/>
              <w:right w:val="single" w:sz="4" w:space="0" w:color="auto"/>
            </w:tcBorders>
            <w:vAlign w:val="center"/>
          </w:tcPr>
          <w:p w14:paraId="35289610" w14:textId="794F35EF" w:rsidR="0018237E" w:rsidRDefault="0018237E" w:rsidP="0018237E">
            <w:pPr>
              <w:ind w:firstLine="0"/>
              <w:rPr>
                <w:rFonts w:cstheme="minorHAnsi"/>
              </w:rPr>
            </w:pPr>
            <w:r>
              <w:rPr>
                <w:rFonts w:cstheme="minorHAnsi"/>
              </w:rPr>
              <w:t>Liczba podmiotów objętych wsparciem</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11BFBF" w14:textId="61F0FB93" w:rsidR="0018237E" w:rsidRPr="00F619EA" w:rsidRDefault="0018237E" w:rsidP="0018237E">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0F5FDB8" w14:textId="74F00FF0" w:rsidR="0018237E" w:rsidRPr="00F619EA" w:rsidRDefault="0018237E" w:rsidP="0018237E">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8135516" w14:textId="38A06CB7" w:rsidR="0018237E" w:rsidRPr="00F619EA" w:rsidRDefault="0018237E" w:rsidP="0018237E">
            <w:pPr>
              <w:ind w:firstLine="0"/>
              <w:jc w:val="right"/>
              <w:rPr>
                <w:rFonts w:eastAsia="Times New Roman" w:cs="Calibri"/>
                <w:color w:val="000000"/>
                <w:lang w:eastAsia="pl-PL"/>
              </w:rPr>
            </w:pPr>
            <w:r>
              <w:rPr>
                <w:rFonts w:eastAsia="Times New Roman" w:cs="Calibri"/>
                <w:color w:val="000000"/>
                <w:lang w:eastAsia="pl-PL"/>
              </w:rPr>
              <w:t>0</w:t>
            </w:r>
            <w:r w:rsidRPr="00F619EA">
              <w:rPr>
                <w:rFonts w:eastAsia="Times New Roman" w:cs="Calibri"/>
                <w:color w:val="000000"/>
                <w:lang w:eastAsia="pl-PL"/>
              </w:rPr>
              <w:t xml:space="preserve">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8B3ED47" w14:textId="7D776C23" w:rsidR="0018237E" w:rsidRPr="00F619EA" w:rsidRDefault="0018237E" w:rsidP="0018237E">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9A2B726" w14:textId="45E6185E" w:rsidR="0018237E" w:rsidRPr="00F619EA" w:rsidRDefault="0018237E" w:rsidP="0018237E">
            <w:pPr>
              <w:ind w:firstLine="0"/>
              <w:jc w:val="right"/>
              <w:rPr>
                <w:rFonts w:eastAsia="Times New Roman" w:cs="Calibri"/>
                <w:color w:val="000000"/>
                <w:lang w:eastAsia="pl-PL"/>
              </w:rPr>
            </w:pPr>
            <w:r>
              <w:rPr>
                <w:rFonts w:eastAsia="Times New Roman" w:cs="Calibri"/>
                <w:color w:val="000000"/>
                <w:lang w:eastAsia="pl-PL"/>
              </w:rPr>
              <w:t>10</w:t>
            </w:r>
            <w:r w:rsidRPr="00F619EA">
              <w:rPr>
                <w:rFonts w:eastAsia="Times New Roman" w:cs="Calibri"/>
                <w:color w:val="000000"/>
                <w:lang w:eastAsia="pl-PL"/>
              </w:rPr>
              <w:t xml:space="preserve">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2591E65" w14:textId="5DCAAAB6" w:rsidR="0018237E" w:rsidRPr="00F619EA" w:rsidRDefault="0018237E" w:rsidP="0018237E">
            <w:pPr>
              <w:ind w:firstLine="0"/>
              <w:jc w:val="right"/>
              <w:rPr>
                <w:rFonts w:eastAsia="Times New Roman" w:cs="Calibri"/>
                <w:color w:val="000000"/>
                <w:lang w:eastAsia="pl-PL"/>
              </w:rPr>
            </w:pPr>
            <w:r>
              <w:rPr>
                <w:rFonts w:eastAsia="Times New Roman" w:cs="Calibri"/>
                <w:color w:val="000000"/>
                <w:lang w:eastAsia="pl-PL"/>
              </w:rPr>
              <w:t>10</w:t>
            </w:r>
            <w:r w:rsidRPr="00F619EA">
              <w:rPr>
                <w:rFonts w:eastAsia="Times New Roman" w:cs="Calibri"/>
                <w:color w:val="000000"/>
                <w:lang w:eastAsia="pl-PL"/>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FEFF09E" w14:textId="450F9875" w:rsidR="0018237E" w:rsidRPr="00F619EA" w:rsidRDefault="0018237E" w:rsidP="0018237E">
            <w:pPr>
              <w:ind w:firstLine="0"/>
              <w:jc w:val="right"/>
              <w:rPr>
                <w:rFonts w:eastAsia="Times New Roman" w:cs="Calibri"/>
                <w:color w:val="000000"/>
                <w:lang w:eastAsia="pl-PL"/>
              </w:rPr>
            </w:pPr>
            <w:r>
              <w:rPr>
                <w:rFonts w:eastAsia="Times New Roman" w:cs="Calibri"/>
                <w:color w:val="000000"/>
                <w:lang w:eastAsia="pl-PL"/>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EEB4C3" w14:textId="12861588" w:rsidR="0018237E" w:rsidRPr="00F619EA" w:rsidRDefault="0018237E" w:rsidP="0018237E">
            <w:pPr>
              <w:ind w:firstLine="0"/>
              <w:jc w:val="right"/>
              <w:rPr>
                <w:rFonts w:eastAsia="Times New Roman" w:cs="Calibri"/>
                <w:color w:val="000000"/>
                <w:lang w:eastAsia="pl-PL"/>
              </w:rPr>
            </w:pPr>
            <w:r>
              <w:rPr>
                <w:rFonts w:eastAsia="Times New Roman" w:cs="Calibri"/>
                <w:color w:val="000000"/>
                <w:lang w:eastAsia="pl-PL"/>
              </w:rPr>
              <w:t>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A999519" w14:textId="0BDB199A" w:rsidR="0018237E" w:rsidRPr="00F619EA" w:rsidRDefault="0018237E" w:rsidP="0018237E">
            <w:pPr>
              <w:ind w:firstLine="0"/>
              <w:jc w:val="right"/>
              <w:rPr>
                <w:rFonts w:eastAsia="Times New Roman" w:cs="Calibri"/>
                <w:color w:val="000000"/>
                <w:lang w:eastAsia="pl-PL"/>
              </w:rPr>
            </w:pPr>
            <w:r>
              <w:rPr>
                <w:rFonts w:eastAsia="Times New Roman" w:cs="Calibri"/>
                <w:color w:val="000000"/>
                <w:lang w:eastAsia="pl-PL"/>
              </w:rPr>
              <w:t>0szt.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0F9CE75" w14:textId="6F71D5AD" w:rsidR="0018237E" w:rsidRPr="00F619EA" w:rsidRDefault="0018237E" w:rsidP="0018237E">
            <w:pPr>
              <w:ind w:firstLine="0"/>
              <w:jc w:val="right"/>
              <w:rPr>
                <w:rFonts w:eastAsia="Times New Roman" w:cs="Calibri"/>
                <w:color w:val="000000"/>
                <w:lang w:eastAsia="pl-PL"/>
              </w:rPr>
            </w:pPr>
            <w:r>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7200F9" w14:textId="7D1F388B" w:rsidR="0018237E" w:rsidRPr="00F619EA" w:rsidRDefault="0018237E" w:rsidP="0018237E">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29C1936" w14:textId="31C91F83" w:rsidR="0018237E" w:rsidRPr="00F619EA" w:rsidRDefault="0018237E" w:rsidP="0018237E">
            <w:pPr>
              <w:ind w:firstLine="0"/>
              <w:jc w:val="right"/>
              <w:rPr>
                <w:rFonts w:eastAsia="Times New Roman" w:cs="Calibri"/>
                <w:color w:val="000000"/>
                <w:lang w:eastAsia="pl-PL"/>
              </w:rPr>
            </w:pPr>
            <w:r>
              <w:rPr>
                <w:rFonts w:eastAsia="Times New Roman" w:cs="Calibri"/>
                <w:color w:val="000000"/>
                <w:lang w:eastAsia="pl-PL"/>
              </w:rPr>
              <w:t>100%</w:t>
            </w:r>
          </w:p>
        </w:tc>
        <w:tc>
          <w:tcPr>
            <w:tcW w:w="567" w:type="dxa"/>
            <w:vMerge/>
            <w:tcBorders>
              <w:left w:val="single" w:sz="4" w:space="0" w:color="auto"/>
              <w:bottom w:val="single" w:sz="4" w:space="0" w:color="auto"/>
              <w:right w:val="single" w:sz="4" w:space="0" w:color="auto"/>
            </w:tcBorders>
            <w:vAlign w:val="center"/>
          </w:tcPr>
          <w:p w14:paraId="49802045" w14:textId="77777777" w:rsidR="0018237E" w:rsidRPr="00F619EA" w:rsidRDefault="0018237E" w:rsidP="0018237E">
            <w:pPr>
              <w:ind w:firstLine="0"/>
              <w:jc w:val="left"/>
              <w:rPr>
                <w:rFonts w:eastAsia="Times New Roman" w:cs="Calibri"/>
                <w:color w:val="000000"/>
                <w:lang w:eastAsia="pl-PL"/>
              </w:rPr>
            </w:pPr>
          </w:p>
        </w:tc>
      </w:tr>
      <w:tr w:rsidR="00857116" w:rsidRPr="00F619EA" w14:paraId="51BBE8E3" w14:textId="77777777" w:rsidTr="00880926">
        <w:trPr>
          <w:trHeight w:val="689"/>
        </w:trPr>
        <w:tc>
          <w:tcPr>
            <w:tcW w:w="933" w:type="dxa"/>
            <w:vMerge w:val="restart"/>
            <w:tcBorders>
              <w:left w:val="single" w:sz="4" w:space="0" w:color="auto"/>
              <w:right w:val="single" w:sz="4" w:space="0" w:color="auto"/>
            </w:tcBorders>
            <w:shd w:val="clear" w:color="auto" w:fill="FFD5B9"/>
            <w:textDirection w:val="btLr"/>
            <w:vAlign w:val="center"/>
          </w:tcPr>
          <w:p w14:paraId="4840B220" w14:textId="34E30545" w:rsidR="00857116" w:rsidRPr="00F619EA" w:rsidRDefault="00486724" w:rsidP="00347ACC">
            <w:pPr>
              <w:ind w:left="113" w:right="113" w:firstLine="0"/>
              <w:jc w:val="left"/>
              <w:rPr>
                <w:rFonts w:eastAsia="Times New Roman" w:cs="Calibri"/>
                <w:color w:val="000000"/>
                <w:lang w:eastAsia="pl-PL"/>
              </w:rPr>
            </w:pPr>
            <w:r w:rsidRPr="00F619EA">
              <w:rPr>
                <w:rFonts w:eastAsia="Times New Roman" w:cs="Calibri"/>
                <w:color w:val="000000"/>
                <w:lang w:eastAsia="pl-PL"/>
              </w:rPr>
              <w:t>Przedsięwzięcie 2.</w:t>
            </w:r>
            <w:r w:rsidR="00880926">
              <w:rPr>
                <w:rFonts w:eastAsia="Times New Roman" w:cs="Calibri"/>
                <w:color w:val="000000"/>
                <w:lang w:eastAsia="pl-PL"/>
              </w:rPr>
              <w:t>4</w:t>
            </w:r>
          </w:p>
        </w:tc>
        <w:tc>
          <w:tcPr>
            <w:tcW w:w="2059" w:type="dxa"/>
            <w:tcBorders>
              <w:top w:val="single" w:sz="4" w:space="0" w:color="auto"/>
              <w:left w:val="nil"/>
              <w:bottom w:val="single" w:sz="4" w:space="0" w:color="auto"/>
              <w:right w:val="single" w:sz="4" w:space="0" w:color="auto"/>
            </w:tcBorders>
            <w:vAlign w:val="center"/>
          </w:tcPr>
          <w:p w14:paraId="74FE5FCC" w14:textId="77777777" w:rsidR="00857116" w:rsidRPr="00F619EA" w:rsidRDefault="00857116" w:rsidP="00F619EA">
            <w:pPr>
              <w:ind w:firstLine="0"/>
              <w:rPr>
                <w:rFonts w:cstheme="minorHAnsi"/>
              </w:rPr>
            </w:pPr>
            <w:r w:rsidRPr="00F619EA">
              <w:rPr>
                <w:rFonts w:cstheme="minorHAnsi"/>
              </w:rPr>
              <w:t>Liczba zrealizowanych operacji dotyczących promocji produktów lokalnych i kształtowania świadomości w zakresie zdrowej żywności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ADFDB5"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6EAF87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F4B0D2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D43767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023A38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244F07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9CA0C8D"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5058B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06826A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69F4A5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F34FF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4F42DF"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27C528D3"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36893196" w14:textId="77777777" w:rsidTr="00880926">
        <w:trPr>
          <w:trHeight w:val="569"/>
        </w:trPr>
        <w:tc>
          <w:tcPr>
            <w:tcW w:w="933" w:type="dxa"/>
            <w:vMerge/>
            <w:tcBorders>
              <w:left w:val="single" w:sz="4" w:space="0" w:color="auto"/>
              <w:bottom w:val="single" w:sz="4" w:space="0" w:color="auto"/>
              <w:right w:val="single" w:sz="4" w:space="0" w:color="auto"/>
            </w:tcBorders>
            <w:shd w:val="clear" w:color="auto" w:fill="FFD5B9"/>
            <w:textDirection w:val="btLr"/>
            <w:vAlign w:val="center"/>
          </w:tcPr>
          <w:p w14:paraId="30E23C2F" w14:textId="77777777" w:rsidR="00857116" w:rsidRPr="00F619EA" w:rsidRDefault="00857116" w:rsidP="009C40BD">
            <w:pPr>
              <w:ind w:left="113" w:right="113" w:firstLine="0"/>
              <w:jc w:val="center"/>
              <w:rPr>
                <w:rFonts w:eastAsia="Times New Roman" w:cs="Calibri"/>
                <w:color w:val="000000"/>
                <w:lang w:eastAsia="pl-PL"/>
              </w:rPr>
            </w:pPr>
          </w:p>
        </w:tc>
        <w:tc>
          <w:tcPr>
            <w:tcW w:w="2059" w:type="dxa"/>
            <w:tcBorders>
              <w:top w:val="single" w:sz="4" w:space="0" w:color="auto"/>
              <w:left w:val="nil"/>
              <w:bottom w:val="single" w:sz="4" w:space="0" w:color="auto"/>
              <w:right w:val="single" w:sz="4" w:space="0" w:color="auto"/>
            </w:tcBorders>
            <w:vAlign w:val="center"/>
          </w:tcPr>
          <w:p w14:paraId="722BAA3E" w14:textId="77777777" w:rsidR="00857116" w:rsidRPr="00F619EA" w:rsidRDefault="00857116" w:rsidP="00F619EA">
            <w:pPr>
              <w:ind w:firstLine="0"/>
              <w:rPr>
                <w:rFonts w:cstheme="minorHAnsi"/>
              </w:rPr>
            </w:pPr>
            <w:r w:rsidRPr="00F619EA">
              <w:rPr>
                <w:rFonts w:cstheme="minorHAnsi"/>
              </w:rPr>
              <w:t>Liczba zrealizowanych przedsięwzięć skierowanych do producentów i mieszkańców</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2EFE3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5DA666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6977DF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CC96DC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685A32B"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FD178B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2110B5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5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ED53B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B23D8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EFED3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6C2A2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99E59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370ADB3B" w14:textId="77777777" w:rsidR="00857116" w:rsidRPr="00F619EA" w:rsidRDefault="00857116" w:rsidP="00F619EA">
            <w:pPr>
              <w:ind w:firstLine="0"/>
              <w:jc w:val="left"/>
              <w:rPr>
                <w:rFonts w:eastAsia="Times New Roman" w:cs="Calibri"/>
                <w:color w:val="000000"/>
                <w:lang w:eastAsia="pl-PL"/>
              </w:rPr>
            </w:pPr>
          </w:p>
        </w:tc>
      </w:tr>
      <w:tr w:rsidR="00857116" w:rsidRPr="00F619EA" w14:paraId="5FE55D7F" w14:textId="77777777" w:rsidTr="000F030B">
        <w:trPr>
          <w:cantSplit/>
          <w:trHeight w:val="1134"/>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48402873" w14:textId="1DF1B8AE" w:rsidR="00857116" w:rsidRPr="00F619EA" w:rsidRDefault="00486724"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2.</w:t>
            </w:r>
            <w:r w:rsidR="00880926">
              <w:rPr>
                <w:rFonts w:eastAsia="Times New Roman" w:cs="Calibri"/>
                <w:color w:val="000000"/>
                <w:lang w:eastAsia="pl-PL"/>
              </w:rPr>
              <w:t>5</w:t>
            </w:r>
          </w:p>
        </w:tc>
        <w:tc>
          <w:tcPr>
            <w:tcW w:w="2059" w:type="dxa"/>
            <w:tcBorders>
              <w:top w:val="nil"/>
              <w:left w:val="nil"/>
              <w:bottom w:val="single" w:sz="4" w:space="0" w:color="auto"/>
              <w:right w:val="single" w:sz="4" w:space="0" w:color="auto"/>
            </w:tcBorders>
            <w:vAlign w:val="center"/>
          </w:tcPr>
          <w:p w14:paraId="605C9F43" w14:textId="77777777" w:rsidR="00857116" w:rsidRPr="00F619EA" w:rsidRDefault="00857116" w:rsidP="00F619EA">
            <w:pPr>
              <w:ind w:firstLine="0"/>
              <w:rPr>
                <w:rFonts w:cstheme="minorHAnsi"/>
              </w:rPr>
            </w:pPr>
            <w:r w:rsidRPr="00F619EA">
              <w:rPr>
                <w:rFonts w:cstheme="minorHAnsi"/>
              </w:rPr>
              <w:t>Liczba operacji wspartych w ramach funduszy poza wsparciem RLKS</w:t>
            </w:r>
          </w:p>
        </w:tc>
        <w:tc>
          <w:tcPr>
            <w:tcW w:w="992" w:type="dxa"/>
            <w:tcBorders>
              <w:top w:val="nil"/>
              <w:left w:val="nil"/>
              <w:bottom w:val="single" w:sz="4" w:space="0" w:color="auto"/>
              <w:right w:val="single" w:sz="4" w:space="0" w:color="auto"/>
            </w:tcBorders>
            <w:shd w:val="clear" w:color="000000" w:fill="FFFFFF"/>
            <w:vAlign w:val="center"/>
          </w:tcPr>
          <w:p w14:paraId="5C56C53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7D90D8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CE8A42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3EE10C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0F07A83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33CD501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685B9A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3330F45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993" w:type="dxa"/>
            <w:tcBorders>
              <w:top w:val="nil"/>
              <w:left w:val="nil"/>
              <w:bottom w:val="single" w:sz="4" w:space="0" w:color="auto"/>
              <w:right w:val="single" w:sz="4" w:space="0" w:color="auto"/>
            </w:tcBorders>
            <w:shd w:val="clear" w:color="000000" w:fill="FFFFFF"/>
            <w:vAlign w:val="center"/>
          </w:tcPr>
          <w:p w14:paraId="781AAD4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1134" w:type="dxa"/>
            <w:tcBorders>
              <w:top w:val="nil"/>
              <w:left w:val="nil"/>
              <w:bottom w:val="single" w:sz="4" w:space="0" w:color="auto"/>
              <w:right w:val="single" w:sz="4" w:space="0" w:color="auto"/>
            </w:tcBorders>
            <w:shd w:val="clear" w:color="000000" w:fill="FFFFFF"/>
            <w:vAlign w:val="center"/>
          </w:tcPr>
          <w:p w14:paraId="327690C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099CF23F"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506071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334B0401"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Poza wsparciem z EFRROW</w:t>
            </w:r>
          </w:p>
        </w:tc>
      </w:tr>
      <w:tr w:rsidR="00857116" w:rsidRPr="00F619EA" w14:paraId="2671D0A3"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hideMark/>
          </w:tcPr>
          <w:p w14:paraId="25DB3349"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W.2.1(1)</w:t>
            </w:r>
          </w:p>
        </w:tc>
        <w:tc>
          <w:tcPr>
            <w:tcW w:w="2059" w:type="dxa"/>
            <w:tcBorders>
              <w:top w:val="nil"/>
              <w:left w:val="nil"/>
              <w:bottom w:val="single" w:sz="4" w:space="0" w:color="auto"/>
              <w:right w:val="single" w:sz="4" w:space="0" w:color="auto"/>
            </w:tcBorders>
            <w:shd w:val="clear" w:color="000000" w:fill="FFFFFF"/>
            <w:vAlign w:val="center"/>
            <w:hideMark/>
          </w:tcPr>
          <w:p w14:paraId="654B4E36" w14:textId="3EA16426" w:rsidR="008E7A0A" w:rsidRPr="0042436C" w:rsidRDefault="008E7A0A" w:rsidP="00F619EA">
            <w:pPr>
              <w:ind w:firstLine="0"/>
              <w:jc w:val="left"/>
              <w:rPr>
                <w:rFonts w:eastAsia="Times New Roman" w:cs="Calibri"/>
                <w:lang w:eastAsia="pl-PL"/>
              </w:rPr>
            </w:pPr>
            <w:r w:rsidRPr="0042436C">
              <w:rPr>
                <w:rFonts w:eastAsia="Times New Roman" w:cs="Calibri"/>
                <w:lang w:eastAsia="pl-PL"/>
              </w:rPr>
              <w:t>R.39 Rozwój gospodarki wiejskiej</w:t>
            </w:r>
          </w:p>
        </w:tc>
        <w:tc>
          <w:tcPr>
            <w:tcW w:w="992" w:type="dxa"/>
            <w:tcBorders>
              <w:top w:val="nil"/>
              <w:left w:val="nil"/>
              <w:bottom w:val="single" w:sz="4" w:space="0" w:color="auto"/>
              <w:right w:val="single" w:sz="4" w:space="0" w:color="auto"/>
            </w:tcBorders>
            <w:vAlign w:val="center"/>
            <w:hideMark/>
          </w:tcPr>
          <w:p w14:paraId="15044D87" w14:textId="0349B59A"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611EFAB3"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7C8489E1" w14:textId="493A3101" w:rsidR="00857116" w:rsidRPr="00F619EA" w:rsidRDefault="00C1749A" w:rsidP="00F619EA">
            <w:pPr>
              <w:ind w:firstLine="0"/>
              <w:jc w:val="right"/>
              <w:rPr>
                <w:rFonts w:eastAsia="Times New Roman" w:cs="Calibri"/>
                <w:color w:val="000000"/>
                <w:lang w:eastAsia="pl-PL"/>
              </w:rPr>
            </w:pPr>
            <w:r>
              <w:rPr>
                <w:rFonts w:eastAsia="Times New Roman" w:cs="Calibri"/>
                <w:color w:val="000000"/>
                <w:lang w:eastAsia="pl-PL"/>
              </w:rPr>
              <w:t>0</w:t>
            </w:r>
            <w:r w:rsidR="002D1433">
              <w:rPr>
                <w:rFonts w:eastAsia="Times New Roman" w:cs="Calibri"/>
                <w:color w:val="000000"/>
                <w:lang w:eastAsia="pl-PL"/>
              </w:rPr>
              <w:t xml:space="preserve">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03AA6950"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3B96DD2E" w14:textId="65FA215D" w:rsidR="00857116" w:rsidRPr="00F619EA" w:rsidRDefault="00C1749A" w:rsidP="00F619EA">
            <w:pPr>
              <w:ind w:firstLine="0"/>
              <w:jc w:val="right"/>
              <w:rPr>
                <w:rFonts w:eastAsia="Times New Roman" w:cs="Calibri"/>
                <w:color w:val="000000"/>
                <w:lang w:eastAsia="pl-PL"/>
              </w:rPr>
            </w:pPr>
            <w:r>
              <w:rPr>
                <w:rFonts w:eastAsia="Times New Roman" w:cs="Calibri"/>
                <w:color w:val="000000"/>
                <w:lang w:eastAsia="pl-PL"/>
              </w:rPr>
              <w:t>5</w:t>
            </w:r>
            <w:r w:rsidR="002D1433">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hideMark/>
          </w:tcPr>
          <w:p w14:paraId="25B0139E"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EED4912" w14:textId="43583E8A"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hideMark/>
          </w:tcPr>
          <w:p w14:paraId="20192BFB" w14:textId="77777777" w:rsidR="00857116" w:rsidRPr="00F619EA" w:rsidRDefault="00857116"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hideMark/>
          </w:tcPr>
          <w:p w14:paraId="00B8FA27" w14:textId="11FB2BC6"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536165F6" w14:textId="77777777" w:rsidR="00857116" w:rsidRPr="00F619EA" w:rsidRDefault="00857116"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hideMark/>
          </w:tcPr>
          <w:p w14:paraId="5A916642" w14:textId="2AAEEF7C"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170CD9C1" w14:textId="77777777" w:rsidR="00857116" w:rsidRPr="00F619EA" w:rsidRDefault="00857116"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hideMark/>
          </w:tcPr>
          <w:p w14:paraId="630A8A8B"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6025D251"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634445F5" w14:textId="5E16C5A9" w:rsidR="00857116" w:rsidRPr="00F619EA" w:rsidRDefault="00857116" w:rsidP="009C40BD">
            <w:pPr>
              <w:ind w:firstLine="0"/>
              <w:jc w:val="left"/>
              <w:rPr>
                <w:rFonts w:eastAsia="Times New Roman" w:cs="Calibri"/>
                <w:color w:val="000000"/>
                <w:lang w:eastAsia="pl-PL"/>
              </w:rPr>
            </w:pPr>
            <w:r w:rsidRPr="00F619EA">
              <w:rPr>
                <w:rFonts w:eastAsia="Times New Roman" w:cs="Calibri"/>
                <w:color w:val="000000"/>
                <w:lang w:eastAsia="pl-PL"/>
              </w:rPr>
              <w:t>Wskaźnik rezultatu W.2.2(1)</w:t>
            </w:r>
          </w:p>
        </w:tc>
        <w:tc>
          <w:tcPr>
            <w:tcW w:w="2059" w:type="dxa"/>
            <w:tcBorders>
              <w:top w:val="nil"/>
              <w:left w:val="nil"/>
              <w:bottom w:val="single" w:sz="4" w:space="0" w:color="auto"/>
              <w:right w:val="single" w:sz="4" w:space="0" w:color="auto"/>
            </w:tcBorders>
            <w:shd w:val="clear" w:color="000000" w:fill="FFFFFF"/>
            <w:vAlign w:val="center"/>
          </w:tcPr>
          <w:p w14:paraId="4D3CBE2A" w14:textId="54959BB4" w:rsidR="008E7A0A" w:rsidRPr="0042436C" w:rsidRDefault="008E7A0A" w:rsidP="00F619EA">
            <w:pPr>
              <w:ind w:firstLine="0"/>
              <w:jc w:val="left"/>
              <w:rPr>
                <w:rFonts w:eastAsia="Times New Roman" w:cs="Calibri"/>
                <w:lang w:eastAsia="pl-PL"/>
              </w:rPr>
            </w:pPr>
            <w:r w:rsidRPr="0042436C">
              <w:rPr>
                <w:rFonts w:eastAsia="Times New Roman" w:cs="Calibri"/>
                <w:lang w:eastAsia="pl-PL"/>
              </w:rPr>
              <w:t>R.39 Rozwój gospodarki wiejskiej</w:t>
            </w:r>
          </w:p>
        </w:tc>
        <w:tc>
          <w:tcPr>
            <w:tcW w:w="992" w:type="dxa"/>
            <w:tcBorders>
              <w:top w:val="nil"/>
              <w:left w:val="nil"/>
              <w:bottom w:val="single" w:sz="4" w:space="0" w:color="auto"/>
              <w:right w:val="single" w:sz="4" w:space="0" w:color="auto"/>
            </w:tcBorders>
            <w:vAlign w:val="center"/>
          </w:tcPr>
          <w:p w14:paraId="2E583C42" w14:textId="14BCD62E" w:rsidR="00857116"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w:t>
            </w:r>
            <w:r w:rsidR="00216CF6">
              <w:rPr>
                <w:rFonts w:eastAsia="Times New Roman" w:cs="Calibri"/>
                <w:color w:val="000000"/>
                <w:lang w:eastAsia="pl-PL"/>
              </w:rPr>
              <w:t>przedsiębiorstw</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0A0C7224"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1A839178" w14:textId="5ED96A83" w:rsidR="00857116" w:rsidRPr="00F619EA" w:rsidRDefault="00C1749A" w:rsidP="00F619EA">
            <w:pPr>
              <w:ind w:firstLine="0"/>
              <w:jc w:val="right"/>
              <w:rPr>
                <w:rFonts w:eastAsia="Times New Roman" w:cs="Calibri"/>
                <w:color w:val="000000"/>
                <w:lang w:eastAsia="pl-PL"/>
              </w:rPr>
            </w:pPr>
            <w:r>
              <w:rPr>
                <w:rFonts w:eastAsia="Times New Roman" w:cs="Calibri"/>
                <w:color w:val="000000"/>
                <w:lang w:eastAsia="pl-PL"/>
              </w:rPr>
              <w:t>0</w:t>
            </w:r>
            <w:r w:rsidR="00963A37" w:rsidRPr="00F619EA">
              <w:rPr>
                <w:rFonts w:eastAsia="Times New Roman" w:cs="Calibri"/>
                <w:color w:val="000000"/>
                <w:lang w:eastAsia="pl-PL"/>
              </w:rPr>
              <w:t xml:space="preserve"> </w:t>
            </w:r>
            <w:r w:rsidR="007D5DD3">
              <w:rPr>
                <w:rFonts w:eastAsia="Times New Roman" w:cs="Calibri"/>
                <w:color w:val="000000"/>
                <w:lang w:eastAsia="pl-PL"/>
              </w:rPr>
              <w:t>przedsiębiorstw</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44705986"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2527349C" w14:textId="5EABC74D" w:rsidR="00857116" w:rsidRPr="00F619EA" w:rsidRDefault="00C1749A" w:rsidP="00F619EA">
            <w:pPr>
              <w:ind w:firstLine="0"/>
              <w:jc w:val="right"/>
              <w:rPr>
                <w:rFonts w:eastAsia="Times New Roman" w:cs="Calibri"/>
                <w:color w:val="000000"/>
                <w:lang w:eastAsia="pl-PL"/>
              </w:rPr>
            </w:pPr>
            <w:r>
              <w:rPr>
                <w:rFonts w:eastAsia="Times New Roman" w:cs="Calibri"/>
                <w:color w:val="000000"/>
                <w:lang w:eastAsia="pl-PL"/>
              </w:rPr>
              <w:t>6</w:t>
            </w:r>
            <w:r w:rsidR="007D5DD3">
              <w:rPr>
                <w:rFonts w:eastAsia="Times New Roman" w:cs="Calibri"/>
                <w:color w:val="000000"/>
                <w:lang w:eastAsia="pl-PL"/>
              </w:rPr>
              <w:t xml:space="preserve"> przedsiębiorstwa</w:t>
            </w:r>
            <w:r w:rsidR="00963A37" w:rsidRPr="00F619EA">
              <w:rPr>
                <w:rFonts w:eastAsia="Times New Roman" w:cs="Calibri"/>
                <w:color w:val="000000"/>
                <w:lang w:eastAsia="pl-PL"/>
              </w:rPr>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6C1A10B9"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3F00710F" w14:textId="576BD455" w:rsidR="00857116" w:rsidRPr="00F619EA" w:rsidRDefault="007D5DD3"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0 </w:t>
            </w:r>
            <w:r>
              <w:rPr>
                <w:rFonts w:eastAsia="Times New Roman" w:cs="Calibri"/>
                <w:color w:val="000000"/>
                <w:lang w:eastAsia="pl-PL"/>
              </w:rPr>
              <w:t>przedsiębiorstw</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0EFE1D00" w14:textId="77777777" w:rsidR="00857116" w:rsidRPr="00F619EA" w:rsidRDefault="00857116"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45AB4697" w14:textId="2D6EF94A" w:rsidR="00857116" w:rsidRPr="00F619EA" w:rsidRDefault="007D5DD3"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0 </w:t>
            </w:r>
            <w:r>
              <w:rPr>
                <w:rFonts w:eastAsia="Times New Roman" w:cs="Calibri"/>
                <w:color w:val="000000"/>
                <w:lang w:eastAsia="pl-PL"/>
              </w:rPr>
              <w:t>przedsiębiorstw</w:t>
            </w:r>
            <w:r w:rsidR="00963A37"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56BFF488" w14:textId="77777777" w:rsidR="00857116" w:rsidRPr="00F619EA" w:rsidRDefault="00857116"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1D14F1E8" w14:textId="5FC7CF04" w:rsidR="00857116" w:rsidRPr="00F619EA" w:rsidRDefault="007D5DD3"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0 </w:t>
            </w:r>
            <w:r>
              <w:rPr>
                <w:rFonts w:eastAsia="Times New Roman" w:cs="Calibri"/>
                <w:color w:val="000000"/>
                <w:lang w:eastAsia="pl-PL"/>
              </w:rPr>
              <w:t>przedsiębiorstw</w:t>
            </w:r>
            <w:r w:rsidR="00963A37"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4791055B" w14:textId="77777777" w:rsidR="00857116" w:rsidRPr="00F619EA" w:rsidRDefault="00857116"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2187571E"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7D5DD3" w:rsidRPr="00F619EA" w14:paraId="5D0D2E50"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26026503" w14:textId="63240A59" w:rsidR="007D5DD3" w:rsidRPr="00F619EA" w:rsidRDefault="007D5DD3" w:rsidP="007D5DD3">
            <w:pPr>
              <w:ind w:firstLine="0"/>
              <w:jc w:val="left"/>
              <w:rPr>
                <w:rFonts w:eastAsia="Times New Roman" w:cs="Calibri"/>
                <w:color w:val="000000"/>
                <w:lang w:eastAsia="pl-PL"/>
              </w:rPr>
            </w:pPr>
            <w:r w:rsidRPr="00F619EA">
              <w:rPr>
                <w:rFonts w:eastAsia="Times New Roman" w:cs="Calibri"/>
                <w:color w:val="000000"/>
                <w:lang w:eastAsia="pl-PL"/>
              </w:rPr>
              <w:t>Wskaźnik rezultatu W.2.</w:t>
            </w:r>
            <w:r>
              <w:rPr>
                <w:rFonts w:eastAsia="Times New Roman" w:cs="Calibri"/>
                <w:color w:val="000000"/>
                <w:lang w:eastAsia="pl-PL"/>
              </w:rPr>
              <w:t>3</w:t>
            </w:r>
            <w:r w:rsidRPr="00F619EA">
              <w:rPr>
                <w:rFonts w:eastAsia="Times New Roman" w:cs="Calibri"/>
                <w:color w:val="000000"/>
                <w:lang w:eastAsia="pl-PL"/>
              </w:rPr>
              <w:t>(1)</w:t>
            </w:r>
          </w:p>
        </w:tc>
        <w:tc>
          <w:tcPr>
            <w:tcW w:w="2059" w:type="dxa"/>
            <w:tcBorders>
              <w:top w:val="nil"/>
              <w:left w:val="nil"/>
              <w:bottom w:val="single" w:sz="4" w:space="0" w:color="auto"/>
              <w:right w:val="single" w:sz="4" w:space="0" w:color="auto"/>
            </w:tcBorders>
            <w:shd w:val="clear" w:color="000000" w:fill="FFFFFF"/>
            <w:vAlign w:val="center"/>
          </w:tcPr>
          <w:p w14:paraId="3FEE7DCF" w14:textId="77777777" w:rsidR="007D5DD3" w:rsidRPr="0042436C" w:rsidRDefault="007D5DD3" w:rsidP="007D5DD3">
            <w:pPr>
              <w:ind w:firstLine="0"/>
              <w:jc w:val="left"/>
              <w:rPr>
                <w:rFonts w:eastAsia="Times New Roman" w:cs="Calibri"/>
                <w:lang w:eastAsia="pl-PL"/>
              </w:rPr>
            </w:pPr>
            <w:r w:rsidRPr="0042436C">
              <w:rPr>
                <w:rFonts w:eastAsia="Times New Roman" w:cs="Calibri"/>
                <w:lang w:eastAsia="pl-PL"/>
              </w:rPr>
              <w:t>R.41 Łączenie obszarów wiejskich w Europie</w:t>
            </w:r>
          </w:p>
          <w:p w14:paraId="2BFB679F" w14:textId="77777777" w:rsidR="007D5DD3" w:rsidRPr="0042436C" w:rsidRDefault="007D5DD3" w:rsidP="007D5DD3">
            <w:pPr>
              <w:ind w:firstLine="0"/>
              <w:jc w:val="left"/>
              <w:rPr>
                <w:rFonts w:eastAsia="Times New Roman" w:cs="Calibri"/>
                <w:lang w:eastAsia="pl-PL"/>
              </w:rPr>
            </w:pPr>
          </w:p>
          <w:p w14:paraId="44E9FA08" w14:textId="0F5DC850" w:rsidR="007D5DD3" w:rsidRPr="0042436C" w:rsidRDefault="007D5DD3" w:rsidP="007D5DD3">
            <w:pPr>
              <w:ind w:firstLine="0"/>
              <w:jc w:val="left"/>
              <w:rPr>
                <w:rFonts w:eastAsia="Times New Roman" w:cs="Calibri"/>
                <w:lang w:eastAsia="pl-PL"/>
              </w:rPr>
            </w:pPr>
          </w:p>
        </w:tc>
        <w:tc>
          <w:tcPr>
            <w:tcW w:w="992" w:type="dxa"/>
            <w:tcBorders>
              <w:top w:val="nil"/>
              <w:left w:val="nil"/>
              <w:bottom w:val="single" w:sz="4" w:space="0" w:color="auto"/>
              <w:right w:val="single" w:sz="4" w:space="0" w:color="auto"/>
            </w:tcBorders>
          </w:tcPr>
          <w:p w14:paraId="5BDF96FD" w14:textId="77777777" w:rsidR="007D5DD3" w:rsidRDefault="007D5DD3" w:rsidP="007D5DD3">
            <w:pPr>
              <w:ind w:firstLine="0"/>
              <w:jc w:val="right"/>
            </w:pPr>
          </w:p>
          <w:p w14:paraId="25A5FF9A" w14:textId="77777777" w:rsidR="007D5DD3" w:rsidRDefault="007D5DD3" w:rsidP="007D5DD3">
            <w:pPr>
              <w:ind w:firstLine="0"/>
              <w:jc w:val="right"/>
            </w:pPr>
          </w:p>
          <w:p w14:paraId="5F29EBDB" w14:textId="2BB04DD0" w:rsidR="007D5DD3" w:rsidRPr="00F619EA" w:rsidRDefault="007D5DD3" w:rsidP="007D5DD3">
            <w:pPr>
              <w:ind w:firstLine="0"/>
              <w:jc w:val="right"/>
              <w:rPr>
                <w:rFonts w:eastAsia="Times New Roman" w:cs="Calibri"/>
                <w:color w:val="000000"/>
                <w:lang w:eastAsia="pl-PL"/>
              </w:rPr>
            </w:pPr>
            <w:r w:rsidRPr="007145ED">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664A206D" w14:textId="77777777" w:rsidR="007D5DD3" w:rsidRPr="00F619EA" w:rsidRDefault="007D5DD3" w:rsidP="007D5DD3">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283AF4FF" w14:textId="77777777" w:rsidR="007D5DD3" w:rsidRDefault="007D5DD3" w:rsidP="007D5DD3">
            <w:pPr>
              <w:ind w:firstLine="0"/>
              <w:jc w:val="right"/>
            </w:pPr>
          </w:p>
          <w:p w14:paraId="38A4C790" w14:textId="77777777" w:rsidR="007D5DD3" w:rsidRDefault="007D5DD3" w:rsidP="007D5DD3">
            <w:pPr>
              <w:ind w:firstLine="0"/>
              <w:jc w:val="right"/>
            </w:pPr>
          </w:p>
          <w:p w14:paraId="44CAD6B4" w14:textId="78D5AEEE" w:rsidR="007D5DD3" w:rsidRPr="00F619EA" w:rsidRDefault="007D5DD3" w:rsidP="007D5DD3">
            <w:pPr>
              <w:ind w:firstLine="0"/>
              <w:jc w:val="right"/>
              <w:rPr>
                <w:rFonts w:eastAsia="Times New Roman" w:cs="Calibri"/>
                <w:color w:val="000000"/>
                <w:lang w:eastAsia="pl-PL"/>
              </w:rPr>
            </w:pPr>
            <w:r w:rsidRPr="007145ED">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349BA0D1" w14:textId="77777777" w:rsidR="007D5DD3" w:rsidRPr="00F619EA" w:rsidRDefault="007D5DD3" w:rsidP="007D5DD3">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2BD7E2FB" w14:textId="77777777" w:rsidR="007D5DD3" w:rsidRDefault="007D5DD3" w:rsidP="007D5DD3">
            <w:pPr>
              <w:ind w:firstLine="0"/>
              <w:jc w:val="right"/>
            </w:pPr>
          </w:p>
          <w:p w14:paraId="631A4ADF" w14:textId="77777777" w:rsidR="007D5DD3" w:rsidRDefault="007D5DD3" w:rsidP="007D5DD3">
            <w:pPr>
              <w:ind w:firstLine="0"/>
              <w:jc w:val="right"/>
            </w:pPr>
          </w:p>
          <w:p w14:paraId="51753B34" w14:textId="3322AF9C" w:rsidR="007D5DD3" w:rsidRPr="00F619EA" w:rsidRDefault="007D5DD3" w:rsidP="007D5DD3">
            <w:pPr>
              <w:ind w:firstLine="0"/>
              <w:jc w:val="right"/>
              <w:rPr>
                <w:rFonts w:eastAsia="Times New Roman" w:cs="Calibri"/>
                <w:color w:val="000000"/>
                <w:lang w:eastAsia="pl-PL"/>
              </w:rPr>
            </w:pPr>
            <w:r>
              <w:t>500</w:t>
            </w:r>
            <w:r w:rsidRPr="007145ED">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tcPr>
          <w:p w14:paraId="196D2C75" w14:textId="77777777" w:rsidR="007D5DD3" w:rsidRPr="00F619EA" w:rsidRDefault="007D5DD3" w:rsidP="007D5DD3">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4AA1A51B" w14:textId="77777777" w:rsidR="007D5DD3" w:rsidRDefault="007D5DD3" w:rsidP="007D5DD3">
            <w:pPr>
              <w:ind w:firstLine="0"/>
              <w:jc w:val="right"/>
            </w:pPr>
          </w:p>
          <w:p w14:paraId="7AD4E011" w14:textId="77777777" w:rsidR="007D5DD3" w:rsidRDefault="007D5DD3" w:rsidP="007D5DD3">
            <w:pPr>
              <w:ind w:firstLine="0"/>
              <w:jc w:val="right"/>
            </w:pPr>
          </w:p>
          <w:p w14:paraId="0C4F53EE" w14:textId="7FD4A797" w:rsidR="007D5DD3" w:rsidRPr="00F619EA" w:rsidRDefault="007D5DD3" w:rsidP="007D5DD3">
            <w:pPr>
              <w:ind w:firstLine="0"/>
              <w:jc w:val="right"/>
              <w:rPr>
                <w:rFonts w:eastAsia="Times New Roman" w:cs="Calibri"/>
                <w:color w:val="000000"/>
                <w:lang w:eastAsia="pl-PL"/>
              </w:rPr>
            </w:pPr>
            <w:r>
              <w:t>0</w:t>
            </w:r>
            <w:r w:rsidRPr="007145ED">
              <w:t xml:space="preserve"> os.</w:t>
            </w:r>
          </w:p>
        </w:tc>
        <w:tc>
          <w:tcPr>
            <w:tcW w:w="992" w:type="dxa"/>
            <w:tcBorders>
              <w:top w:val="nil"/>
              <w:left w:val="nil"/>
              <w:bottom w:val="single" w:sz="4" w:space="0" w:color="auto"/>
              <w:right w:val="single" w:sz="4" w:space="0" w:color="auto"/>
              <w:tl2br w:val="single" w:sz="4" w:space="0" w:color="auto"/>
              <w:tr2bl w:val="single" w:sz="4" w:space="0" w:color="auto"/>
            </w:tcBorders>
          </w:tcPr>
          <w:p w14:paraId="5A53999E" w14:textId="77777777" w:rsidR="007D5DD3" w:rsidRPr="00F619EA" w:rsidRDefault="007D5DD3" w:rsidP="007D5DD3">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tcPr>
          <w:p w14:paraId="76B45216" w14:textId="77777777" w:rsidR="007D5DD3" w:rsidRDefault="007D5DD3" w:rsidP="007D5DD3">
            <w:pPr>
              <w:ind w:firstLine="0"/>
              <w:jc w:val="right"/>
            </w:pPr>
          </w:p>
          <w:p w14:paraId="5C43FB0C" w14:textId="77777777" w:rsidR="007D5DD3" w:rsidRDefault="007D5DD3" w:rsidP="007D5DD3">
            <w:pPr>
              <w:ind w:firstLine="0"/>
              <w:jc w:val="right"/>
            </w:pPr>
          </w:p>
          <w:p w14:paraId="5439192A" w14:textId="7EBE0EA0" w:rsidR="007D5DD3" w:rsidRPr="00F619EA" w:rsidRDefault="007D5DD3" w:rsidP="007D5DD3">
            <w:pPr>
              <w:ind w:firstLine="0"/>
              <w:jc w:val="right"/>
              <w:rPr>
                <w:rFonts w:eastAsia="Times New Roman" w:cs="Calibri"/>
                <w:color w:val="000000"/>
                <w:lang w:eastAsia="pl-PL"/>
              </w:rPr>
            </w:pPr>
            <w:r w:rsidRPr="007145ED">
              <w:t>0 os.</w:t>
            </w:r>
          </w:p>
        </w:tc>
        <w:tc>
          <w:tcPr>
            <w:tcW w:w="1134" w:type="dxa"/>
            <w:tcBorders>
              <w:top w:val="nil"/>
              <w:left w:val="nil"/>
              <w:bottom w:val="single" w:sz="4" w:space="0" w:color="auto"/>
              <w:right w:val="single" w:sz="4" w:space="0" w:color="auto"/>
              <w:tl2br w:val="single" w:sz="4" w:space="0" w:color="auto"/>
              <w:tr2bl w:val="single" w:sz="4" w:space="0" w:color="auto"/>
            </w:tcBorders>
          </w:tcPr>
          <w:p w14:paraId="2D874723" w14:textId="77777777" w:rsidR="007D5DD3" w:rsidRPr="00F619EA" w:rsidRDefault="007D5DD3" w:rsidP="007D5DD3">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tcPr>
          <w:p w14:paraId="03E4C9C1" w14:textId="77777777" w:rsidR="007D5DD3" w:rsidRDefault="007D5DD3" w:rsidP="007D5DD3">
            <w:pPr>
              <w:ind w:firstLine="0"/>
              <w:jc w:val="right"/>
            </w:pPr>
          </w:p>
          <w:p w14:paraId="13D4D2B0" w14:textId="77777777" w:rsidR="007D5DD3" w:rsidRDefault="007D5DD3" w:rsidP="007D5DD3">
            <w:pPr>
              <w:ind w:firstLine="0"/>
              <w:jc w:val="right"/>
            </w:pPr>
          </w:p>
          <w:p w14:paraId="39C0CC40" w14:textId="7B1C9D8B" w:rsidR="007D5DD3" w:rsidRPr="00F619EA" w:rsidRDefault="007D5DD3" w:rsidP="007D5DD3">
            <w:pPr>
              <w:ind w:firstLine="0"/>
              <w:jc w:val="right"/>
              <w:rPr>
                <w:rFonts w:eastAsia="Times New Roman" w:cs="Calibri"/>
                <w:color w:val="000000"/>
                <w:lang w:eastAsia="pl-PL"/>
              </w:rPr>
            </w:pPr>
            <w:r w:rsidRPr="007145ED">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3468987B" w14:textId="77777777" w:rsidR="007D5DD3" w:rsidRPr="00F619EA" w:rsidRDefault="007D5DD3" w:rsidP="007D5DD3">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2BAE695F" w14:textId="77777777" w:rsidR="007D5DD3" w:rsidRPr="00F619EA" w:rsidRDefault="007D5DD3" w:rsidP="007D5DD3">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36763871"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hideMark/>
          </w:tcPr>
          <w:p w14:paraId="5DB693DE" w14:textId="50F5AB34"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w:t>
            </w:r>
            <w:r w:rsidR="008E7A0A">
              <w:rPr>
                <w:rFonts w:eastAsia="Times New Roman" w:cs="Calibri"/>
                <w:color w:val="000000"/>
                <w:lang w:eastAsia="pl-PL"/>
              </w:rPr>
              <w:t>2.</w:t>
            </w:r>
            <w:r w:rsidR="003D1606">
              <w:rPr>
                <w:rFonts w:eastAsia="Times New Roman" w:cs="Calibri"/>
                <w:color w:val="000000"/>
                <w:lang w:eastAsia="pl-PL"/>
              </w:rPr>
              <w:t>4</w:t>
            </w:r>
          </w:p>
        </w:tc>
        <w:tc>
          <w:tcPr>
            <w:tcW w:w="2059" w:type="dxa"/>
            <w:tcBorders>
              <w:top w:val="nil"/>
              <w:left w:val="nil"/>
              <w:bottom w:val="single" w:sz="4" w:space="0" w:color="auto"/>
              <w:right w:val="single" w:sz="4" w:space="0" w:color="auto"/>
            </w:tcBorders>
            <w:shd w:val="clear" w:color="000000" w:fill="FFFFFF"/>
            <w:vAlign w:val="center"/>
            <w:hideMark/>
          </w:tcPr>
          <w:p w14:paraId="40539F90" w14:textId="46F6C127" w:rsidR="00857116" w:rsidRPr="0042436C" w:rsidRDefault="008E7A0A" w:rsidP="00F619EA">
            <w:pPr>
              <w:ind w:firstLine="0"/>
              <w:jc w:val="left"/>
              <w:rPr>
                <w:rFonts w:eastAsia="Times New Roman" w:cs="Calibri"/>
                <w:lang w:eastAsia="pl-PL"/>
              </w:rPr>
            </w:pPr>
            <w:r w:rsidRPr="0042436C">
              <w:rPr>
                <w:rFonts w:eastAsia="Times New Roman" w:cs="Calibri"/>
                <w:lang w:eastAsia="pl-PL"/>
              </w:rPr>
              <w:t>R1PR Poprawa realizacji celów dzięki wiedzy i innowacjom</w:t>
            </w:r>
          </w:p>
        </w:tc>
        <w:tc>
          <w:tcPr>
            <w:tcW w:w="992" w:type="dxa"/>
            <w:tcBorders>
              <w:top w:val="nil"/>
              <w:left w:val="nil"/>
              <w:bottom w:val="single" w:sz="4" w:space="0" w:color="auto"/>
              <w:right w:val="single" w:sz="4" w:space="0" w:color="auto"/>
            </w:tcBorders>
            <w:vAlign w:val="center"/>
            <w:hideMark/>
          </w:tcPr>
          <w:p w14:paraId="631D3113" w14:textId="4FA2A119"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71F096F7" w14:textId="77777777" w:rsidR="00857116" w:rsidRPr="00F619EA" w:rsidRDefault="00857116" w:rsidP="00F619EA">
            <w:pPr>
              <w:ind w:firstLine="0"/>
              <w:jc w:val="lef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35DC859B" w14:textId="1690B585"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67FE5928" w14:textId="77777777" w:rsidR="00857116" w:rsidRPr="00F619EA" w:rsidRDefault="00857116" w:rsidP="00F619EA">
            <w:pPr>
              <w:ind w:firstLine="0"/>
              <w:jc w:val="lef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23AF492C" w14:textId="289DBF3B"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hideMark/>
          </w:tcPr>
          <w:p w14:paraId="1696D735" w14:textId="77777777" w:rsidR="00857116" w:rsidRPr="00F619EA" w:rsidRDefault="00857116" w:rsidP="00F619EA">
            <w:pPr>
              <w:ind w:firstLine="0"/>
              <w:jc w:val="lef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33CAC4E7" w14:textId="4B6E5C33"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60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hideMark/>
          </w:tcPr>
          <w:p w14:paraId="04F091B0" w14:textId="77777777" w:rsidR="00857116" w:rsidRPr="00F619EA" w:rsidRDefault="00857116" w:rsidP="00F619EA">
            <w:pPr>
              <w:ind w:firstLine="0"/>
              <w:jc w:val="lef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hideMark/>
          </w:tcPr>
          <w:p w14:paraId="1C11B028" w14:textId="59730ADD"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6D9FB03E" w14:textId="77777777" w:rsidR="00857116" w:rsidRPr="00F619EA" w:rsidRDefault="00857116" w:rsidP="00F619EA">
            <w:pPr>
              <w:ind w:firstLine="0"/>
              <w:jc w:val="lef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hideMark/>
          </w:tcPr>
          <w:p w14:paraId="22391FD4" w14:textId="17DAD52B"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0486D1AD" w14:textId="77777777" w:rsidR="00857116" w:rsidRPr="00F619EA" w:rsidRDefault="00857116"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hideMark/>
          </w:tcPr>
          <w:p w14:paraId="43267C2A" w14:textId="70641FDD"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PS WPR</w:t>
            </w:r>
          </w:p>
        </w:tc>
      </w:tr>
    </w:tbl>
    <w:p w14:paraId="70601114" w14:textId="04AAD600" w:rsidR="00F619EA" w:rsidRDefault="00F619EA" w:rsidP="0025597A">
      <w:pPr>
        <w:spacing w:line="240" w:lineRule="auto"/>
        <w:rPr>
          <w:rFonts w:ascii="Calibri" w:eastAsia="Times New Roman" w:hAnsi="Calibri" w:cs="Calibri"/>
          <w:b/>
          <w:i/>
          <w:sz w:val="24"/>
          <w:szCs w:val="24"/>
          <w:lang w:eastAsia="pl-PL"/>
        </w:rPr>
      </w:pPr>
    </w:p>
    <w:p w14:paraId="28E07B11" w14:textId="77777777" w:rsidR="00F619EA" w:rsidRDefault="00F619EA">
      <w:pPr>
        <w:spacing w:after="200"/>
        <w:ind w:firstLine="0"/>
        <w:jc w:val="left"/>
        <w:rPr>
          <w:rFonts w:ascii="Calibri" w:eastAsia="Times New Roman" w:hAnsi="Calibri" w:cs="Calibri"/>
          <w:b/>
          <w:i/>
          <w:sz w:val="24"/>
          <w:szCs w:val="24"/>
          <w:lang w:eastAsia="pl-PL"/>
        </w:rPr>
      </w:pPr>
      <w:r>
        <w:rPr>
          <w:rFonts w:ascii="Calibri" w:eastAsia="Times New Roman" w:hAnsi="Calibri" w:cs="Calibri"/>
          <w:b/>
          <w:i/>
          <w:sz w:val="24"/>
          <w:szCs w:val="24"/>
          <w:lang w:eastAsia="pl-PL"/>
        </w:rPr>
        <w:br w:type="page"/>
      </w:r>
    </w:p>
    <w:p w14:paraId="78B2F696" w14:textId="77777777" w:rsidR="0025597A" w:rsidRDefault="0025597A" w:rsidP="0025597A">
      <w:pPr>
        <w:spacing w:line="240" w:lineRule="auto"/>
        <w:rPr>
          <w:rFonts w:ascii="Calibri" w:eastAsia="Times New Roman" w:hAnsi="Calibri" w:cs="Calibri"/>
          <w:b/>
          <w:i/>
          <w:sz w:val="24"/>
          <w:szCs w:val="24"/>
          <w:lang w:eastAsia="pl-PL"/>
        </w:rPr>
      </w:pPr>
    </w:p>
    <w:p w14:paraId="23A96D09" w14:textId="77777777" w:rsidR="000041C0" w:rsidRPr="00F619EA" w:rsidRDefault="000041C0" w:rsidP="000041C0">
      <w:pPr>
        <w:spacing w:before="120"/>
        <w:rPr>
          <w:rFonts w:eastAsia="Times New Roman" w:cs="Calibri"/>
          <w:b/>
          <w:i/>
          <w:szCs w:val="24"/>
          <w:lang w:eastAsia="pl-PL"/>
        </w:rPr>
      </w:pPr>
      <w:r w:rsidRPr="00F619EA">
        <w:rPr>
          <w:rFonts w:eastAsia="Times New Roman" w:cs="Calibri"/>
          <w:b/>
          <w:i/>
          <w:szCs w:val="24"/>
          <w:lang w:eastAsia="pl-PL"/>
        </w:rPr>
        <w:t>Formularz 3: Budżet LSR</w:t>
      </w:r>
    </w:p>
    <w:tbl>
      <w:tblPr>
        <w:tblStyle w:val="Tabela-Siatka1"/>
        <w:tblW w:w="0" w:type="auto"/>
        <w:tblLook w:val="04A0" w:firstRow="1" w:lastRow="0" w:firstColumn="1" w:lastColumn="0" w:noHBand="0" w:noVBand="1"/>
      </w:tblPr>
      <w:tblGrid>
        <w:gridCol w:w="2263"/>
        <w:gridCol w:w="1701"/>
        <w:gridCol w:w="1701"/>
        <w:gridCol w:w="1701"/>
        <w:gridCol w:w="2166"/>
      </w:tblGrid>
      <w:tr w:rsidR="00545927" w:rsidRPr="00F619EA" w14:paraId="723FCBDE" w14:textId="77777777" w:rsidTr="00FC2E6C">
        <w:trPr>
          <w:trHeight w:val="600"/>
        </w:trPr>
        <w:tc>
          <w:tcPr>
            <w:tcW w:w="9532" w:type="dxa"/>
            <w:gridSpan w:val="5"/>
            <w:shd w:val="clear" w:color="auto" w:fill="FFFF00"/>
            <w:hideMark/>
          </w:tcPr>
          <w:p w14:paraId="35C8C524" w14:textId="77777777" w:rsidR="00545927" w:rsidRPr="00F619EA" w:rsidRDefault="00545927" w:rsidP="00F619EA">
            <w:pPr>
              <w:spacing w:line="276" w:lineRule="auto"/>
              <w:ind w:firstLine="0"/>
              <w:rPr>
                <w:rFonts w:cs="Calibri"/>
                <w:b/>
                <w:bCs/>
                <w:sz w:val="22"/>
                <w:szCs w:val="22"/>
              </w:rPr>
            </w:pPr>
            <w:r w:rsidRPr="00F619EA">
              <w:rPr>
                <w:rFonts w:cs="Calibri"/>
                <w:b/>
                <w:bCs/>
                <w:sz w:val="22"/>
                <w:szCs w:val="22"/>
              </w:rPr>
              <w:t xml:space="preserve">PLANOWANA WYSOKOŚĆ ŚRODKÓW NA WDRAŻANIE LSR I ZARZĄDZANIE LSR </w:t>
            </w:r>
          </w:p>
        </w:tc>
      </w:tr>
      <w:tr w:rsidR="00545927" w:rsidRPr="00F619EA" w14:paraId="28072CA1" w14:textId="77777777" w:rsidTr="00B613C5">
        <w:trPr>
          <w:trHeight w:val="473"/>
        </w:trPr>
        <w:tc>
          <w:tcPr>
            <w:tcW w:w="2263" w:type="dxa"/>
            <w:vMerge w:val="restart"/>
            <w:shd w:val="clear" w:color="auto" w:fill="FFFF66"/>
            <w:hideMark/>
          </w:tcPr>
          <w:p w14:paraId="147D0308" w14:textId="77777777" w:rsidR="00545927" w:rsidRPr="00F619EA" w:rsidRDefault="00545927" w:rsidP="00F619EA">
            <w:pPr>
              <w:spacing w:line="276" w:lineRule="auto"/>
              <w:ind w:firstLine="0"/>
              <w:rPr>
                <w:rFonts w:cs="Calibri"/>
                <w:b/>
                <w:iCs/>
                <w:sz w:val="22"/>
                <w:szCs w:val="22"/>
              </w:rPr>
            </w:pPr>
            <w:r w:rsidRPr="00F619EA">
              <w:rPr>
                <w:rFonts w:cs="Calibri"/>
                <w:b/>
                <w:iCs/>
                <w:sz w:val="22"/>
                <w:szCs w:val="22"/>
              </w:rPr>
              <w:t>Zakres wsparcia</w:t>
            </w:r>
          </w:p>
        </w:tc>
        <w:tc>
          <w:tcPr>
            <w:tcW w:w="5103" w:type="dxa"/>
            <w:gridSpan w:val="3"/>
            <w:shd w:val="clear" w:color="auto" w:fill="FFFF66"/>
            <w:hideMark/>
          </w:tcPr>
          <w:p w14:paraId="1AE9F54B"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Program/Fundusz</w:t>
            </w:r>
          </w:p>
        </w:tc>
        <w:tc>
          <w:tcPr>
            <w:tcW w:w="2166" w:type="dxa"/>
            <w:vMerge w:val="restart"/>
            <w:shd w:val="clear" w:color="auto" w:fill="FFFF66"/>
            <w:hideMark/>
          </w:tcPr>
          <w:p w14:paraId="1C73F83E"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Środki ogółem</w:t>
            </w:r>
            <w:r w:rsidRPr="00F619EA">
              <w:rPr>
                <w:rFonts w:cs="Calibri"/>
                <w:b/>
                <w:bCs/>
                <w:iCs/>
                <w:sz w:val="22"/>
                <w:szCs w:val="22"/>
              </w:rPr>
              <w:br/>
              <w:t>(EUR)</w:t>
            </w:r>
          </w:p>
        </w:tc>
      </w:tr>
      <w:tr w:rsidR="00545927" w:rsidRPr="00F619EA" w14:paraId="536BB0AC" w14:textId="77777777" w:rsidTr="00B613C5">
        <w:trPr>
          <w:trHeight w:val="297"/>
        </w:trPr>
        <w:tc>
          <w:tcPr>
            <w:tcW w:w="2263" w:type="dxa"/>
            <w:vMerge/>
            <w:hideMark/>
          </w:tcPr>
          <w:p w14:paraId="3647E89E" w14:textId="77777777" w:rsidR="00545927" w:rsidRPr="00F619EA" w:rsidRDefault="00545927" w:rsidP="00F619EA">
            <w:pPr>
              <w:spacing w:line="276" w:lineRule="auto"/>
              <w:ind w:firstLine="0"/>
              <w:rPr>
                <w:rFonts w:cs="Calibri"/>
                <w:i/>
                <w:iCs/>
                <w:sz w:val="22"/>
                <w:szCs w:val="22"/>
              </w:rPr>
            </w:pPr>
          </w:p>
        </w:tc>
        <w:tc>
          <w:tcPr>
            <w:tcW w:w="1701" w:type="dxa"/>
            <w:shd w:val="clear" w:color="auto" w:fill="FFFF66"/>
            <w:hideMark/>
          </w:tcPr>
          <w:p w14:paraId="7FB3BDDA"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PS WPR</w:t>
            </w:r>
          </w:p>
        </w:tc>
        <w:tc>
          <w:tcPr>
            <w:tcW w:w="1701" w:type="dxa"/>
            <w:shd w:val="clear" w:color="auto" w:fill="FFFF66"/>
            <w:hideMark/>
          </w:tcPr>
          <w:p w14:paraId="2D8746D6"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EFRR*</w:t>
            </w:r>
          </w:p>
        </w:tc>
        <w:tc>
          <w:tcPr>
            <w:tcW w:w="1701" w:type="dxa"/>
            <w:shd w:val="clear" w:color="auto" w:fill="FFFF66"/>
            <w:hideMark/>
          </w:tcPr>
          <w:p w14:paraId="39B55649"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EFS+*</w:t>
            </w:r>
          </w:p>
        </w:tc>
        <w:tc>
          <w:tcPr>
            <w:tcW w:w="2166" w:type="dxa"/>
            <w:vMerge/>
            <w:shd w:val="clear" w:color="auto" w:fill="FFFF66"/>
            <w:hideMark/>
          </w:tcPr>
          <w:p w14:paraId="7CBC007D" w14:textId="77777777" w:rsidR="00545927" w:rsidRPr="00F619EA" w:rsidRDefault="00545927" w:rsidP="00F619EA">
            <w:pPr>
              <w:spacing w:line="276" w:lineRule="auto"/>
              <w:ind w:firstLine="0"/>
              <w:rPr>
                <w:rFonts w:cs="Calibri"/>
                <w:b/>
                <w:bCs/>
                <w:i/>
                <w:iCs/>
                <w:sz w:val="22"/>
                <w:szCs w:val="22"/>
              </w:rPr>
            </w:pPr>
          </w:p>
        </w:tc>
      </w:tr>
      <w:tr w:rsidR="00545927" w:rsidRPr="00F619EA" w14:paraId="04E996F0" w14:textId="77777777" w:rsidTr="00B613C5">
        <w:trPr>
          <w:trHeight w:val="537"/>
        </w:trPr>
        <w:tc>
          <w:tcPr>
            <w:tcW w:w="2263" w:type="dxa"/>
            <w:vMerge w:val="restart"/>
            <w:shd w:val="clear" w:color="auto" w:fill="FFFF66"/>
            <w:hideMark/>
          </w:tcPr>
          <w:p w14:paraId="65659AA9" w14:textId="77777777" w:rsidR="00545927" w:rsidRPr="00F619EA" w:rsidRDefault="00545927" w:rsidP="00F619EA">
            <w:pPr>
              <w:spacing w:line="276" w:lineRule="auto"/>
              <w:ind w:firstLine="0"/>
              <w:rPr>
                <w:rFonts w:cs="Calibri"/>
                <w:sz w:val="22"/>
                <w:szCs w:val="22"/>
              </w:rPr>
            </w:pPr>
            <w:r w:rsidRPr="00F619EA">
              <w:rPr>
                <w:rFonts w:cs="Calibri"/>
                <w:b/>
                <w:bCs/>
                <w:sz w:val="22"/>
                <w:szCs w:val="22"/>
              </w:rPr>
              <w:t>Wdrażanie LSR</w:t>
            </w:r>
            <w:r w:rsidRPr="00F619EA">
              <w:rPr>
                <w:rFonts w:cs="Calibri"/>
                <w:sz w:val="22"/>
                <w:szCs w:val="22"/>
              </w:rPr>
              <w:br/>
              <w:t>(art. 34 ust. 1 lit. b rozporządzenia nr 2021/1060)</w:t>
            </w:r>
          </w:p>
        </w:tc>
        <w:tc>
          <w:tcPr>
            <w:tcW w:w="1701" w:type="dxa"/>
            <w:vMerge w:val="restart"/>
            <w:vAlign w:val="center"/>
            <w:hideMark/>
          </w:tcPr>
          <w:p w14:paraId="05EB3FFB"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1 750 000</w:t>
            </w:r>
            <w:r w:rsidR="00545927" w:rsidRPr="00F619EA">
              <w:rPr>
                <w:rFonts w:cs="Calibri"/>
                <w:sz w:val="22"/>
                <w:szCs w:val="22"/>
              </w:rPr>
              <w:t> </w:t>
            </w:r>
          </w:p>
        </w:tc>
        <w:tc>
          <w:tcPr>
            <w:tcW w:w="1701" w:type="dxa"/>
            <w:vMerge w:val="restart"/>
            <w:vAlign w:val="center"/>
            <w:hideMark/>
          </w:tcPr>
          <w:p w14:paraId="2D0239F4" w14:textId="77777777" w:rsidR="00545927" w:rsidRPr="00F619EA" w:rsidRDefault="00545927" w:rsidP="00F619EA">
            <w:pPr>
              <w:spacing w:line="276" w:lineRule="auto"/>
              <w:ind w:firstLine="0"/>
              <w:jc w:val="right"/>
              <w:rPr>
                <w:rFonts w:cs="Calibri"/>
                <w:sz w:val="22"/>
                <w:szCs w:val="22"/>
              </w:rPr>
            </w:pPr>
            <w:r w:rsidRPr="00F619EA">
              <w:rPr>
                <w:rFonts w:cs="Calibri"/>
                <w:sz w:val="22"/>
                <w:szCs w:val="22"/>
              </w:rPr>
              <w:t> </w:t>
            </w:r>
            <w:r w:rsidR="00012AEC" w:rsidRPr="00F619EA">
              <w:rPr>
                <w:rFonts w:cs="Calibri"/>
                <w:color w:val="000000"/>
                <w:sz w:val="22"/>
                <w:szCs w:val="22"/>
              </w:rPr>
              <w:t>-</w:t>
            </w:r>
          </w:p>
        </w:tc>
        <w:tc>
          <w:tcPr>
            <w:tcW w:w="1701" w:type="dxa"/>
            <w:vMerge w:val="restart"/>
            <w:vAlign w:val="center"/>
            <w:hideMark/>
          </w:tcPr>
          <w:p w14:paraId="49762134" w14:textId="77777777" w:rsidR="00545927" w:rsidRPr="00F619EA" w:rsidRDefault="00545927" w:rsidP="00F619EA">
            <w:pPr>
              <w:spacing w:line="276" w:lineRule="auto"/>
              <w:ind w:firstLine="0"/>
              <w:jc w:val="right"/>
              <w:rPr>
                <w:rFonts w:cs="Calibri"/>
                <w:sz w:val="22"/>
                <w:szCs w:val="22"/>
              </w:rPr>
            </w:pPr>
            <w:r w:rsidRPr="00F619EA">
              <w:rPr>
                <w:rFonts w:cs="Calibri"/>
                <w:sz w:val="22"/>
                <w:szCs w:val="22"/>
              </w:rPr>
              <w:t> </w:t>
            </w:r>
            <w:r w:rsidR="00012AEC" w:rsidRPr="00F619EA">
              <w:rPr>
                <w:rFonts w:cs="Calibri"/>
                <w:color w:val="000000"/>
                <w:sz w:val="22"/>
                <w:szCs w:val="22"/>
              </w:rPr>
              <w:t>-</w:t>
            </w:r>
          </w:p>
        </w:tc>
        <w:tc>
          <w:tcPr>
            <w:tcW w:w="2166" w:type="dxa"/>
            <w:vMerge w:val="restart"/>
            <w:vAlign w:val="center"/>
            <w:hideMark/>
          </w:tcPr>
          <w:p w14:paraId="53E4A061"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1 750 000</w:t>
            </w:r>
          </w:p>
        </w:tc>
      </w:tr>
      <w:tr w:rsidR="00545927" w:rsidRPr="00F619EA" w14:paraId="41466805" w14:textId="77777777" w:rsidTr="00B613C5">
        <w:trPr>
          <w:trHeight w:val="537"/>
        </w:trPr>
        <w:tc>
          <w:tcPr>
            <w:tcW w:w="2263" w:type="dxa"/>
            <w:vMerge/>
            <w:shd w:val="clear" w:color="auto" w:fill="FFFF66"/>
            <w:hideMark/>
          </w:tcPr>
          <w:p w14:paraId="105025AB" w14:textId="77777777" w:rsidR="00545927" w:rsidRPr="00F619EA" w:rsidRDefault="00545927" w:rsidP="00F619EA">
            <w:pPr>
              <w:spacing w:line="276" w:lineRule="auto"/>
              <w:ind w:firstLine="0"/>
              <w:rPr>
                <w:rFonts w:cs="Calibri"/>
                <w:sz w:val="22"/>
                <w:szCs w:val="22"/>
              </w:rPr>
            </w:pPr>
          </w:p>
        </w:tc>
        <w:tc>
          <w:tcPr>
            <w:tcW w:w="1701" w:type="dxa"/>
            <w:vMerge/>
            <w:vAlign w:val="center"/>
            <w:hideMark/>
          </w:tcPr>
          <w:p w14:paraId="6DC1D89A" w14:textId="77777777" w:rsidR="00545927" w:rsidRPr="00F619EA" w:rsidRDefault="00545927">
            <w:pPr>
              <w:spacing w:line="276" w:lineRule="auto"/>
              <w:ind w:firstLine="0"/>
              <w:jc w:val="right"/>
              <w:rPr>
                <w:rFonts w:cs="Calibri"/>
                <w:sz w:val="22"/>
                <w:szCs w:val="22"/>
              </w:rPr>
              <w:pPrChange w:id="32" w:author="EuroCompass Sp. z o.o." w:date="2023-06-02T10:06:00Z">
                <w:pPr>
                  <w:ind w:firstLine="0"/>
                </w:pPr>
              </w:pPrChange>
            </w:pPr>
          </w:p>
        </w:tc>
        <w:tc>
          <w:tcPr>
            <w:tcW w:w="1701" w:type="dxa"/>
            <w:vMerge/>
            <w:vAlign w:val="center"/>
            <w:hideMark/>
          </w:tcPr>
          <w:p w14:paraId="409F70B9" w14:textId="77777777" w:rsidR="00545927" w:rsidRPr="00F619EA" w:rsidRDefault="00545927">
            <w:pPr>
              <w:spacing w:line="276" w:lineRule="auto"/>
              <w:ind w:firstLine="0"/>
              <w:jc w:val="right"/>
              <w:rPr>
                <w:rFonts w:cs="Calibri"/>
                <w:sz w:val="22"/>
                <w:szCs w:val="22"/>
              </w:rPr>
              <w:pPrChange w:id="33" w:author="EuroCompass Sp. z o.o." w:date="2023-06-02T10:06:00Z">
                <w:pPr>
                  <w:ind w:firstLine="0"/>
                </w:pPr>
              </w:pPrChange>
            </w:pPr>
          </w:p>
        </w:tc>
        <w:tc>
          <w:tcPr>
            <w:tcW w:w="1701" w:type="dxa"/>
            <w:vMerge/>
            <w:vAlign w:val="center"/>
            <w:hideMark/>
          </w:tcPr>
          <w:p w14:paraId="3FB44EE3" w14:textId="77777777" w:rsidR="00545927" w:rsidRPr="00F619EA" w:rsidRDefault="00545927">
            <w:pPr>
              <w:spacing w:line="276" w:lineRule="auto"/>
              <w:ind w:firstLine="0"/>
              <w:jc w:val="right"/>
              <w:rPr>
                <w:rFonts w:cs="Calibri"/>
                <w:sz w:val="22"/>
                <w:szCs w:val="22"/>
              </w:rPr>
              <w:pPrChange w:id="34" w:author="EuroCompass Sp. z o.o." w:date="2023-06-02T10:06:00Z">
                <w:pPr>
                  <w:ind w:firstLine="0"/>
                </w:pPr>
              </w:pPrChange>
            </w:pPr>
          </w:p>
        </w:tc>
        <w:tc>
          <w:tcPr>
            <w:tcW w:w="2166" w:type="dxa"/>
            <w:vMerge/>
            <w:vAlign w:val="center"/>
            <w:hideMark/>
          </w:tcPr>
          <w:p w14:paraId="0343209A" w14:textId="77777777" w:rsidR="00545927" w:rsidRPr="00F619EA" w:rsidRDefault="00545927">
            <w:pPr>
              <w:spacing w:line="276" w:lineRule="auto"/>
              <w:ind w:firstLine="0"/>
              <w:jc w:val="right"/>
              <w:rPr>
                <w:rFonts w:cs="Calibri"/>
                <w:sz w:val="22"/>
                <w:szCs w:val="22"/>
              </w:rPr>
              <w:pPrChange w:id="35" w:author="EuroCompass Sp. z o.o." w:date="2023-06-02T10:06:00Z">
                <w:pPr>
                  <w:ind w:firstLine="0"/>
                </w:pPr>
              </w:pPrChange>
            </w:pPr>
          </w:p>
        </w:tc>
      </w:tr>
      <w:tr w:rsidR="00545927" w:rsidRPr="00F619EA" w14:paraId="565F2962" w14:textId="77777777" w:rsidTr="00B613C5">
        <w:trPr>
          <w:trHeight w:val="490"/>
        </w:trPr>
        <w:tc>
          <w:tcPr>
            <w:tcW w:w="2263" w:type="dxa"/>
            <w:vMerge/>
            <w:shd w:val="clear" w:color="auto" w:fill="FFFF66"/>
            <w:hideMark/>
          </w:tcPr>
          <w:p w14:paraId="45116AE0" w14:textId="77777777" w:rsidR="00545927" w:rsidRPr="00F619EA" w:rsidRDefault="00545927" w:rsidP="00F619EA">
            <w:pPr>
              <w:spacing w:line="276" w:lineRule="auto"/>
              <w:ind w:firstLine="0"/>
              <w:rPr>
                <w:rFonts w:cs="Calibri"/>
                <w:sz w:val="22"/>
                <w:szCs w:val="22"/>
              </w:rPr>
            </w:pPr>
          </w:p>
        </w:tc>
        <w:tc>
          <w:tcPr>
            <w:tcW w:w="1701" w:type="dxa"/>
            <w:vMerge/>
            <w:vAlign w:val="center"/>
            <w:hideMark/>
          </w:tcPr>
          <w:p w14:paraId="483DE2CC" w14:textId="77777777" w:rsidR="00545927" w:rsidRPr="00F619EA" w:rsidRDefault="00545927">
            <w:pPr>
              <w:spacing w:line="276" w:lineRule="auto"/>
              <w:ind w:firstLine="0"/>
              <w:jc w:val="right"/>
              <w:rPr>
                <w:rFonts w:cs="Calibri"/>
                <w:sz w:val="22"/>
                <w:szCs w:val="22"/>
              </w:rPr>
              <w:pPrChange w:id="36" w:author="EuroCompass Sp. z o.o." w:date="2023-06-02T10:06:00Z">
                <w:pPr>
                  <w:ind w:firstLine="0"/>
                </w:pPr>
              </w:pPrChange>
            </w:pPr>
          </w:p>
        </w:tc>
        <w:tc>
          <w:tcPr>
            <w:tcW w:w="1701" w:type="dxa"/>
            <w:vMerge/>
            <w:vAlign w:val="center"/>
            <w:hideMark/>
          </w:tcPr>
          <w:p w14:paraId="09329AA2" w14:textId="77777777" w:rsidR="00545927" w:rsidRPr="00F619EA" w:rsidRDefault="00545927">
            <w:pPr>
              <w:spacing w:line="276" w:lineRule="auto"/>
              <w:ind w:firstLine="0"/>
              <w:jc w:val="right"/>
              <w:rPr>
                <w:rFonts w:cs="Calibri"/>
                <w:sz w:val="22"/>
                <w:szCs w:val="22"/>
              </w:rPr>
              <w:pPrChange w:id="37" w:author="EuroCompass Sp. z o.o." w:date="2023-06-02T10:06:00Z">
                <w:pPr>
                  <w:ind w:firstLine="0"/>
                </w:pPr>
              </w:pPrChange>
            </w:pPr>
          </w:p>
        </w:tc>
        <w:tc>
          <w:tcPr>
            <w:tcW w:w="1701" w:type="dxa"/>
            <w:vMerge/>
            <w:vAlign w:val="center"/>
            <w:hideMark/>
          </w:tcPr>
          <w:p w14:paraId="7562E941" w14:textId="77777777" w:rsidR="00545927" w:rsidRPr="00F619EA" w:rsidRDefault="00545927">
            <w:pPr>
              <w:spacing w:line="276" w:lineRule="auto"/>
              <w:ind w:firstLine="0"/>
              <w:jc w:val="right"/>
              <w:rPr>
                <w:rFonts w:cs="Calibri"/>
                <w:sz w:val="22"/>
                <w:szCs w:val="22"/>
              </w:rPr>
              <w:pPrChange w:id="38" w:author="EuroCompass Sp. z o.o." w:date="2023-06-02T10:06:00Z">
                <w:pPr>
                  <w:ind w:firstLine="0"/>
                </w:pPr>
              </w:pPrChange>
            </w:pPr>
          </w:p>
        </w:tc>
        <w:tc>
          <w:tcPr>
            <w:tcW w:w="2166" w:type="dxa"/>
            <w:vMerge/>
            <w:vAlign w:val="center"/>
            <w:hideMark/>
          </w:tcPr>
          <w:p w14:paraId="6E9B497D" w14:textId="77777777" w:rsidR="00545927" w:rsidRPr="00F619EA" w:rsidRDefault="00545927">
            <w:pPr>
              <w:spacing w:line="276" w:lineRule="auto"/>
              <w:ind w:firstLine="0"/>
              <w:jc w:val="right"/>
              <w:rPr>
                <w:rFonts w:cs="Calibri"/>
                <w:sz w:val="22"/>
                <w:szCs w:val="22"/>
              </w:rPr>
              <w:pPrChange w:id="39" w:author="EuroCompass Sp. z o.o." w:date="2023-06-02T10:06:00Z">
                <w:pPr>
                  <w:ind w:firstLine="0"/>
                </w:pPr>
              </w:pPrChange>
            </w:pPr>
          </w:p>
        </w:tc>
      </w:tr>
      <w:tr w:rsidR="00545927" w:rsidRPr="00F619EA" w14:paraId="6A7C3A57" w14:textId="77777777" w:rsidTr="00B613C5">
        <w:trPr>
          <w:trHeight w:val="537"/>
        </w:trPr>
        <w:tc>
          <w:tcPr>
            <w:tcW w:w="2263" w:type="dxa"/>
            <w:vMerge w:val="restart"/>
            <w:shd w:val="clear" w:color="auto" w:fill="FFFF66"/>
            <w:hideMark/>
          </w:tcPr>
          <w:p w14:paraId="1BC380E0" w14:textId="77777777" w:rsidR="00545927" w:rsidRPr="00F619EA" w:rsidRDefault="00545927" w:rsidP="00F619EA">
            <w:pPr>
              <w:spacing w:line="276" w:lineRule="auto"/>
              <w:ind w:firstLine="0"/>
              <w:rPr>
                <w:rFonts w:cs="Calibri"/>
                <w:sz w:val="22"/>
                <w:szCs w:val="22"/>
              </w:rPr>
            </w:pPr>
            <w:r w:rsidRPr="00F619EA">
              <w:rPr>
                <w:rFonts w:cs="Calibri"/>
                <w:b/>
                <w:bCs/>
                <w:sz w:val="22"/>
                <w:szCs w:val="22"/>
              </w:rPr>
              <w:t>Zarządzanie LSR</w:t>
            </w:r>
            <w:r w:rsidRPr="00F619EA">
              <w:rPr>
                <w:rFonts w:cs="Calibri"/>
                <w:sz w:val="22"/>
                <w:szCs w:val="22"/>
              </w:rPr>
              <w:br/>
              <w:t>(art. 34 ust. 1 lit. c rozporządzenia nr 2021/1060)</w:t>
            </w:r>
          </w:p>
        </w:tc>
        <w:tc>
          <w:tcPr>
            <w:tcW w:w="1701" w:type="dxa"/>
            <w:vMerge w:val="restart"/>
            <w:vAlign w:val="center"/>
            <w:hideMark/>
          </w:tcPr>
          <w:p w14:paraId="3633D6E9"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412 500</w:t>
            </w:r>
            <w:r w:rsidR="00545927" w:rsidRPr="00F619EA">
              <w:rPr>
                <w:rFonts w:cs="Calibri"/>
                <w:sz w:val="22"/>
                <w:szCs w:val="22"/>
              </w:rPr>
              <w:t> </w:t>
            </w:r>
          </w:p>
        </w:tc>
        <w:tc>
          <w:tcPr>
            <w:tcW w:w="1701" w:type="dxa"/>
            <w:vMerge w:val="restart"/>
            <w:vAlign w:val="center"/>
            <w:hideMark/>
          </w:tcPr>
          <w:p w14:paraId="7DC871B2" w14:textId="77777777" w:rsidR="00545927" w:rsidRPr="00F619EA" w:rsidRDefault="00545927" w:rsidP="00F619EA">
            <w:pPr>
              <w:spacing w:line="276" w:lineRule="auto"/>
              <w:ind w:firstLine="0"/>
              <w:jc w:val="right"/>
              <w:rPr>
                <w:rFonts w:cs="Calibri"/>
                <w:b/>
                <w:bCs/>
                <w:i/>
                <w:iCs/>
                <w:sz w:val="22"/>
                <w:szCs w:val="22"/>
              </w:rPr>
            </w:pPr>
            <w:r w:rsidRPr="00F619EA">
              <w:rPr>
                <w:rFonts w:cs="Calibri"/>
                <w:b/>
                <w:bCs/>
                <w:i/>
                <w:iCs/>
                <w:sz w:val="22"/>
                <w:szCs w:val="22"/>
              </w:rPr>
              <w:t> </w:t>
            </w:r>
            <w:r w:rsidR="00012AEC" w:rsidRPr="00F619EA">
              <w:rPr>
                <w:rFonts w:cs="Calibri"/>
                <w:color w:val="000000"/>
                <w:sz w:val="22"/>
                <w:szCs w:val="22"/>
              </w:rPr>
              <w:t>-</w:t>
            </w:r>
          </w:p>
        </w:tc>
        <w:tc>
          <w:tcPr>
            <w:tcW w:w="1701" w:type="dxa"/>
            <w:vMerge w:val="restart"/>
            <w:vAlign w:val="center"/>
            <w:hideMark/>
          </w:tcPr>
          <w:p w14:paraId="0DBEBDB1" w14:textId="77777777" w:rsidR="00545927" w:rsidRPr="00F619EA" w:rsidRDefault="00545927" w:rsidP="00F619EA">
            <w:pPr>
              <w:spacing w:line="276" w:lineRule="auto"/>
              <w:ind w:firstLine="0"/>
              <w:jc w:val="right"/>
              <w:rPr>
                <w:rFonts w:cs="Calibri"/>
                <w:b/>
                <w:bCs/>
                <w:i/>
                <w:iCs/>
                <w:sz w:val="22"/>
                <w:szCs w:val="22"/>
              </w:rPr>
            </w:pPr>
            <w:r w:rsidRPr="00F619EA">
              <w:rPr>
                <w:rFonts w:cs="Calibri"/>
                <w:b/>
                <w:bCs/>
                <w:i/>
                <w:iCs/>
                <w:sz w:val="22"/>
                <w:szCs w:val="22"/>
              </w:rPr>
              <w:t> </w:t>
            </w:r>
            <w:r w:rsidR="00012AEC" w:rsidRPr="00F619EA">
              <w:rPr>
                <w:rFonts w:cs="Calibri"/>
                <w:color w:val="000000"/>
                <w:sz w:val="22"/>
                <w:szCs w:val="22"/>
              </w:rPr>
              <w:t>-</w:t>
            </w:r>
          </w:p>
        </w:tc>
        <w:tc>
          <w:tcPr>
            <w:tcW w:w="2166" w:type="dxa"/>
            <w:vMerge w:val="restart"/>
            <w:vAlign w:val="center"/>
            <w:hideMark/>
          </w:tcPr>
          <w:p w14:paraId="697FE4DF"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412 500</w:t>
            </w:r>
          </w:p>
        </w:tc>
      </w:tr>
      <w:tr w:rsidR="00545927" w:rsidRPr="00F619EA" w14:paraId="70A01A93" w14:textId="77777777" w:rsidTr="00FC2E6C">
        <w:trPr>
          <w:trHeight w:val="537"/>
        </w:trPr>
        <w:tc>
          <w:tcPr>
            <w:tcW w:w="2263" w:type="dxa"/>
            <w:vMerge/>
            <w:shd w:val="clear" w:color="auto" w:fill="FFFF66"/>
            <w:hideMark/>
          </w:tcPr>
          <w:p w14:paraId="3AD71B0F" w14:textId="77777777" w:rsidR="00545927" w:rsidRPr="00F619EA" w:rsidRDefault="00545927" w:rsidP="00F619EA">
            <w:pPr>
              <w:spacing w:line="276" w:lineRule="auto"/>
              <w:ind w:firstLine="0"/>
              <w:rPr>
                <w:rFonts w:cs="Calibri"/>
                <w:sz w:val="22"/>
                <w:szCs w:val="22"/>
              </w:rPr>
            </w:pPr>
          </w:p>
        </w:tc>
        <w:tc>
          <w:tcPr>
            <w:tcW w:w="1701" w:type="dxa"/>
            <w:vMerge/>
            <w:hideMark/>
          </w:tcPr>
          <w:p w14:paraId="6935E72A" w14:textId="77777777" w:rsidR="00545927" w:rsidRPr="00F619EA" w:rsidRDefault="00545927" w:rsidP="00F619EA">
            <w:pPr>
              <w:spacing w:line="276" w:lineRule="auto"/>
              <w:ind w:firstLine="0"/>
              <w:rPr>
                <w:rFonts w:cs="Calibri"/>
                <w:sz w:val="22"/>
                <w:szCs w:val="22"/>
              </w:rPr>
            </w:pPr>
          </w:p>
        </w:tc>
        <w:tc>
          <w:tcPr>
            <w:tcW w:w="1701" w:type="dxa"/>
            <w:vMerge/>
            <w:hideMark/>
          </w:tcPr>
          <w:p w14:paraId="53F2127E" w14:textId="77777777" w:rsidR="00545927" w:rsidRPr="00F619EA" w:rsidRDefault="00545927" w:rsidP="00F619EA">
            <w:pPr>
              <w:spacing w:line="276" w:lineRule="auto"/>
              <w:ind w:firstLine="0"/>
              <w:rPr>
                <w:rFonts w:cs="Calibri"/>
                <w:b/>
                <w:bCs/>
                <w:i/>
                <w:iCs/>
                <w:sz w:val="22"/>
                <w:szCs w:val="22"/>
              </w:rPr>
            </w:pPr>
          </w:p>
        </w:tc>
        <w:tc>
          <w:tcPr>
            <w:tcW w:w="1701" w:type="dxa"/>
            <w:vMerge/>
            <w:hideMark/>
          </w:tcPr>
          <w:p w14:paraId="08BC5C9F" w14:textId="77777777" w:rsidR="00545927" w:rsidRPr="00F619EA" w:rsidRDefault="00545927" w:rsidP="00F619EA">
            <w:pPr>
              <w:spacing w:line="276" w:lineRule="auto"/>
              <w:ind w:firstLine="0"/>
              <w:rPr>
                <w:rFonts w:cs="Calibri"/>
                <w:b/>
                <w:bCs/>
                <w:i/>
                <w:iCs/>
                <w:sz w:val="22"/>
                <w:szCs w:val="22"/>
              </w:rPr>
            </w:pPr>
          </w:p>
        </w:tc>
        <w:tc>
          <w:tcPr>
            <w:tcW w:w="2166" w:type="dxa"/>
            <w:vMerge/>
            <w:hideMark/>
          </w:tcPr>
          <w:p w14:paraId="3D39E201" w14:textId="77777777" w:rsidR="00545927" w:rsidRPr="00F619EA" w:rsidRDefault="00545927" w:rsidP="00F619EA">
            <w:pPr>
              <w:spacing w:line="276" w:lineRule="auto"/>
              <w:ind w:firstLine="0"/>
              <w:rPr>
                <w:rFonts w:cs="Calibri"/>
                <w:sz w:val="22"/>
                <w:szCs w:val="22"/>
              </w:rPr>
            </w:pPr>
          </w:p>
        </w:tc>
      </w:tr>
      <w:tr w:rsidR="00545927" w:rsidRPr="00F619EA" w14:paraId="3BCC6F77" w14:textId="77777777" w:rsidTr="00B613C5">
        <w:trPr>
          <w:trHeight w:val="490"/>
        </w:trPr>
        <w:tc>
          <w:tcPr>
            <w:tcW w:w="2263" w:type="dxa"/>
            <w:vMerge/>
            <w:shd w:val="clear" w:color="auto" w:fill="FFFF66"/>
            <w:hideMark/>
          </w:tcPr>
          <w:p w14:paraId="49286DEA" w14:textId="77777777" w:rsidR="00545927" w:rsidRPr="00F619EA" w:rsidRDefault="00545927" w:rsidP="00F619EA">
            <w:pPr>
              <w:spacing w:line="276" w:lineRule="auto"/>
              <w:ind w:firstLine="0"/>
              <w:rPr>
                <w:rFonts w:cs="Calibri"/>
                <w:sz w:val="22"/>
                <w:szCs w:val="22"/>
              </w:rPr>
            </w:pPr>
          </w:p>
        </w:tc>
        <w:tc>
          <w:tcPr>
            <w:tcW w:w="1701" w:type="dxa"/>
            <w:vMerge/>
            <w:hideMark/>
          </w:tcPr>
          <w:p w14:paraId="2F0D953B" w14:textId="77777777" w:rsidR="00545927" w:rsidRPr="00F619EA" w:rsidRDefault="00545927" w:rsidP="00F619EA">
            <w:pPr>
              <w:spacing w:line="276" w:lineRule="auto"/>
              <w:ind w:firstLine="0"/>
              <w:rPr>
                <w:rFonts w:cs="Calibri"/>
                <w:sz w:val="22"/>
                <w:szCs w:val="22"/>
              </w:rPr>
            </w:pPr>
          </w:p>
        </w:tc>
        <w:tc>
          <w:tcPr>
            <w:tcW w:w="1701" w:type="dxa"/>
            <w:vMerge/>
            <w:hideMark/>
          </w:tcPr>
          <w:p w14:paraId="3722CF80" w14:textId="77777777" w:rsidR="00545927" w:rsidRPr="00F619EA" w:rsidRDefault="00545927" w:rsidP="00F619EA">
            <w:pPr>
              <w:spacing w:line="276" w:lineRule="auto"/>
              <w:ind w:firstLine="0"/>
              <w:rPr>
                <w:rFonts w:cs="Calibri"/>
                <w:b/>
                <w:bCs/>
                <w:i/>
                <w:iCs/>
                <w:sz w:val="22"/>
                <w:szCs w:val="22"/>
              </w:rPr>
            </w:pPr>
          </w:p>
        </w:tc>
        <w:tc>
          <w:tcPr>
            <w:tcW w:w="1701" w:type="dxa"/>
            <w:vMerge/>
            <w:hideMark/>
          </w:tcPr>
          <w:p w14:paraId="4D7F3DE3" w14:textId="77777777" w:rsidR="00545927" w:rsidRPr="00F619EA" w:rsidRDefault="00545927" w:rsidP="00F619EA">
            <w:pPr>
              <w:spacing w:line="276" w:lineRule="auto"/>
              <w:ind w:firstLine="0"/>
              <w:rPr>
                <w:rFonts w:cs="Calibri"/>
                <w:b/>
                <w:bCs/>
                <w:i/>
                <w:iCs/>
                <w:sz w:val="22"/>
                <w:szCs w:val="22"/>
              </w:rPr>
            </w:pPr>
          </w:p>
        </w:tc>
        <w:tc>
          <w:tcPr>
            <w:tcW w:w="2166" w:type="dxa"/>
            <w:vMerge/>
            <w:hideMark/>
          </w:tcPr>
          <w:p w14:paraId="257605E2" w14:textId="77777777" w:rsidR="00545927" w:rsidRPr="00F619EA" w:rsidRDefault="00545927" w:rsidP="00F619EA">
            <w:pPr>
              <w:spacing w:line="276" w:lineRule="auto"/>
              <w:ind w:firstLine="0"/>
              <w:rPr>
                <w:rFonts w:cs="Calibri"/>
                <w:sz w:val="22"/>
                <w:szCs w:val="22"/>
              </w:rPr>
            </w:pPr>
          </w:p>
        </w:tc>
      </w:tr>
      <w:tr w:rsidR="00545927" w:rsidRPr="00F619EA" w14:paraId="6BB60343" w14:textId="77777777" w:rsidTr="00FC2E6C">
        <w:trPr>
          <w:trHeight w:val="537"/>
        </w:trPr>
        <w:tc>
          <w:tcPr>
            <w:tcW w:w="2263" w:type="dxa"/>
            <w:vMerge w:val="restart"/>
            <w:shd w:val="clear" w:color="auto" w:fill="FFFF00"/>
            <w:hideMark/>
          </w:tcPr>
          <w:p w14:paraId="2CDD0332"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Razem</w:t>
            </w:r>
          </w:p>
        </w:tc>
        <w:tc>
          <w:tcPr>
            <w:tcW w:w="1701" w:type="dxa"/>
            <w:vMerge w:val="restart"/>
            <w:hideMark/>
          </w:tcPr>
          <w:p w14:paraId="35D05C46" w14:textId="77777777" w:rsidR="00545927" w:rsidRPr="00F619EA" w:rsidRDefault="00545927" w:rsidP="00F619EA">
            <w:pPr>
              <w:spacing w:line="276" w:lineRule="auto"/>
              <w:ind w:firstLine="0"/>
              <w:rPr>
                <w:rFonts w:cs="Calibri"/>
                <w:sz w:val="22"/>
                <w:szCs w:val="22"/>
              </w:rPr>
            </w:pPr>
          </w:p>
        </w:tc>
        <w:tc>
          <w:tcPr>
            <w:tcW w:w="1701" w:type="dxa"/>
            <w:vMerge w:val="restart"/>
            <w:hideMark/>
          </w:tcPr>
          <w:p w14:paraId="1570AB5F" w14:textId="77777777" w:rsidR="00545927" w:rsidRPr="00F619EA" w:rsidRDefault="00012AEC" w:rsidP="00F619EA">
            <w:pPr>
              <w:spacing w:line="276" w:lineRule="auto"/>
              <w:ind w:firstLine="0"/>
              <w:rPr>
                <w:rFonts w:cs="Calibri"/>
                <w:sz w:val="22"/>
                <w:szCs w:val="22"/>
              </w:rPr>
            </w:pPr>
            <w:r w:rsidRPr="00F619EA">
              <w:rPr>
                <w:rFonts w:cs="Calibri"/>
                <w:color w:val="000000"/>
                <w:sz w:val="22"/>
                <w:szCs w:val="22"/>
              </w:rPr>
              <w:t>-</w:t>
            </w:r>
          </w:p>
        </w:tc>
        <w:tc>
          <w:tcPr>
            <w:tcW w:w="1701" w:type="dxa"/>
            <w:vMerge w:val="restart"/>
            <w:hideMark/>
          </w:tcPr>
          <w:p w14:paraId="1E6B08FF" w14:textId="77777777" w:rsidR="00545927" w:rsidRPr="00F619EA" w:rsidRDefault="00012AEC" w:rsidP="00F619EA">
            <w:pPr>
              <w:spacing w:line="276" w:lineRule="auto"/>
              <w:ind w:firstLine="0"/>
              <w:rPr>
                <w:rFonts w:cs="Calibri"/>
                <w:sz w:val="22"/>
                <w:szCs w:val="22"/>
              </w:rPr>
            </w:pPr>
            <w:r w:rsidRPr="00F619EA">
              <w:rPr>
                <w:rFonts w:cs="Calibri"/>
                <w:color w:val="000000"/>
                <w:sz w:val="22"/>
                <w:szCs w:val="22"/>
              </w:rPr>
              <w:t>-</w:t>
            </w:r>
          </w:p>
        </w:tc>
        <w:tc>
          <w:tcPr>
            <w:tcW w:w="2166" w:type="dxa"/>
            <w:vMerge w:val="restart"/>
            <w:hideMark/>
          </w:tcPr>
          <w:p w14:paraId="0B44DBEE" w14:textId="77777777" w:rsidR="00545927" w:rsidRPr="00F619EA" w:rsidRDefault="00545927" w:rsidP="00F619EA">
            <w:pPr>
              <w:spacing w:line="276" w:lineRule="auto"/>
              <w:ind w:firstLine="0"/>
              <w:rPr>
                <w:rFonts w:cs="Calibri"/>
                <w:sz w:val="22"/>
                <w:szCs w:val="22"/>
              </w:rPr>
            </w:pPr>
          </w:p>
        </w:tc>
      </w:tr>
      <w:tr w:rsidR="00545927" w:rsidRPr="00F619EA" w14:paraId="1FF4B996" w14:textId="77777777" w:rsidTr="00B613C5">
        <w:trPr>
          <w:trHeight w:val="490"/>
        </w:trPr>
        <w:tc>
          <w:tcPr>
            <w:tcW w:w="2263" w:type="dxa"/>
            <w:vMerge/>
            <w:shd w:val="clear" w:color="auto" w:fill="FFFF00"/>
            <w:hideMark/>
          </w:tcPr>
          <w:p w14:paraId="40A81E52" w14:textId="77777777" w:rsidR="00545927" w:rsidRPr="00F619EA" w:rsidRDefault="00545927" w:rsidP="00F619EA">
            <w:pPr>
              <w:spacing w:line="276" w:lineRule="auto"/>
              <w:rPr>
                <w:rFonts w:cs="Calibri"/>
                <w:b/>
                <w:bCs/>
                <w:i/>
                <w:iCs/>
                <w:sz w:val="22"/>
                <w:szCs w:val="22"/>
              </w:rPr>
            </w:pPr>
          </w:p>
        </w:tc>
        <w:tc>
          <w:tcPr>
            <w:tcW w:w="1701" w:type="dxa"/>
            <w:vMerge/>
            <w:hideMark/>
          </w:tcPr>
          <w:p w14:paraId="0CA008BB" w14:textId="77777777" w:rsidR="00545927" w:rsidRPr="00F619EA" w:rsidRDefault="00545927" w:rsidP="00F619EA">
            <w:pPr>
              <w:spacing w:line="276" w:lineRule="auto"/>
              <w:rPr>
                <w:rFonts w:cs="Calibri"/>
                <w:sz w:val="22"/>
                <w:szCs w:val="22"/>
              </w:rPr>
            </w:pPr>
          </w:p>
        </w:tc>
        <w:tc>
          <w:tcPr>
            <w:tcW w:w="1701" w:type="dxa"/>
            <w:vMerge/>
            <w:hideMark/>
          </w:tcPr>
          <w:p w14:paraId="727BB8B6" w14:textId="77777777" w:rsidR="00545927" w:rsidRPr="00F619EA" w:rsidRDefault="00545927" w:rsidP="00F619EA">
            <w:pPr>
              <w:spacing w:line="276" w:lineRule="auto"/>
              <w:rPr>
                <w:rFonts w:cs="Calibri"/>
                <w:sz w:val="22"/>
                <w:szCs w:val="22"/>
              </w:rPr>
            </w:pPr>
          </w:p>
        </w:tc>
        <w:tc>
          <w:tcPr>
            <w:tcW w:w="1701" w:type="dxa"/>
            <w:vMerge/>
            <w:hideMark/>
          </w:tcPr>
          <w:p w14:paraId="0F6A0299" w14:textId="77777777" w:rsidR="00545927" w:rsidRPr="00F619EA" w:rsidRDefault="00545927" w:rsidP="00F619EA">
            <w:pPr>
              <w:spacing w:line="276" w:lineRule="auto"/>
              <w:rPr>
                <w:rFonts w:cs="Calibri"/>
                <w:sz w:val="22"/>
                <w:szCs w:val="22"/>
              </w:rPr>
            </w:pPr>
          </w:p>
        </w:tc>
        <w:tc>
          <w:tcPr>
            <w:tcW w:w="2166" w:type="dxa"/>
            <w:vMerge/>
            <w:hideMark/>
          </w:tcPr>
          <w:p w14:paraId="70F27162" w14:textId="77777777" w:rsidR="00545927" w:rsidRPr="00F619EA" w:rsidRDefault="00545927" w:rsidP="00F619EA">
            <w:pPr>
              <w:spacing w:line="276" w:lineRule="auto"/>
              <w:rPr>
                <w:rFonts w:cs="Calibri"/>
                <w:sz w:val="22"/>
                <w:szCs w:val="22"/>
              </w:rPr>
            </w:pPr>
          </w:p>
        </w:tc>
      </w:tr>
      <w:tr w:rsidR="00545927" w:rsidRPr="00F619EA" w14:paraId="616E62E7" w14:textId="77777777" w:rsidTr="00FC2E6C">
        <w:trPr>
          <w:trHeight w:val="289"/>
        </w:trPr>
        <w:tc>
          <w:tcPr>
            <w:tcW w:w="9532" w:type="dxa"/>
            <w:gridSpan w:val="5"/>
            <w:hideMark/>
          </w:tcPr>
          <w:p w14:paraId="0A806213" w14:textId="77777777" w:rsidR="00545927" w:rsidRPr="00F619EA" w:rsidRDefault="00545927" w:rsidP="00F619EA">
            <w:pPr>
              <w:spacing w:line="276" w:lineRule="auto"/>
              <w:rPr>
                <w:rFonts w:cs="Calibri"/>
                <w:i/>
                <w:iCs/>
                <w:sz w:val="22"/>
                <w:szCs w:val="22"/>
              </w:rPr>
            </w:pPr>
            <w:r w:rsidRPr="00F619EA">
              <w:rPr>
                <w:rFonts w:cs="Calibri"/>
                <w:i/>
                <w:iCs/>
                <w:sz w:val="22"/>
                <w:szCs w:val="22"/>
              </w:rPr>
              <w:t>* Wysokość środków danego funduszu na RLKS dostępnych dla LGD w danym województwie będzie wyższa o wartość wkładu krajowego, którego procentowy udział w tej kwocie jest określony dla danego FEW.</w:t>
            </w:r>
          </w:p>
          <w:p w14:paraId="7A3F1750" w14:textId="77777777" w:rsidR="00545927" w:rsidRPr="00F619EA" w:rsidRDefault="00545927" w:rsidP="00F619EA">
            <w:pPr>
              <w:spacing w:line="276" w:lineRule="auto"/>
              <w:rPr>
                <w:rFonts w:cs="Calibri"/>
                <w:i/>
                <w:iCs/>
                <w:sz w:val="22"/>
                <w:szCs w:val="22"/>
              </w:rPr>
            </w:pPr>
            <w:r w:rsidRPr="00F619EA">
              <w:rPr>
                <w:rFonts w:cs="Calibri"/>
                <w:i/>
                <w:iCs/>
                <w:sz w:val="22"/>
                <w:szCs w:val="22"/>
              </w:rPr>
              <w:t>** W wierszu odpowiadającemu danemu EFSI, z którego LSR nie będzie finansowana, należy wstawić wartość „0”.</w:t>
            </w:r>
          </w:p>
        </w:tc>
      </w:tr>
    </w:tbl>
    <w:p w14:paraId="62D52815" w14:textId="77777777" w:rsidR="00B613C5" w:rsidRDefault="00B613C5" w:rsidP="00545927">
      <w:pPr>
        <w:rPr>
          <w:b/>
          <w:i/>
          <w:szCs w:val="24"/>
        </w:rPr>
      </w:pPr>
    </w:p>
    <w:p w14:paraId="000E9945" w14:textId="77777777" w:rsidR="00F619EA" w:rsidRDefault="00F619EA" w:rsidP="00545927">
      <w:pPr>
        <w:rPr>
          <w:b/>
          <w:i/>
          <w:szCs w:val="24"/>
        </w:rPr>
        <w:sectPr w:rsidR="00F619EA" w:rsidSect="000041C0">
          <w:pgSz w:w="16838" w:h="11906" w:orient="landscape"/>
          <w:pgMar w:top="851" w:right="851" w:bottom="851" w:left="851" w:header="709" w:footer="709" w:gutter="0"/>
          <w:cols w:space="708"/>
          <w:docGrid w:linePitch="360"/>
        </w:sectPr>
      </w:pPr>
    </w:p>
    <w:p w14:paraId="266FAA9C" w14:textId="42D1A75E" w:rsidR="003E0E4E" w:rsidRPr="00B613C5" w:rsidRDefault="000041C0" w:rsidP="00545927">
      <w:pPr>
        <w:rPr>
          <w:b/>
          <w:i/>
          <w:szCs w:val="24"/>
        </w:rPr>
      </w:pPr>
      <w:r w:rsidRPr="00B613C5">
        <w:rPr>
          <w:b/>
          <w:i/>
          <w:szCs w:val="24"/>
        </w:rPr>
        <w:lastRenderedPageBreak/>
        <w:t>Formularz 4: Plan wykorzystania budżetu LSR</w:t>
      </w:r>
    </w:p>
    <w:tbl>
      <w:tblPr>
        <w:tblW w:w="4941" w:type="pct"/>
        <w:tblLayout w:type="fixed"/>
        <w:tblCellMar>
          <w:left w:w="70" w:type="dxa"/>
          <w:right w:w="70" w:type="dxa"/>
        </w:tblCellMar>
        <w:tblLook w:val="04A0" w:firstRow="1" w:lastRow="0" w:firstColumn="1" w:lastColumn="0" w:noHBand="0" w:noVBand="1"/>
      </w:tblPr>
      <w:tblGrid>
        <w:gridCol w:w="910"/>
        <w:gridCol w:w="839"/>
        <w:gridCol w:w="1015"/>
        <w:gridCol w:w="1006"/>
        <w:gridCol w:w="1052"/>
        <w:gridCol w:w="1007"/>
        <w:gridCol w:w="1052"/>
        <w:gridCol w:w="1007"/>
        <w:gridCol w:w="1052"/>
        <w:gridCol w:w="1007"/>
        <w:gridCol w:w="1052"/>
        <w:gridCol w:w="1007"/>
        <w:gridCol w:w="1052"/>
        <w:gridCol w:w="1037"/>
        <w:gridCol w:w="843"/>
      </w:tblGrid>
      <w:tr w:rsidR="00A151EA" w:rsidRPr="00F619EA" w14:paraId="0AE7900B" w14:textId="77777777" w:rsidTr="00A151EA">
        <w:trPr>
          <w:trHeight w:val="288"/>
        </w:trPr>
        <w:tc>
          <w:tcPr>
            <w:tcW w:w="305" w:type="pct"/>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24F0FB9D"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fundusz</w:t>
            </w:r>
          </w:p>
        </w:tc>
        <w:tc>
          <w:tcPr>
            <w:tcW w:w="4695" w:type="pct"/>
            <w:gridSpan w:val="14"/>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4BF180D0" w14:textId="77777777" w:rsidR="00A151EA" w:rsidRPr="00F619EA" w:rsidRDefault="00A151E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środki zakontraktowane (w Euro) do:</w:t>
            </w:r>
          </w:p>
        </w:tc>
      </w:tr>
      <w:tr w:rsidR="00A151EA" w:rsidRPr="00F619EA" w14:paraId="0F0CCBA3" w14:textId="77777777" w:rsidTr="00A151EA">
        <w:trPr>
          <w:trHeight w:val="288"/>
        </w:trPr>
        <w:tc>
          <w:tcPr>
            <w:tcW w:w="305" w:type="pct"/>
            <w:vMerge/>
            <w:tcBorders>
              <w:top w:val="single" w:sz="4" w:space="0" w:color="auto"/>
              <w:left w:val="single" w:sz="8" w:space="0" w:color="auto"/>
              <w:bottom w:val="single" w:sz="4" w:space="0" w:color="000000"/>
              <w:right w:val="single" w:sz="4" w:space="0" w:color="auto"/>
            </w:tcBorders>
            <w:vAlign w:val="center"/>
            <w:hideMark/>
          </w:tcPr>
          <w:p w14:paraId="708DBFB9" w14:textId="77777777" w:rsidR="00A151EA" w:rsidRPr="00F619EA" w:rsidRDefault="00A151EA" w:rsidP="00F619EA">
            <w:pPr>
              <w:ind w:firstLine="0"/>
              <w:jc w:val="left"/>
              <w:rPr>
                <w:rFonts w:eastAsia="Times New Roman" w:cs="Calibri"/>
                <w:color w:val="000000"/>
                <w:lang w:eastAsia="pl-PL"/>
              </w:rPr>
            </w:pPr>
          </w:p>
        </w:tc>
        <w:tc>
          <w:tcPr>
            <w:tcW w:w="621"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9011239"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2024-12-31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924CB7C"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2025-12-31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639EFF0E"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2026-06-30</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65AB9FF7"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2026-12-31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424A572"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2027-12-31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CEBAA4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2028-12-31</w:t>
            </w:r>
          </w:p>
        </w:tc>
        <w:tc>
          <w:tcPr>
            <w:tcW w:w="62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47F14C66"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2029-12-31</w:t>
            </w:r>
          </w:p>
        </w:tc>
      </w:tr>
      <w:tr w:rsidR="00A151EA" w:rsidRPr="00F619EA" w14:paraId="456135A3" w14:textId="77777777" w:rsidTr="0001531D">
        <w:trPr>
          <w:trHeight w:val="1428"/>
        </w:trPr>
        <w:tc>
          <w:tcPr>
            <w:tcW w:w="305" w:type="pct"/>
            <w:vMerge/>
            <w:tcBorders>
              <w:top w:val="single" w:sz="4" w:space="0" w:color="auto"/>
              <w:left w:val="single" w:sz="8" w:space="0" w:color="auto"/>
              <w:bottom w:val="single" w:sz="4" w:space="0" w:color="000000"/>
              <w:right w:val="single" w:sz="4" w:space="0" w:color="auto"/>
            </w:tcBorders>
            <w:vAlign w:val="center"/>
            <w:hideMark/>
          </w:tcPr>
          <w:p w14:paraId="78ECD2E0" w14:textId="77777777" w:rsidR="00A151EA" w:rsidRPr="00F619EA" w:rsidRDefault="00A151EA" w:rsidP="00F619EA">
            <w:pPr>
              <w:ind w:firstLine="0"/>
              <w:jc w:val="left"/>
              <w:rPr>
                <w:rFonts w:eastAsia="Times New Roman" w:cs="Calibri"/>
                <w:color w:val="000000"/>
                <w:lang w:eastAsia="pl-PL"/>
              </w:rPr>
            </w:pPr>
          </w:p>
        </w:tc>
        <w:tc>
          <w:tcPr>
            <w:tcW w:w="281" w:type="pct"/>
            <w:tcBorders>
              <w:top w:val="nil"/>
              <w:left w:val="nil"/>
              <w:bottom w:val="single" w:sz="8" w:space="0" w:color="auto"/>
              <w:right w:val="single" w:sz="4" w:space="0" w:color="auto"/>
            </w:tcBorders>
            <w:shd w:val="clear" w:color="000000" w:fill="FFE699"/>
            <w:vAlign w:val="center"/>
            <w:hideMark/>
          </w:tcPr>
          <w:p w14:paraId="3062D117"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40" w:type="pct"/>
            <w:tcBorders>
              <w:top w:val="nil"/>
              <w:left w:val="nil"/>
              <w:bottom w:val="single" w:sz="8" w:space="0" w:color="auto"/>
              <w:right w:val="single" w:sz="8" w:space="0" w:color="auto"/>
            </w:tcBorders>
            <w:shd w:val="clear" w:color="000000" w:fill="FFE699"/>
            <w:vAlign w:val="center"/>
            <w:hideMark/>
          </w:tcPr>
          <w:p w14:paraId="59FC209E"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387C2F41"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E699"/>
            <w:vAlign w:val="center"/>
            <w:hideMark/>
          </w:tcPr>
          <w:p w14:paraId="0F2DB2F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D966"/>
            <w:vAlign w:val="center"/>
            <w:hideMark/>
          </w:tcPr>
          <w:p w14:paraId="6738A711"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D966"/>
            <w:vAlign w:val="center"/>
            <w:hideMark/>
          </w:tcPr>
          <w:p w14:paraId="036E2D7E"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34D3E6FB"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E699"/>
            <w:vAlign w:val="center"/>
            <w:hideMark/>
          </w:tcPr>
          <w:p w14:paraId="40510B77"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0031BDBC"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E699"/>
            <w:vAlign w:val="center"/>
            <w:hideMark/>
          </w:tcPr>
          <w:p w14:paraId="0F487F2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6B43F628"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352" w:type="pct"/>
            <w:tcBorders>
              <w:top w:val="nil"/>
              <w:left w:val="nil"/>
              <w:bottom w:val="single" w:sz="8" w:space="0" w:color="auto"/>
              <w:right w:val="single" w:sz="8" w:space="0" w:color="auto"/>
            </w:tcBorders>
            <w:shd w:val="clear" w:color="000000" w:fill="FFE699"/>
            <w:vAlign w:val="center"/>
            <w:hideMark/>
          </w:tcPr>
          <w:p w14:paraId="29473AB3"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47" w:type="pct"/>
            <w:tcBorders>
              <w:top w:val="nil"/>
              <w:left w:val="single" w:sz="4" w:space="0" w:color="auto"/>
              <w:bottom w:val="single" w:sz="8" w:space="0" w:color="auto"/>
              <w:right w:val="single" w:sz="4" w:space="0" w:color="auto"/>
            </w:tcBorders>
            <w:shd w:val="clear" w:color="000000" w:fill="FFE699"/>
            <w:vAlign w:val="center"/>
            <w:hideMark/>
          </w:tcPr>
          <w:p w14:paraId="2CA3ACBC"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w:t>
            </w:r>
            <w:proofErr w:type="spellStart"/>
            <w:r w:rsidRPr="00F619EA">
              <w:rPr>
                <w:rFonts w:eastAsia="Times New Roman" w:cs="Calibri"/>
                <w:color w:val="000000"/>
                <w:lang w:eastAsia="pl-PL"/>
              </w:rPr>
              <w:t>UE+krajowe</w:t>
            </w:r>
            <w:proofErr w:type="spellEnd"/>
            <w:r w:rsidRPr="00F619EA">
              <w:rPr>
                <w:rFonts w:eastAsia="Times New Roman" w:cs="Calibri"/>
                <w:color w:val="000000"/>
                <w:lang w:eastAsia="pl-PL"/>
              </w:rPr>
              <w:t>)</w:t>
            </w:r>
          </w:p>
        </w:tc>
        <w:tc>
          <w:tcPr>
            <w:tcW w:w="282" w:type="pct"/>
            <w:tcBorders>
              <w:top w:val="nil"/>
              <w:left w:val="nil"/>
              <w:bottom w:val="single" w:sz="8" w:space="0" w:color="auto"/>
              <w:right w:val="single" w:sz="8" w:space="0" w:color="auto"/>
            </w:tcBorders>
            <w:shd w:val="clear" w:color="000000" w:fill="FFE699"/>
            <w:vAlign w:val="center"/>
            <w:hideMark/>
          </w:tcPr>
          <w:p w14:paraId="1E267B9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r>
      <w:tr w:rsidR="00C70982" w:rsidRPr="00F619EA" w14:paraId="24C8F4C1" w14:textId="77777777" w:rsidTr="000D7559">
        <w:trPr>
          <w:trHeight w:val="510"/>
        </w:trPr>
        <w:tc>
          <w:tcPr>
            <w:tcW w:w="305" w:type="pct"/>
            <w:tcBorders>
              <w:top w:val="nil"/>
              <w:left w:val="single" w:sz="8" w:space="0" w:color="auto"/>
              <w:bottom w:val="single" w:sz="4" w:space="0" w:color="auto"/>
              <w:right w:val="single" w:sz="8" w:space="0" w:color="auto"/>
            </w:tcBorders>
            <w:shd w:val="clear" w:color="000000" w:fill="FFD966"/>
            <w:noWrap/>
            <w:vAlign w:val="bottom"/>
            <w:hideMark/>
          </w:tcPr>
          <w:p w14:paraId="3D5394DE"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EFRROW</w:t>
            </w:r>
          </w:p>
        </w:tc>
        <w:tc>
          <w:tcPr>
            <w:tcW w:w="281" w:type="pct"/>
            <w:tcBorders>
              <w:top w:val="nil"/>
              <w:left w:val="nil"/>
              <w:bottom w:val="single" w:sz="4" w:space="0" w:color="auto"/>
              <w:right w:val="single" w:sz="4" w:space="0" w:color="auto"/>
            </w:tcBorders>
            <w:noWrap/>
            <w:vAlign w:val="center"/>
            <w:hideMark/>
          </w:tcPr>
          <w:p w14:paraId="4A82DCA5" w14:textId="52D01479"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8</w:t>
            </w:r>
            <w:r w:rsidR="006F30D6">
              <w:rPr>
                <w:rFonts w:eastAsia="Times New Roman" w:cs="Calibri"/>
                <w:color w:val="000000"/>
                <w:lang w:eastAsia="pl-PL"/>
              </w:rPr>
              <w:t xml:space="preserve"> </w:t>
            </w:r>
            <w:r w:rsidRPr="00F619EA">
              <w:rPr>
                <w:rFonts w:eastAsia="Times New Roman" w:cs="Calibri"/>
                <w:color w:val="000000"/>
                <w:lang w:eastAsia="pl-PL"/>
              </w:rPr>
              <w:t>000,00</w:t>
            </w:r>
          </w:p>
        </w:tc>
        <w:tc>
          <w:tcPr>
            <w:tcW w:w="340" w:type="pct"/>
            <w:tcBorders>
              <w:top w:val="nil"/>
              <w:left w:val="nil"/>
              <w:bottom w:val="single" w:sz="4" w:space="0" w:color="auto"/>
              <w:right w:val="single" w:sz="8" w:space="0" w:color="auto"/>
            </w:tcBorders>
            <w:noWrap/>
            <w:vAlign w:val="center"/>
            <w:hideMark/>
          </w:tcPr>
          <w:p w14:paraId="1957712C"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0,45</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4A9D668C" w14:textId="27989C44" w:rsidR="00C70982" w:rsidRPr="00F619EA" w:rsidRDefault="006F30D6" w:rsidP="00F619EA">
            <w:pPr>
              <w:ind w:firstLine="0"/>
              <w:jc w:val="right"/>
              <w:rPr>
                <w:rFonts w:eastAsia="Times New Roman" w:cs="Calibri"/>
                <w:color w:val="000000"/>
                <w:lang w:eastAsia="pl-PL"/>
              </w:rPr>
            </w:pPr>
            <w:r>
              <w:t>77 9</w:t>
            </w:r>
            <w:r w:rsidR="00C70982" w:rsidRPr="00F619EA">
              <w:t>40,00</w:t>
            </w:r>
          </w:p>
        </w:tc>
        <w:tc>
          <w:tcPr>
            <w:tcW w:w="352" w:type="pct"/>
            <w:tcBorders>
              <w:top w:val="nil"/>
              <w:left w:val="single" w:sz="4" w:space="0" w:color="auto"/>
              <w:bottom w:val="single" w:sz="4" w:space="0" w:color="auto"/>
              <w:right w:val="single" w:sz="8" w:space="0" w:color="auto"/>
            </w:tcBorders>
            <w:noWrap/>
            <w:vAlign w:val="center"/>
            <w:hideMark/>
          </w:tcPr>
          <w:p w14:paraId="1373E03B"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5F6DE2F7"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0,00</w:t>
            </w:r>
          </w:p>
        </w:tc>
        <w:tc>
          <w:tcPr>
            <w:tcW w:w="352" w:type="pct"/>
            <w:tcBorders>
              <w:top w:val="nil"/>
              <w:left w:val="single" w:sz="4" w:space="0" w:color="auto"/>
              <w:bottom w:val="single" w:sz="4" w:space="0" w:color="auto"/>
              <w:right w:val="single" w:sz="8" w:space="0" w:color="auto"/>
            </w:tcBorders>
            <w:noWrap/>
            <w:vAlign w:val="center"/>
            <w:hideMark/>
          </w:tcPr>
          <w:p w14:paraId="15A90C07"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113F2A68" w14:textId="43FB2C0F" w:rsidR="00C70982" w:rsidRPr="00F619EA" w:rsidRDefault="00C70982" w:rsidP="006F30D6">
            <w:pPr>
              <w:ind w:hanging="153"/>
              <w:jc w:val="right"/>
              <w:rPr>
                <w:rFonts w:eastAsia="Times New Roman" w:cs="Calibri"/>
                <w:color w:val="000000"/>
                <w:lang w:eastAsia="pl-PL"/>
              </w:rPr>
            </w:pPr>
            <w:r w:rsidRPr="00F619EA">
              <w:t>744</w:t>
            </w:r>
            <w:r w:rsidR="006F30D6">
              <w:t xml:space="preserve"> </w:t>
            </w:r>
            <w:r w:rsidRPr="00F619EA">
              <w:t>560,00</w:t>
            </w:r>
          </w:p>
        </w:tc>
        <w:tc>
          <w:tcPr>
            <w:tcW w:w="352" w:type="pct"/>
            <w:tcBorders>
              <w:top w:val="nil"/>
              <w:left w:val="single" w:sz="4" w:space="0" w:color="auto"/>
              <w:bottom w:val="single" w:sz="4" w:space="0" w:color="auto"/>
              <w:right w:val="single" w:sz="8" w:space="0" w:color="auto"/>
            </w:tcBorders>
            <w:noWrap/>
            <w:vAlign w:val="center"/>
            <w:hideMark/>
          </w:tcPr>
          <w:p w14:paraId="3F4AA4A8"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87,54</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2D9BA8CF" w14:textId="77777777" w:rsidR="00C70982" w:rsidRPr="00F619EA" w:rsidRDefault="00C70982" w:rsidP="00BE5D36">
            <w:pPr>
              <w:ind w:hanging="106"/>
              <w:jc w:val="right"/>
              <w:rPr>
                <w:rFonts w:eastAsia="Times New Roman" w:cs="Calibri"/>
                <w:color w:val="000000"/>
                <w:lang w:eastAsia="pl-PL"/>
              </w:rPr>
            </w:pPr>
            <w:r w:rsidRPr="00F619EA">
              <w:rPr>
                <w:rFonts w:eastAsia="Times New Roman" w:cs="Calibri"/>
                <w:color w:val="000000"/>
                <w:lang w:eastAsia="pl-PL"/>
              </w:rPr>
              <w:t>218 000,00</w:t>
            </w:r>
          </w:p>
        </w:tc>
        <w:tc>
          <w:tcPr>
            <w:tcW w:w="352" w:type="pct"/>
            <w:tcBorders>
              <w:top w:val="nil"/>
              <w:left w:val="single" w:sz="4" w:space="0" w:color="auto"/>
              <w:bottom w:val="single" w:sz="4" w:space="0" w:color="auto"/>
              <w:right w:val="single" w:sz="8" w:space="0" w:color="auto"/>
            </w:tcBorders>
            <w:noWrap/>
            <w:vAlign w:val="center"/>
            <w:hideMark/>
          </w:tcPr>
          <w:p w14:paraId="47A7D6A1"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100</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0CE1B8A1"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352" w:type="pct"/>
            <w:tcBorders>
              <w:top w:val="nil"/>
              <w:left w:val="single" w:sz="4" w:space="0" w:color="auto"/>
              <w:bottom w:val="single" w:sz="4" w:space="0" w:color="auto"/>
              <w:right w:val="single" w:sz="8" w:space="0" w:color="auto"/>
            </w:tcBorders>
            <w:noWrap/>
            <w:vAlign w:val="center"/>
            <w:hideMark/>
          </w:tcPr>
          <w:p w14:paraId="4A74BFAB"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347" w:type="pct"/>
            <w:tcBorders>
              <w:top w:val="nil"/>
              <w:left w:val="single" w:sz="4" w:space="0" w:color="auto"/>
              <w:bottom w:val="single" w:sz="4" w:space="0" w:color="auto"/>
              <w:right w:val="single" w:sz="4" w:space="0" w:color="auto"/>
            </w:tcBorders>
            <w:noWrap/>
            <w:vAlign w:val="center"/>
            <w:hideMark/>
          </w:tcPr>
          <w:p w14:paraId="7BE9F263"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282" w:type="pct"/>
            <w:tcBorders>
              <w:top w:val="nil"/>
              <w:left w:val="single" w:sz="4" w:space="0" w:color="auto"/>
              <w:bottom w:val="single" w:sz="4" w:space="0" w:color="auto"/>
              <w:right w:val="single" w:sz="8" w:space="0" w:color="auto"/>
            </w:tcBorders>
            <w:noWrap/>
            <w:vAlign w:val="center"/>
            <w:hideMark/>
          </w:tcPr>
          <w:p w14:paraId="5904B60D"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r>
      <w:tr w:rsidR="00C70982" w:rsidRPr="00F619EA" w14:paraId="7CA89E35" w14:textId="77777777" w:rsidTr="0001531D">
        <w:trPr>
          <w:trHeight w:val="553"/>
        </w:trPr>
        <w:tc>
          <w:tcPr>
            <w:tcW w:w="305" w:type="pct"/>
            <w:tcBorders>
              <w:top w:val="nil"/>
              <w:left w:val="single" w:sz="8" w:space="0" w:color="auto"/>
              <w:bottom w:val="single" w:sz="4" w:space="0" w:color="auto"/>
              <w:right w:val="single" w:sz="8" w:space="0" w:color="auto"/>
            </w:tcBorders>
            <w:shd w:val="clear" w:color="000000" w:fill="FFD966"/>
            <w:noWrap/>
            <w:vAlign w:val="bottom"/>
            <w:hideMark/>
          </w:tcPr>
          <w:p w14:paraId="4C625665"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EFS+</w:t>
            </w:r>
          </w:p>
        </w:tc>
        <w:tc>
          <w:tcPr>
            <w:tcW w:w="281" w:type="pct"/>
            <w:tcBorders>
              <w:top w:val="nil"/>
              <w:left w:val="nil"/>
              <w:bottom w:val="single" w:sz="4" w:space="0" w:color="auto"/>
              <w:right w:val="single" w:sz="4" w:space="0" w:color="auto"/>
            </w:tcBorders>
            <w:noWrap/>
            <w:vAlign w:val="bottom"/>
            <w:hideMark/>
          </w:tcPr>
          <w:p w14:paraId="73994910"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0" w:type="pct"/>
            <w:tcBorders>
              <w:top w:val="nil"/>
              <w:left w:val="nil"/>
              <w:bottom w:val="single" w:sz="4" w:space="0" w:color="auto"/>
              <w:right w:val="single" w:sz="8" w:space="0" w:color="auto"/>
            </w:tcBorders>
            <w:noWrap/>
            <w:vAlign w:val="bottom"/>
            <w:hideMark/>
          </w:tcPr>
          <w:p w14:paraId="5A94EBFD"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1E2E2872"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6BD26797"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shd w:val="clear" w:color="000000" w:fill="BFBFBF"/>
            <w:noWrap/>
            <w:vAlign w:val="bottom"/>
            <w:hideMark/>
          </w:tcPr>
          <w:p w14:paraId="01DD0551"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shd w:val="clear" w:color="000000" w:fill="BFBFBF"/>
            <w:noWrap/>
            <w:vAlign w:val="bottom"/>
            <w:hideMark/>
          </w:tcPr>
          <w:p w14:paraId="1721B8D7"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03BCBD5E"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7AB97E89"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3938413C"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3E2B7131"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23A228D6"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1F0570E3"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7" w:type="pct"/>
            <w:tcBorders>
              <w:top w:val="nil"/>
              <w:left w:val="single" w:sz="4" w:space="0" w:color="auto"/>
              <w:bottom w:val="single" w:sz="4" w:space="0" w:color="auto"/>
              <w:right w:val="single" w:sz="4" w:space="0" w:color="auto"/>
            </w:tcBorders>
            <w:noWrap/>
            <w:vAlign w:val="bottom"/>
            <w:hideMark/>
          </w:tcPr>
          <w:p w14:paraId="2EC87175"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282" w:type="pct"/>
            <w:tcBorders>
              <w:top w:val="nil"/>
              <w:left w:val="single" w:sz="4" w:space="0" w:color="auto"/>
              <w:bottom w:val="single" w:sz="4" w:space="0" w:color="auto"/>
              <w:right w:val="single" w:sz="8" w:space="0" w:color="auto"/>
            </w:tcBorders>
            <w:noWrap/>
            <w:vAlign w:val="bottom"/>
            <w:hideMark/>
          </w:tcPr>
          <w:p w14:paraId="5AB569CC"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r>
      <w:tr w:rsidR="00C70982" w:rsidRPr="00F619EA" w14:paraId="605F04CB" w14:textId="77777777" w:rsidTr="0001531D">
        <w:trPr>
          <w:trHeight w:val="510"/>
        </w:trPr>
        <w:tc>
          <w:tcPr>
            <w:tcW w:w="305" w:type="pct"/>
            <w:tcBorders>
              <w:top w:val="nil"/>
              <w:left w:val="single" w:sz="8" w:space="0" w:color="auto"/>
              <w:bottom w:val="nil"/>
              <w:right w:val="single" w:sz="8" w:space="0" w:color="auto"/>
            </w:tcBorders>
            <w:shd w:val="clear" w:color="000000" w:fill="FFD966"/>
            <w:noWrap/>
            <w:vAlign w:val="bottom"/>
            <w:hideMark/>
          </w:tcPr>
          <w:p w14:paraId="6BCA550E"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EFRR</w:t>
            </w:r>
          </w:p>
        </w:tc>
        <w:tc>
          <w:tcPr>
            <w:tcW w:w="281" w:type="pct"/>
            <w:tcBorders>
              <w:top w:val="nil"/>
              <w:left w:val="nil"/>
              <w:bottom w:val="nil"/>
              <w:right w:val="single" w:sz="4" w:space="0" w:color="auto"/>
            </w:tcBorders>
            <w:noWrap/>
            <w:vAlign w:val="bottom"/>
            <w:hideMark/>
          </w:tcPr>
          <w:p w14:paraId="4C2DF964"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0" w:type="pct"/>
            <w:tcBorders>
              <w:top w:val="nil"/>
              <w:left w:val="nil"/>
              <w:bottom w:val="nil"/>
              <w:right w:val="single" w:sz="8" w:space="0" w:color="auto"/>
            </w:tcBorders>
            <w:noWrap/>
            <w:vAlign w:val="bottom"/>
            <w:hideMark/>
          </w:tcPr>
          <w:p w14:paraId="1AC53C2F"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1BA29C29"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484D9681"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shd w:val="clear" w:color="000000" w:fill="BFBFBF"/>
            <w:noWrap/>
            <w:vAlign w:val="bottom"/>
            <w:hideMark/>
          </w:tcPr>
          <w:p w14:paraId="6393A2E3"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shd w:val="clear" w:color="000000" w:fill="BFBFBF"/>
            <w:noWrap/>
            <w:vAlign w:val="bottom"/>
            <w:hideMark/>
          </w:tcPr>
          <w:p w14:paraId="31DCB801"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7B8BDA86"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3F4B308E"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42928463"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09EDAAC7"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7DBD3B7A"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5F9FB772"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7" w:type="pct"/>
            <w:tcBorders>
              <w:top w:val="nil"/>
              <w:left w:val="single" w:sz="4" w:space="0" w:color="auto"/>
              <w:bottom w:val="nil"/>
              <w:right w:val="single" w:sz="4" w:space="0" w:color="auto"/>
            </w:tcBorders>
            <w:noWrap/>
            <w:vAlign w:val="bottom"/>
            <w:hideMark/>
          </w:tcPr>
          <w:p w14:paraId="0D4D81A2"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282" w:type="pct"/>
            <w:tcBorders>
              <w:top w:val="nil"/>
              <w:left w:val="single" w:sz="4" w:space="0" w:color="auto"/>
              <w:bottom w:val="nil"/>
              <w:right w:val="single" w:sz="8" w:space="0" w:color="auto"/>
            </w:tcBorders>
            <w:noWrap/>
            <w:vAlign w:val="bottom"/>
            <w:hideMark/>
          </w:tcPr>
          <w:p w14:paraId="7172E8EF"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r>
      <w:tr w:rsidR="00C70982" w:rsidRPr="00F619EA" w14:paraId="1A61B771" w14:textId="77777777" w:rsidTr="000D7559">
        <w:trPr>
          <w:trHeight w:val="495"/>
        </w:trPr>
        <w:tc>
          <w:tcPr>
            <w:tcW w:w="305" w:type="pct"/>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3847D635"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RAZEM</w:t>
            </w:r>
          </w:p>
        </w:tc>
        <w:tc>
          <w:tcPr>
            <w:tcW w:w="281" w:type="pct"/>
            <w:tcBorders>
              <w:top w:val="single" w:sz="8" w:space="0" w:color="auto"/>
              <w:left w:val="nil"/>
              <w:bottom w:val="single" w:sz="4" w:space="0" w:color="auto"/>
              <w:right w:val="single" w:sz="4" w:space="0" w:color="auto"/>
            </w:tcBorders>
            <w:noWrap/>
            <w:vAlign w:val="center"/>
            <w:hideMark/>
          </w:tcPr>
          <w:p w14:paraId="36F18FC3" w14:textId="13AE5228"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8</w:t>
            </w:r>
            <w:r w:rsidR="006F30D6">
              <w:rPr>
                <w:rFonts w:eastAsia="Times New Roman" w:cs="Calibri"/>
                <w:color w:val="000000"/>
                <w:lang w:eastAsia="pl-PL"/>
              </w:rPr>
              <w:t xml:space="preserve"> </w:t>
            </w:r>
            <w:r w:rsidRPr="00F619EA">
              <w:rPr>
                <w:rFonts w:eastAsia="Times New Roman" w:cs="Calibri"/>
                <w:color w:val="000000"/>
                <w:lang w:eastAsia="pl-PL"/>
              </w:rPr>
              <w:t>000,00</w:t>
            </w:r>
          </w:p>
        </w:tc>
        <w:tc>
          <w:tcPr>
            <w:tcW w:w="340" w:type="pct"/>
            <w:tcBorders>
              <w:top w:val="single" w:sz="8" w:space="0" w:color="auto"/>
              <w:left w:val="nil"/>
              <w:bottom w:val="single" w:sz="4" w:space="0" w:color="auto"/>
              <w:right w:val="single" w:sz="8" w:space="0" w:color="auto"/>
            </w:tcBorders>
            <w:noWrap/>
            <w:vAlign w:val="center"/>
            <w:hideMark/>
          </w:tcPr>
          <w:p w14:paraId="6C2503E1"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0,45</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6312B8FC" w14:textId="2B84E903" w:rsidR="00C70982" w:rsidRPr="00F619EA" w:rsidRDefault="006F30D6" w:rsidP="00F619EA">
            <w:pPr>
              <w:ind w:firstLine="0"/>
              <w:jc w:val="right"/>
              <w:rPr>
                <w:rFonts w:eastAsia="Times New Roman" w:cs="Calibri"/>
                <w:color w:val="000000"/>
                <w:lang w:eastAsia="pl-PL"/>
              </w:rPr>
            </w:pPr>
            <w:r>
              <w:t>77 9</w:t>
            </w:r>
            <w:r w:rsidR="00C70982" w:rsidRPr="00F619EA">
              <w:t>40,00</w:t>
            </w:r>
          </w:p>
        </w:tc>
        <w:tc>
          <w:tcPr>
            <w:tcW w:w="352" w:type="pct"/>
            <w:tcBorders>
              <w:top w:val="single" w:sz="8" w:space="0" w:color="auto"/>
              <w:left w:val="nil"/>
              <w:bottom w:val="single" w:sz="4" w:space="0" w:color="auto"/>
              <w:right w:val="single" w:sz="8" w:space="0" w:color="auto"/>
            </w:tcBorders>
            <w:noWrap/>
            <w:vAlign w:val="center"/>
            <w:hideMark/>
          </w:tcPr>
          <w:p w14:paraId="604F8B43"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669E82DF"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0,00</w:t>
            </w:r>
          </w:p>
        </w:tc>
        <w:tc>
          <w:tcPr>
            <w:tcW w:w="352" w:type="pct"/>
            <w:tcBorders>
              <w:top w:val="single" w:sz="8" w:space="0" w:color="auto"/>
              <w:left w:val="nil"/>
              <w:bottom w:val="single" w:sz="4" w:space="0" w:color="auto"/>
              <w:right w:val="single" w:sz="8" w:space="0" w:color="auto"/>
            </w:tcBorders>
            <w:shd w:val="clear" w:color="000000" w:fill="BFBFBF"/>
            <w:noWrap/>
            <w:vAlign w:val="center"/>
            <w:hideMark/>
          </w:tcPr>
          <w:p w14:paraId="6A0F96AD"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731459BD" w14:textId="15D62181" w:rsidR="00C70982" w:rsidRPr="00F619EA" w:rsidRDefault="00C70982" w:rsidP="006F30D6">
            <w:pPr>
              <w:ind w:hanging="153"/>
              <w:jc w:val="right"/>
              <w:rPr>
                <w:rFonts w:eastAsia="Times New Roman" w:cs="Calibri"/>
                <w:color w:val="000000"/>
                <w:lang w:eastAsia="pl-PL"/>
              </w:rPr>
            </w:pPr>
            <w:r w:rsidRPr="00F619EA">
              <w:t>744</w:t>
            </w:r>
            <w:r w:rsidR="006F30D6">
              <w:t xml:space="preserve"> </w:t>
            </w:r>
            <w:r w:rsidRPr="00F619EA">
              <w:t>560,00</w:t>
            </w:r>
          </w:p>
        </w:tc>
        <w:tc>
          <w:tcPr>
            <w:tcW w:w="352" w:type="pct"/>
            <w:tcBorders>
              <w:top w:val="single" w:sz="8" w:space="0" w:color="auto"/>
              <w:left w:val="nil"/>
              <w:bottom w:val="single" w:sz="4" w:space="0" w:color="auto"/>
              <w:right w:val="single" w:sz="8" w:space="0" w:color="auto"/>
            </w:tcBorders>
            <w:noWrap/>
            <w:vAlign w:val="center"/>
            <w:hideMark/>
          </w:tcPr>
          <w:p w14:paraId="6EC3A144"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87,54</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620EA669" w14:textId="77777777" w:rsidR="00C70982" w:rsidRPr="00F619EA" w:rsidRDefault="00C70982" w:rsidP="00BE5D36">
            <w:pPr>
              <w:ind w:hanging="248"/>
              <w:jc w:val="right"/>
              <w:rPr>
                <w:rFonts w:eastAsia="Times New Roman" w:cs="Calibri"/>
                <w:color w:val="000000"/>
                <w:lang w:eastAsia="pl-PL"/>
              </w:rPr>
            </w:pPr>
            <w:r w:rsidRPr="00F619EA">
              <w:rPr>
                <w:rFonts w:eastAsia="Times New Roman" w:cs="Calibri"/>
                <w:color w:val="000000"/>
                <w:lang w:eastAsia="pl-PL"/>
              </w:rPr>
              <w:t>218 000,00</w:t>
            </w:r>
          </w:p>
        </w:tc>
        <w:tc>
          <w:tcPr>
            <w:tcW w:w="352" w:type="pct"/>
            <w:tcBorders>
              <w:top w:val="single" w:sz="8" w:space="0" w:color="auto"/>
              <w:left w:val="nil"/>
              <w:bottom w:val="single" w:sz="4" w:space="0" w:color="auto"/>
              <w:right w:val="single" w:sz="8" w:space="0" w:color="auto"/>
            </w:tcBorders>
            <w:noWrap/>
            <w:vAlign w:val="center"/>
            <w:hideMark/>
          </w:tcPr>
          <w:p w14:paraId="6712FBF5"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100</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5E58E2D5"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352" w:type="pct"/>
            <w:tcBorders>
              <w:top w:val="single" w:sz="8" w:space="0" w:color="auto"/>
              <w:left w:val="nil"/>
              <w:bottom w:val="single" w:sz="4" w:space="0" w:color="auto"/>
              <w:right w:val="single" w:sz="8" w:space="0" w:color="auto"/>
            </w:tcBorders>
            <w:noWrap/>
            <w:vAlign w:val="center"/>
            <w:hideMark/>
          </w:tcPr>
          <w:p w14:paraId="1302F6C0"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347" w:type="pct"/>
            <w:tcBorders>
              <w:top w:val="single" w:sz="8" w:space="0" w:color="auto"/>
              <w:left w:val="single" w:sz="4" w:space="0" w:color="auto"/>
              <w:bottom w:val="single" w:sz="4" w:space="0" w:color="auto"/>
              <w:right w:val="single" w:sz="4" w:space="0" w:color="auto"/>
            </w:tcBorders>
            <w:noWrap/>
            <w:vAlign w:val="center"/>
            <w:hideMark/>
          </w:tcPr>
          <w:p w14:paraId="73C0D068"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282" w:type="pct"/>
            <w:tcBorders>
              <w:top w:val="single" w:sz="8" w:space="0" w:color="auto"/>
              <w:left w:val="nil"/>
              <w:bottom w:val="single" w:sz="4" w:space="0" w:color="auto"/>
              <w:right w:val="single" w:sz="8" w:space="0" w:color="auto"/>
            </w:tcBorders>
            <w:noWrap/>
            <w:vAlign w:val="center"/>
            <w:hideMark/>
          </w:tcPr>
          <w:p w14:paraId="47080983"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r>
    </w:tbl>
    <w:p w14:paraId="31C71D27" w14:textId="77777777" w:rsidR="000041C0" w:rsidRPr="000041C0" w:rsidRDefault="000041C0" w:rsidP="00545927">
      <w:pPr>
        <w:rPr>
          <w:i/>
          <w:sz w:val="24"/>
          <w:szCs w:val="24"/>
        </w:rPr>
      </w:pPr>
    </w:p>
    <w:sectPr w:rsidR="000041C0" w:rsidRPr="000041C0" w:rsidSect="000041C0">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1573" w14:textId="77777777" w:rsidR="00D40313" w:rsidRDefault="00D40313" w:rsidP="00626132">
      <w:pPr>
        <w:spacing w:line="240" w:lineRule="auto"/>
      </w:pPr>
      <w:r>
        <w:separator/>
      </w:r>
    </w:p>
  </w:endnote>
  <w:endnote w:type="continuationSeparator" w:id="0">
    <w:p w14:paraId="357CE07D" w14:textId="77777777" w:rsidR="00D40313" w:rsidRDefault="00D40313" w:rsidP="00626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588644"/>
      <w:docPartObj>
        <w:docPartGallery w:val="Page Numbers (Bottom of Page)"/>
        <w:docPartUnique/>
      </w:docPartObj>
    </w:sdtPr>
    <w:sdtContent>
      <w:p w14:paraId="274DD922" w14:textId="77777777" w:rsidR="00BE5D36" w:rsidRDefault="00BE5D36">
        <w:pPr>
          <w:pStyle w:val="Stopka"/>
          <w:jc w:val="right"/>
        </w:pPr>
        <w:r>
          <w:fldChar w:fldCharType="begin"/>
        </w:r>
        <w:r>
          <w:instrText>PAGE   \* MERGEFORMAT</w:instrText>
        </w:r>
        <w:r>
          <w:fldChar w:fldCharType="separate"/>
        </w:r>
        <w:r w:rsidR="0010797E">
          <w:rPr>
            <w:noProof/>
          </w:rPr>
          <w:t>59</w:t>
        </w:r>
        <w:r>
          <w:fldChar w:fldCharType="end"/>
        </w:r>
      </w:p>
    </w:sdtContent>
  </w:sdt>
  <w:p w14:paraId="708FBB59" w14:textId="77777777" w:rsidR="00BE5D36" w:rsidRDefault="00BE5D36">
    <w:pPr>
      <w:pStyle w:val="Stopka"/>
    </w:pPr>
  </w:p>
  <w:p w14:paraId="551348E8" w14:textId="77777777" w:rsidR="00BE5D36" w:rsidRDefault="00BE5D36"/>
  <w:p w14:paraId="5FE0C49F" w14:textId="77777777" w:rsidR="00BE5D36" w:rsidRDefault="00BE5D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7D8C" w14:textId="77777777" w:rsidR="00D40313" w:rsidRDefault="00D40313" w:rsidP="00626132">
      <w:pPr>
        <w:spacing w:line="240" w:lineRule="auto"/>
      </w:pPr>
      <w:r>
        <w:separator/>
      </w:r>
    </w:p>
  </w:footnote>
  <w:footnote w:type="continuationSeparator" w:id="0">
    <w:p w14:paraId="1EE0D724" w14:textId="77777777" w:rsidR="00D40313" w:rsidRDefault="00D40313" w:rsidP="00626132">
      <w:pPr>
        <w:spacing w:line="240" w:lineRule="auto"/>
      </w:pPr>
      <w:r>
        <w:continuationSeparator/>
      </w:r>
    </w:p>
  </w:footnote>
  <w:footnote w:id="1">
    <w:p w14:paraId="4DF00E26" w14:textId="77777777" w:rsidR="00BE5D36" w:rsidRPr="00D84EFA" w:rsidRDefault="00BE5D36" w:rsidP="00E4176A">
      <w:pPr>
        <w:pStyle w:val="Tekstprzypisudolnego"/>
        <w:rPr>
          <w:rFonts w:ascii="Arial Narrow" w:hAnsi="Arial Narrow"/>
          <w:sz w:val="22"/>
          <w:szCs w:val="22"/>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w:t>
      </w:r>
      <w:r w:rsidRPr="00D84EFA">
        <w:rPr>
          <w:rFonts w:ascii="Arial Narrow" w:hAnsi="Arial Narrow" w:cs="Calibri"/>
          <w:sz w:val="22"/>
          <w:szCs w:val="22"/>
        </w:rPr>
        <w:t>A.Radziejowska,</w:t>
      </w:r>
      <w:r w:rsidRPr="00D84EFA">
        <w:rPr>
          <w:rFonts w:ascii="Arial Narrow" w:hAnsi="Arial Narrow" w:cs="Arial"/>
          <w:color w:val="004899"/>
          <w:sz w:val="22"/>
          <w:szCs w:val="22"/>
          <w:shd w:val="clear" w:color="auto" w:fill="FFFFFF"/>
        </w:rPr>
        <w:t xml:space="preserve"> „</w:t>
      </w:r>
      <w:r w:rsidRPr="00D84EFA">
        <w:rPr>
          <w:rFonts w:ascii="Arial Narrow" w:hAnsi="Arial Narrow" w:cs="Calibri"/>
          <w:sz w:val="22"/>
          <w:szCs w:val="22"/>
        </w:rPr>
        <w:t>Jesień życia seniora na wsi. Czy na pewno złota?”, www.witrynawiejska.org.pl</w:t>
      </w:r>
    </w:p>
  </w:footnote>
  <w:footnote w:id="2">
    <w:p w14:paraId="0D5BB3A1" w14:textId="77777777" w:rsidR="00BE5D36" w:rsidRPr="006630CE" w:rsidRDefault="00BE5D36" w:rsidP="00F43D90">
      <w:pPr>
        <w:pStyle w:val="Tekstprzypisudolnego"/>
        <w:rPr>
          <w:rFonts w:ascii="Arial Narrow" w:hAnsi="Arial Narrow"/>
          <w:sz w:val="18"/>
          <w:szCs w:val="18"/>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Udział mierzony zgodnie z danymi wymaganymi w załączniku nr 5 do regulaminu konkursu na wybór LSR „Kryteria wyboru LSR”.</w:t>
      </w:r>
    </w:p>
  </w:footnote>
  <w:footnote w:id="3">
    <w:p w14:paraId="1206E994" w14:textId="77777777" w:rsidR="00BE5D36" w:rsidRPr="00340C4D" w:rsidRDefault="00BE5D36" w:rsidP="004333F2">
      <w:pPr>
        <w:pStyle w:val="Tekstprzypisudolnego"/>
        <w:rPr>
          <w:rFonts w:ascii="Arial Narrow" w:hAnsi="Arial Narrow"/>
        </w:rPr>
      </w:pPr>
      <w:r w:rsidRPr="00340C4D">
        <w:rPr>
          <w:rStyle w:val="Odwoanieprzypisudolnego"/>
          <w:rFonts w:ascii="Arial Narrow" w:hAnsi="Arial Narrow"/>
        </w:rPr>
        <w:footnoteRef/>
      </w:r>
      <w:r w:rsidRPr="00340C4D">
        <w:rPr>
          <w:rFonts w:ascii="Arial Narrow" w:hAnsi="Arial Narrow"/>
        </w:rPr>
        <w:t xml:space="preserve"> </w:t>
      </w:r>
      <w:r w:rsidRPr="00D84EFA">
        <w:rPr>
          <w:rFonts w:ascii="Arial Narrow" w:hAnsi="Arial Narrow" w:cstheme="minorHAnsi"/>
          <w:sz w:val="22"/>
          <w:szCs w:val="22"/>
        </w:rPr>
        <w:t>Główny Urząd Statystyczny / Metainformacje / Słownik pojęć / Pojęcia stosowane w statystyce publicznej</w:t>
      </w:r>
    </w:p>
  </w:footnote>
  <w:footnote w:id="4">
    <w:p w14:paraId="2E3B8E2F" w14:textId="77777777" w:rsidR="00BE5D36" w:rsidRPr="00D84EFA" w:rsidRDefault="00BE5D36" w:rsidP="00397D11">
      <w:pPr>
        <w:pStyle w:val="Tekstprzypisudolnego"/>
        <w:rPr>
          <w:rFonts w:ascii="Arial Narrow" w:hAnsi="Arial Narrow"/>
          <w:sz w:val="22"/>
          <w:szCs w:val="22"/>
        </w:rPr>
      </w:pPr>
      <w:r w:rsidRPr="00D84EFA">
        <w:rPr>
          <w:rStyle w:val="Odwoanieprzypisudolnego"/>
          <w:rFonts w:ascii="Arial Narrow" w:eastAsiaTheme="majorEastAsia" w:hAnsi="Arial Narrow"/>
          <w:sz w:val="22"/>
          <w:szCs w:val="22"/>
        </w:rPr>
        <w:footnoteRef/>
      </w:r>
      <w:r w:rsidRPr="00D84EFA">
        <w:rPr>
          <w:rFonts w:ascii="Arial Narrow" w:hAnsi="Arial Narrow"/>
          <w:sz w:val="22"/>
          <w:szCs w:val="22"/>
        </w:rPr>
        <w:t xml:space="preserve"> Źródło danych: BDL GUS</w:t>
      </w:r>
    </w:p>
  </w:footnote>
  <w:footnote w:id="5">
    <w:p w14:paraId="3DCA7C7D" w14:textId="77777777" w:rsidR="00BE5D36" w:rsidRPr="00D84EFA" w:rsidRDefault="00BE5D36">
      <w:pPr>
        <w:pStyle w:val="Tekstprzypisudolnego"/>
        <w:rPr>
          <w:rFonts w:ascii="Arial Narrow" w:hAnsi="Arial Narrow"/>
          <w:sz w:val="22"/>
          <w:szCs w:val="22"/>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dane nie obejmują pracujących w jednostkach budżetowych działających w zakresie obrony narodowej i bezpieczeństwa publicznego, osób pracujących w gospodarstwach indywidualnych w rolnictwie, duchownych oraz pracujących w fundacjach, stowarzyszeniach i innych organizacjach społecznych.</w:t>
      </w:r>
    </w:p>
  </w:footnote>
  <w:footnote w:id="6">
    <w:p w14:paraId="1C1691F7" w14:textId="77777777" w:rsidR="00BE5D36" w:rsidRPr="00D84EFA" w:rsidRDefault="00BE5D36" w:rsidP="005F5FC2">
      <w:pPr>
        <w:pStyle w:val="Tekstprzypisudolnego"/>
        <w:rPr>
          <w:rFonts w:ascii="Arial Narrow" w:hAnsi="Arial Narrow"/>
          <w:sz w:val="22"/>
          <w:szCs w:val="22"/>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Violetta Kopińska, „Szkoła jako miejsce antyedukacji obywatelskiej”, raport „Młodzi 2018”, str. 149.</w:t>
      </w:r>
    </w:p>
  </w:footnote>
  <w:footnote w:id="7">
    <w:p w14:paraId="28EA804E" w14:textId="77777777" w:rsidR="00BE5D36" w:rsidRPr="008F32AE" w:rsidRDefault="00BE5D36" w:rsidP="00EE599C">
      <w:pPr>
        <w:pStyle w:val="Tekstprzypisudolnego"/>
        <w:rPr>
          <w:color w:val="988600" w:themeColor="accent2" w:themeShade="BF"/>
        </w:rPr>
      </w:pPr>
      <w:r w:rsidRPr="008F32AE">
        <w:rPr>
          <w:rStyle w:val="Odwoanieprzypisudolnego"/>
          <w:color w:val="988600" w:themeColor="accent2" w:themeShade="BF"/>
        </w:rPr>
        <w:footnoteRef/>
      </w:r>
      <w:r w:rsidRPr="008F32AE">
        <w:rPr>
          <w:color w:val="988600" w:themeColor="accent2" w:themeShade="BF"/>
        </w:rPr>
        <w:t xml:space="preserve"> Spójność «ścisła łączność, zwartość»</w:t>
      </w:r>
    </w:p>
  </w:footnote>
  <w:footnote w:id="8">
    <w:p w14:paraId="4749066E" w14:textId="77777777" w:rsidR="00BE5D36" w:rsidRPr="008F32AE" w:rsidRDefault="00BE5D36" w:rsidP="00EE599C">
      <w:pPr>
        <w:pStyle w:val="Tekstprzypisudolnego"/>
        <w:rPr>
          <w:color w:val="988600" w:themeColor="accent2" w:themeShade="BF"/>
        </w:rPr>
      </w:pPr>
      <w:r w:rsidRPr="008F32AE">
        <w:rPr>
          <w:rStyle w:val="Odwoanieprzypisudolnego"/>
          <w:color w:val="988600" w:themeColor="accent2" w:themeShade="BF"/>
        </w:rPr>
        <w:footnoteRef/>
      </w:r>
      <w:r w:rsidRPr="008F32AE">
        <w:rPr>
          <w:color w:val="988600" w:themeColor="accent2" w:themeShade="BF"/>
        </w:rPr>
        <w:t xml:space="preserve"> </w:t>
      </w:r>
      <w:r w:rsidRPr="008F32AE">
        <w:rPr>
          <w:rStyle w:val="tytul"/>
          <w:color w:val="988600" w:themeColor="accent2" w:themeShade="BF"/>
        </w:rPr>
        <w:t>komplementarny</w:t>
      </w:r>
      <w:r w:rsidRPr="008F32AE">
        <w:rPr>
          <w:color w:val="988600" w:themeColor="accent2" w:themeShade="BF"/>
        </w:rPr>
        <w:t xml:space="preserve"> «wzajemnie się uzupełniający»</w:t>
      </w:r>
    </w:p>
  </w:footnote>
  <w:footnote w:id="9">
    <w:p w14:paraId="5788787C" w14:textId="77777777" w:rsidR="00BE5D36" w:rsidRPr="00D176A9" w:rsidRDefault="00BE5D36" w:rsidP="00EE599C">
      <w:pPr>
        <w:pStyle w:val="Tekstprzypisudolnego"/>
        <w:rPr>
          <w:highlight w:val="cyan"/>
        </w:rPr>
      </w:pPr>
      <w:r w:rsidRPr="008F32AE">
        <w:rPr>
          <w:rStyle w:val="Odwoanieprzypisudolnego"/>
          <w:color w:val="988600" w:themeColor="accent2" w:themeShade="BF"/>
        </w:rPr>
        <w:footnoteRef/>
      </w:r>
      <w:r w:rsidRPr="008F32AE">
        <w:rPr>
          <w:color w:val="988600" w:themeColor="accent2" w:themeShade="BF"/>
        </w:rPr>
        <w:t xml:space="preserve"> synergizm «współdziałanie różnych czynników, skuteczniejsze niż suma ich oddzielnych działań»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388"/>
    <w:multiLevelType w:val="hybridMultilevel"/>
    <w:tmpl w:val="5A90C87C"/>
    <w:lvl w:ilvl="0" w:tplc="14AA090E">
      <w:start w:val="1"/>
      <w:numFmt w:val="bullet"/>
      <w:lvlText w:val=""/>
      <w:lvlJc w:val="left"/>
      <w:pPr>
        <w:ind w:left="1429" w:hanging="360"/>
      </w:pPr>
      <w:rPr>
        <w:rFonts w:ascii="Symbol" w:hAnsi="Symbol" w:hint="default"/>
        <w:color w:val="A8422A"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B056D79"/>
    <w:multiLevelType w:val="hybridMultilevel"/>
    <w:tmpl w:val="17929294"/>
    <w:lvl w:ilvl="0" w:tplc="14AA090E">
      <w:start w:val="1"/>
      <w:numFmt w:val="bullet"/>
      <w:lvlText w:val=""/>
      <w:lvlJc w:val="left"/>
      <w:pPr>
        <w:ind w:left="1080" w:hanging="360"/>
      </w:pPr>
      <w:rPr>
        <w:rFonts w:ascii="Symbol" w:hAnsi="Symbol" w:hint="default"/>
        <w:color w:val="A8422A"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53E199F"/>
    <w:multiLevelType w:val="hybridMultilevel"/>
    <w:tmpl w:val="431E37D4"/>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183E45F6"/>
    <w:multiLevelType w:val="hybridMultilevel"/>
    <w:tmpl w:val="E52C54DA"/>
    <w:lvl w:ilvl="0" w:tplc="04FEF190">
      <w:start w:val="21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564798"/>
    <w:multiLevelType w:val="hybridMultilevel"/>
    <w:tmpl w:val="C8FE3194"/>
    <w:lvl w:ilvl="0" w:tplc="14AA090E">
      <w:start w:val="1"/>
      <w:numFmt w:val="bullet"/>
      <w:lvlText w:val=""/>
      <w:lvlJc w:val="left"/>
      <w:pPr>
        <w:ind w:left="360" w:hanging="360"/>
      </w:pPr>
      <w:rPr>
        <w:rFonts w:ascii="Symbol" w:hAnsi="Symbol" w:hint="default"/>
        <w:color w:val="A8422A" w:themeColor="accent1" w:themeShade="BF"/>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35C277B"/>
    <w:multiLevelType w:val="hybridMultilevel"/>
    <w:tmpl w:val="BCAE14BA"/>
    <w:lvl w:ilvl="0" w:tplc="14AA090E">
      <w:start w:val="1"/>
      <w:numFmt w:val="bullet"/>
      <w:lvlText w:val=""/>
      <w:lvlJc w:val="left"/>
      <w:pPr>
        <w:ind w:left="1287" w:hanging="360"/>
      </w:pPr>
      <w:rPr>
        <w:rFonts w:ascii="Symbol" w:hAnsi="Symbol" w:hint="default"/>
        <w:color w:val="A8422A" w:themeColor="accent1" w:themeShade="BF"/>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2C7C5539"/>
    <w:multiLevelType w:val="hybridMultilevel"/>
    <w:tmpl w:val="56AEBC1C"/>
    <w:lvl w:ilvl="0" w:tplc="14AA090E">
      <w:start w:val="1"/>
      <w:numFmt w:val="bullet"/>
      <w:lvlText w:val=""/>
      <w:lvlJc w:val="left"/>
      <w:pPr>
        <w:ind w:left="360" w:hanging="360"/>
      </w:pPr>
      <w:rPr>
        <w:rFonts w:ascii="Symbol" w:hAnsi="Symbol" w:hint="default"/>
        <w:color w:val="A8422A" w:themeColor="accent1" w:themeShade="BF"/>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374D3835"/>
    <w:multiLevelType w:val="hybridMultilevel"/>
    <w:tmpl w:val="FF9EE57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3AF62C42"/>
    <w:multiLevelType w:val="hybridMultilevel"/>
    <w:tmpl w:val="4D6CBC4E"/>
    <w:lvl w:ilvl="0" w:tplc="CB96E0DC">
      <w:start w:val="1"/>
      <w:numFmt w:val="bullet"/>
      <w:lvlText w:val="-"/>
      <w:lvlJc w:val="left"/>
      <w:pPr>
        <w:ind w:left="720" w:hanging="360"/>
      </w:pPr>
      <w:rPr>
        <w:rFonts w:ascii="Calibri" w:hAnsi="Calibri"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CC2AD1"/>
    <w:multiLevelType w:val="hybridMultilevel"/>
    <w:tmpl w:val="A320973E"/>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AA735E"/>
    <w:multiLevelType w:val="hybridMultilevel"/>
    <w:tmpl w:val="E2CAE7F2"/>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D0F0C4A"/>
    <w:multiLevelType w:val="hybridMultilevel"/>
    <w:tmpl w:val="6D2CB4DE"/>
    <w:lvl w:ilvl="0" w:tplc="14AA090E">
      <w:start w:val="1"/>
      <w:numFmt w:val="bullet"/>
      <w:lvlText w:val=""/>
      <w:lvlJc w:val="left"/>
      <w:pPr>
        <w:ind w:left="1429" w:hanging="360"/>
      </w:pPr>
      <w:rPr>
        <w:rFonts w:ascii="Symbol" w:hAnsi="Symbol" w:hint="default"/>
        <w:color w:val="A8422A"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51EE507A"/>
    <w:multiLevelType w:val="hybridMultilevel"/>
    <w:tmpl w:val="4D3E9252"/>
    <w:lvl w:ilvl="0" w:tplc="CB96E0DC">
      <w:start w:val="1"/>
      <w:numFmt w:val="bullet"/>
      <w:lvlText w:val="-"/>
      <w:lvlJc w:val="left"/>
      <w:pPr>
        <w:ind w:left="720" w:hanging="360"/>
      </w:pPr>
      <w:rPr>
        <w:rFonts w:ascii="Calibri" w:hAnsi="Calibri" w:hint="default"/>
        <w:color w:val="A8422A" w:themeColor="accent1" w:themeShade="B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4E42BD"/>
    <w:multiLevelType w:val="hybridMultilevel"/>
    <w:tmpl w:val="7E88C640"/>
    <w:lvl w:ilvl="0" w:tplc="E700A01C">
      <w:start w:val="1"/>
      <w:numFmt w:val="bullet"/>
      <w:pStyle w:val="wypunktowanie"/>
      <w:lvlText w:val=""/>
      <w:lvlJc w:val="left"/>
      <w:pPr>
        <w:ind w:left="2344" w:hanging="360"/>
      </w:pPr>
      <w:rPr>
        <w:rFonts w:ascii="Symbol" w:hAnsi="Symbol"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11566A"/>
    <w:multiLevelType w:val="hybridMultilevel"/>
    <w:tmpl w:val="A320973E"/>
    <w:lvl w:ilvl="0" w:tplc="04150013">
      <w:start w:val="1"/>
      <w:numFmt w:val="upperRoman"/>
      <w:lvlText w:val="%1."/>
      <w:lvlJc w:val="right"/>
      <w:pPr>
        <w:ind w:left="928" w:hanging="36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15:restartNumberingAfterBreak="0">
    <w:nsid w:val="5E330906"/>
    <w:multiLevelType w:val="hybridMultilevel"/>
    <w:tmpl w:val="AA4CC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ED2927"/>
    <w:multiLevelType w:val="hybridMultilevel"/>
    <w:tmpl w:val="D16C9E86"/>
    <w:lvl w:ilvl="0" w:tplc="14AA090E">
      <w:start w:val="1"/>
      <w:numFmt w:val="bullet"/>
      <w:lvlText w:val=""/>
      <w:lvlJc w:val="left"/>
      <w:pPr>
        <w:ind w:left="720" w:hanging="360"/>
      </w:pPr>
      <w:rPr>
        <w:rFonts w:ascii="Symbol" w:hAnsi="Symbol"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2A80974"/>
    <w:multiLevelType w:val="hybridMultilevel"/>
    <w:tmpl w:val="4DD8DF9E"/>
    <w:lvl w:ilvl="0" w:tplc="2500F562">
      <w:start w:val="21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5D6BEC"/>
    <w:multiLevelType w:val="hybridMultilevel"/>
    <w:tmpl w:val="26249DC6"/>
    <w:lvl w:ilvl="0" w:tplc="14AA090E">
      <w:start w:val="1"/>
      <w:numFmt w:val="bullet"/>
      <w:lvlText w:val=""/>
      <w:lvlJc w:val="left"/>
      <w:pPr>
        <w:ind w:left="360" w:hanging="360"/>
      </w:pPr>
      <w:rPr>
        <w:rFonts w:ascii="Symbol" w:hAnsi="Symbol" w:hint="default"/>
        <w:color w:val="A8422A" w:themeColor="accent1" w:themeShade="BF"/>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6ED9510A"/>
    <w:multiLevelType w:val="hybridMultilevel"/>
    <w:tmpl w:val="8BA8493E"/>
    <w:lvl w:ilvl="0" w:tplc="14AA090E">
      <w:start w:val="1"/>
      <w:numFmt w:val="bullet"/>
      <w:lvlText w:val=""/>
      <w:lvlJc w:val="left"/>
      <w:pPr>
        <w:ind w:left="720" w:hanging="360"/>
      </w:pPr>
      <w:rPr>
        <w:rFonts w:ascii="Symbol" w:hAnsi="Symbol"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F356994"/>
    <w:multiLevelType w:val="hybridMultilevel"/>
    <w:tmpl w:val="860C19FA"/>
    <w:lvl w:ilvl="0" w:tplc="04150019">
      <w:start w:val="1"/>
      <w:numFmt w:val="lowerLetter"/>
      <w:lvlText w:val="%1."/>
      <w:lvlJc w:val="left"/>
      <w:pPr>
        <w:ind w:left="786"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num w:numId="1" w16cid:durableId="408814982">
    <w:abstractNumId w:val="9"/>
  </w:num>
  <w:num w:numId="2" w16cid:durableId="1929539096">
    <w:abstractNumId w:val="14"/>
  </w:num>
  <w:num w:numId="3" w16cid:durableId="601182704">
    <w:abstractNumId w:val="2"/>
  </w:num>
  <w:num w:numId="4" w16cid:durableId="336007980">
    <w:abstractNumId w:val="20"/>
  </w:num>
  <w:num w:numId="5" w16cid:durableId="1160390849">
    <w:abstractNumId w:val="10"/>
  </w:num>
  <w:num w:numId="6" w16cid:durableId="258367774">
    <w:abstractNumId w:val="13"/>
  </w:num>
  <w:num w:numId="7" w16cid:durableId="2135713546">
    <w:abstractNumId w:val="0"/>
  </w:num>
  <w:num w:numId="8" w16cid:durableId="1650816893">
    <w:abstractNumId w:val="11"/>
  </w:num>
  <w:num w:numId="9" w16cid:durableId="1377510353">
    <w:abstractNumId w:val="1"/>
  </w:num>
  <w:num w:numId="10" w16cid:durableId="132067396">
    <w:abstractNumId w:val="4"/>
  </w:num>
  <w:num w:numId="11" w16cid:durableId="142704035">
    <w:abstractNumId w:val="6"/>
  </w:num>
  <w:num w:numId="12" w16cid:durableId="1512331199">
    <w:abstractNumId w:val="18"/>
  </w:num>
  <w:num w:numId="13" w16cid:durableId="1455556839">
    <w:abstractNumId w:val="7"/>
  </w:num>
  <w:num w:numId="14" w16cid:durableId="1904639310">
    <w:abstractNumId w:val="15"/>
  </w:num>
  <w:num w:numId="15" w16cid:durableId="461968838">
    <w:abstractNumId w:val="8"/>
  </w:num>
  <w:num w:numId="16" w16cid:durableId="2026636738">
    <w:abstractNumId w:val="12"/>
  </w:num>
  <w:num w:numId="17" w16cid:durableId="1757283093">
    <w:abstractNumId w:val="16"/>
  </w:num>
  <w:num w:numId="18" w16cid:durableId="465853419">
    <w:abstractNumId w:val="19"/>
  </w:num>
  <w:num w:numId="19" w16cid:durableId="127208089">
    <w:abstractNumId w:val="5"/>
  </w:num>
  <w:num w:numId="20" w16cid:durableId="569000813">
    <w:abstractNumId w:val="17"/>
  </w:num>
  <w:num w:numId="21" w16cid:durableId="17297647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Jasnasiatkaakcent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A9"/>
    <w:rsid w:val="0000018D"/>
    <w:rsid w:val="000001A6"/>
    <w:rsid w:val="00000822"/>
    <w:rsid w:val="0000103B"/>
    <w:rsid w:val="00001168"/>
    <w:rsid w:val="00001431"/>
    <w:rsid w:val="000016C7"/>
    <w:rsid w:val="00001A64"/>
    <w:rsid w:val="00001D5C"/>
    <w:rsid w:val="00002AF3"/>
    <w:rsid w:val="00003342"/>
    <w:rsid w:val="00003F41"/>
    <w:rsid w:val="00004037"/>
    <w:rsid w:val="00004132"/>
    <w:rsid w:val="000041C0"/>
    <w:rsid w:val="0000430B"/>
    <w:rsid w:val="000045C2"/>
    <w:rsid w:val="0000467D"/>
    <w:rsid w:val="00004E5B"/>
    <w:rsid w:val="000054B7"/>
    <w:rsid w:val="00005DA1"/>
    <w:rsid w:val="00006413"/>
    <w:rsid w:val="00006AA5"/>
    <w:rsid w:val="000072A7"/>
    <w:rsid w:val="00007461"/>
    <w:rsid w:val="00007690"/>
    <w:rsid w:val="000079A2"/>
    <w:rsid w:val="00007A26"/>
    <w:rsid w:val="00010140"/>
    <w:rsid w:val="00010233"/>
    <w:rsid w:val="00010B11"/>
    <w:rsid w:val="00010E9B"/>
    <w:rsid w:val="00011107"/>
    <w:rsid w:val="000111BB"/>
    <w:rsid w:val="0001142C"/>
    <w:rsid w:val="00011486"/>
    <w:rsid w:val="000114D9"/>
    <w:rsid w:val="0001171B"/>
    <w:rsid w:val="00011821"/>
    <w:rsid w:val="000119AF"/>
    <w:rsid w:val="00011C53"/>
    <w:rsid w:val="00011C79"/>
    <w:rsid w:val="00011CDB"/>
    <w:rsid w:val="00011DFD"/>
    <w:rsid w:val="0001226A"/>
    <w:rsid w:val="00012AEC"/>
    <w:rsid w:val="00013371"/>
    <w:rsid w:val="00013989"/>
    <w:rsid w:val="00014245"/>
    <w:rsid w:val="000147E8"/>
    <w:rsid w:val="0001531D"/>
    <w:rsid w:val="000153D2"/>
    <w:rsid w:val="000154AF"/>
    <w:rsid w:val="0001585F"/>
    <w:rsid w:val="00015C7B"/>
    <w:rsid w:val="00015D0A"/>
    <w:rsid w:val="00015FD4"/>
    <w:rsid w:val="0001635C"/>
    <w:rsid w:val="000169B8"/>
    <w:rsid w:val="00016BD0"/>
    <w:rsid w:val="00016D6D"/>
    <w:rsid w:val="00016FE5"/>
    <w:rsid w:val="00021038"/>
    <w:rsid w:val="0002197E"/>
    <w:rsid w:val="00021B2B"/>
    <w:rsid w:val="000228C9"/>
    <w:rsid w:val="00023102"/>
    <w:rsid w:val="000232A4"/>
    <w:rsid w:val="00023E8D"/>
    <w:rsid w:val="000243A0"/>
    <w:rsid w:val="000243A7"/>
    <w:rsid w:val="000245F5"/>
    <w:rsid w:val="00025F98"/>
    <w:rsid w:val="00026119"/>
    <w:rsid w:val="00026169"/>
    <w:rsid w:val="000266C5"/>
    <w:rsid w:val="00027499"/>
    <w:rsid w:val="000274FC"/>
    <w:rsid w:val="00030018"/>
    <w:rsid w:val="0003048E"/>
    <w:rsid w:val="00030B50"/>
    <w:rsid w:val="00031420"/>
    <w:rsid w:val="000314EE"/>
    <w:rsid w:val="000319E2"/>
    <w:rsid w:val="00031A68"/>
    <w:rsid w:val="00031E4E"/>
    <w:rsid w:val="000328C5"/>
    <w:rsid w:val="00032CB9"/>
    <w:rsid w:val="000334CA"/>
    <w:rsid w:val="0003370F"/>
    <w:rsid w:val="0003374D"/>
    <w:rsid w:val="00033A13"/>
    <w:rsid w:val="00033F01"/>
    <w:rsid w:val="000344AB"/>
    <w:rsid w:val="00034984"/>
    <w:rsid w:val="00034C01"/>
    <w:rsid w:val="0003535C"/>
    <w:rsid w:val="000357C0"/>
    <w:rsid w:val="00035B85"/>
    <w:rsid w:val="00035CA0"/>
    <w:rsid w:val="00035E07"/>
    <w:rsid w:val="00035E17"/>
    <w:rsid w:val="000368AC"/>
    <w:rsid w:val="000368F9"/>
    <w:rsid w:val="00036920"/>
    <w:rsid w:val="00036A88"/>
    <w:rsid w:val="00036CBB"/>
    <w:rsid w:val="00037C6B"/>
    <w:rsid w:val="00037D9A"/>
    <w:rsid w:val="00037DA6"/>
    <w:rsid w:val="00037E30"/>
    <w:rsid w:val="00040B8E"/>
    <w:rsid w:val="00041301"/>
    <w:rsid w:val="000415CF"/>
    <w:rsid w:val="0004187C"/>
    <w:rsid w:val="00041C83"/>
    <w:rsid w:val="00041DB8"/>
    <w:rsid w:val="00041EE9"/>
    <w:rsid w:val="00041FB9"/>
    <w:rsid w:val="0004227F"/>
    <w:rsid w:val="00042E49"/>
    <w:rsid w:val="00043194"/>
    <w:rsid w:val="00043281"/>
    <w:rsid w:val="000435E9"/>
    <w:rsid w:val="00043FDE"/>
    <w:rsid w:val="00044013"/>
    <w:rsid w:val="0004405E"/>
    <w:rsid w:val="00044F59"/>
    <w:rsid w:val="0004504C"/>
    <w:rsid w:val="000451EE"/>
    <w:rsid w:val="0004578A"/>
    <w:rsid w:val="0004651C"/>
    <w:rsid w:val="00046965"/>
    <w:rsid w:val="00046980"/>
    <w:rsid w:val="00046EEA"/>
    <w:rsid w:val="00047220"/>
    <w:rsid w:val="000473B4"/>
    <w:rsid w:val="00047615"/>
    <w:rsid w:val="0004792D"/>
    <w:rsid w:val="0005046E"/>
    <w:rsid w:val="0005073E"/>
    <w:rsid w:val="00051128"/>
    <w:rsid w:val="000512C6"/>
    <w:rsid w:val="000517EB"/>
    <w:rsid w:val="000525D9"/>
    <w:rsid w:val="0005271F"/>
    <w:rsid w:val="00053052"/>
    <w:rsid w:val="00053F90"/>
    <w:rsid w:val="0005405F"/>
    <w:rsid w:val="000540C6"/>
    <w:rsid w:val="00054592"/>
    <w:rsid w:val="0005461E"/>
    <w:rsid w:val="0005466E"/>
    <w:rsid w:val="00054B8E"/>
    <w:rsid w:val="00054D14"/>
    <w:rsid w:val="000556EE"/>
    <w:rsid w:val="00055861"/>
    <w:rsid w:val="00055CE4"/>
    <w:rsid w:val="00055D62"/>
    <w:rsid w:val="00055FA3"/>
    <w:rsid w:val="000569B5"/>
    <w:rsid w:val="00057154"/>
    <w:rsid w:val="00057239"/>
    <w:rsid w:val="0005792E"/>
    <w:rsid w:val="00057958"/>
    <w:rsid w:val="00057A1F"/>
    <w:rsid w:val="00057B09"/>
    <w:rsid w:val="00060546"/>
    <w:rsid w:val="000605BC"/>
    <w:rsid w:val="00060D27"/>
    <w:rsid w:val="00061A86"/>
    <w:rsid w:val="000620BD"/>
    <w:rsid w:val="000623C4"/>
    <w:rsid w:val="00062607"/>
    <w:rsid w:val="000630CC"/>
    <w:rsid w:val="00063E7B"/>
    <w:rsid w:val="00063F55"/>
    <w:rsid w:val="0006411B"/>
    <w:rsid w:val="00064150"/>
    <w:rsid w:val="00064199"/>
    <w:rsid w:val="000645AD"/>
    <w:rsid w:val="00064600"/>
    <w:rsid w:val="000647CC"/>
    <w:rsid w:val="00064815"/>
    <w:rsid w:val="000648BD"/>
    <w:rsid w:val="000658E7"/>
    <w:rsid w:val="000660E8"/>
    <w:rsid w:val="00066121"/>
    <w:rsid w:val="0006628B"/>
    <w:rsid w:val="00066A9B"/>
    <w:rsid w:val="00066DC4"/>
    <w:rsid w:val="00066EDD"/>
    <w:rsid w:val="00067292"/>
    <w:rsid w:val="000675D5"/>
    <w:rsid w:val="00067EE6"/>
    <w:rsid w:val="000701D4"/>
    <w:rsid w:val="00070949"/>
    <w:rsid w:val="00070D1D"/>
    <w:rsid w:val="0007101F"/>
    <w:rsid w:val="00071B35"/>
    <w:rsid w:val="000721A1"/>
    <w:rsid w:val="0007238C"/>
    <w:rsid w:val="000729A9"/>
    <w:rsid w:val="00072A4F"/>
    <w:rsid w:val="00072AE8"/>
    <w:rsid w:val="00072B1C"/>
    <w:rsid w:val="00072BB6"/>
    <w:rsid w:val="00073107"/>
    <w:rsid w:val="00073337"/>
    <w:rsid w:val="000734C4"/>
    <w:rsid w:val="00073808"/>
    <w:rsid w:val="0007454D"/>
    <w:rsid w:val="00074851"/>
    <w:rsid w:val="00074DAD"/>
    <w:rsid w:val="0007587C"/>
    <w:rsid w:val="00075935"/>
    <w:rsid w:val="00075C9F"/>
    <w:rsid w:val="00075D2E"/>
    <w:rsid w:val="0007677B"/>
    <w:rsid w:val="00076BFD"/>
    <w:rsid w:val="00076EC6"/>
    <w:rsid w:val="000776A9"/>
    <w:rsid w:val="000800F1"/>
    <w:rsid w:val="00080728"/>
    <w:rsid w:val="00080BEB"/>
    <w:rsid w:val="000810BF"/>
    <w:rsid w:val="000815F4"/>
    <w:rsid w:val="000820D1"/>
    <w:rsid w:val="00082F57"/>
    <w:rsid w:val="00083D53"/>
    <w:rsid w:val="0008423A"/>
    <w:rsid w:val="00084EF8"/>
    <w:rsid w:val="0008535C"/>
    <w:rsid w:val="00085787"/>
    <w:rsid w:val="000857D8"/>
    <w:rsid w:val="00085CC4"/>
    <w:rsid w:val="00085E2D"/>
    <w:rsid w:val="000862B3"/>
    <w:rsid w:val="000863D2"/>
    <w:rsid w:val="00086EF5"/>
    <w:rsid w:val="00086F70"/>
    <w:rsid w:val="00087096"/>
    <w:rsid w:val="00087B1D"/>
    <w:rsid w:val="00087CC1"/>
    <w:rsid w:val="000903AF"/>
    <w:rsid w:val="0009110F"/>
    <w:rsid w:val="00092125"/>
    <w:rsid w:val="0009229D"/>
    <w:rsid w:val="000929F2"/>
    <w:rsid w:val="00092ED6"/>
    <w:rsid w:val="00093031"/>
    <w:rsid w:val="00094BE5"/>
    <w:rsid w:val="00094BE7"/>
    <w:rsid w:val="00095297"/>
    <w:rsid w:val="00095590"/>
    <w:rsid w:val="0009583F"/>
    <w:rsid w:val="0009588A"/>
    <w:rsid w:val="00095AA7"/>
    <w:rsid w:val="0009670D"/>
    <w:rsid w:val="00096BB2"/>
    <w:rsid w:val="00096EF7"/>
    <w:rsid w:val="0009737C"/>
    <w:rsid w:val="00097F29"/>
    <w:rsid w:val="000A0008"/>
    <w:rsid w:val="000A0779"/>
    <w:rsid w:val="000A11F4"/>
    <w:rsid w:val="000A166B"/>
    <w:rsid w:val="000A230D"/>
    <w:rsid w:val="000A273E"/>
    <w:rsid w:val="000A29B3"/>
    <w:rsid w:val="000A2E8F"/>
    <w:rsid w:val="000A352D"/>
    <w:rsid w:val="000A356D"/>
    <w:rsid w:val="000A4D71"/>
    <w:rsid w:val="000A5A58"/>
    <w:rsid w:val="000A5A83"/>
    <w:rsid w:val="000A5C30"/>
    <w:rsid w:val="000A60E3"/>
    <w:rsid w:val="000A625D"/>
    <w:rsid w:val="000A6261"/>
    <w:rsid w:val="000A6CB6"/>
    <w:rsid w:val="000A6D1D"/>
    <w:rsid w:val="000A72D0"/>
    <w:rsid w:val="000B05B3"/>
    <w:rsid w:val="000B0D92"/>
    <w:rsid w:val="000B0E2B"/>
    <w:rsid w:val="000B123F"/>
    <w:rsid w:val="000B14E8"/>
    <w:rsid w:val="000B1A2D"/>
    <w:rsid w:val="000B1DB6"/>
    <w:rsid w:val="000B200A"/>
    <w:rsid w:val="000B248C"/>
    <w:rsid w:val="000B2555"/>
    <w:rsid w:val="000B3171"/>
    <w:rsid w:val="000B3174"/>
    <w:rsid w:val="000B3485"/>
    <w:rsid w:val="000B3681"/>
    <w:rsid w:val="000B3727"/>
    <w:rsid w:val="000B3896"/>
    <w:rsid w:val="000B40E4"/>
    <w:rsid w:val="000B42E8"/>
    <w:rsid w:val="000B4710"/>
    <w:rsid w:val="000B4A9E"/>
    <w:rsid w:val="000B53F7"/>
    <w:rsid w:val="000B61D4"/>
    <w:rsid w:val="000B6A77"/>
    <w:rsid w:val="000B6E7E"/>
    <w:rsid w:val="000B6EBD"/>
    <w:rsid w:val="000B7067"/>
    <w:rsid w:val="000B732C"/>
    <w:rsid w:val="000B7473"/>
    <w:rsid w:val="000B74FE"/>
    <w:rsid w:val="000B7E42"/>
    <w:rsid w:val="000C08C5"/>
    <w:rsid w:val="000C0A2D"/>
    <w:rsid w:val="000C0B7E"/>
    <w:rsid w:val="000C0F8F"/>
    <w:rsid w:val="000C1250"/>
    <w:rsid w:val="000C141C"/>
    <w:rsid w:val="000C1530"/>
    <w:rsid w:val="000C17A6"/>
    <w:rsid w:val="000C1DDF"/>
    <w:rsid w:val="000C2839"/>
    <w:rsid w:val="000C2C1B"/>
    <w:rsid w:val="000C2C61"/>
    <w:rsid w:val="000C2D29"/>
    <w:rsid w:val="000C2FDB"/>
    <w:rsid w:val="000C38B3"/>
    <w:rsid w:val="000C3B23"/>
    <w:rsid w:val="000C5306"/>
    <w:rsid w:val="000C5716"/>
    <w:rsid w:val="000C5DF1"/>
    <w:rsid w:val="000C5FF8"/>
    <w:rsid w:val="000C608D"/>
    <w:rsid w:val="000C6504"/>
    <w:rsid w:val="000C6B1D"/>
    <w:rsid w:val="000C78ED"/>
    <w:rsid w:val="000C7C4A"/>
    <w:rsid w:val="000C7EF2"/>
    <w:rsid w:val="000D00D7"/>
    <w:rsid w:val="000D0800"/>
    <w:rsid w:val="000D0D06"/>
    <w:rsid w:val="000D10A1"/>
    <w:rsid w:val="000D1564"/>
    <w:rsid w:val="000D163D"/>
    <w:rsid w:val="000D165A"/>
    <w:rsid w:val="000D16C7"/>
    <w:rsid w:val="000D19F7"/>
    <w:rsid w:val="000D1AC4"/>
    <w:rsid w:val="000D1DA1"/>
    <w:rsid w:val="000D23C2"/>
    <w:rsid w:val="000D2F89"/>
    <w:rsid w:val="000D350E"/>
    <w:rsid w:val="000D37B7"/>
    <w:rsid w:val="000D3FBD"/>
    <w:rsid w:val="000D47E9"/>
    <w:rsid w:val="000D4E8D"/>
    <w:rsid w:val="000D5DBB"/>
    <w:rsid w:val="000D617E"/>
    <w:rsid w:val="000D643D"/>
    <w:rsid w:val="000D664F"/>
    <w:rsid w:val="000D6969"/>
    <w:rsid w:val="000D6FDD"/>
    <w:rsid w:val="000D7233"/>
    <w:rsid w:val="000D7559"/>
    <w:rsid w:val="000D7566"/>
    <w:rsid w:val="000D7651"/>
    <w:rsid w:val="000D7737"/>
    <w:rsid w:val="000D7CB8"/>
    <w:rsid w:val="000E0C88"/>
    <w:rsid w:val="000E0EF6"/>
    <w:rsid w:val="000E15C0"/>
    <w:rsid w:val="000E1A6B"/>
    <w:rsid w:val="000E1F7B"/>
    <w:rsid w:val="000E2313"/>
    <w:rsid w:val="000E286E"/>
    <w:rsid w:val="000E2960"/>
    <w:rsid w:val="000E2ECD"/>
    <w:rsid w:val="000E2EF6"/>
    <w:rsid w:val="000E3033"/>
    <w:rsid w:val="000E37B8"/>
    <w:rsid w:val="000E38B7"/>
    <w:rsid w:val="000E39B4"/>
    <w:rsid w:val="000E3BBE"/>
    <w:rsid w:val="000E4608"/>
    <w:rsid w:val="000E487F"/>
    <w:rsid w:val="000E4C02"/>
    <w:rsid w:val="000E4E7F"/>
    <w:rsid w:val="000E55CF"/>
    <w:rsid w:val="000E6256"/>
    <w:rsid w:val="000E66F8"/>
    <w:rsid w:val="000E681F"/>
    <w:rsid w:val="000E69C0"/>
    <w:rsid w:val="000E7186"/>
    <w:rsid w:val="000F030B"/>
    <w:rsid w:val="000F121D"/>
    <w:rsid w:val="000F1273"/>
    <w:rsid w:val="000F1370"/>
    <w:rsid w:val="000F14B3"/>
    <w:rsid w:val="000F17B9"/>
    <w:rsid w:val="000F20F4"/>
    <w:rsid w:val="000F23ED"/>
    <w:rsid w:val="000F24D7"/>
    <w:rsid w:val="000F27A6"/>
    <w:rsid w:val="000F27F2"/>
    <w:rsid w:val="000F29CE"/>
    <w:rsid w:val="000F2EC0"/>
    <w:rsid w:val="000F351D"/>
    <w:rsid w:val="000F35E1"/>
    <w:rsid w:val="000F37B0"/>
    <w:rsid w:val="000F3BBA"/>
    <w:rsid w:val="000F40BF"/>
    <w:rsid w:val="000F4785"/>
    <w:rsid w:val="000F5DA1"/>
    <w:rsid w:val="000F5F65"/>
    <w:rsid w:val="000F60F5"/>
    <w:rsid w:val="000F66C2"/>
    <w:rsid w:val="000F692F"/>
    <w:rsid w:val="000F7706"/>
    <w:rsid w:val="000F7B96"/>
    <w:rsid w:val="000F7BC7"/>
    <w:rsid w:val="000F7C38"/>
    <w:rsid w:val="000F7E80"/>
    <w:rsid w:val="000F7FA5"/>
    <w:rsid w:val="00100801"/>
    <w:rsid w:val="00100905"/>
    <w:rsid w:val="001020C1"/>
    <w:rsid w:val="001020CE"/>
    <w:rsid w:val="0010272D"/>
    <w:rsid w:val="001027D7"/>
    <w:rsid w:val="001029F7"/>
    <w:rsid w:val="00102A13"/>
    <w:rsid w:val="00102B81"/>
    <w:rsid w:val="0010390C"/>
    <w:rsid w:val="00103C73"/>
    <w:rsid w:val="00103F19"/>
    <w:rsid w:val="001040D1"/>
    <w:rsid w:val="0010446B"/>
    <w:rsid w:val="00104670"/>
    <w:rsid w:val="00104EE0"/>
    <w:rsid w:val="00105F12"/>
    <w:rsid w:val="001061B1"/>
    <w:rsid w:val="00106791"/>
    <w:rsid w:val="001067E7"/>
    <w:rsid w:val="00106A1D"/>
    <w:rsid w:val="00106B56"/>
    <w:rsid w:val="00106FB7"/>
    <w:rsid w:val="0010712A"/>
    <w:rsid w:val="00107898"/>
    <w:rsid w:val="0010797E"/>
    <w:rsid w:val="00107AA8"/>
    <w:rsid w:val="001102DA"/>
    <w:rsid w:val="0011071D"/>
    <w:rsid w:val="0011087F"/>
    <w:rsid w:val="0011100A"/>
    <w:rsid w:val="00111D86"/>
    <w:rsid w:val="00111E12"/>
    <w:rsid w:val="00111E15"/>
    <w:rsid w:val="001129F7"/>
    <w:rsid w:val="00112E0A"/>
    <w:rsid w:val="00112F31"/>
    <w:rsid w:val="00112F50"/>
    <w:rsid w:val="00112FC3"/>
    <w:rsid w:val="00113DFB"/>
    <w:rsid w:val="001144BD"/>
    <w:rsid w:val="00114758"/>
    <w:rsid w:val="00114F74"/>
    <w:rsid w:val="001156B6"/>
    <w:rsid w:val="00115D2C"/>
    <w:rsid w:val="001160CD"/>
    <w:rsid w:val="0011659A"/>
    <w:rsid w:val="00116826"/>
    <w:rsid w:val="00116A59"/>
    <w:rsid w:val="00116AB3"/>
    <w:rsid w:val="00116F04"/>
    <w:rsid w:val="00120292"/>
    <w:rsid w:val="00120E69"/>
    <w:rsid w:val="00120F6D"/>
    <w:rsid w:val="001223C8"/>
    <w:rsid w:val="00122B28"/>
    <w:rsid w:val="00122CA7"/>
    <w:rsid w:val="00122E9C"/>
    <w:rsid w:val="00123391"/>
    <w:rsid w:val="001237E7"/>
    <w:rsid w:val="00123EEF"/>
    <w:rsid w:val="001245FF"/>
    <w:rsid w:val="001249CF"/>
    <w:rsid w:val="00124AA1"/>
    <w:rsid w:val="00124F1B"/>
    <w:rsid w:val="00124FE6"/>
    <w:rsid w:val="00125020"/>
    <w:rsid w:val="001250DF"/>
    <w:rsid w:val="0012596F"/>
    <w:rsid w:val="00125D21"/>
    <w:rsid w:val="00126099"/>
    <w:rsid w:val="001269B0"/>
    <w:rsid w:val="001272DA"/>
    <w:rsid w:val="00127390"/>
    <w:rsid w:val="00127871"/>
    <w:rsid w:val="00127BAE"/>
    <w:rsid w:val="00127BDF"/>
    <w:rsid w:val="001305CF"/>
    <w:rsid w:val="00130639"/>
    <w:rsid w:val="00130DE8"/>
    <w:rsid w:val="0013113A"/>
    <w:rsid w:val="00131243"/>
    <w:rsid w:val="00131713"/>
    <w:rsid w:val="00131B1F"/>
    <w:rsid w:val="00131CCA"/>
    <w:rsid w:val="001327EA"/>
    <w:rsid w:val="00132864"/>
    <w:rsid w:val="00132E83"/>
    <w:rsid w:val="00132FEA"/>
    <w:rsid w:val="00133212"/>
    <w:rsid w:val="0013366F"/>
    <w:rsid w:val="00134C70"/>
    <w:rsid w:val="0013584D"/>
    <w:rsid w:val="001359C0"/>
    <w:rsid w:val="00135C7B"/>
    <w:rsid w:val="00135DE0"/>
    <w:rsid w:val="001360F0"/>
    <w:rsid w:val="001362CE"/>
    <w:rsid w:val="00136863"/>
    <w:rsid w:val="0013699C"/>
    <w:rsid w:val="001369BA"/>
    <w:rsid w:val="00136F57"/>
    <w:rsid w:val="001373DB"/>
    <w:rsid w:val="00137CC9"/>
    <w:rsid w:val="00140282"/>
    <w:rsid w:val="001405EC"/>
    <w:rsid w:val="0014092B"/>
    <w:rsid w:val="00140CC6"/>
    <w:rsid w:val="001410FE"/>
    <w:rsid w:val="0014139B"/>
    <w:rsid w:val="00141807"/>
    <w:rsid w:val="00141A74"/>
    <w:rsid w:val="001423F4"/>
    <w:rsid w:val="00142E29"/>
    <w:rsid w:val="0014403B"/>
    <w:rsid w:val="00144AE2"/>
    <w:rsid w:val="0014518B"/>
    <w:rsid w:val="001452E8"/>
    <w:rsid w:val="001462F1"/>
    <w:rsid w:val="0014644E"/>
    <w:rsid w:val="0014655F"/>
    <w:rsid w:val="00146B92"/>
    <w:rsid w:val="00146DED"/>
    <w:rsid w:val="001471E2"/>
    <w:rsid w:val="00147E8E"/>
    <w:rsid w:val="00150530"/>
    <w:rsid w:val="001507D1"/>
    <w:rsid w:val="0015138A"/>
    <w:rsid w:val="00151714"/>
    <w:rsid w:val="0015184A"/>
    <w:rsid w:val="00151DC9"/>
    <w:rsid w:val="00151FC8"/>
    <w:rsid w:val="001522A4"/>
    <w:rsid w:val="001523EF"/>
    <w:rsid w:val="00152C0E"/>
    <w:rsid w:val="00152D57"/>
    <w:rsid w:val="00153A39"/>
    <w:rsid w:val="00153AF2"/>
    <w:rsid w:val="00153E65"/>
    <w:rsid w:val="00154435"/>
    <w:rsid w:val="00154671"/>
    <w:rsid w:val="001549A9"/>
    <w:rsid w:val="0015529D"/>
    <w:rsid w:val="00155781"/>
    <w:rsid w:val="00155938"/>
    <w:rsid w:val="00155B7E"/>
    <w:rsid w:val="00155D9B"/>
    <w:rsid w:val="001560F7"/>
    <w:rsid w:val="0015621B"/>
    <w:rsid w:val="00156F1E"/>
    <w:rsid w:val="0015744C"/>
    <w:rsid w:val="00157545"/>
    <w:rsid w:val="00157588"/>
    <w:rsid w:val="001601A3"/>
    <w:rsid w:val="00160204"/>
    <w:rsid w:val="00160544"/>
    <w:rsid w:val="00160AF9"/>
    <w:rsid w:val="00160D80"/>
    <w:rsid w:val="00160DAD"/>
    <w:rsid w:val="00160F94"/>
    <w:rsid w:val="001625BA"/>
    <w:rsid w:val="00162C44"/>
    <w:rsid w:val="001630E7"/>
    <w:rsid w:val="00163438"/>
    <w:rsid w:val="001634D0"/>
    <w:rsid w:val="00164407"/>
    <w:rsid w:val="00164B0B"/>
    <w:rsid w:val="00165340"/>
    <w:rsid w:val="001654B4"/>
    <w:rsid w:val="001654EB"/>
    <w:rsid w:val="00165A78"/>
    <w:rsid w:val="00165B51"/>
    <w:rsid w:val="00165C7A"/>
    <w:rsid w:val="00166102"/>
    <w:rsid w:val="001667C4"/>
    <w:rsid w:val="00166C8B"/>
    <w:rsid w:val="00166E7A"/>
    <w:rsid w:val="00167395"/>
    <w:rsid w:val="001673DC"/>
    <w:rsid w:val="001673E8"/>
    <w:rsid w:val="0016764D"/>
    <w:rsid w:val="0016775A"/>
    <w:rsid w:val="001678D3"/>
    <w:rsid w:val="0017023E"/>
    <w:rsid w:val="0017052F"/>
    <w:rsid w:val="001706BE"/>
    <w:rsid w:val="00170CE0"/>
    <w:rsid w:val="00170DB6"/>
    <w:rsid w:val="00170EB7"/>
    <w:rsid w:val="00171375"/>
    <w:rsid w:val="00171384"/>
    <w:rsid w:val="001713B0"/>
    <w:rsid w:val="001714AC"/>
    <w:rsid w:val="00171BF8"/>
    <w:rsid w:val="001727C7"/>
    <w:rsid w:val="00172B98"/>
    <w:rsid w:val="00172BC5"/>
    <w:rsid w:val="00172BD8"/>
    <w:rsid w:val="001732D9"/>
    <w:rsid w:val="001738BE"/>
    <w:rsid w:val="00173C8E"/>
    <w:rsid w:val="00174031"/>
    <w:rsid w:val="001742D3"/>
    <w:rsid w:val="001743FA"/>
    <w:rsid w:val="001747A4"/>
    <w:rsid w:val="001748B2"/>
    <w:rsid w:val="00174B1A"/>
    <w:rsid w:val="00175357"/>
    <w:rsid w:val="0017552D"/>
    <w:rsid w:val="0017582D"/>
    <w:rsid w:val="00175A87"/>
    <w:rsid w:val="00176434"/>
    <w:rsid w:val="00176958"/>
    <w:rsid w:val="00177108"/>
    <w:rsid w:val="001775B7"/>
    <w:rsid w:val="001775E8"/>
    <w:rsid w:val="00177972"/>
    <w:rsid w:val="00177C01"/>
    <w:rsid w:val="00177E78"/>
    <w:rsid w:val="00180313"/>
    <w:rsid w:val="00180E37"/>
    <w:rsid w:val="001814DE"/>
    <w:rsid w:val="00181A96"/>
    <w:rsid w:val="00181E2D"/>
    <w:rsid w:val="0018237E"/>
    <w:rsid w:val="00182CBC"/>
    <w:rsid w:val="0018367C"/>
    <w:rsid w:val="00184283"/>
    <w:rsid w:val="00184787"/>
    <w:rsid w:val="00184A1D"/>
    <w:rsid w:val="00184CE5"/>
    <w:rsid w:val="00186376"/>
    <w:rsid w:val="00186594"/>
    <w:rsid w:val="0018686F"/>
    <w:rsid w:val="001874BD"/>
    <w:rsid w:val="00187772"/>
    <w:rsid w:val="00187B18"/>
    <w:rsid w:val="001904B1"/>
    <w:rsid w:val="001904ED"/>
    <w:rsid w:val="0019067A"/>
    <w:rsid w:val="00190E3F"/>
    <w:rsid w:val="001910BF"/>
    <w:rsid w:val="001917C8"/>
    <w:rsid w:val="001918A9"/>
    <w:rsid w:val="00191AA0"/>
    <w:rsid w:val="001924A2"/>
    <w:rsid w:val="00192733"/>
    <w:rsid w:val="001929B6"/>
    <w:rsid w:val="00192EDF"/>
    <w:rsid w:val="00193187"/>
    <w:rsid w:val="001934A9"/>
    <w:rsid w:val="00193553"/>
    <w:rsid w:val="0019357C"/>
    <w:rsid w:val="0019385D"/>
    <w:rsid w:val="00193AC2"/>
    <w:rsid w:val="00193F6D"/>
    <w:rsid w:val="00194443"/>
    <w:rsid w:val="00194D41"/>
    <w:rsid w:val="0019544F"/>
    <w:rsid w:val="0019545B"/>
    <w:rsid w:val="00195B88"/>
    <w:rsid w:val="00195BC8"/>
    <w:rsid w:val="00195E06"/>
    <w:rsid w:val="001960D2"/>
    <w:rsid w:val="0019638C"/>
    <w:rsid w:val="001965A8"/>
    <w:rsid w:val="00196835"/>
    <w:rsid w:val="00196891"/>
    <w:rsid w:val="00196D16"/>
    <w:rsid w:val="00196EDB"/>
    <w:rsid w:val="00197060"/>
    <w:rsid w:val="00197853"/>
    <w:rsid w:val="001A0002"/>
    <w:rsid w:val="001A0035"/>
    <w:rsid w:val="001A02D4"/>
    <w:rsid w:val="001A1313"/>
    <w:rsid w:val="001A1458"/>
    <w:rsid w:val="001A183D"/>
    <w:rsid w:val="001A21E7"/>
    <w:rsid w:val="001A23B3"/>
    <w:rsid w:val="001A27C1"/>
    <w:rsid w:val="001A288B"/>
    <w:rsid w:val="001A3041"/>
    <w:rsid w:val="001A329F"/>
    <w:rsid w:val="001A338B"/>
    <w:rsid w:val="001A39FB"/>
    <w:rsid w:val="001A3B71"/>
    <w:rsid w:val="001A4340"/>
    <w:rsid w:val="001A48AA"/>
    <w:rsid w:val="001A4E51"/>
    <w:rsid w:val="001A4FBA"/>
    <w:rsid w:val="001A5C53"/>
    <w:rsid w:val="001A5F1E"/>
    <w:rsid w:val="001A6B46"/>
    <w:rsid w:val="001A6C6E"/>
    <w:rsid w:val="001A6E5E"/>
    <w:rsid w:val="001A75EF"/>
    <w:rsid w:val="001A7899"/>
    <w:rsid w:val="001A797B"/>
    <w:rsid w:val="001A7C35"/>
    <w:rsid w:val="001A7EA2"/>
    <w:rsid w:val="001B06C2"/>
    <w:rsid w:val="001B08BE"/>
    <w:rsid w:val="001B0E9C"/>
    <w:rsid w:val="001B304E"/>
    <w:rsid w:val="001B401B"/>
    <w:rsid w:val="001B4455"/>
    <w:rsid w:val="001B57CE"/>
    <w:rsid w:val="001B57E4"/>
    <w:rsid w:val="001B5F0C"/>
    <w:rsid w:val="001B5F86"/>
    <w:rsid w:val="001B65FB"/>
    <w:rsid w:val="001B6696"/>
    <w:rsid w:val="001B73D7"/>
    <w:rsid w:val="001B7823"/>
    <w:rsid w:val="001B7F3E"/>
    <w:rsid w:val="001C000C"/>
    <w:rsid w:val="001C012F"/>
    <w:rsid w:val="001C0270"/>
    <w:rsid w:val="001C0A08"/>
    <w:rsid w:val="001C0B23"/>
    <w:rsid w:val="001C0EF1"/>
    <w:rsid w:val="001C13AC"/>
    <w:rsid w:val="001C1435"/>
    <w:rsid w:val="001C1792"/>
    <w:rsid w:val="001C186E"/>
    <w:rsid w:val="001C190F"/>
    <w:rsid w:val="001C27E8"/>
    <w:rsid w:val="001C29D0"/>
    <w:rsid w:val="001C2A17"/>
    <w:rsid w:val="001C2ABC"/>
    <w:rsid w:val="001C2CCC"/>
    <w:rsid w:val="001C3AB9"/>
    <w:rsid w:val="001C3E39"/>
    <w:rsid w:val="001C42AB"/>
    <w:rsid w:val="001C48C2"/>
    <w:rsid w:val="001C4B8A"/>
    <w:rsid w:val="001C514E"/>
    <w:rsid w:val="001C5B73"/>
    <w:rsid w:val="001C5DBE"/>
    <w:rsid w:val="001C5EB0"/>
    <w:rsid w:val="001C60F4"/>
    <w:rsid w:val="001C680E"/>
    <w:rsid w:val="001C723D"/>
    <w:rsid w:val="001C7569"/>
    <w:rsid w:val="001C75A0"/>
    <w:rsid w:val="001C76E1"/>
    <w:rsid w:val="001C773F"/>
    <w:rsid w:val="001D0593"/>
    <w:rsid w:val="001D08BF"/>
    <w:rsid w:val="001D0BC4"/>
    <w:rsid w:val="001D1847"/>
    <w:rsid w:val="001D203C"/>
    <w:rsid w:val="001D25AA"/>
    <w:rsid w:val="001D2BDC"/>
    <w:rsid w:val="001D2DC1"/>
    <w:rsid w:val="001D31CB"/>
    <w:rsid w:val="001D401E"/>
    <w:rsid w:val="001D41D2"/>
    <w:rsid w:val="001D4679"/>
    <w:rsid w:val="001D4952"/>
    <w:rsid w:val="001D4A6D"/>
    <w:rsid w:val="001D5002"/>
    <w:rsid w:val="001D5005"/>
    <w:rsid w:val="001D514B"/>
    <w:rsid w:val="001D5D74"/>
    <w:rsid w:val="001D618D"/>
    <w:rsid w:val="001D6E20"/>
    <w:rsid w:val="001D7087"/>
    <w:rsid w:val="001E06BA"/>
    <w:rsid w:val="001E0703"/>
    <w:rsid w:val="001E15F9"/>
    <w:rsid w:val="001E2247"/>
    <w:rsid w:val="001E22C1"/>
    <w:rsid w:val="001E2F55"/>
    <w:rsid w:val="001E378D"/>
    <w:rsid w:val="001E3807"/>
    <w:rsid w:val="001E3E8F"/>
    <w:rsid w:val="001E4608"/>
    <w:rsid w:val="001E4871"/>
    <w:rsid w:val="001E500D"/>
    <w:rsid w:val="001E55B9"/>
    <w:rsid w:val="001E597D"/>
    <w:rsid w:val="001E61A7"/>
    <w:rsid w:val="001E637E"/>
    <w:rsid w:val="001E7AAF"/>
    <w:rsid w:val="001E7C8B"/>
    <w:rsid w:val="001E7F38"/>
    <w:rsid w:val="001F021F"/>
    <w:rsid w:val="001F03BE"/>
    <w:rsid w:val="001F0A9D"/>
    <w:rsid w:val="001F0C37"/>
    <w:rsid w:val="001F189A"/>
    <w:rsid w:val="001F23A8"/>
    <w:rsid w:val="001F27DE"/>
    <w:rsid w:val="001F2964"/>
    <w:rsid w:val="001F3006"/>
    <w:rsid w:val="001F3103"/>
    <w:rsid w:val="001F313C"/>
    <w:rsid w:val="001F316D"/>
    <w:rsid w:val="001F3730"/>
    <w:rsid w:val="001F38C2"/>
    <w:rsid w:val="001F4166"/>
    <w:rsid w:val="001F43B8"/>
    <w:rsid w:val="001F44FD"/>
    <w:rsid w:val="001F47E4"/>
    <w:rsid w:val="001F57BC"/>
    <w:rsid w:val="001F5B4A"/>
    <w:rsid w:val="001F5DE8"/>
    <w:rsid w:val="001F64B8"/>
    <w:rsid w:val="001F6525"/>
    <w:rsid w:val="001F6922"/>
    <w:rsid w:val="001F7D03"/>
    <w:rsid w:val="00200CE4"/>
    <w:rsid w:val="00201A4B"/>
    <w:rsid w:val="0020210A"/>
    <w:rsid w:val="0020281F"/>
    <w:rsid w:val="002029CD"/>
    <w:rsid w:val="00202A9A"/>
    <w:rsid w:val="00202EF7"/>
    <w:rsid w:val="00203A70"/>
    <w:rsid w:val="00203B3D"/>
    <w:rsid w:val="00204366"/>
    <w:rsid w:val="00204D66"/>
    <w:rsid w:val="00204F23"/>
    <w:rsid w:val="002051CB"/>
    <w:rsid w:val="00205738"/>
    <w:rsid w:val="00205E76"/>
    <w:rsid w:val="00206094"/>
    <w:rsid w:val="002064A4"/>
    <w:rsid w:val="002065D9"/>
    <w:rsid w:val="0020697F"/>
    <w:rsid w:val="00206D3C"/>
    <w:rsid w:val="00206DBB"/>
    <w:rsid w:val="00207A15"/>
    <w:rsid w:val="00207AB3"/>
    <w:rsid w:val="00207D9B"/>
    <w:rsid w:val="0021007A"/>
    <w:rsid w:val="002100C0"/>
    <w:rsid w:val="00211135"/>
    <w:rsid w:val="00211466"/>
    <w:rsid w:val="002115AF"/>
    <w:rsid w:val="0021183B"/>
    <w:rsid w:val="00211A21"/>
    <w:rsid w:val="00211AE7"/>
    <w:rsid w:val="002124E5"/>
    <w:rsid w:val="00212539"/>
    <w:rsid w:val="00212790"/>
    <w:rsid w:val="002128EB"/>
    <w:rsid w:val="00212968"/>
    <w:rsid w:val="002129C9"/>
    <w:rsid w:val="00212B23"/>
    <w:rsid w:val="00213122"/>
    <w:rsid w:val="002138E1"/>
    <w:rsid w:val="00213F3F"/>
    <w:rsid w:val="00213F66"/>
    <w:rsid w:val="0021401F"/>
    <w:rsid w:val="00214432"/>
    <w:rsid w:val="00214FE9"/>
    <w:rsid w:val="00215652"/>
    <w:rsid w:val="00215B50"/>
    <w:rsid w:val="00215C17"/>
    <w:rsid w:val="0021611D"/>
    <w:rsid w:val="00216C80"/>
    <w:rsid w:val="00216C9E"/>
    <w:rsid w:val="00216CF6"/>
    <w:rsid w:val="00216F0D"/>
    <w:rsid w:val="002171F2"/>
    <w:rsid w:val="0021755F"/>
    <w:rsid w:val="0021775C"/>
    <w:rsid w:val="00217C36"/>
    <w:rsid w:val="00217D73"/>
    <w:rsid w:val="00220554"/>
    <w:rsid w:val="0022062E"/>
    <w:rsid w:val="00220A9F"/>
    <w:rsid w:val="002210C2"/>
    <w:rsid w:val="002215B6"/>
    <w:rsid w:val="00221CFD"/>
    <w:rsid w:val="002221D4"/>
    <w:rsid w:val="00222629"/>
    <w:rsid w:val="00222999"/>
    <w:rsid w:val="00222B44"/>
    <w:rsid w:val="002231DE"/>
    <w:rsid w:val="00223368"/>
    <w:rsid w:val="002235B2"/>
    <w:rsid w:val="002237AB"/>
    <w:rsid w:val="0022424B"/>
    <w:rsid w:val="002243AA"/>
    <w:rsid w:val="002243B9"/>
    <w:rsid w:val="00224594"/>
    <w:rsid w:val="00224A6B"/>
    <w:rsid w:val="00224E20"/>
    <w:rsid w:val="00224E69"/>
    <w:rsid w:val="00224ECA"/>
    <w:rsid w:val="0022550C"/>
    <w:rsid w:val="00225643"/>
    <w:rsid w:val="00225C82"/>
    <w:rsid w:val="00225D13"/>
    <w:rsid w:val="00225FA5"/>
    <w:rsid w:val="00226036"/>
    <w:rsid w:val="00226898"/>
    <w:rsid w:val="00226C7A"/>
    <w:rsid w:val="00230012"/>
    <w:rsid w:val="00230097"/>
    <w:rsid w:val="002301C5"/>
    <w:rsid w:val="002303F0"/>
    <w:rsid w:val="002306AA"/>
    <w:rsid w:val="0023234F"/>
    <w:rsid w:val="002329C7"/>
    <w:rsid w:val="00232A20"/>
    <w:rsid w:val="00233E53"/>
    <w:rsid w:val="00234335"/>
    <w:rsid w:val="00234EA4"/>
    <w:rsid w:val="0023517B"/>
    <w:rsid w:val="002356B2"/>
    <w:rsid w:val="002356C5"/>
    <w:rsid w:val="00235AA4"/>
    <w:rsid w:val="00236E66"/>
    <w:rsid w:val="00236E9F"/>
    <w:rsid w:val="00237AA2"/>
    <w:rsid w:val="00240348"/>
    <w:rsid w:val="00240527"/>
    <w:rsid w:val="00240552"/>
    <w:rsid w:val="0024055B"/>
    <w:rsid w:val="0024080C"/>
    <w:rsid w:val="00240C64"/>
    <w:rsid w:val="002410DD"/>
    <w:rsid w:val="002415DA"/>
    <w:rsid w:val="00241664"/>
    <w:rsid w:val="0024178F"/>
    <w:rsid w:val="00241A80"/>
    <w:rsid w:val="00241BBF"/>
    <w:rsid w:val="00241E66"/>
    <w:rsid w:val="00241FB4"/>
    <w:rsid w:val="002427EB"/>
    <w:rsid w:val="00242B86"/>
    <w:rsid w:val="00242F4C"/>
    <w:rsid w:val="002430D5"/>
    <w:rsid w:val="002436FE"/>
    <w:rsid w:val="00243A42"/>
    <w:rsid w:val="00243AEE"/>
    <w:rsid w:val="00243C83"/>
    <w:rsid w:val="00243DBB"/>
    <w:rsid w:val="00244B82"/>
    <w:rsid w:val="00244BFD"/>
    <w:rsid w:val="00244C05"/>
    <w:rsid w:val="00245971"/>
    <w:rsid w:val="00245AC4"/>
    <w:rsid w:val="00245EBD"/>
    <w:rsid w:val="00245F02"/>
    <w:rsid w:val="00246C25"/>
    <w:rsid w:val="00246CF3"/>
    <w:rsid w:val="002470FD"/>
    <w:rsid w:val="002471BB"/>
    <w:rsid w:val="00247850"/>
    <w:rsid w:val="00247A3F"/>
    <w:rsid w:val="00250125"/>
    <w:rsid w:val="002503DC"/>
    <w:rsid w:val="00250498"/>
    <w:rsid w:val="002505F2"/>
    <w:rsid w:val="002509B4"/>
    <w:rsid w:val="00250A19"/>
    <w:rsid w:val="00251A46"/>
    <w:rsid w:val="00251D37"/>
    <w:rsid w:val="00251EA3"/>
    <w:rsid w:val="0025208E"/>
    <w:rsid w:val="002520B6"/>
    <w:rsid w:val="00252723"/>
    <w:rsid w:val="00253821"/>
    <w:rsid w:val="00253A8A"/>
    <w:rsid w:val="00253B68"/>
    <w:rsid w:val="002541BF"/>
    <w:rsid w:val="00254A84"/>
    <w:rsid w:val="00255312"/>
    <w:rsid w:val="0025597A"/>
    <w:rsid w:val="00255A36"/>
    <w:rsid w:val="00255BD0"/>
    <w:rsid w:val="00255CA8"/>
    <w:rsid w:val="002567D4"/>
    <w:rsid w:val="002568D9"/>
    <w:rsid w:val="0025699A"/>
    <w:rsid w:val="0025702D"/>
    <w:rsid w:val="00257335"/>
    <w:rsid w:val="00257359"/>
    <w:rsid w:val="00257472"/>
    <w:rsid w:val="00257DAD"/>
    <w:rsid w:val="00260403"/>
    <w:rsid w:val="00260451"/>
    <w:rsid w:val="002606A3"/>
    <w:rsid w:val="00260792"/>
    <w:rsid w:val="002609EB"/>
    <w:rsid w:val="00260B04"/>
    <w:rsid w:val="002614FF"/>
    <w:rsid w:val="002624DF"/>
    <w:rsid w:val="00262530"/>
    <w:rsid w:val="002625D2"/>
    <w:rsid w:val="00262B29"/>
    <w:rsid w:val="00262F01"/>
    <w:rsid w:val="002632ED"/>
    <w:rsid w:val="00263986"/>
    <w:rsid w:val="002643AF"/>
    <w:rsid w:val="002646E6"/>
    <w:rsid w:val="00264C6B"/>
    <w:rsid w:val="00264D8C"/>
    <w:rsid w:val="00265232"/>
    <w:rsid w:val="00265656"/>
    <w:rsid w:val="0026565B"/>
    <w:rsid w:val="0026614A"/>
    <w:rsid w:val="00266746"/>
    <w:rsid w:val="00266EDA"/>
    <w:rsid w:val="0026778B"/>
    <w:rsid w:val="00267EFE"/>
    <w:rsid w:val="0027036F"/>
    <w:rsid w:val="00270549"/>
    <w:rsid w:val="0027064C"/>
    <w:rsid w:val="00270688"/>
    <w:rsid w:val="0027099E"/>
    <w:rsid w:val="0027119F"/>
    <w:rsid w:val="00271292"/>
    <w:rsid w:val="00271587"/>
    <w:rsid w:val="002715BA"/>
    <w:rsid w:val="002715FA"/>
    <w:rsid w:val="002719A5"/>
    <w:rsid w:val="002719FA"/>
    <w:rsid w:val="00271C18"/>
    <w:rsid w:val="002723D6"/>
    <w:rsid w:val="002726E5"/>
    <w:rsid w:val="00272C5C"/>
    <w:rsid w:val="00272E7D"/>
    <w:rsid w:val="002730D9"/>
    <w:rsid w:val="00273166"/>
    <w:rsid w:val="002735E8"/>
    <w:rsid w:val="00274003"/>
    <w:rsid w:val="00274491"/>
    <w:rsid w:val="002746F6"/>
    <w:rsid w:val="00275177"/>
    <w:rsid w:val="00275286"/>
    <w:rsid w:val="00275856"/>
    <w:rsid w:val="00275862"/>
    <w:rsid w:val="00276335"/>
    <w:rsid w:val="00276682"/>
    <w:rsid w:val="00276D01"/>
    <w:rsid w:val="00277482"/>
    <w:rsid w:val="00277AE5"/>
    <w:rsid w:val="00277F2F"/>
    <w:rsid w:val="00280834"/>
    <w:rsid w:val="002808B8"/>
    <w:rsid w:val="00280DE8"/>
    <w:rsid w:val="00280EF8"/>
    <w:rsid w:val="00281337"/>
    <w:rsid w:val="00281878"/>
    <w:rsid w:val="00281BB6"/>
    <w:rsid w:val="00281E33"/>
    <w:rsid w:val="0028284C"/>
    <w:rsid w:val="00282C62"/>
    <w:rsid w:val="0028330A"/>
    <w:rsid w:val="0028344F"/>
    <w:rsid w:val="0028366E"/>
    <w:rsid w:val="00283957"/>
    <w:rsid w:val="00283958"/>
    <w:rsid w:val="00283A26"/>
    <w:rsid w:val="00283C3F"/>
    <w:rsid w:val="002841E8"/>
    <w:rsid w:val="00284B02"/>
    <w:rsid w:val="00284C33"/>
    <w:rsid w:val="00284C35"/>
    <w:rsid w:val="00284CF1"/>
    <w:rsid w:val="00284FF5"/>
    <w:rsid w:val="002854C6"/>
    <w:rsid w:val="00285A84"/>
    <w:rsid w:val="0028642C"/>
    <w:rsid w:val="00286430"/>
    <w:rsid w:val="00286578"/>
    <w:rsid w:val="0028673A"/>
    <w:rsid w:val="00286E2B"/>
    <w:rsid w:val="002876ED"/>
    <w:rsid w:val="00287817"/>
    <w:rsid w:val="002878E3"/>
    <w:rsid w:val="00287A4B"/>
    <w:rsid w:val="00287F52"/>
    <w:rsid w:val="00290529"/>
    <w:rsid w:val="00290AB9"/>
    <w:rsid w:val="002912B5"/>
    <w:rsid w:val="0029156F"/>
    <w:rsid w:val="002918D6"/>
    <w:rsid w:val="00291F4B"/>
    <w:rsid w:val="00291FAE"/>
    <w:rsid w:val="0029256E"/>
    <w:rsid w:val="00292C9E"/>
    <w:rsid w:val="00292CD8"/>
    <w:rsid w:val="00292E82"/>
    <w:rsid w:val="00293594"/>
    <w:rsid w:val="00293D33"/>
    <w:rsid w:val="00294126"/>
    <w:rsid w:val="00294234"/>
    <w:rsid w:val="00294443"/>
    <w:rsid w:val="002947CA"/>
    <w:rsid w:val="002947CC"/>
    <w:rsid w:val="002965CC"/>
    <w:rsid w:val="00296B65"/>
    <w:rsid w:val="0029703E"/>
    <w:rsid w:val="00297C4F"/>
    <w:rsid w:val="002A02F9"/>
    <w:rsid w:val="002A1F7F"/>
    <w:rsid w:val="002A20B2"/>
    <w:rsid w:val="002A2994"/>
    <w:rsid w:val="002A3302"/>
    <w:rsid w:val="002A349F"/>
    <w:rsid w:val="002A35E9"/>
    <w:rsid w:val="002A3977"/>
    <w:rsid w:val="002A3A2A"/>
    <w:rsid w:val="002A3F81"/>
    <w:rsid w:val="002A40E7"/>
    <w:rsid w:val="002A47E9"/>
    <w:rsid w:val="002A4803"/>
    <w:rsid w:val="002A4FE0"/>
    <w:rsid w:val="002A5480"/>
    <w:rsid w:val="002A5542"/>
    <w:rsid w:val="002A5791"/>
    <w:rsid w:val="002A5DCC"/>
    <w:rsid w:val="002A6051"/>
    <w:rsid w:val="002A65C3"/>
    <w:rsid w:val="002A664B"/>
    <w:rsid w:val="002A6A17"/>
    <w:rsid w:val="002A7012"/>
    <w:rsid w:val="002A7E33"/>
    <w:rsid w:val="002B02B0"/>
    <w:rsid w:val="002B0366"/>
    <w:rsid w:val="002B0662"/>
    <w:rsid w:val="002B0B84"/>
    <w:rsid w:val="002B130C"/>
    <w:rsid w:val="002B15FE"/>
    <w:rsid w:val="002B1669"/>
    <w:rsid w:val="002B1792"/>
    <w:rsid w:val="002B1EFF"/>
    <w:rsid w:val="002B2664"/>
    <w:rsid w:val="002B29D0"/>
    <w:rsid w:val="002B3602"/>
    <w:rsid w:val="002B3687"/>
    <w:rsid w:val="002B392D"/>
    <w:rsid w:val="002B3B86"/>
    <w:rsid w:val="002B3EF7"/>
    <w:rsid w:val="002B45C4"/>
    <w:rsid w:val="002B4AD3"/>
    <w:rsid w:val="002B50EC"/>
    <w:rsid w:val="002B5357"/>
    <w:rsid w:val="002B5674"/>
    <w:rsid w:val="002B65F9"/>
    <w:rsid w:val="002B6A5E"/>
    <w:rsid w:val="002B6B9A"/>
    <w:rsid w:val="002B779B"/>
    <w:rsid w:val="002B78E7"/>
    <w:rsid w:val="002B7B11"/>
    <w:rsid w:val="002B7FB2"/>
    <w:rsid w:val="002C0A18"/>
    <w:rsid w:val="002C0A2A"/>
    <w:rsid w:val="002C1198"/>
    <w:rsid w:val="002C16BB"/>
    <w:rsid w:val="002C17A2"/>
    <w:rsid w:val="002C1BCB"/>
    <w:rsid w:val="002C2501"/>
    <w:rsid w:val="002C251F"/>
    <w:rsid w:val="002C299F"/>
    <w:rsid w:val="002C2FB1"/>
    <w:rsid w:val="002C39EA"/>
    <w:rsid w:val="002C3F8F"/>
    <w:rsid w:val="002C47B0"/>
    <w:rsid w:val="002C47F4"/>
    <w:rsid w:val="002C4B07"/>
    <w:rsid w:val="002C501F"/>
    <w:rsid w:val="002C549D"/>
    <w:rsid w:val="002C5AAC"/>
    <w:rsid w:val="002C6C78"/>
    <w:rsid w:val="002C7069"/>
    <w:rsid w:val="002C7534"/>
    <w:rsid w:val="002C7EB5"/>
    <w:rsid w:val="002D093E"/>
    <w:rsid w:val="002D0E38"/>
    <w:rsid w:val="002D1433"/>
    <w:rsid w:val="002D15F9"/>
    <w:rsid w:val="002D1B67"/>
    <w:rsid w:val="002D1DDC"/>
    <w:rsid w:val="002D1FBF"/>
    <w:rsid w:val="002D24B3"/>
    <w:rsid w:val="002D28A1"/>
    <w:rsid w:val="002D2960"/>
    <w:rsid w:val="002D3075"/>
    <w:rsid w:val="002D30BD"/>
    <w:rsid w:val="002D33D8"/>
    <w:rsid w:val="002D3971"/>
    <w:rsid w:val="002D3BBE"/>
    <w:rsid w:val="002D4E65"/>
    <w:rsid w:val="002D4EA8"/>
    <w:rsid w:val="002D4FC8"/>
    <w:rsid w:val="002D5C16"/>
    <w:rsid w:val="002D5D01"/>
    <w:rsid w:val="002D6087"/>
    <w:rsid w:val="002D6100"/>
    <w:rsid w:val="002D63CE"/>
    <w:rsid w:val="002D67D8"/>
    <w:rsid w:val="002D6879"/>
    <w:rsid w:val="002D6A3A"/>
    <w:rsid w:val="002D6C32"/>
    <w:rsid w:val="002D7571"/>
    <w:rsid w:val="002D763A"/>
    <w:rsid w:val="002D7676"/>
    <w:rsid w:val="002D76EE"/>
    <w:rsid w:val="002D7B95"/>
    <w:rsid w:val="002D7DB3"/>
    <w:rsid w:val="002E016E"/>
    <w:rsid w:val="002E1220"/>
    <w:rsid w:val="002E1730"/>
    <w:rsid w:val="002E1954"/>
    <w:rsid w:val="002E252D"/>
    <w:rsid w:val="002E2B18"/>
    <w:rsid w:val="002E2B7C"/>
    <w:rsid w:val="002E378E"/>
    <w:rsid w:val="002E3A7E"/>
    <w:rsid w:val="002E44AF"/>
    <w:rsid w:val="002E4BD1"/>
    <w:rsid w:val="002E4F7C"/>
    <w:rsid w:val="002E50C2"/>
    <w:rsid w:val="002E51BC"/>
    <w:rsid w:val="002E5605"/>
    <w:rsid w:val="002E5912"/>
    <w:rsid w:val="002E6444"/>
    <w:rsid w:val="002E70F6"/>
    <w:rsid w:val="002E740E"/>
    <w:rsid w:val="002E7501"/>
    <w:rsid w:val="002E756F"/>
    <w:rsid w:val="002E772E"/>
    <w:rsid w:val="002E7908"/>
    <w:rsid w:val="002E7948"/>
    <w:rsid w:val="002E79C6"/>
    <w:rsid w:val="002F0D46"/>
    <w:rsid w:val="002F11EF"/>
    <w:rsid w:val="002F20AF"/>
    <w:rsid w:val="002F2500"/>
    <w:rsid w:val="002F261F"/>
    <w:rsid w:val="002F2B3D"/>
    <w:rsid w:val="002F2CE3"/>
    <w:rsid w:val="002F2F71"/>
    <w:rsid w:val="002F3322"/>
    <w:rsid w:val="002F37C2"/>
    <w:rsid w:val="002F45A2"/>
    <w:rsid w:val="002F4A48"/>
    <w:rsid w:val="002F55CD"/>
    <w:rsid w:val="002F59F9"/>
    <w:rsid w:val="002F5A17"/>
    <w:rsid w:val="002F5DCA"/>
    <w:rsid w:val="002F6087"/>
    <w:rsid w:val="002F6A9C"/>
    <w:rsid w:val="002F6CF6"/>
    <w:rsid w:val="002F702D"/>
    <w:rsid w:val="002F733F"/>
    <w:rsid w:val="0030014F"/>
    <w:rsid w:val="00301FD5"/>
    <w:rsid w:val="00302375"/>
    <w:rsid w:val="003023FB"/>
    <w:rsid w:val="003033DE"/>
    <w:rsid w:val="00304279"/>
    <w:rsid w:val="003049D3"/>
    <w:rsid w:val="003049E3"/>
    <w:rsid w:val="0030505D"/>
    <w:rsid w:val="003053F8"/>
    <w:rsid w:val="00306172"/>
    <w:rsid w:val="00306E39"/>
    <w:rsid w:val="00306E8C"/>
    <w:rsid w:val="003074DB"/>
    <w:rsid w:val="00307704"/>
    <w:rsid w:val="003079C3"/>
    <w:rsid w:val="00310264"/>
    <w:rsid w:val="0031073D"/>
    <w:rsid w:val="00310DF0"/>
    <w:rsid w:val="00310FF5"/>
    <w:rsid w:val="00311A21"/>
    <w:rsid w:val="00311A2D"/>
    <w:rsid w:val="00311ACA"/>
    <w:rsid w:val="00311BC4"/>
    <w:rsid w:val="00311FEB"/>
    <w:rsid w:val="003120F4"/>
    <w:rsid w:val="00312615"/>
    <w:rsid w:val="0031299E"/>
    <w:rsid w:val="0031310A"/>
    <w:rsid w:val="00313811"/>
    <w:rsid w:val="0031381F"/>
    <w:rsid w:val="00313EF6"/>
    <w:rsid w:val="00314088"/>
    <w:rsid w:val="00314497"/>
    <w:rsid w:val="00314833"/>
    <w:rsid w:val="003150A0"/>
    <w:rsid w:val="00315289"/>
    <w:rsid w:val="00315470"/>
    <w:rsid w:val="003155E1"/>
    <w:rsid w:val="00315AC2"/>
    <w:rsid w:val="00315B56"/>
    <w:rsid w:val="00315B62"/>
    <w:rsid w:val="0031604F"/>
    <w:rsid w:val="003162C2"/>
    <w:rsid w:val="00316466"/>
    <w:rsid w:val="003166A1"/>
    <w:rsid w:val="00316C08"/>
    <w:rsid w:val="00316D15"/>
    <w:rsid w:val="003174F4"/>
    <w:rsid w:val="0031789B"/>
    <w:rsid w:val="003179B1"/>
    <w:rsid w:val="003179C3"/>
    <w:rsid w:val="003201D8"/>
    <w:rsid w:val="00320A50"/>
    <w:rsid w:val="00320B29"/>
    <w:rsid w:val="00320E22"/>
    <w:rsid w:val="00321120"/>
    <w:rsid w:val="00321260"/>
    <w:rsid w:val="00321370"/>
    <w:rsid w:val="003216DE"/>
    <w:rsid w:val="00321A5A"/>
    <w:rsid w:val="00321E3A"/>
    <w:rsid w:val="00322A13"/>
    <w:rsid w:val="00322B4B"/>
    <w:rsid w:val="00322F22"/>
    <w:rsid w:val="003233C5"/>
    <w:rsid w:val="0032346D"/>
    <w:rsid w:val="0032356D"/>
    <w:rsid w:val="003235DA"/>
    <w:rsid w:val="003238AC"/>
    <w:rsid w:val="0032435E"/>
    <w:rsid w:val="00324397"/>
    <w:rsid w:val="003244F4"/>
    <w:rsid w:val="00325EEF"/>
    <w:rsid w:val="00325FB0"/>
    <w:rsid w:val="0032636A"/>
    <w:rsid w:val="003268D8"/>
    <w:rsid w:val="00326D76"/>
    <w:rsid w:val="00326E2E"/>
    <w:rsid w:val="0032715B"/>
    <w:rsid w:val="00327862"/>
    <w:rsid w:val="00327C27"/>
    <w:rsid w:val="00327E9C"/>
    <w:rsid w:val="00327F2F"/>
    <w:rsid w:val="00327FF3"/>
    <w:rsid w:val="003300C8"/>
    <w:rsid w:val="00333937"/>
    <w:rsid w:val="003344DB"/>
    <w:rsid w:val="0033498D"/>
    <w:rsid w:val="00334A0F"/>
    <w:rsid w:val="00334ED1"/>
    <w:rsid w:val="003351FD"/>
    <w:rsid w:val="00335239"/>
    <w:rsid w:val="0033601A"/>
    <w:rsid w:val="003362B6"/>
    <w:rsid w:val="00336BA4"/>
    <w:rsid w:val="00336CAC"/>
    <w:rsid w:val="00336DD1"/>
    <w:rsid w:val="0033721B"/>
    <w:rsid w:val="003377BD"/>
    <w:rsid w:val="003377FC"/>
    <w:rsid w:val="00337E08"/>
    <w:rsid w:val="003400D8"/>
    <w:rsid w:val="003400FA"/>
    <w:rsid w:val="00340487"/>
    <w:rsid w:val="003409C0"/>
    <w:rsid w:val="00340C4D"/>
    <w:rsid w:val="003411EE"/>
    <w:rsid w:val="003414D4"/>
    <w:rsid w:val="003416F6"/>
    <w:rsid w:val="00341773"/>
    <w:rsid w:val="00341B40"/>
    <w:rsid w:val="00341BF6"/>
    <w:rsid w:val="00341D48"/>
    <w:rsid w:val="00341DC6"/>
    <w:rsid w:val="0034260F"/>
    <w:rsid w:val="00342715"/>
    <w:rsid w:val="003429ED"/>
    <w:rsid w:val="00342F2A"/>
    <w:rsid w:val="00343419"/>
    <w:rsid w:val="0034400E"/>
    <w:rsid w:val="00344CA8"/>
    <w:rsid w:val="003450FC"/>
    <w:rsid w:val="003460AC"/>
    <w:rsid w:val="00346171"/>
    <w:rsid w:val="0034638A"/>
    <w:rsid w:val="00346405"/>
    <w:rsid w:val="00346937"/>
    <w:rsid w:val="00346A96"/>
    <w:rsid w:val="00346AC2"/>
    <w:rsid w:val="003470AD"/>
    <w:rsid w:val="00347ACC"/>
    <w:rsid w:val="00347FF4"/>
    <w:rsid w:val="00350673"/>
    <w:rsid w:val="003508D5"/>
    <w:rsid w:val="00350C6C"/>
    <w:rsid w:val="00350EB8"/>
    <w:rsid w:val="0035134D"/>
    <w:rsid w:val="003517BE"/>
    <w:rsid w:val="00351913"/>
    <w:rsid w:val="00351971"/>
    <w:rsid w:val="00351A5A"/>
    <w:rsid w:val="00351A5B"/>
    <w:rsid w:val="003523C8"/>
    <w:rsid w:val="00352E83"/>
    <w:rsid w:val="00352EC5"/>
    <w:rsid w:val="00352FFB"/>
    <w:rsid w:val="0035322C"/>
    <w:rsid w:val="00353776"/>
    <w:rsid w:val="00354A7B"/>
    <w:rsid w:val="00354F28"/>
    <w:rsid w:val="003552D3"/>
    <w:rsid w:val="00355367"/>
    <w:rsid w:val="003557E8"/>
    <w:rsid w:val="00355A7D"/>
    <w:rsid w:val="00356022"/>
    <w:rsid w:val="003563C8"/>
    <w:rsid w:val="00357720"/>
    <w:rsid w:val="00357CF8"/>
    <w:rsid w:val="00360367"/>
    <w:rsid w:val="003603C1"/>
    <w:rsid w:val="0036062C"/>
    <w:rsid w:val="00360CBD"/>
    <w:rsid w:val="0036140A"/>
    <w:rsid w:val="003618F6"/>
    <w:rsid w:val="00361B4B"/>
    <w:rsid w:val="00361E46"/>
    <w:rsid w:val="00361E51"/>
    <w:rsid w:val="003621D0"/>
    <w:rsid w:val="00362591"/>
    <w:rsid w:val="00362B84"/>
    <w:rsid w:val="003634D9"/>
    <w:rsid w:val="00364649"/>
    <w:rsid w:val="003652F0"/>
    <w:rsid w:val="003657DE"/>
    <w:rsid w:val="00365ADC"/>
    <w:rsid w:val="00365B72"/>
    <w:rsid w:val="003662C5"/>
    <w:rsid w:val="003668C8"/>
    <w:rsid w:val="00366E51"/>
    <w:rsid w:val="003678B1"/>
    <w:rsid w:val="00367C69"/>
    <w:rsid w:val="003703F6"/>
    <w:rsid w:val="00370B78"/>
    <w:rsid w:val="00370DE5"/>
    <w:rsid w:val="003717AB"/>
    <w:rsid w:val="00371F71"/>
    <w:rsid w:val="003723E5"/>
    <w:rsid w:val="00372459"/>
    <w:rsid w:val="00372A3C"/>
    <w:rsid w:val="00372B0E"/>
    <w:rsid w:val="00372BDC"/>
    <w:rsid w:val="003735FC"/>
    <w:rsid w:val="00373A0C"/>
    <w:rsid w:val="00373B8A"/>
    <w:rsid w:val="00373D58"/>
    <w:rsid w:val="00373E50"/>
    <w:rsid w:val="0037424E"/>
    <w:rsid w:val="00374348"/>
    <w:rsid w:val="0037465B"/>
    <w:rsid w:val="003749D8"/>
    <w:rsid w:val="003758CE"/>
    <w:rsid w:val="003758DE"/>
    <w:rsid w:val="00375D33"/>
    <w:rsid w:val="00375E46"/>
    <w:rsid w:val="003766B6"/>
    <w:rsid w:val="00376FDF"/>
    <w:rsid w:val="00377509"/>
    <w:rsid w:val="00377848"/>
    <w:rsid w:val="003803FF"/>
    <w:rsid w:val="00380B1E"/>
    <w:rsid w:val="00381522"/>
    <w:rsid w:val="003815E4"/>
    <w:rsid w:val="00381C9D"/>
    <w:rsid w:val="00382118"/>
    <w:rsid w:val="0038244A"/>
    <w:rsid w:val="00382605"/>
    <w:rsid w:val="00382B48"/>
    <w:rsid w:val="00383017"/>
    <w:rsid w:val="003837E6"/>
    <w:rsid w:val="00383CCF"/>
    <w:rsid w:val="00383D22"/>
    <w:rsid w:val="00384294"/>
    <w:rsid w:val="003842D8"/>
    <w:rsid w:val="003843F4"/>
    <w:rsid w:val="00384547"/>
    <w:rsid w:val="00384588"/>
    <w:rsid w:val="00384B24"/>
    <w:rsid w:val="00384E58"/>
    <w:rsid w:val="00384ECB"/>
    <w:rsid w:val="00385A9E"/>
    <w:rsid w:val="00385D71"/>
    <w:rsid w:val="00385F0C"/>
    <w:rsid w:val="00385F9A"/>
    <w:rsid w:val="0038633D"/>
    <w:rsid w:val="00386A78"/>
    <w:rsid w:val="00386DA9"/>
    <w:rsid w:val="00386F3A"/>
    <w:rsid w:val="00387689"/>
    <w:rsid w:val="003876D3"/>
    <w:rsid w:val="00387AD8"/>
    <w:rsid w:val="00390142"/>
    <w:rsid w:val="00390665"/>
    <w:rsid w:val="00390B14"/>
    <w:rsid w:val="00390D29"/>
    <w:rsid w:val="003916BF"/>
    <w:rsid w:val="00391901"/>
    <w:rsid w:val="00391D2A"/>
    <w:rsid w:val="00392A18"/>
    <w:rsid w:val="00392D83"/>
    <w:rsid w:val="00392F58"/>
    <w:rsid w:val="00393104"/>
    <w:rsid w:val="003933BD"/>
    <w:rsid w:val="003946D1"/>
    <w:rsid w:val="00394B52"/>
    <w:rsid w:val="00394CD8"/>
    <w:rsid w:val="00394CDE"/>
    <w:rsid w:val="00394FD2"/>
    <w:rsid w:val="00395D8E"/>
    <w:rsid w:val="00395DB6"/>
    <w:rsid w:val="00396898"/>
    <w:rsid w:val="00396E29"/>
    <w:rsid w:val="00396F51"/>
    <w:rsid w:val="003977D6"/>
    <w:rsid w:val="003977F9"/>
    <w:rsid w:val="0039787C"/>
    <w:rsid w:val="003978C8"/>
    <w:rsid w:val="00397957"/>
    <w:rsid w:val="00397D11"/>
    <w:rsid w:val="003A055C"/>
    <w:rsid w:val="003A08BF"/>
    <w:rsid w:val="003A0910"/>
    <w:rsid w:val="003A0B9E"/>
    <w:rsid w:val="003A139F"/>
    <w:rsid w:val="003A2D4F"/>
    <w:rsid w:val="003A3606"/>
    <w:rsid w:val="003A50E2"/>
    <w:rsid w:val="003A5418"/>
    <w:rsid w:val="003A5593"/>
    <w:rsid w:val="003A5797"/>
    <w:rsid w:val="003A59AB"/>
    <w:rsid w:val="003A5CA1"/>
    <w:rsid w:val="003A65BE"/>
    <w:rsid w:val="003A7045"/>
    <w:rsid w:val="003A77F3"/>
    <w:rsid w:val="003A79A5"/>
    <w:rsid w:val="003A7F97"/>
    <w:rsid w:val="003B0A1B"/>
    <w:rsid w:val="003B0DC9"/>
    <w:rsid w:val="003B1683"/>
    <w:rsid w:val="003B1894"/>
    <w:rsid w:val="003B1D57"/>
    <w:rsid w:val="003B1F98"/>
    <w:rsid w:val="003B1FFA"/>
    <w:rsid w:val="003B2C21"/>
    <w:rsid w:val="003B2E71"/>
    <w:rsid w:val="003B3769"/>
    <w:rsid w:val="003B3CE8"/>
    <w:rsid w:val="003B4385"/>
    <w:rsid w:val="003B4940"/>
    <w:rsid w:val="003B4AB6"/>
    <w:rsid w:val="003B4DA7"/>
    <w:rsid w:val="003B5039"/>
    <w:rsid w:val="003B51D1"/>
    <w:rsid w:val="003B5583"/>
    <w:rsid w:val="003B5E3C"/>
    <w:rsid w:val="003B6545"/>
    <w:rsid w:val="003B6731"/>
    <w:rsid w:val="003B6879"/>
    <w:rsid w:val="003B700F"/>
    <w:rsid w:val="003B7476"/>
    <w:rsid w:val="003B7C1A"/>
    <w:rsid w:val="003C04B6"/>
    <w:rsid w:val="003C0D77"/>
    <w:rsid w:val="003C14C3"/>
    <w:rsid w:val="003C2339"/>
    <w:rsid w:val="003C29F6"/>
    <w:rsid w:val="003C3426"/>
    <w:rsid w:val="003C35C4"/>
    <w:rsid w:val="003C396B"/>
    <w:rsid w:val="003C3BE7"/>
    <w:rsid w:val="003C3CBA"/>
    <w:rsid w:val="003C4793"/>
    <w:rsid w:val="003C4BFD"/>
    <w:rsid w:val="003C4D8B"/>
    <w:rsid w:val="003C4E9A"/>
    <w:rsid w:val="003C5C02"/>
    <w:rsid w:val="003C6241"/>
    <w:rsid w:val="003C6435"/>
    <w:rsid w:val="003C647C"/>
    <w:rsid w:val="003C6724"/>
    <w:rsid w:val="003C688C"/>
    <w:rsid w:val="003C7511"/>
    <w:rsid w:val="003C78F2"/>
    <w:rsid w:val="003C7C8C"/>
    <w:rsid w:val="003D0D4F"/>
    <w:rsid w:val="003D1064"/>
    <w:rsid w:val="003D1606"/>
    <w:rsid w:val="003D1664"/>
    <w:rsid w:val="003D2634"/>
    <w:rsid w:val="003D26F2"/>
    <w:rsid w:val="003D2730"/>
    <w:rsid w:val="003D2AAC"/>
    <w:rsid w:val="003D2C09"/>
    <w:rsid w:val="003D38E5"/>
    <w:rsid w:val="003D45F1"/>
    <w:rsid w:val="003D469A"/>
    <w:rsid w:val="003D4B90"/>
    <w:rsid w:val="003D4E5C"/>
    <w:rsid w:val="003D570A"/>
    <w:rsid w:val="003D59B4"/>
    <w:rsid w:val="003D5DB7"/>
    <w:rsid w:val="003D622F"/>
    <w:rsid w:val="003D64BD"/>
    <w:rsid w:val="003D6774"/>
    <w:rsid w:val="003D6834"/>
    <w:rsid w:val="003D6A6D"/>
    <w:rsid w:val="003D6CB1"/>
    <w:rsid w:val="003D6FCC"/>
    <w:rsid w:val="003D7446"/>
    <w:rsid w:val="003D7646"/>
    <w:rsid w:val="003E00C3"/>
    <w:rsid w:val="003E059D"/>
    <w:rsid w:val="003E05D8"/>
    <w:rsid w:val="003E0A21"/>
    <w:rsid w:val="003E0E4E"/>
    <w:rsid w:val="003E0F0A"/>
    <w:rsid w:val="003E114E"/>
    <w:rsid w:val="003E1407"/>
    <w:rsid w:val="003E17FE"/>
    <w:rsid w:val="003E18DC"/>
    <w:rsid w:val="003E1FCD"/>
    <w:rsid w:val="003E2CA6"/>
    <w:rsid w:val="003E2D3F"/>
    <w:rsid w:val="003E3194"/>
    <w:rsid w:val="003E34F7"/>
    <w:rsid w:val="003E3AF3"/>
    <w:rsid w:val="003E3C3A"/>
    <w:rsid w:val="003E4041"/>
    <w:rsid w:val="003E43C0"/>
    <w:rsid w:val="003E4531"/>
    <w:rsid w:val="003E4C2F"/>
    <w:rsid w:val="003E51AA"/>
    <w:rsid w:val="003E54E5"/>
    <w:rsid w:val="003E56CA"/>
    <w:rsid w:val="003E5702"/>
    <w:rsid w:val="003E5A91"/>
    <w:rsid w:val="003E5D21"/>
    <w:rsid w:val="003E636E"/>
    <w:rsid w:val="003E6441"/>
    <w:rsid w:val="003E6D1A"/>
    <w:rsid w:val="003E71D3"/>
    <w:rsid w:val="003E7A69"/>
    <w:rsid w:val="003F0DE2"/>
    <w:rsid w:val="003F0DEF"/>
    <w:rsid w:val="003F0F7B"/>
    <w:rsid w:val="003F13D6"/>
    <w:rsid w:val="003F1A06"/>
    <w:rsid w:val="003F1B5A"/>
    <w:rsid w:val="003F1B85"/>
    <w:rsid w:val="003F2623"/>
    <w:rsid w:val="003F269C"/>
    <w:rsid w:val="003F2AC5"/>
    <w:rsid w:val="003F2BA0"/>
    <w:rsid w:val="003F302F"/>
    <w:rsid w:val="003F3292"/>
    <w:rsid w:val="003F3294"/>
    <w:rsid w:val="003F35D6"/>
    <w:rsid w:val="003F39B0"/>
    <w:rsid w:val="003F3DF0"/>
    <w:rsid w:val="003F3E87"/>
    <w:rsid w:val="003F40E7"/>
    <w:rsid w:val="003F40E9"/>
    <w:rsid w:val="003F4831"/>
    <w:rsid w:val="003F486F"/>
    <w:rsid w:val="003F4885"/>
    <w:rsid w:val="003F504F"/>
    <w:rsid w:val="003F5E34"/>
    <w:rsid w:val="003F6CAF"/>
    <w:rsid w:val="003F70E9"/>
    <w:rsid w:val="0040020E"/>
    <w:rsid w:val="004005E1"/>
    <w:rsid w:val="00400934"/>
    <w:rsid w:val="00400C94"/>
    <w:rsid w:val="0040134A"/>
    <w:rsid w:val="00401797"/>
    <w:rsid w:val="00401FD8"/>
    <w:rsid w:val="00402341"/>
    <w:rsid w:val="00402FCE"/>
    <w:rsid w:val="00403670"/>
    <w:rsid w:val="00403C44"/>
    <w:rsid w:val="00403C66"/>
    <w:rsid w:val="00404086"/>
    <w:rsid w:val="00404942"/>
    <w:rsid w:val="00404DB9"/>
    <w:rsid w:val="0040556F"/>
    <w:rsid w:val="004055E2"/>
    <w:rsid w:val="00405688"/>
    <w:rsid w:val="0040578C"/>
    <w:rsid w:val="00405CFB"/>
    <w:rsid w:val="004061EB"/>
    <w:rsid w:val="0040666D"/>
    <w:rsid w:val="004066AE"/>
    <w:rsid w:val="004067FE"/>
    <w:rsid w:val="00406860"/>
    <w:rsid w:val="00406A36"/>
    <w:rsid w:val="00406AE9"/>
    <w:rsid w:val="00406C10"/>
    <w:rsid w:val="004079B5"/>
    <w:rsid w:val="004101BC"/>
    <w:rsid w:val="00410F48"/>
    <w:rsid w:val="00411080"/>
    <w:rsid w:val="00411D17"/>
    <w:rsid w:val="00411DBC"/>
    <w:rsid w:val="00411EE0"/>
    <w:rsid w:val="00412BCE"/>
    <w:rsid w:val="00413A65"/>
    <w:rsid w:val="004142C1"/>
    <w:rsid w:val="004145D0"/>
    <w:rsid w:val="00414C69"/>
    <w:rsid w:val="00414D81"/>
    <w:rsid w:val="004152C4"/>
    <w:rsid w:val="00415644"/>
    <w:rsid w:val="004156A7"/>
    <w:rsid w:val="00415E1A"/>
    <w:rsid w:val="00416788"/>
    <w:rsid w:val="00416A7A"/>
    <w:rsid w:val="00416A87"/>
    <w:rsid w:val="00416F10"/>
    <w:rsid w:val="00416FE0"/>
    <w:rsid w:val="0041718F"/>
    <w:rsid w:val="0041733C"/>
    <w:rsid w:val="00417C06"/>
    <w:rsid w:val="00417EAA"/>
    <w:rsid w:val="00421941"/>
    <w:rsid w:val="00422155"/>
    <w:rsid w:val="004222AD"/>
    <w:rsid w:val="00422689"/>
    <w:rsid w:val="00422799"/>
    <w:rsid w:val="00422E94"/>
    <w:rsid w:val="0042316D"/>
    <w:rsid w:val="0042359D"/>
    <w:rsid w:val="004239F4"/>
    <w:rsid w:val="00423ED9"/>
    <w:rsid w:val="004240BE"/>
    <w:rsid w:val="0042436C"/>
    <w:rsid w:val="0042452A"/>
    <w:rsid w:val="004247B5"/>
    <w:rsid w:val="004247E9"/>
    <w:rsid w:val="00424C86"/>
    <w:rsid w:val="00424EC1"/>
    <w:rsid w:val="0042521C"/>
    <w:rsid w:val="00425D4C"/>
    <w:rsid w:val="00425F21"/>
    <w:rsid w:val="0042602D"/>
    <w:rsid w:val="0042609B"/>
    <w:rsid w:val="00426484"/>
    <w:rsid w:val="00426698"/>
    <w:rsid w:val="004274B3"/>
    <w:rsid w:val="00427626"/>
    <w:rsid w:val="00427EEF"/>
    <w:rsid w:val="00427F01"/>
    <w:rsid w:val="00430EE3"/>
    <w:rsid w:val="004310AE"/>
    <w:rsid w:val="00431CF6"/>
    <w:rsid w:val="0043225F"/>
    <w:rsid w:val="0043233F"/>
    <w:rsid w:val="004327D6"/>
    <w:rsid w:val="00432AB1"/>
    <w:rsid w:val="00432D01"/>
    <w:rsid w:val="004333F2"/>
    <w:rsid w:val="004335F3"/>
    <w:rsid w:val="00434C0C"/>
    <w:rsid w:val="00434CC6"/>
    <w:rsid w:val="00434ED9"/>
    <w:rsid w:val="004351CA"/>
    <w:rsid w:val="00435450"/>
    <w:rsid w:val="0043556B"/>
    <w:rsid w:val="00435F0F"/>
    <w:rsid w:val="004361FE"/>
    <w:rsid w:val="0043629B"/>
    <w:rsid w:val="004364EE"/>
    <w:rsid w:val="00436802"/>
    <w:rsid w:val="0044003B"/>
    <w:rsid w:val="00440466"/>
    <w:rsid w:val="00440648"/>
    <w:rsid w:val="00440E60"/>
    <w:rsid w:val="00440FE8"/>
    <w:rsid w:val="004413F8"/>
    <w:rsid w:val="004416CE"/>
    <w:rsid w:val="004417FD"/>
    <w:rsid w:val="00441A63"/>
    <w:rsid w:val="00441D9D"/>
    <w:rsid w:val="0044233A"/>
    <w:rsid w:val="004423ED"/>
    <w:rsid w:val="00442779"/>
    <w:rsid w:val="004427A4"/>
    <w:rsid w:val="004433E4"/>
    <w:rsid w:val="0044369B"/>
    <w:rsid w:val="00443976"/>
    <w:rsid w:val="00443C5C"/>
    <w:rsid w:val="00443C6D"/>
    <w:rsid w:val="00443F6C"/>
    <w:rsid w:val="0044414B"/>
    <w:rsid w:val="004442CE"/>
    <w:rsid w:val="004449A4"/>
    <w:rsid w:val="00444E49"/>
    <w:rsid w:val="00444F69"/>
    <w:rsid w:val="0044510F"/>
    <w:rsid w:val="0044534C"/>
    <w:rsid w:val="00445A53"/>
    <w:rsid w:val="00445AFA"/>
    <w:rsid w:val="00445B44"/>
    <w:rsid w:val="00446116"/>
    <w:rsid w:val="0044641A"/>
    <w:rsid w:val="004474F8"/>
    <w:rsid w:val="004505BB"/>
    <w:rsid w:val="00450854"/>
    <w:rsid w:val="004513BC"/>
    <w:rsid w:val="00451C67"/>
    <w:rsid w:val="00452525"/>
    <w:rsid w:val="00453290"/>
    <w:rsid w:val="00453549"/>
    <w:rsid w:val="00453C7B"/>
    <w:rsid w:val="004546C3"/>
    <w:rsid w:val="00454B4E"/>
    <w:rsid w:val="00454C5C"/>
    <w:rsid w:val="00454D76"/>
    <w:rsid w:val="00454DB5"/>
    <w:rsid w:val="004550FB"/>
    <w:rsid w:val="0045589B"/>
    <w:rsid w:val="00456602"/>
    <w:rsid w:val="00456648"/>
    <w:rsid w:val="004568C9"/>
    <w:rsid w:val="00457A54"/>
    <w:rsid w:val="00457E8A"/>
    <w:rsid w:val="004616D0"/>
    <w:rsid w:val="00462127"/>
    <w:rsid w:val="004627ED"/>
    <w:rsid w:val="00462A7B"/>
    <w:rsid w:val="00462B90"/>
    <w:rsid w:val="00462E2A"/>
    <w:rsid w:val="004635FB"/>
    <w:rsid w:val="0046414C"/>
    <w:rsid w:val="00464434"/>
    <w:rsid w:val="00464A64"/>
    <w:rsid w:val="00464FF5"/>
    <w:rsid w:val="00465316"/>
    <w:rsid w:val="004657CE"/>
    <w:rsid w:val="00465804"/>
    <w:rsid w:val="00466E21"/>
    <w:rsid w:val="0047012F"/>
    <w:rsid w:val="0047086E"/>
    <w:rsid w:val="00470C0D"/>
    <w:rsid w:val="00470E33"/>
    <w:rsid w:val="004711F7"/>
    <w:rsid w:val="004712CB"/>
    <w:rsid w:val="00471639"/>
    <w:rsid w:val="00471855"/>
    <w:rsid w:val="00471B73"/>
    <w:rsid w:val="00471F79"/>
    <w:rsid w:val="004730DD"/>
    <w:rsid w:val="0047312D"/>
    <w:rsid w:val="004733EF"/>
    <w:rsid w:val="004736C1"/>
    <w:rsid w:val="004738CD"/>
    <w:rsid w:val="00473D4C"/>
    <w:rsid w:val="0047429A"/>
    <w:rsid w:val="00474889"/>
    <w:rsid w:val="00474A2D"/>
    <w:rsid w:val="00474B3F"/>
    <w:rsid w:val="00475012"/>
    <w:rsid w:val="00475138"/>
    <w:rsid w:val="00475903"/>
    <w:rsid w:val="0047603F"/>
    <w:rsid w:val="0047608D"/>
    <w:rsid w:val="004762FB"/>
    <w:rsid w:val="004763C0"/>
    <w:rsid w:val="00476435"/>
    <w:rsid w:val="00476612"/>
    <w:rsid w:val="00476872"/>
    <w:rsid w:val="00476C6D"/>
    <w:rsid w:val="00476E09"/>
    <w:rsid w:val="00477107"/>
    <w:rsid w:val="004771A5"/>
    <w:rsid w:val="00477A4E"/>
    <w:rsid w:val="00477CAA"/>
    <w:rsid w:val="00477E04"/>
    <w:rsid w:val="00477EAE"/>
    <w:rsid w:val="004803DF"/>
    <w:rsid w:val="0048059F"/>
    <w:rsid w:val="00480F8B"/>
    <w:rsid w:val="004811BB"/>
    <w:rsid w:val="00481734"/>
    <w:rsid w:val="00481EDE"/>
    <w:rsid w:val="00481FD4"/>
    <w:rsid w:val="00483250"/>
    <w:rsid w:val="00483748"/>
    <w:rsid w:val="0048386E"/>
    <w:rsid w:val="0048405E"/>
    <w:rsid w:val="00484313"/>
    <w:rsid w:val="00484866"/>
    <w:rsid w:val="00484DBB"/>
    <w:rsid w:val="00484E13"/>
    <w:rsid w:val="0048519C"/>
    <w:rsid w:val="00485815"/>
    <w:rsid w:val="0048581B"/>
    <w:rsid w:val="00486014"/>
    <w:rsid w:val="0048639C"/>
    <w:rsid w:val="0048647B"/>
    <w:rsid w:val="00486724"/>
    <w:rsid w:val="00486A83"/>
    <w:rsid w:val="00486ED7"/>
    <w:rsid w:val="00487651"/>
    <w:rsid w:val="004877A9"/>
    <w:rsid w:val="004879C2"/>
    <w:rsid w:val="00487AFF"/>
    <w:rsid w:val="00487CB1"/>
    <w:rsid w:val="00487DA5"/>
    <w:rsid w:val="0049078D"/>
    <w:rsid w:val="00490E20"/>
    <w:rsid w:val="00491B3D"/>
    <w:rsid w:val="00491D40"/>
    <w:rsid w:val="00491DF5"/>
    <w:rsid w:val="00491F44"/>
    <w:rsid w:val="004920C2"/>
    <w:rsid w:val="004926A9"/>
    <w:rsid w:val="00492D0B"/>
    <w:rsid w:val="00492E4F"/>
    <w:rsid w:val="00493104"/>
    <w:rsid w:val="00493572"/>
    <w:rsid w:val="004938A7"/>
    <w:rsid w:val="00494000"/>
    <w:rsid w:val="0049480D"/>
    <w:rsid w:val="00494B53"/>
    <w:rsid w:val="004950F2"/>
    <w:rsid w:val="004953D3"/>
    <w:rsid w:val="00495555"/>
    <w:rsid w:val="00495BB8"/>
    <w:rsid w:val="00495BC2"/>
    <w:rsid w:val="00496CBC"/>
    <w:rsid w:val="0049784F"/>
    <w:rsid w:val="00497B8A"/>
    <w:rsid w:val="004A0761"/>
    <w:rsid w:val="004A0AC2"/>
    <w:rsid w:val="004A0AE6"/>
    <w:rsid w:val="004A0CA3"/>
    <w:rsid w:val="004A0D20"/>
    <w:rsid w:val="004A0D68"/>
    <w:rsid w:val="004A0FB2"/>
    <w:rsid w:val="004A1607"/>
    <w:rsid w:val="004A2814"/>
    <w:rsid w:val="004A2882"/>
    <w:rsid w:val="004A29CF"/>
    <w:rsid w:val="004A2A96"/>
    <w:rsid w:val="004A2B8B"/>
    <w:rsid w:val="004A2EF3"/>
    <w:rsid w:val="004A3462"/>
    <w:rsid w:val="004A3484"/>
    <w:rsid w:val="004A37B8"/>
    <w:rsid w:val="004A3C3F"/>
    <w:rsid w:val="004A46E6"/>
    <w:rsid w:val="004A4859"/>
    <w:rsid w:val="004A4FC6"/>
    <w:rsid w:val="004A56FC"/>
    <w:rsid w:val="004A5886"/>
    <w:rsid w:val="004A6C16"/>
    <w:rsid w:val="004A6EE7"/>
    <w:rsid w:val="004A7628"/>
    <w:rsid w:val="004A7733"/>
    <w:rsid w:val="004A777E"/>
    <w:rsid w:val="004A7ABD"/>
    <w:rsid w:val="004B068C"/>
    <w:rsid w:val="004B0AE8"/>
    <w:rsid w:val="004B0C50"/>
    <w:rsid w:val="004B151B"/>
    <w:rsid w:val="004B15A4"/>
    <w:rsid w:val="004B18DD"/>
    <w:rsid w:val="004B190E"/>
    <w:rsid w:val="004B1917"/>
    <w:rsid w:val="004B1F3C"/>
    <w:rsid w:val="004B203B"/>
    <w:rsid w:val="004B2054"/>
    <w:rsid w:val="004B30A4"/>
    <w:rsid w:val="004B3419"/>
    <w:rsid w:val="004B34D3"/>
    <w:rsid w:val="004B3E31"/>
    <w:rsid w:val="004B3F42"/>
    <w:rsid w:val="004B4309"/>
    <w:rsid w:val="004B47ED"/>
    <w:rsid w:val="004B4DD7"/>
    <w:rsid w:val="004B4E9F"/>
    <w:rsid w:val="004B52DC"/>
    <w:rsid w:val="004B5548"/>
    <w:rsid w:val="004B58A9"/>
    <w:rsid w:val="004B6346"/>
    <w:rsid w:val="004B68BB"/>
    <w:rsid w:val="004B6B7D"/>
    <w:rsid w:val="004B6D24"/>
    <w:rsid w:val="004B7753"/>
    <w:rsid w:val="004C07B2"/>
    <w:rsid w:val="004C0A45"/>
    <w:rsid w:val="004C1098"/>
    <w:rsid w:val="004C1163"/>
    <w:rsid w:val="004C122E"/>
    <w:rsid w:val="004C12C1"/>
    <w:rsid w:val="004C157A"/>
    <w:rsid w:val="004C1ED7"/>
    <w:rsid w:val="004C2DD5"/>
    <w:rsid w:val="004C335C"/>
    <w:rsid w:val="004C44E3"/>
    <w:rsid w:val="004C4FB4"/>
    <w:rsid w:val="004C545D"/>
    <w:rsid w:val="004C5978"/>
    <w:rsid w:val="004C59F0"/>
    <w:rsid w:val="004C6071"/>
    <w:rsid w:val="004C60DA"/>
    <w:rsid w:val="004C6773"/>
    <w:rsid w:val="004C6A93"/>
    <w:rsid w:val="004C6ACE"/>
    <w:rsid w:val="004C6F8E"/>
    <w:rsid w:val="004C7389"/>
    <w:rsid w:val="004C774B"/>
    <w:rsid w:val="004C78B4"/>
    <w:rsid w:val="004C7B4B"/>
    <w:rsid w:val="004D0720"/>
    <w:rsid w:val="004D08B8"/>
    <w:rsid w:val="004D10D3"/>
    <w:rsid w:val="004D13BC"/>
    <w:rsid w:val="004D1442"/>
    <w:rsid w:val="004D15F1"/>
    <w:rsid w:val="004D1F67"/>
    <w:rsid w:val="004D2029"/>
    <w:rsid w:val="004D21C9"/>
    <w:rsid w:val="004D2664"/>
    <w:rsid w:val="004D2AE8"/>
    <w:rsid w:val="004D34A7"/>
    <w:rsid w:val="004D3BE7"/>
    <w:rsid w:val="004D3E4D"/>
    <w:rsid w:val="004D3F38"/>
    <w:rsid w:val="004D4A17"/>
    <w:rsid w:val="004D4ACE"/>
    <w:rsid w:val="004D562F"/>
    <w:rsid w:val="004D5679"/>
    <w:rsid w:val="004D5962"/>
    <w:rsid w:val="004D5ACD"/>
    <w:rsid w:val="004D5B3A"/>
    <w:rsid w:val="004D5D03"/>
    <w:rsid w:val="004D5EAD"/>
    <w:rsid w:val="004D604E"/>
    <w:rsid w:val="004D6A6F"/>
    <w:rsid w:val="004D6BCE"/>
    <w:rsid w:val="004D7489"/>
    <w:rsid w:val="004E011A"/>
    <w:rsid w:val="004E01C0"/>
    <w:rsid w:val="004E0322"/>
    <w:rsid w:val="004E068E"/>
    <w:rsid w:val="004E1266"/>
    <w:rsid w:val="004E1438"/>
    <w:rsid w:val="004E14A4"/>
    <w:rsid w:val="004E18B5"/>
    <w:rsid w:val="004E1B0F"/>
    <w:rsid w:val="004E1BD5"/>
    <w:rsid w:val="004E1F42"/>
    <w:rsid w:val="004E2932"/>
    <w:rsid w:val="004E2D54"/>
    <w:rsid w:val="004E33FE"/>
    <w:rsid w:val="004E3EC4"/>
    <w:rsid w:val="004E4482"/>
    <w:rsid w:val="004E4719"/>
    <w:rsid w:val="004E47BC"/>
    <w:rsid w:val="004E4810"/>
    <w:rsid w:val="004E4A1A"/>
    <w:rsid w:val="004E4A28"/>
    <w:rsid w:val="004E4BA6"/>
    <w:rsid w:val="004E4EA7"/>
    <w:rsid w:val="004E4F73"/>
    <w:rsid w:val="004E5683"/>
    <w:rsid w:val="004E56FE"/>
    <w:rsid w:val="004E59B1"/>
    <w:rsid w:val="004E6315"/>
    <w:rsid w:val="004E69CF"/>
    <w:rsid w:val="004E703B"/>
    <w:rsid w:val="004E743B"/>
    <w:rsid w:val="004E7D07"/>
    <w:rsid w:val="004F0043"/>
    <w:rsid w:val="004F033A"/>
    <w:rsid w:val="004F12E8"/>
    <w:rsid w:val="004F179F"/>
    <w:rsid w:val="004F1812"/>
    <w:rsid w:val="004F19FB"/>
    <w:rsid w:val="004F1AEF"/>
    <w:rsid w:val="004F1D9F"/>
    <w:rsid w:val="004F2116"/>
    <w:rsid w:val="004F282C"/>
    <w:rsid w:val="004F2839"/>
    <w:rsid w:val="004F2E6C"/>
    <w:rsid w:val="004F3467"/>
    <w:rsid w:val="004F34E4"/>
    <w:rsid w:val="004F374F"/>
    <w:rsid w:val="004F3781"/>
    <w:rsid w:val="004F3970"/>
    <w:rsid w:val="004F47A2"/>
    <w:rsid w:val="004F4C8A"/>
    <w:rsid w:val="004F4CCF"/>
    <w:rsid w:val="004F4E5B"/>
    <w:rsid w:val="004F5137"/>
    <w:rsid w:val="004F5171"/>
    <w:rsid w:val="004F53A3"/>
    <w:rsid w:val="004F53E0"/>
    <w:rsid w:val="004F55CE"/>
    <w:rsid w:val="004F5936"/>
    <w:rsid w:val="004F5C4C"/>
    <w:rsid w:val="004F5E9D"/>
    <w:rsid w:val="004F6027"/>
    <w:rsid w:val="004F636D"/>
    <w:rsid w:val="004F66B8"/>
    <w:rsid w:val="004F685C"/>
    <w:rsid w:val="004F697B"/>
    <w:rsid w:val="004F75A5"/>
    <w:rsid w:val="0050128D"/>
    <w:rsid w:val="0050147F"/>
    <w:rsid w:val="00501530"/>
    <w:rsid w:val="0050183F"/>
    <w:rsid w:val="005021AF"/>
    <w:rsid w:val="00502291"/>
    <w:rsid w:val="00502397"/>
    <w:rsid w:val="00502421"/>
    <w:rsid w:val="00502699"/>
    <w:rsid w:val="00502804"/>
    <w:rsid w:val="005031BC"/>
    <w:rsid w:val="00504049"/>
    <w:rsid w:val="005043A9"/>
    <w:rsid w:val="00504490"/>
    <w:rsid w:val="00504769"/>
    <w:rsid w:val="005047C4"/>
    <w:rsid w:val="005048E0"/>
    <w:rsid w:val="00504910"/>
    <w:rsid w:val="00504960"/>
    <w:rsid w:val="00505652"/>
    <w:rsid w:val="00505B54"/>
    <w:rsid w:val="0050609D"/>
    <w:rsid w:val="00506F15"/>
    <w:rsid w:val="005076DC"/>
    <w:rsid w:val="005078C3"/>
    <w:rsid w:val="00507C5C"/>
    <w:rsid w:val="00510BA2"/>
    <w:rsid w:val="00510DFB"/>
    <w:rsid w:val="00511BBE"/>
    <w:rsid w:val="00511CEA"/>
    <w:rsid w:val="00511DA3"/>
    <w:rsid w:val="00511F39"/>
    <w:rsid w:val="005123EA"/>
    <w:rsid w:val="005125CA"/>
    <w:rsid w:val="00512BEC"/>
    <w:rsid w:val="005130D9"/>
    <w:rsid w:val="005132C6"/>
    <w:rsid w:val="005134F2"/>
    <w:rsid w:val="00513568"/>
    <w:rsid w:val="005135EC"/>
    <w:rsid w:val="005144BE"/>
    <w:rsid w:val="00514BF9"/>
    <w:rsid w:val="00514C4B"/>
    <w:rsid w:val="00514C6C"/>
    <w:rsid w:val="00514DC0"/>
    <w:rsid w:val="00514FC2"/>
    <w:rsid w:val="00515DDD"/>
    <w:rsid w:val="00516ADB"/>
    <w:rsid w:val="005172DE"/>
    <w:rsid w:val="00517468"/>
    <w:rsid w:val="0051773C"/>
    <w:rsid w:val="005202C2"/>
    <w:rsid w:val="005207D3"/>
    <w:rsid w:val="00520C80"/>
    <w:rsid w:val="00521326"/>
    <w:rsid w:val="00521412"/>
    <w:rsid w:val="005222A8"/>
    <w:rsid w:val="00522898"/>
    <w:rsid w:val="005229D8"/>
    <w:rsid w:val="00522D9D"/>
    <w:rsid w:val="005230EA"/>
    <w:rsid w:val="005237B5"/>
    <w:rsid w:val="00523957"/>
    <w:rsid w:val="00523A27"/>
    <w:rsid w:val="00523C7F"/>
    <w:rsid w:val="00524585"/>
    <w:rsid w:val="00524A48"/>
    <w:rsid w:val="00524FD4"/>
    <w:rsid w:val="00525F5E"/>
    <w:rsid w:val="005268D2"/>
    <w:rsid w:val="00527560"/>
    <w:rsid w:val="00527786"/>
    <w:rsid w:val="00530083"/>
    <w:rsid w:val="00530204"/>
    <w:rsid w:val="0053021A"/>
    <w:rsid w:val="00530811"/>
    <w:rsid w:val="00531D38"/>
    <w:rsid w:val="0053220B"/>
    <w:rsid w:val="005322E5"/>
    <w:rsid w:val="0053266D"/>
    <w:rsid w:val="00532912"/>
    <w:rsid w:val="00532959"/>
    <w:rsid w:val="00532B2E"/>
    <w:rsid w:val="005333B6"/>
    <w:rsid w:val="005333D6"/>
    <w:rsid w:val="005336E1"/>
    <w:rsid w:val="005340F0"/>
    <w:rsid w:val="005346A0"/>
    <w:rsid w:val="00534EE9"/>
    <w:rsid w:val="00535164"/>
    <w:rsid w:val="00535A9E"/>
    <w:rsid w:val="00535F65"/>
    <w:rsid w:val="00536269"/>
    <w:rsid w:val="005362BD"/>
    <w:rsid w:val="00536F62"/>
    <w:rsid w:val="00537652"/>
    <w:rsid w:val="00537BD7"/>
    <w:rsid w:val="00537EB7"/>
    <w:rsid w:val="005401FB"/>
    <w:rsid w:val="00540B18"/>
    <w:rsid w:val="00540F03"/>
    <w:rsid w:val="005416EF"/>
    <w:rsid w:val="00541BC7"/>
    <w:rsid w:val="00542237"/>
    <w:rsid w:val="00542516"/>
    <w:rsid w:val="00542BE4"/>
    <w:rsid w:val="00542CB8"/>
    <w:rsid w:val="00542E18"/>
    <w:rsid w:val="00543056"/>
    <w:rsid w:val="005434A2"/>
    <w:rsid w:val="005437D9"/>
    <w:rsid w:val="0054391B"/>
    <w:rsid w:val="00543D42"/>
    <w:rsid w:val="00543EF0"/>
    <w:rsid w:val="00544105"/>
    <w:rsid w:val="00544933"/>
    <w:rsid w:val="00544E12"/>
    <w:rsid w:val="0054528D"/>
    <w:rsid w:val="00545839"/>
    <w:rsid w:val="00545926"/>
    <w:rsid w:val="00545927"/>
    <w:rsid w:val="00545ACD"/>
    <w:rsid w:val="00545BF8"/>
    <w:rsid w:val="00546135"/>
    <w:rsid w:val="00546676"/>
    <w:rsid w:val="00546679"/>
    <w:rsid w:val="00546E85"/>
    <w:rsid w:val="005473F4"/>
    <w:rsid w:val="0054751F"/>
    <w:rsid w:val="005476BD"/>
    <w:rsid w:val="005478D0"/>
    <w:rsid w:val="00550783"/>
    <w:rsid w:val="00550A27"/>
    <w:rsid w:val="00550BBC"/>
    <w:rsid w:val="00551319"/>
    <w:rsid w:val="005513F3"/>
    <w:rsid w:val="0055145B"/>
    <w:rsid w:val="0055203B"/>
    <w:rsid w:val="00552C2C"/>
    <w:rsid w:val="0055355B"/>
    <w:rsid w:val="00553A55"/>
    <w:rsid w:val="00554006"/>
    <w:rsid w:val="005541FE"/>
    <w:rsid w:val="0055436C"/>
    <w:rsid w:val="005546E0"/>
    <w:rsid w:val="00554E9F"/>
    <w:rsid w:val="00555C70"/>
    <w:rsid w:val="00555CB0"/>
    <w:rsid w:val="0055655A"/>
    <w:rsid w:val="00556797"/>
    <w:rsid w:val="005567CB"/>
    <w:rsid w:val="00556E85"/>
    <w:rsid w:val="005572FD"/>
    <w:rsid w:val="00557324"/>
    <w:rsid w:val="00557853"/>
    <w:rsid w:val="00557931"/>
    <w:rsid w:val="00557DB4"/>
    <w:rsid w:val="00557EE2"/>
    <w:rsid w:val="0056010F"/>
    <w:rsid w:val="005608CE"/>
    <w:rsid w:val="00560A33"/>
    <w:rsid w:val="00560C2C"/>
    <w:rsid w:val="00560CCD"/>
    <w:rsid w:val="00560DAA"/>
    <w:rsid w:val="0056172F"/>
    <w:rsid w:val="00562C5C"/>
    <w:rsid w:val="005637F2"/>
    <w:rsid w:val="00563A4C"/>
    <w:rsid w:val="00563A63"/>
    <w:rsid w:val="00563DD3"/>
    <w:rsid w:val="0056429C"/>
    <w:rsid w:val="005642BD"/>
    <w:rsid w:val="0056478F"/>
    <w:rsid w:val="005648B2"/>
    <w:rsid w:val="00564C5E"/>
    <w:rsid w:val="0056534A"/>
    <w:rsid w:val="005654DD"/>
    <w:rsid w:val="00565854"/>
    <w:rsid w:val="005658BF"/>
    <w:rsid w:val="00565B23"/>
    <w:rsid w:val="00565BA4"/>
    <w:rsid w:val="00565E6F"/>
    <w:rsid w:val="00566091"/>
    <w:rsid w:val="005662CE"/>
    <w:rsid w:val="00566470"/>
    <w:rsid w:val="00566992"/>
    <w:rsid w:val="00566DCF"/>
    <w:rsid w:val="00567109"/>
    <w:rsid w:val="00567192"/>
    <w:rsid w:val="0056727D"/>
    <w:rsid w:val="00567506"/>
    <w:rsid w:val="00567921"/>
    <w:rsid w:val="00570D82"/>
    <w:rsid w:val="00571E08"/>
    <w:rsid w:val="00572462"/>
    <w:rsid w:val="00572D88"/>
    <w:rsid w:val="0057398E"/>
    <w:rsid w:val="00574158"/>
    <w:rsid w:val="00574618"/>
    <w:rsid w:val="00574D23"/>
    <w:rsid w:val="005755CB"/>
    <w:rsid w:val="00576028"/>
    <w:rsid w:val="005766FB"/>
    <w:rsid w:val="00576A0B"/>
    <w:rsid w:val="00576C3F"/>
    <w:rsid w:val="005778CB"/>
    <w:rsid w:val="005802C1"/>
    <w:rsid w:val="00580F73"/>
    <w:rsid w:val="00581768"/>
    <w:rsid w:val="00582524"/>
    <w:rsid w:val="005829BB"/>
    <w:rsid w:val="00583151"/>
    <w:rsid w:val="005835CC"/>
    <w:rsid w:val="00583619"/>
    <w:rsid w:val="00583AF4"/>
    <w:rsid w:val="005840AE"/>
    <w:rsid w:val="0058444A"/>
    <w:rsid w:val="00584AF2"/>
    <w:rsid w:val="00584FDD"/>
    <w:rsid w:val="005852F6"/>
    <w:rsid w:val="00585B80"/>
    <w:rsid w:val="00585CD5"/>
    <w:rsid w:val="00586A3B"/>
    <w:rsid w:val="00586C36"/>
    <w:rsid w:val="00587055"/>
    <w:rsid w:val="005872E3"/>
    <w:rsid w:val="00587750"/>
    <w:rsid w:val="005905A1"/>
    <w:rsid w:val="00590674"/>
    <w:rsid w:val="00590CC4"/>
    <w:rsid w:val="00591B1F"/>
    <w:rsid w:val="00591DA7"/>
    <w:rsid w:val="00591F1A"/>
    <w:rsid w:val="00592202"/>
    <w:rsid w:val="00592400"/>
    <w:rsid w:val="00592944"/>
    <w:rsid w:val="00592CAF"/>
    <w:rsid w:val="0059428F"/>
    <w:rsid w:val="0059433A"/>
    <w:rsid w:val="00594609"/>
    <w:rsid w:val="00594864"/>
    <w:rsid w:val="00595438"/>
    <w:rsid w:val="00595CD4"/>
    <w:rsid w:val="005960D5"/>
    <w:rsid w:val="00596174"/>
    <w:rsid w:val="00596195"/>
    <w:rsid w:val="005961DB"/>
    <w:rsid w:val="005962AD"/>
    <w:rsid w:val="005965C7"/>
    <w:rsid w:val="005966FD"/>
    <w:rsid w:val="005969FB"/>
    <w:rsid w:val="00596A41"/>
    <w:rsid w:val="00596C1D"/>
    <w:rsid w:val="00596CD7"/>
    <w:rsid w:val="00597183"/>
    <w:rsid w:val="00597959"/>
    <w:rsid w:val="00597AA6"/>
    <w:rsid w:val="00597D29"/>
    <w:rsid w:val="00597E31"/>
    <w:rsid w:val="005A00A7"/>
    <w:rsid w:val="005A028F"/>
    <w:rsid w:val="005A0FA9"/>
    <w:rsid w:val="005A123B"/>
    <w:rsid w:val="005A1267"/>
    <w:rsid w:val="005A1EE2"/>
    <w:rsid w:val="005A201A"/>
    <w:rsid w:val="005A22D7"/>
    <w:rsid w:val="005A2687"/>
    <w:rsid w:val="005A31EC"/>
    <w:rsid w:val="005A3886"/>
    <w:rsid w:val="005A3CD4"/>
    <w:rsid w:val="005A3EB7"/>
    <w:rsid w:val="005A41CC"/>
    <w:rsid w:val="005A4C85"/>
    <w:rsid w:val="005A59E1"/>
    <w:rsid w:val="005A6533"/>
    <w:rsid w:val="005A686F"/>
    <w:rsid w:val="005A68B5"/>
    <w:rsid w:val="005A6BDF"/>
    <w:rsid w:val="005A6D17"/>
    <w:rsid w:val="005A6E64"/>
    <w:rsid w:val="005A7046"/>
    <w:rsid w:val="005A77C4"/>
    <w:rsid w:val="005A7892"/>
    <w:rsid w:val="005A7FBA"/>
    <w:rsid w:val="005B078B"/>
    <w:rsid w:val="005B185A"/>
    <w:rsid w:val="005B1C50"/>
    <w:rsid w:val="005B1FC6"/>
    <w:rsid w:val="005B2040"/>
    <w:rsid w:val="005B207A"/>
    <w:rsid w:val="005B20F0"/>
    <w:rsid w:val="005B2137"/>
    <w:rsid w:val="005B234C"/>
    <w:rsid w:val="005B245C"/>
    <w:rsid w:val="005B2BC3"/>
    <w:rsid w:val="005B2EA7"/>
    <w:rsid w:val="005B33F0"/>
    <w:rsid w:val="005B35A9"/>
    <w:rsid w:val="005B3665"/>
    <w:rsid w:val="005B3B7F"/>
    <w:rsid w:val="005B3DE2"/>
    <w:rsid w:val="005B41AC"/>
    <w:rsid w:val="005B4556"/>
    <w:rsid w:val="005B48C8"/>
    <w:rsid w:val="005B4D88"/>
    <w:rsid w:val="005B5B9E"/>
    <w:rsid w:val="005B6348"/>
    <w:rsid w:val="005B6414"/>
    <w:rsid w:val="005B641A"/>
    <w:rsid w:val="005B6BC4"/>
    <w:rsid w:val="005B6DAD"/>
    <w:rsid w:val="005B6E24"/>
    <w:rsid w:val="005B6E57"/>
    <w:rsid w:val="005B70AA"/>
    <w:rsid w:val="005B7BC5"/>
    <w:rsid w:val="005C0A41"/>
    <w:rsid w:val="005C1399"/>
    <w:rsid w:val="005C15EB"/>
    <w:rsid w:val="005C1655"/>
    <w:rsid w:val="005C2661"/>
    <w:rsid w:val="005C3135"/>
    <w:rsid w:val="005C388E"/>
    <w:rsid w:val="005C39CC"/>
    <w:rsid w:val="005C3A3E"/>
    <w:rsid w:val="005C3EC3"/>
    <w:rsid w:val="005C4177"/>
    <w:rsid w:val="005C4334"/>
    <w:rsid w:val="005C4557"/>
    <w:rsid w:val="005C521D"/>
    <w:rsid w:val="005C5986"/>
    <w:rsid w:val="005C6090"/>
    <w:rsid w:val="005C6635"/>
    <w:rsid w:val="005C665D"/>
    <w:rsid w:val="005C67C7"/>
    <w:rsid w:val="005C7243"/>
    <w:rsid w:val="005C7741"/>
    <w:rsid w:val="005C77A4"/>
    <w:rsid w:val="005C78BE"/>
    <w:rsid w:val="005C7F11"/>
    <w:rsid w:val="005D1C25"/>
    <w:rsid w:val="005D29F5"/>
    <w:rsid w:val="005D301E"/>
    <w:rsid w:val="005D32ED"/>
    <w:rsid w:val="005D3D26"/>
    <w:rsid w:val="005D4125"/>
    <w:rsid w:val="005D4B88"/>
    <w:rsid w:val="005D4CF3"/>
    <w:rsid w:val="005D4F69"/>
    <w:rsid w:val="005D4FC0"/>
    <w:rsid w:val="005D5025"/>
    <w:rsid w:val="005D536B"/>
    <w:rsid w:val="005D57BC"/>
    <w:rsid w:val="005D586D"/>
    <w:rsid w:val="005D6167"/>
    <w:rsid w:val="005D62E9"/>
    <w:rsid w:val="005D6356"/>
    <w:rsid w:val="005D6A28"/>
    <w:rsid w:val="005D6D34"/>
    <w:rsid w:val="005D6EAB"/>
    <w:rsid w:val="005D7550"/>
    <w:rsid w:val="005D778C"/>
    <w:rsid w:val="005D7B5D"/>
    <w:rsid w:val="005D7C2D"/>
    <w:rsid w:val="005E0227"/>
    <w:rsid w:val="005E027A"/>
    <w:rsid w:val="005E034C"/>
    <w:rsid w:val="005E0933"/>
    <w:rsid w:val="005E09C9"/>
    <w:rsid w:val="005E0BBA"/>
    <w:rsid w:val="005E1185"/>
    <w:rsid w:val="005E123D"/>
    <w:rsid w:val="005E13C9"/>
    <w:rsid w:val="005E1834"/>
    <w:rsid w:val="005E2131"/>
    <w:rsid w:val="005E272B"/>
    <w:rsid w:val="005E2F2D"/>
    <w:rsid w:val="005E3C65"/>
    <w:rsid w:val="005E3E90"/>
    <w:rsid w:val="005E4827"/>
    <w:rsid w:val="005E586F"/>
    <w:rsid w:val="005E591C"/>
    <w:rsid w:val="005E5C22"/>
    <w:rsid w:val="005E60AA"/>
    <w:rsid w:val="005E66C4"/>
    <w:rsid w:val="005E6E76"/>
    <w:rsid w:val="005E7595"/>
    <w:rsid w:val="005E786E"/>
    <w:rsid w:val="005F032C"/>
    <w:rsid w:val="005F0526"/>
    <w:rsid w:val="005F13C8"/>
    <w:rsid w:val="005F1517"/>
    <w:rsid w:val="005F1813"/>
    <w:rsid w:val="005F2137"/>
    <w:rsid w:val="005F2623"/>
    <w:rsid w:val="005F26E2"/>
    <w:rsid w:val="005F2889"/>
    <w:rsid w:val="005F3062"/>
    <w:rsid w:val="005F312A"/>
    <w:rsid w:val="005F342B"/>
    <w:rsid w:val="005F3577"/>
    <w:rsid w:val="005F3F3D"/>
    <w:rsid w:val="005F400F"/>
    <w:rsid w:val="005F4507"/>
    <w:rsid w:val="005F4A5D"/>
    <w:rsid w:val="005F5106"/>
    <w:rsid w:val="005F5FC2"/>
    <w:rsid w:val="005F6356"/>
    <w:rsid w:val="005F682E"/>
    <w:rsid w:val="005F6E8F"/>
    <w:rsid w:val="005F78E1"/>
    <w:rsid w:val="005F7E50"/>
    <w:rsid w:val="005F7ED7"/>
    <w:rsid w:val="00600B15"/>
    <w:rsid w:val="00600E19"/>
    <w:rsid w:val="00601031"/>
    <w:rsid w:val="006018D6"/>
    <w:rsid w:val="00601D97"/>
    <w:rsid w:val="00601E69"/>
    <w:rsid w:val="00601FFD"/>
    <w:rsid w:val="00602364"/>
    <w:rsid w:val="006023BA"/>
    <w:rsid w:val="0060251E"/>
    <w:rsid w:val="00602AC7"/>
    <w:rsid w:val="00602DEC"/>
    <w:rsid w:val="00603923"/>
    <w:rsid w:val="00603C07"/>
    <w:rsid w:val="006045D9"/>
    <w:rsid w:val="00604EA1"/>
    <w:rsid w:val="00605BC3"/>
    <w:rsid w:val="00605C97"/>
    <w:rsid w:val="006063D4"/>
    <w:rsid w:val="006075B7"/>
    <w:rsid w:val="00607872"/>
    <w:rsid w:val="00607CF1"/>
    <w:rsid w:val="0061082A"/>
    <w:rsid w:val="00610A68"/>
    <w:rsid w:val="006110ED"/>
    <w:rsid w:val="00611B11"/>
    <w:rsid w:val="00611DE8"/>
    <w:rsid w:val="00611EA3"/>
    <w:rsid w:val="00612014"/>
    <w:rsid w:val="00612317"/>
    <w:rsid w:val="00612851"/>
    <w:rsid w:val="006128D8"/>
    <w:rsid w:val="00612B56"/>
    <w:rsid w:val="0061340C"/>
    <w:rsid w:val="00613542"/>
    <w:rsid w:val="00613813"/>
    <w:rsid w:val="00613910"/>
    <w:rsid w:val="0061393E"/>
    <w:rsid w:val="006141D3"/>
    <w:rsid w:val="006143CC"/>
    <w:rsid w:val="00614FF2"/>
    <w:rsid w:val="00615123"/>
    <w:rsid w:val="0061574B"/>
    <w:rsid w:val="0061581E"/>
    <w:rsid w:val="00615DC7"/>
    <w:rsid w:val="00615F66"/>
    <w:rsid w:val="00616805"/>
    <w:rsid w:val="00616823"/>
    <w:rsid w:val="0061698C"/>
    <w:rsid w:val="00616FD2"/>
    <w:rsid w:val="00617827"/>
    <w:rsid w:val="00620455"/>
    <w:rsid w:val="0062052C"/>
    <w:rsid w:val="00620A00"/>
    <w:rsid w:val="00620C9F"/>
    <w:rsid w:val="00620D58"/>
    <w:rsid w:val="00621C17"/>
    <w:rsid w:val="00621E07"/>
    <w:rsid w:val="006225CC"/>
    <w:rsid w:val="00622A1A"/>
    <w:rsid w:val="00622AEB"/>
    <w:rsid w:val="00623493"/>
    <w:rsid w:val="00623D53"/>
    <w:rsid w:val="00623EF0"/>
    <w:rsid w:val="006243BD"/>
    <w:rsid w:val="0062449B"/>
    <w:rsid w:val="0062460C"/>
    <w:rsid w:val="00624955"/>
    <w:rsid w:val="006251B0"/>
    <w:rsid w:val="0062546A"/>
    <w:rsid w:val="00625580"/>
    <w:rsid w:val="006257D9"/>
    <w:rsid w:val="006258FD"/>
    <w:rsid w:val="00625F0C"/>
    <w:rsid w:val="00626132"/>
    <w:rsid w:val="00626EFB"/>
    <w:rsid w:val="00626EFD"/>
    <w:rsid w:val="00627341"/>
    <w:rsid w:val="00627354"/>
    <w:rsid w:val="00627611"/>
    <w:rsid w:val="00627ABC"/>
    <w:rsid w:val="00627B89"/>
    <w:rsid w:val="0063039D"/>
    <w:rsid w:val="006310D5"/>
    <w:rsid w:val="006310E5"/>
    <w:rsid w:val="00631F22"/>
    <w:rsid w:val="00632139"/>
    <w:rsid w:val="00632DF0"/>
    <w:rsid w:val="00633198"/>
    <w:rsid w:val="006331F8"/>
    <w:rsid w:val="006335E7"/>
    <w:rsid w:val="00633627"/>
    <w:rsid w:val="0063363A"/>
    <w:rsid w:val="006346AB"/>
    <w:rsid w:val="00634B6E"/>
    <w:rsid w:val="00634D33"/>
    <w:rsid w:val="0063522E"/>
    <w:rsid w:val="00635D32"/>
    <w:rsid w:val="006360DC"/>
    <w:rsid w:val="006363AA"/>
    <w:rsid w:val="006363D4"/>
    <w:rsid w:val="006365EF"/>
    <w:rsid w:val="0063691E"/>
    <w:rsid w:val="006369BA"/>
    <w:rsid w:val="00636E48"/>
    <w:rsid w:val="006371F5"/>
    <w:rsid w:val="00637475"/>
    <w:rsid w:val="00640267"/>
    <w:rsid w:val="00640CF7"/>
    <w:rsid w:val="00641803"/>
    <w:rsid w:val="00642251"/>
    <w:rsid w:val="0064261A"/>
    <w:rsid w:val="00642AA1"/>
    <w:rsid w:val="00642DA8"/>
    <w:rsid w:val="00643B67"/>
    <w:rsid w:val="00643C63"/>
    <w:rsid w:val="00644702"/>
    <w:rsid w:val="006448B1"/>
    <w:rsid w:val="00644A71"/>
    <w:rsid w:val="00644C48"/>
    <w:rsid w:val="006453AC"/>
    <w:rsid w:val="006453D8"/>
    <w:rsid w:val="0064578E"/>
    <w:rsid w:val="00645988"/>
    <w:rsid w:val="00645BD4"/>
    <w:rsid w:val="00646406"/>
    <w:rsid w:val="006468C0"/>
    <w:rsid w:val="00647540"/>
    <w:rsid w:val="006479E3"/>
    <w:rsid w:val="00647A9B"/>
    <w:rsid w:val="00647BC7"/>
    <w:rsid w:val="0065037B"/>
    <w:rsid w:val="00650F1E"/>
    <w:rsid w:val="0065188A"/>
    <w:rsid w:val="00651A02"/>
    <w:rsid w:val="00651B44"/>
    <w:rsid w:val="00652088"/>
    <w:rsid w:val="0065239A"/>
    <w:rsid w:val="006525FD"/>
    <w:rsid w:val="006529C8"/>
    <w:rsid w:val="00652F2A"/>
    <w:rsid w:val="00653C28"/>
    <w:rsid w:val="00653F40"/>
    <w:rsid w:val="00654028"/>
    <w:rsid w:val="00654375"/>
    <w:rsid w:val="0065451A"/>
    <w:rsid w:val="006545BC"/>
    <w:rsid w:val="006546E2"/>
    <w:rsid w:val="006547BD"/>
    <w:rsid w:val="006555F4"/>
    <w:rsid w:val="006556C9"/>
    <w:rsid w:val="006560A1"/>
    <w:rsid w:val="0065613D"/>
    <w:rsid w:val="00656519"/>
    <w:rsid w:val="0065671B"/>
    <w:rsid w:val="0065677E"/>
    <w:rsid w:val="00656890"/>
    <w:rsid w:val="00656CE2"/>
    <w:rsid w:val="0065791D"/>
    <w:rsid w:val="00657FE0"/>
    <w:rsid w:val="0066024B"/>
    <w:rsid w:val="006606B5"/>
    <w:rsid w:val="00660E4B"/>
    <w:rsid w:val="00661423"/>
    <w:rsid w:val="00661662"/>
    <w:rsid w:val="006619A4"/>
    <w:rsid w:val="006619BF"/>
    <w:rsid w:val="00661D10"/>
    <w:rsid w:val="00661EAA"/>
    <w:rsid w:val="006623D2"/>
    <w:rsid w:val="006626B8"/>
    <w:rsid w:val="006629BC"/>
    <w:rsid w:val="00662C67"/>
    <w:rsid w:val="00662E7F"/>
    <w:rsid w:val="00662FF9"/>
    <w:rsid w:val="006630CE"/>
    <w:rsid w:val="006636FB"/>
    <w:rsid w:val="00663879"/>
    <w:rsid w:val="00663939"/>
    <w:rsid w:val="006642D7"/>
    <w:rsid w:val="00664495"/>
    <w:rsid w:val="00664A1F"/>
    <w:rsid w:val="00665660"/>
    <w:rsid w:val="006659A6"/>
    <w:rsid w:val="006668F8"/>
    <w:rsid w:val="00667263"/>
    <w:rsid w:val="00667BEE"/>
    <w:rsid w:val="00670102"/>
    <w:rsid w:val="00670173"/>
    <w:rsid w:val="00670768"/>
    <w:rsid w:val="006707E3"/>
    <w:rsid w:val="006707E5"/>
    <w:rsid w:val="0067080D"/>
    <w:rsid w:val="006709C9"/>
    <w:rsid w:val="00670E26"/>
    <w:rsid w:val="00670EBA"/>
    <w:rsid w:val="00671B88"/>
    <w:rsid w:val="00671E26"/>
    <w:rsid w:val="00672ED2"/>
    <w:rsid w:val="0067313B"/>
    <w:rsid w:val="00674443"/>
    <w:rsid w:val="00674654"/>
    <w:rsid w:val="0067465C"/>
    <w:rsid w:val="00674A96"/>
    <w:rsid w:val="006750AA"/>
    <w:rsid w:val="006756DA"/>
    <w:rsid w:val="00675E19"/>
    <w:rsid w:val="006763D5"/>
    <w:rsid w:val="00676A35"/>
    <w:rsid w:val="00676C11"/>
    <w:rsid w:val="00676D4F"/>
    <w:rsid w:val="006775AE"/>
    <w:rsid w:val="00677C1F"/>
    <w:rsid w:val="00677C4D"/>
    <w:rsid w:val="006801AF"/>
    <w:rsid w:val="006802FB"/>
    <w:rsid w:val="006803F2"/>
    <w:rsid w:val="00680B81"/>
    <w:rsid w:val="00680E13"/>
    <w:rsid w:val="00680E20"/>
    <w:rsid w:val="00680EA4"/>
    <w:rsid w:val="00680F4F"/>
    <w:rsid w:val="0068190F"/>
    <w:rsid w:val="00681A6B"/>
    <w:rsid w:val="00681AFA"/>
    <w:rsid w:val="006821B1"/>
    <w:rsid w:val="00682365"/>
    <w:rsid w:val="00682490"/>
    <w:rsid w:val="00682565"/>
    <w:rsid w:val="006828F5"/>
    <w:rsid w:val="0068296A"/>
    <w:rsid w:val="0068327C"/>
    <w:rsid w:val="00683BE0"/>
    <w:rsid w:val="0068402A"/>
    <w:rsid w:val="00684262"/>
    <w:rsid w:val="00684F18"/>
    <w:rsid w:val="00685C1A"/>
    <w:rsid w:val="00686127"/>
    <w:rsid w:val="00686DDC"/>
    <w:rsid w:val="006870FE"/>
    <w:rsid w:val="006872EC"/>
    <w:rsid w:val="006878DF"/>
    <w:rsid w:val="00687C1C"/>
    <w:rsid w:val="00687C49"/>
    <w:rsid w:val="00687EF4"/>
    <w:rsid w:val="00687F39"/>
    <w:rsid w:val="00690589"/>
    <w:rsid w:val="006908CC"/>
    <w:rsid w:val="00690BFF"/>
    <w:rsid w:val="00690E85"/>
    <w:rsid w:val="00690EA2"/>
    <w:rsid w:val="0069117F"/>
    <w:rsid w:val="006913C0"/>
    <w:rsid w:val="00691D54"/>
    <w:rsid w:val="00691E4F"/>
    <w:rsid w:val="00691EE7"/>
    <w:rsid w:val="00692BF3"/>
    <w:rsid w:val="00692DE0"/>
    <w:rsid w:val="00693242"/>
    <w:rsid w:val="0069348B"/>
    <w:rsid w:val="006935FD"/>
    <w:rsid w:val="0069433B"/>
    <w:rsid w:val="00694759"/>
    <w:rsid w:val="00694AF6"/>
    <w:rsid w:val="00695429"/>
    <w:rsid w:val="00695B6F"/>
    <w:rsid w:val="006963D7"/>
    <w:rsid w:val="006967BC"/>
    <w:rsid w:val="00696F30"/>
    <w:rsid w:val="006976B2"/>
    <w:rsid w:val="00697A6F"/>
    <w:rsid w:val="00697AC6"/>
    <w:rsid w:val="00697DD9"/>
    <w:rsid w:val="006A0102"/>
    <w:rsid w:val="006A0450"/>
    <w:rsid w:val="006A06AD"/>
    <w:rsid w:val="006A0853"/>
    <w:rsid w:val="006A0A68"/>
    <w:rsid w:val="006A0CF9"/>
    <w:rsid w:val="006A11F2"/>
    <w:rsid w:val="006A187D"/>
    <w:rsid w:val="006A1983"/>
    <w:rsid w:val="006A1D3A"/>
    <w:rsid w:val="006A355B"/>
    <w:rsid w:val="006A3C78"/>
    <w:rsid w:val="006A3D2E"/>
    <w:rsid w:val="006A3F7C"/>
    <w:rsid w:val="006A406F"/>
    <w:rsid w:val="006A4883"/>
    <w:rsid w:val="006A51E6"/>
    <w:rsid w:val="006A5508"/>
    <w:rsid w:val="006A552C"/>
    <w:rsid w:val="006A5629"/>
    <w:rsid w:val="006A5D8F"/>
    <w:rsid w:val="006A5EC9"/>
    <w:rsid w:val="006A64AE"/>
    <w:rsid w:val="006A64FC"/>
    <w:rsid w:val="006A6520"/>
    <w:rsid w:val="006A7291"/>
    <w:rsid w:val="006A72E8"/>
    <w:rsid w:val="006A75DB"/>
    <w:rsid w:val="006B049B"/>
    <w:rsid w:val="006B09AB"/>
    <w:rsid w:val="006B10E6"/>
    <w:rsid w:val="006B14E2"/>
    <w:rsid w:val="006B1F1B"/>
    <w:rsid w:val="006B1F63"/>
    <w:rsid w:val="006B206E"/>
    <w:rsid w:val="006B2571"/>
    <w:rsid w:val="006B25DD"/>
    <w:rsid w:val="006B26FC"/>
    <w:rsid w:val="006B2ABA"/>
    <w:rsid w:val="006B2B15"/>
    <w:rsid w:val="006B31C6"/>
    <w:rsid w:val="006B3B5E"/>
    <w:rsid w:val="006B3E7B"/>
    <w:rsid w:val="006B424F"/>
    <w:rsid w:val="006B4363"/>
    <w:rsid w:val="006B4B17"/>
    <w:rsid w:val="006B4B7B"/>
    <w:rsid w:val="006B4B95"/>
    <w:rsid w:val="006B51B2"/>
    <w:rsid w:val="006B548A"/>
    <w:rsid w:val="006B5F43"/>
    <w:rsid w:val="006B61F0"/>
    <w:rsid w:val="006B7DA9"/>
    <w:rsid w:val="006B7E82"/>
    <w:rsid w:val="006C0609"/>
    <w:rsid w:val="006C10D4"/>
    <w:rsid w:val="006C1AF1"/>
    <w:rsid w:val="006C2CA9"/>
    <w:rsid w:val="006C2DFF"/>
    <w:rsid w:val="006C2E6A"/>
    <w:rsid w:val="006C31B8"/>
    <w:rsid w:val="006C3235"/>
    <w:rsid w:val="006C323A"/>
    <w:rsid w:val="006C3A4D"/>
    <w:rsid w:val="006C3A81"/>
    <w:rsid w:val="006C3CCF"/>
    <w:rsid w:val="006C4291"/>
    <w:rsid w:val="006C4ACE"/>
    <w:rsid w:val="006C4B60"/>
    <w:rsid w:val="006C5382"/>
    <w:rsid w:val="006C5711"/>
    <w:rsid w:val="006C59A2"/>
    <w:rsid w:val="006C5E0C"/>
    <w:rsid w:val="006C5F8C"/>
    <w:rsid w:val="006C6004"/>
    <w:rsid w:val="006C6118"/>
    <w:rsid w:val="006C67F9"/>
    <w:rsid w:val="006C7376"/>
    <w:rsid w:val="006C76B2"/>
    <w:rsid w:val="006C7D27"/>
    <w:rsid w:val="006D0A79"/>
    <w:rsid w:val="006D0E09"/>
    <w:rsid w:val="006D14EB"/>
    <w:rsid w:val="006D152D"/>
    <w:rsid w:val="006D1793"/>
    <w:rsid w:val="006D25FB"/>
    <w:rsid w:val="006D2BF1"/>
    <w:rsid w:val="006D2EAA"/>
    <w:rsid w:val="006D2EC7"/>
    <w:rsid w:val="006D303F"/>
    <w:rsid w:val="006D3168"/>
    <w:rsid w:val="006D3234"/>
    <w:rsid w:val="006D3509"/>
    <w:rsid w:val="006D37DB"/>
    <w:rsid w:val="006D397E"/>
    <w:rsid w:val="006D3D2E"/>
    <w:rsid w:val="006D3E68"/>
    <w:rsid w:val="006D4823"/>
    <w:rsid w:val="006D4CE6"/>
    <w:rsid w:val="006D4DAD"/>
    <w:rsid w:val="006D4E85"/>
    <w:rsid w:val="006D4F5B"/>
    <w:rsid w:val="006D50E6"/>
    <w:rsid w:val="006D59A8"/>
    <w:rsid w:val="006D5BC3"/>
    <w:rsid w:val="006D5D2B"/>
    <w:rsid w:val="006D5D47"/>
    <w:rsid w:val="006D5FC5"/>
    <w:rsid w:val="006D6408"/>
    <w:rsid w:val="006D6F33"/>
    <w:rsid w:val="006D7453"/>
    <w:rsid w:val="006D76B6"/>
    <w:rsid w:val="006D78B0"/>
    <w:rsid w:val="006E058B"/>
    <w:rsid w:val="006E0B4B"/>
    <w:rsid w:val="006E0EE7"/>
    <w:rsid w:val="006E1D67"/>
    <w:rsid w:val="006E2AE6"/>
    <w:rsid w:val="006E31C7"/>
    <w:rsid w:val="006E3287"/>
    <w:rsid w:val="006E330D"/>
    <w:rsid w:val="006E354A"/>
    <w:rsid w:val="006E3821"/>
    <w:rsid w:val="006E3834"/>
    <w:rsid w:val="006E393D"/>
    <w:rsid w:val="006E3C0C"/>
    <w:rsid w:val="006E45C8"/>
    <w:rsid w:val="006E48F1"/>
    <w:rsid w:val="006E4B98"/>
    <w:rsid w:val="006E53C8"/>
    <w:rsid w:val="006E55C0"/>
    <w:rsid w:val="006E55E7"/>
    <w:rsid w:val="006E571B"/>
    <w:rsid w:val="006E5C30"/>
    <w:rsid w:val="006E5FF8"/>
    <w:rsid w:val="006E6303"/>
    <w:rsid w:val="006E67ED"/>
    <w:rsid w:val="006E6956"/>
    <w:rsid w:val="006E6D45"/>
    <w:rsid w:val="006E6DE2"/>
    <w:rsid w:val="006E6E1D"/>
    <w:rsid w:val="006E7925"/>
    <w:rsid w:val="006E7F17"/>
    <w:rsid w:val="006F00FD"/>
    <w:rsid w:val="006F08DA"/>
    <w:rsid w:val="006F0E4C"/>
    <w:rsid w:val="006F118E"/>
    <w:rsid w:val="006F2304"/>
    <w:rsid w:val="006F2F7B"/>
    <w:rsid w:val="006F30D6"/>
    <w:rsid w:val="006F3D75"/>
    <w:rsid w:val="006F3FC7"/>
    <w:rsid w:val="006F414B"/>
    <w:rsid w:val="006F4A4B"/>
    <w:rsid w:val="006F524A"/>
    <w:rsid w:val="006F5A10"/>
    <w:rsid w:val="006F5B0A"/>
    <w:rsid w:val="006F60C2"/>
    <w:rsid w:val="006F6773"/>
    <w:rsid w:val="006F6B56"/>
    <w:rsid w:val="006F7220"/>
    <w:rsid w:val="006F736F"/>
    <w:rsid w:val="0070040C"/>
    <w:rsid w:val="0070052D"/>
    <w:rsid w:val="007017F4"/>
    <w:rsid w:val="00701BBC"/>
    <w:rsid w:val="00701D2E"/>
    <w:rsid w:val="00701E9E"/>
    <w:rsid w:val="00701F80"/>
    <w:rsid w:val="00702B41"/>
    <w:rsid w:val="00703359"/>
    <w:rsid w:val="0070394D"/>
    <w:rsid w:val="007041FB"/>
    <w:rsid w:val="0070426B"/>
    <w:rsid w:val="00704516"/>
    <w:rsid w:val="00704885"/>
    <w:rsid w:val="00704FF2"/>
    <w:rsid w:val="00705526"/>
    <w:rsid w:val="00705743"/>
    <w:rsid w:val="0070592E"/>
    <w:rsid w:val="0070593A"/>
    <w:rsid w:val="0070596C"/>
    <w:rsid w:val="00706388"/>
    <w:rsid w:val="00706776"/>
    <w:rsid w:val="0070720E"/>
    <w:rsid w:val="007075BA"/>
    <w:rsid w:val="00707891"/>
    <w:rsid w:val="00707A57"/>
    <w:rsid w:val="00707D28"/>
    <w:rsid w:val="00707FB0"/>
    <w:rsid w:val="00710744"/>
    <w:rsid w:val="007108E2"/>
    <w:rsid w:val="00710C49"/>
    <w:rsid w:val="00710C7E"/>
    <w:rsid w:val="00711184"/>
    <w:rsid w:val="00711415"/>
    <w:rsid w:val="00712233"/>
    <w:rsid w:val="00712317"/>
    <w:rsid w:val="00712811"/>
    <w:rsid w:val="007138A3"/>
    <w:rsid w:val="00713CD8"/>
    <w:rsid w:val="00714308"/>
    <w:rsid w:val="00714500"/>
    <w:rsid w:val="00714995"/>
    <w:rsid w:val="007158FE"/>
    <w:rsid w:val="00715A42"/>
    <w:rsid w:val="00715A5F"/>
    <w:rsid w:val="00715B39"/>
    <w:rsid w:val="0071623D"/>
    <w:rsid w:val="00717505"/>
    <w:rsid w:val="0071755C"/>
    <w:rsid w:val="0071763B"/>
    <w:rsid w:val="007177C5"/>
    <w:rsid w:val="00717A90"/>
    <w:rsid w:val="007207E0"/>
    <w:rsid w:val="0072083B"/>
    <w:rsid w:val="00720B40"/>
    <w:rsid w:val="00720B74"/>
    <w:rsid w:val="00720D0E"/>
    <w:rsid w:val="00720DE2"/>
    <w:rsid w:val="00720E55"/>
    <w:rsid w:val="0072184F"/>
    <w:rsid w:val="00721A0E"/>
    <w:rsid w:val="00721CB6"/>
    <w:rsid w:val="00721D5A"/>
    <w:rsid w:val="00721DDD"/>
    <w:rsid w:val="0072228D"/>
    <w:rsid w:val="00722493"/>
    <w:rsid w:val="00722A2D"/>
    <w:rsid w:val="00722E40"/>
    <w:rsid w:val="007233A8"/>
    <w:rsid w:val="007234C0"/>
    <w:rsid w:val="007238E1"/>
    <w:rsid w:val="00723964"/>
    <w:rsid w:val="00724318"/>
    <w:rsid w:val="007248DF"/>
    <w:rsid w:val="00724A8A"/>
    <w:rsid w:val="00724D33"/>
    <w:rsid w:val="00725525"/>
    <w:rsid w:val="00726086"/>
    <w:rsid w:val="007266FC"/>
    <w:rsid w:val="007268F5"/>
    <w:rsid w:val="00727EC3"/>
    <w:rsid w:val="00727EF6"/>
    <w:rsid w:val="00730A83"/>
    <w:rsid w:val="007310D8"/>
    <w:rsid w:val="0073178D"/>
    <w:rsid w:val="007319CC"/>
    <w:rsid w:val="00731B23"/>
    <w:rsid w:val="00731B6A"/>
    <w:rsid w:val="00731C06"/>
    <w:rsid w:val="00731C2B"/>
    <w:rsid w:val="00731D21"/>
    <w:rsid w:val="00731D8C"/>
    <w:rsid w:val="007328F8"/>
    <w:rsid w:val="00732AC8"/>
    <w:rsid w:val="00732B5D"/>
    <w:rsid w:val="00732E49"/>
    <w:rsid w:val="00732FA9"/>
    <w:rsid w:val="0073305F"/>
    <w:rsid w:val="007336E9"/>
    <w:rsid w:val="00733941"/>
    <w:rsid w:val="00734082"/>
    <w:rsid w:val="00734123"/>
    <w:rsid w:val="00734168"/>
    <w:rsid w:val="00734245"/>
    <w:rsid w:val="007342BF"/>
    <w:rsid w:val="0073456C"/>
    <w:rsid w:val="007349D8"/>
    <w:rsid w:val="00734BB6"/>
    <w:rsid w:val="007350B5"/>
    <w:rsid w:val="0073604C"/>
    <w:rsid w:val="00736697"/>
    <w:rsid w:val="0073689E"/>
    <w:rsid w:val="007370DB"/>
    <w:rsid w:val="0073768A"/>
    <w:rsid w:val="007379B1"/>
    <w:rsid w:val="00737A02"/>
    <w:rsid w:val="00737D55"/>
    <w:rsid w:val="007401A5"/>
    <w:rsid w:val="00740405"/>
    <w:rsid w:val="00740A92"/>
    <w:rsid w:val="00741456"/>
    <w:rsid w:val="00741966"/>
    <w:rsid w:val="00741B90"/>
    <w:rsid w:val="00742100"/>
    <w:rsid w:val="00742518"/>
    <w:rsid w:val="0074257E"/>
    <w:rsid w:val="00742F17"/>
    <w:rsid w:val="007434E1"/>
    <w:rsid w:val="007436B5"/>
    <w:rsid w:val="00744005"/>
    <w:rsid w:val="0074400B"/>
    <w:rsid w:val="0074411E"/>
    <w:rsid w:val="00744602"/>
    <w:rsid w:val="007449A9"/>
    <w:rsid w:val="007455A6"/>
    <w:rsid w:val="00746336"/>
    <w:rsid w:val="00746494"/>
    <w:rsid w:val="00746E71"/>
    <w:rsid w:val="00746F11"/>
    <w:rsid w:val="0074707C"/>
    <w:rsid w:val="00747186"/>
    <w:rsid w:val="007472C2"/>
    <w:rsid w:val="00747A37"/>
    <w:rsid w:val="00747A7E"/>
    <w:rsid w:val="00747E43"/>
    <w:rsid w:val="007503B7"/>
    <w:rsid w:val="0075045C"/>
    <w:rsid w:val="0075092E"/>
    <w:rsid w:val="00750B46"/>
    <w:rsid w:val="00750C8F"/>
    <w:rsid w:val="00751038"/>
    <w:rsid w:val="00751BAA"/>
    <w:rsid w:val="00751DF6"/>
    <w:rsid w:val="0075200A"/>
    <w:rsid w:val="007524C4"/>
    <w:rsid w:val="007527BD"/>
    <w:rsid w:val="00752F98"/>
    <w:rsid w:val="00753251"/>
    <w:rsid w:val="007533AB"/>
    <w:rsid w:val="007536FF"/>
    <w:rsid w:val="00753D81"/>
    <w:rsid w:val="007540D7"/>
    <w:rsid w:val="00754CB5"/>
    <w:rsid w:val="007554B1"/>
    <w:rsid w:val="0075578E"/>
    <w:rsid w:val="00756265"/>
    <w:rsid w:val="00756B10"/>
    <w:rsid w:val="0075733A"/>
    <w:rsid w:val="00757DA2"/>
    <w:rsid w:val="00757F5D"/>
    <w:rsid w:val="00760156"/>
    <w:rsid w:val="0076172E"/>
    <w:rsid w:val="00761781"/>
    <w:rsid w:val="00762667"/>
    <w:rsid w:val="00762AE0"/>
    <w:rsid w:val="00763885"/>
    <w:rsid w:val="007638E2"/>
    <w:rsid w:val="00763A2B"/>
    <w:rsid w:val="00763F63"/>
    <w:rsid w:val="007646EE"/>
    <w:rsid w:val="0076514E"/>
    <w:rsid w:val="00765630"/>
    <w:rsid w:val="00765B1D"/>
    <w:rsid w:val="00765BAB"/>
    <w:rsid w:val="0076610A"/>
    <w:rsid w:val="007666B9"/>
    <w:rsid w:val="007671E6"/>
    <w:rsid w:val="00767446"/>
    <w:rsid w:val="007679B1"/>
    <w:rsid w:val="00770446"/>
    <w:rsid w:val="00770962"/>
    <w:rsid w:val="00770E9A"/>
    <w:rsid w:val="007711CE"/>
    <w:rsid w:val="00771218"/>
    <w:rsid w:val="00771516"/>
    <w:rsid w:val="007718DA"/>
    <w:rsid w:val="007719C1"/>
    <w:rsid w:val="00771AE8"/>
    <w:rsid w:val="00771BFC"/>
    <w:rsid w:val="00771C7F"/>
    <w:rsid w:val="00771F58"/>
    <w:rsid w:val="00772AB3"/>
    <w:rsid w:val="00772ABC"/>
    <w:rsid w:val="00772B1B"/>
    <w:rsid w:val="00772C7C"/>
    <w:rsid w:val="00772DE4"/>
    <w:rsid w:val="007730AE"/>
    <w:rsid w:val="00773100"/>
    <w:rsid w:val="007734ED"/>
    <w:rsid w:val="00773881"/>
    <w:rsid w:val="00773CF4"/>
    <w:rsid w:val="007743C2"/>
    <w:rsid w:val="0077468A"/>
    <w:rsid w:val="00774F80"/>
    <w:rsid w:val="00775042"/>
    <w:rsid w:val="00775077"/>
    <w:rsid w:val="00775374"/>
    <w:rsid w:val="007759FD"/>
    <w:rsid w:val="00775CED"/>
    <w:rsid w:val="0077623B"/>
    <w:rsid w:val="007766A8"/>
    <w:rsid w:val="00776A7F"/>
    <w:rsid w:val="00776BC8"/>
    <w:rsid w:val="00777106"/>
    <w:rsid w:val="00777997"/>
    <w:rsid w:val="00780B81"/>
    <w:rsid w:val="007813FB"/>
    <w:rsid w:val="00781CF1"/>
    <w:rsid w:val="00782E5A"/>
    <w:rsid w:val="00782E8C"/>
    <w:rsid w:val="007838C0"/>
    <w:rsid w:val="00783A00"/>
    <w:rsid w:val="00783AD7"/>
    <w:rsid w:val="00783BE8"/>
    <w:rsid w:val="00784782"/>
    <w:rsid w:val="00784A8F"/>
    <w:rsid w:val="0078512F"/>
    <w:rsid w:val="007851C3"/>
    <w:rsid w:val="00785502"/>
    <w:rsid w:val="00785BBF"/>
    <w:rsid w:val="00785D85"/>
    <w:rsid w:val="00786117"/>
    <w:rsid w:val="00786509"/>
    <w:rsid w:val="00787B6C"/>
    <w:rsid w:val="00790C3A"/>
    <w:rsid w:val="00790D86"/>
    <w:rsid w:val="007914B7"/>
    <w:rsid w:val="007917A5"/>
    <w:rsid w:val="007918B3"/>
    <w:rsid w:val="00791C58"/>
    <w:rsid w:val="00791F90"/>
    <w:rsid w:val="00792361"/>
    <w:rsid w:val="00792B85"/>
    <w:rsid w:val="00792FA4"/>
    <w:rsid w:val="00793557"/>
    <w:rsid w:val="00793C81"/>
    <w:rsid w:val="00794683"/>
    <w:rsid w:val="00794733"/>
    <w:rsid w:val="0079522E"/>
    <w:rsid w:val="00795386"/>
    <w:rsid w:val="00795472"/>
    <w:rsid w:val="00795C1E"/>
    <w:rsid w:val="00795DAC"/>
    <w:rsid w:val="007962A1"/>
    <w:rsid w:val="007962CD"/>
    <w:rsid w:val="00796326"/>
    <w:rsid w:val="007964AF"/>
    <w:rsid w:val="00796595"/>
    <w:rsid w:val="00796BA5"/>
    <w:rsid w:val="007973FD"/>
    <w:rsid w:val="0079751D"/>
    <w:rsid w:val="0079763D"/>
    <w:rsid w:val="00797A31"/>
    <w:rsid w:val="007A1289"/>
    <w:rsid w:val="007A1300"/>
    <w:rsid w:val="007A157A"/>
    <w:rsid w:val="007A26CF"/>
    <w:rsid w:val="007A26D9"/>
    <w:rsid w:val="007A2754"/>
    <w:rsid w:val="007A2E2E"/>
    <w:rsid w:val="007A2F01"/>
    <w:rsid w:val="007A3ADF"/>
    <w:rsid w:val="007A443C"/>
    <w:rsid w:val="007A45D2"/>
    <w:rsid w:val="007A46FB"/>
    <w:rsid w:val="007A5377"/>
    <w:rsid w:val="007A58AE"/>
    <w:rsid w:val="007A5BAA"/>
    <w:rsid w:val="007A66C9"/>
    <w:rsid w:val="007A69E3"/>
    <w:rsid w:val="007A6F12"/>
    <w:rsid w:val="007A6F6E"/>
    <w:rsid w:val="007A70ED"/>
    <w:rsid w:val="007A71B2"/>
    <w:rsid w:val="007A739B"/>
    <w:rsid w:val="007B0938"/>
    <w:rsid w:val="007B1260"/>
    <w:rsid w:val="007B144B"/>
    <w:rsid w:val="007B1600"/>
    <w:rsid w:val="007B19D4"/>
    <w:rsid w:val="007B1CF7"/>
    <w:rsid w:val="007B1DE1"/>
    <w:rsid w:val="007B2722"/>
    <w:rsid w:val="007B47BE"/>
    <w:rsid w:val="007B4827"/>
    <w:rsid w:val="007B4CD8"/>
    <w:rsid w:val="007B4E0E"/>
    <w:rsid w:val="007B5684"/>
    <w:rsid w:val="007B57FB"/>
    <w:rsid w:val="007B58B3"/>
    <w:rsid w:val="007B6263"/>
    <w:rsid w:val="007B70A0"/>
    <w:rsid w:val="007C03CB"/>
    <w:rsid w:val="007C0A24"/>
    <w:rsid w:val="007C0CCB"/>
    <w:rsid w:val="007C1083"/>
    <w:rsid w:val="007C1222"/>
    <w:rsid w:val="007C14D6"/>
    <w:rsid w:val="007C1705"/>
    <w:rsid w:val="007C1821"/>
    <w:rsid w:val="007C1A9E"/>
    <w:rsid w:val="007C2012"/>
    <w:rsid w:val="007C246E"/>
    <w:rsid w:val="007C2E93"/>
    <w:rsid w:val="007C3E83"/>
    <w:rsid w:val="007C4F28"/>
    <w:rsid w:val="007C4F9E"/>
    <w:rsid w:val="007C50BC"/>
    <w:rsid w:val="007C61A2"/>
    <w:rsid w:val="007C6510"/>
    <w:rsid w:val="007C659E"/>
    <w:rsid w:val="007C6667"/>
    <w:rsid w:val="007C67F0"/>
    <w:rsid w:val="007C6A4F"/>
    <w:rsid w:val="007C6B3D"/>
    <w:rsid w:val="007C752A"/>
    <w:rsid w:val="007C7EA9"/>
    <w:rsid w:val="007D0EA2"/>
    <w:rsid w:val="007D0EA6"/>
    <w:rsid w:val="007D1164"/>
    <w:rsid w:val="007D11A4"/>
    <w:rsid w:val="007D13FB"/>
    <w:rsid w:val="007D1515"/>
    <w:rsid w:val="007D162E"/>
    <w:rsid w:val="007D16CD"/>
    <w:rsid w:val="007D2DDF"/>
    <w:rsid w:val="007D3163"/>
    <w:rsid w:val="007D3199"/>
    <w:rsid w:val="007D3796"/>
    <w:rsid w:val="007D3E67"/>
    <w:rsid w:val="007D4491"/>
    <w:rsid w:val="007D45CB"/>
    <w:rsid w:val="007D4D90"/>
    <w:rsid w:val="007D4F3D"/>
    <w:rsid w:val="007D4FB2"/>
    <w:rsid w:val="007D5DD3"/>
    <w:rsid w:val="007D5E2D"/>
    <w:rsid w:val="007D5FC5"/>
    <w:rsid w:val="007D645F"/>
    <w:rsid w:val="007D64E3"/>
    <w:rsid w:val="007D6ACD"/>
    <w:rsid w:val="007D7D4E"/>
    <w:rsid w:val="007E08D5"/>
    <w:rsid w:val="007E1070"/>
    <w:rsid w:val="007E1562"/>
    <w:rsid w:val="007E176C"/>
    <w:rsid w:val="007E1DDE"/>
    <w:rsid w:val="007E208D"/>
    <w:rsid w:val="007E236A"/>
    <w:rsid w:val="007E249E"/>
    <w:rsid w:val="007E28A0"/>
    <w:rsid w:val="007E2CBA"/>
    <w:rsid w:val="007E2CD1"/>
    <w:rsid w:val="007E36FB"/>
    <w:rsid w:val="007E376D"/>
    <w:rsid w:val="007E4207"/>
    <w:rsid w:val="007E4911"/>
    <w:rsid w:val="007E504A"/>
    <w:rsid w:val="007E5486"/>
    <w:rsid w:val="007E5629"/>
    <w:rsid w:val="007E5755"/>
    <w:rsid w:val="007E62D1"/>
    <w:rsid w:val="007E6326"/>
    <w:rsid w:val="007E69BD"/>
    <w:rsid w:val="007E6C96"/>
    <w:rsid w:val="007E6F18"/>
    <w:rsid w:val="007E6F5D"/>
    <w:rsid w:val="007E6F6F"/>
    <w:rsid w:val="007E73A1"/>
    <w:rsid w:val="007E76C3"/>
    <w:rsid w:val="007E780A"/>
    <w:rsid w:val="007E7D92"/>
    <w:rsid w:val="007E7F79"/>
    <w:rsid w:val="007F033E"/>
    <w:rsid w:val="007F0D92"/>
    <w:rsid w:val="007F0DD1"/>
    <w:rsid w:val="007F11A5"/>
    <w:rsid w:val="007F14CF"/>
    <w:rsid w:val="007F1AE7"/>
    <w:rsid w:val="007F235E"/>
    <w:rsid w:val="007F269B"/>
    <w:rsid w:val="007F2789"/>
    <w:rsid w:val="007F27B1"/>
    <w:rsid w:val="007F29B6"/>
    <w:rsid w:val="007F2B30"/>
    <w:rsid w:val="007F2BBF"/>
    <w:rsid w:val="007F3344"/>
    <w:rsid w:val="007F3454"/>
    <w:rsid w:val="007F369A"/>
    <w:rsid w:val="007F3933"/>
    <w:rsid w:val="007F393D"/>
    <w:rsid w:val="007F4262"/>
    <w:rsid w:val="007F49A2"/>
    <w:rsid w:val="007F4AEE"/>
    <w:rsid w:val="007F50F3"/>
    <w:rsid w:val="007F6AAD"/>
    <w:rsid w:val="007F73C4"/>
    <w:rsid w:val="007F77D3"/>
    <w:rsid w:val="007F7B15"/>
    <w:rsid w:val="007F7EBE"/>
    <w:rsid w:val="008011BB"/>
    <w:rsid w:val="008012A9"/>
    <w:rsid w:val="008017D1"/>
    <w:rsid w:val="00801840"/>
    <w:rsid w:val="00801A1F"/>
    <w:rsid w:val="00801F56"/>
    <w:rsid w:val="008025FD"/>
    <w:rsid w:val="0080276E"/>
    <w:rsid w:val="0080295F"/>
    <w:rsid w:val="0080297E"/>
    <w:rsid w:val="00802FE5"/>
    <w:rsid w:val="008037E7"/>
    <w:rsid w:val="00803CED"/>
    <w:rsid w:val="008042FC"/>
    <w:rsid w:val="00804527"/>
    <w:rsid w:val="00804584"/>
    <w:rsid w:val="00804F19"/>
    <w:rsid w:val="00804FF2"/>
    <w:rsid w:val="008053D4"/>
    <w:rsid w:val="0080550A"/>
    <w:rsid w:val="00805526"/>
    <w:rsid w:val="00805639"/>
    <w:rsid w:val="00805792"/>
    <w:rsid w:val="0080580E"/>
    <w:rsid w:val="00805D44"/>
    <w:rsid w:val="00806404"/>
    <w:rsid w:val="00806519"/>
    <w:rsid w:val="00806A92"/>
    <w:rsid w:val="00807507"/>
    <w:rsid w:val="008078DA"/>
    <w:rsid w:val="00807D60"/>
    <w:rsid w:val="00807DCF"/>
    <w:rsid w:val="00810113"/>
    <w:rsid w:val="00810C12"/>
    <w:rsid w:val="00811C65"/>
    <w:rsid w:val="00811F54"/>
    <w:rsid w:val="008129FB"/>
    <w:rsid w:val="00812BA5"/>
    <w:rsid w:val="008130B0"/>
    <w:rsid w:val="00813D35"/>
    <w:rsid w:val="00813DD0"/>
    <w:rsid w:val="00813EED"/>
    <w:rsid w:val="0081423B"/>
    <w:rsid w:val="00814713"/>
    <w:rsid w:val="00814780"/>
    <w:rsid w:val="008147CC"/>
    <w:rsid w:val="00815010"/>
    <w:rsid w:val="008152EE"/>
    <w:rsid w:val="00815E08"/>
    <w:rsid w:val="00815E86"/>
    <w:rsid w:val="00816D9B"/>
    <w:rsid w:val="00817285"/>
    <w:rsid w:val="00817534"/>
    <w:rsid w:val="00817743"/>
    <w:rsid w:val="00817AF9"/>
    <w:rsid w:val="008200B7"/>
    <w:rsid w:val="008207D3"/>
    <w:rsid w:val="008209F2"/>
    <w:rsid w:val="00820A95"/>
    <w:rsid w:val="00821A94"/>
    <w:rsid w:val="00821AAE"/>
    <w:rsid w:val="0082254A"/>
    <w:rsid w:val="00822A39"/>
    <w:rsid w:val="00823F0F"/>
    <w:rsid w:val="00823F1B"/>
    <w:rsid w:val="00824339"/>
    <w:rsid w:val="008246EB"/>
    <w:rsid w:val="0082510A"/>
    <w:rsid w:val="008259A2"/>
    <w:rsid w:val="00825C4B"/>
    <w:rsid w:val="008260E7"/>
    <w:rsid w:val="00826264"/>
    <w:rsid w:val="008262BB"/>
    <w:rsid w:val="0082705B"/>
    <w:rsid w:val="008276C4"/>
    <w:rsid w:val="00827AF3"/>
    <w:rsid w:val="0083067F"/>
    <w:rsid w:val="00830867"/>
    <w:rsid w:val="00830B43"/>
    <w:rsid w:val="00830E1F"/>
    <w:rsid w:val="00830F36"/>
    <w:rsid w:val="00830F76"/>
    <w:rsid w:val="008310A9"/>
    <w:rsid w:val="008311E0"/>
    <w:rsid w:val="008313F3"/>
    <w:rsid w:val="00831526"/>
    <w:rsid w:val="00833327"/>
    <w:rsid w:val="00833532"/>
    <w:rsid w:val="008339B4"/>
    <w:rsid w:val="00834511"/>
    <w:rsid w:val="00834C38"/>
    <w:rsid w:val="008356BB"/>
    <w:rsid w:val="00835EA7"/>
    <w:rsid w:val="00835FFE"/>
    <w:rsid w:val="00836102"/>
    <w:rsid w:val="008378D1"/>
    <w:rsid w:val="00837DC6"/>
    <w:rsid w:val="0084058A"/>
    <w:rsid w:val="008409BF"/>
    <w:rsid w:val="00840C6E"/>
    <w:rsid w:val="00840E1C"/>
    <w:rsid w:val="0084115C"/>
    <w:rsid w:val="00841406"/>
    <w:rsid w:val="00841457"/>
    <w:rsid w:val="00841E67"/>
    <w:rsid w:val="00842941"/>
    <w:rsid w:val="00842D16"/>
    <w:rsid w:val="00843540"/>
    <w:rsid w:val="008435C0"/>
    <w:rsid w:val="00843B33"/>
    <w:rsid w:val="00843C68"/>
    <w:rsid w:val="0084403B"/>
    <w:rsid w:val="00844152"/>
    <w:rsid w:val="00844BED"/>
    <w:rsid w:val="008450E4"/>
    <w:rsid w:val="00845B68"/>
    <w:rsid w:val="008468C5"/>
    <w:rsid w:val="00846F71"/>
    <w:rsid w:val="0084749F"/>
    <w:rsid w:val="008477EA"/>
    <w:rsid w:val="008477F4"/>
    <w:rsid w:val="0084784E"/>
    <w:rsid w:val="00847D5C"/>
    <w:rsid w:val="0085159B"/>
    <w:rsid w:val="00851730"/>
    <w:rsid w:val="00851880"/>
    <w:rsid w:val="00852561"/>
    <w:rsid w:val="00852CE2"/>
    <w:rsid w:val="008531D0"/>
    <w:rsid w:val="0085365F"/>
    <w:rsid w:val="00854C7C"/>
    <w:rsid w:val="00854E6D"/>
    <w:rsid w:val="0085504B"/>
    <w:rsid w:val="0085595D"/>
    <w:rsid w:val="00855B42"/>
    <w:rsid w:val="00855C0C"/>
    <w:rsid w:val="00856310"/>
    <w:rsid w:val="0085636B"/>
    <w:rsid w:val="008564BC"/>
    <w:rsid w:val="008568FF"/>
    <w:rsid w:val="00856BE9"/>
    <w:rsid w:val="00857116"/>
    <w:rsid w:val="00857311"/>
    <w:rsid w:val="008573FC"/>
    <w:rsid w:val="00857C36"/>
    <w:rsid w:val="0086002E"/>
    <w:rsid w:val="00860154"/>
    <w:rsid w:val="00860776"/>
    <w:rsid w:val="00861885"/>
    <w:rsid w:val="00861972"/>
    <w:rsid w:val="00861A7B"/>
    <w:rsid w:val="00861AB0"/>
    <w:rsid w:val="0086251E"/>
    <w:rsid w:val="00862843"/>
    <w:rsid w:val="0086287E"/>
    <w:rsid w:val="00862D29"/>
    <w:rsid w:val="008633E9"/>
    <w:rsid w:val="00863480"/>
    <w:rsid w:val="0086393E"/>
    <w:rsid w:val="008642C2"/>
    <w:rsid w:val="008642E8"/>
    <w:rsid w:val="0086433F"/>
    <w:rsid w:val="00864B1D"/>
    <w:rsid w:val="00864BFA"/>
    <w:rsid w:val="00865561"/>
    <w:rsid w:val="008658E2"/>
    <w:rsid w:val="00865D95"/>
    <w:rsid w:val="00865E39"/>
    <w:rsid w:val="008660F0"/>
    <w:rsid w:val="00866169"/>
    <w:rsid w:val="008663F9"/>
    <w:rsid w:val="0086645A"/>
    <w:rsid w:val="00867344"/>
    <w:rsid w:val="00867576"/>
    <w:rsid w:val="008678D9"/>
    <w:rsid w:val="00867B31"/>
    <w:rsid w:val="00870055"/>
    <w:rsid w:val="00870447"/>
    <w:rsid w:val="00870B1A"/>
    <w:rsid w:val="0087112E"/>
    <w:rsid w:val="008713A3"/>
    <w:rsid w:val="008714C1"/>
    <w:rsid w:val="0087203C"/>
    <w:rsid w:val="00872142"/>
    <w:rsid w:val="00872BF9"/>
    <w:rsid w:val="008739D6"/>
    <w:rsid w:val="00873B8F"/>
    <w:rsid w:val="00873C3C"/>
    <w:rsid w:val="00873C7D"/>
    <w:rsid w:val="0087423F"/>
    <w:rsid w:val="00874570"/>
    <w:rsid w:val="0087470E"/>
    <w:rsid w:val="00875089"/>
    <w:rsid w:val="008750A9"/>
    <w:rsid w:val="0087515E"/>
    <w:rsid w:val="00875540"/>
    <w:rsid w:val="008755EC"/>
    <w:rsid w:val="00875864"/>
    <w:rsid w:val="008759C2"/>
    <w:rsid w:val="00875B65"/>
    <w:rsid w:val="00875D8A"/>
    <w:rsid w:val="008763E5"/>
    <w:rsid w:val="00876CA7"/>
    <w:rsid w:val="00876D59"/>
    <w:rsid w:val="00877432"/>
    <w:rsid w:val="00877D8D"/>
    <w:rsid w:val="008801FD"/>
    <w:rsid w:val="00880509"/>
    <w:rsid w:val="00880926"/>
    <w:rsid w:val="00880DB1"/>
    <w:rsid w:val="00881538"/>
    <w:rsid w:val="008818F2"/>
    <w:rsid w:val="00881A3D"/>
    <w:rsid w:val="0088207F"/>
    <w:rsid w:val="008820D4"/>
    <w:rsid w:val="0088224F"/>
    <w:rsid w:val="008824A2"/>
    <w:rsid w:val="00882553"/>
    <w:rsid w:val="00882685"/>
    <w:rsid w:val="008828AB"/>
    <w:rsid w:val="00882A2C"/>
    <w:rsid w:val="00883167"/>
    <w:rsid w:val="00884534"/>
    <w:rsid w:val="008846F1"/>
    <w:rsid w:val="008853C3"/>
    <w:rsid w:val="00885688"/>
    <w:rsid w:val="00885BD9"/>
    <w:rsid w:val="00886106"/>
    <w:rsid w:val="0088624C"/>
    <w:rsid w:val="008864B8"/>
    <w:rsid w:val="00886E06"/>
    <w:rsid w:val="008871E0"/>
    <w:rsid w:val="008902F4"/>
    <w:rsid w:val="008904BE"/>
    <w:rsid w:val="00890583"/>
    <w:rsid w:val="008907EB"/>
    <w:rsid w:val="00890A7E"/>
    <w:rsid w:val="00890B76"/>
    <w:rsid w:val="00890E6A"/>
    <w:rsid w:val="00890ED3"/>
    <w:rsid w:val="008916EC"/>
    <w:rsid w:val="00892141"/>
    <w:rsid w:val="008925D4"/>
    <w:rsid w:val="008929E3"/>
    <w:rsid w:val="00892DBA"/>
    <w:rsid w:val="0089324D"/>
    <w:rsid w:val="008933E6"/>
    <w:rsid w:val="008938F3"/>
    <w:rsid w:val="00893C3B"/>
    <w:rsid w:val="00893E23"/>
    <w:rsid w:val="00894776"/>
    <w:rsid w:val="00894BC5"/>
    <w:rsid w:val="008954C2"/>
    <w:rsid w:val="00895ED0"/>
    <w:rsid w:val="00895FF2"/>
    <w:rsid w:val="008960C0"/>
    <w:rsid w:val="00896645"/>
    <w:rsid w:val="00896897"/>
    <w:rsid w:val="00896D0F"/>
    <w:rsid w:val="00897532"/>
    <w:rsid w:val="00897716"/>
    <w:rsid w:val="00897916"/>
    <w:rsid w:val="00897AEA"/>
    <w:rsid w:val="00897CFB"/>
    <w:rsid w:val="008A01A0"/>
    <w:rsid w:val="008A0A40"/>
    <w:rsid w:val="008A18BB"/>
    <w:rsid w:val="008A1CCF"/>
    <w:rsid w:val="008A1F38"/>
    <w:rsid w:val="008A2045"/>
    <w:rsid w:val="008A238A"/>
    <w:rsid w:val="008A2814"/>
    <w:rsid w:val="008A2996"/>
    <w:rsid w:val="008A2B55"/>
    <w:rsid w:val="008A34D6"/>
    <w:rsid w:val="008A3A23"/>
    <w:rsid w:val="008A3F47"/>
    <w:rsid w:val="008A43B0"/>
    <w:rsid w:val="008A43EB"/>
    <w:rsid w:val="008A4790"/>
    <w:rsid w:val="008A4861"/>
    <w:rsid w:val="008A4880"/>
    <w:rsid w:val="008A48BC"/>
    <w:rsid w:val="008A4B98"/>
    <w:rsid w:val="008A4CCA"/>
    <w:rsid w:val="008A5372"/>
    <w:rsid w:val="008A5609"/>
    <w:rsid w:val="008A56C7"/>
    <w:rsid w:val="008A59BC"/>
    <w:rsid w:val="008A5C4E"/>
    <w:rsid w:val="008A6133"/>
    <w:rsid w:val="008A65DF"/>
    <w:rsid w:val="008A6EDC"/>
    <w:rsid w:val="008A74F3"/>
    <w:rsid w:val="008A779B"/>
    <w:rsid w:val="008A7EE3"/>
    <w:rsid w:val="008B00AF"/>
    <w:rsid w:val="008B0111"/>
    <w:rsid w:val="008B04DF"/>
    <w:rsid w:val="008B054F"/>
    <w:rsid w:val="008B0A2B"/>
    <w:rsid w:val="008B137A"/>
    <w:rsid w:val="008B1CDD"/>
    <w:rsid w:val="008B252F"/>
    <w:rsid w:val="008B3326"/>
    <w:rsid w:val="008B3399"/>
    <w:rsid w:val="008B35B2"/>
    <w:rsid w:val="008B35D8"/>
    <w:rsid w:val="008B3B02"/>
    <w:rsid w:val="008B4875"/>
    <w:rsid w:val="008B4B5F"/>
    <w:rsid w:val="008B4C6F"/>
    <w:rsid w:val="008B5410"/>
    <w:rsid w:val="008B5447"/>
    <w:rsid w:val="008B60E5"/>
    <w:rsid w:val="008B61B8"/>
    <w:rsid w:val="008B6230"/>
    <w:rsid w:val="008B629C"/>
    <w:rsid w:val="008B6989"/>
    <w:rsid w:val="008B6A04"/>
    <w:rsid w:val="008B6C82"/>
    <w:rsid w:val="008B6ED7"/>
    <w:rsid w:val="008B739A"/>
    <w:rsid w:val="008B7A0C"/>
    <w:rsid w:val="008C0319"/>
    <w:rsid w:val="008C0849"/>
    <w:rsid w:val="008C08D0"/>
    <w:rsid w:val="008C0C9C"/>
    <w:rsid w:val="008C1A2A"/>
    <w:rsid w:val="008C1CAB"/>
    <w:rsid w:val="008C1E0C"/>
    <w:rsid w:val="008C201C"/>
    <w:rsid w:val="008C23D7"/>
    <w:rsid w:val="008C2FE5"/>
    <w:rsid w:val="008C327C"/>
    <w:rsid w:val="008C33CD"/>
    <w:rsid w:val="008C35A8"/>
    <w:rsid w:val="008C3FE8"/>
    <w:rsid w:val="008C40F8"/>
    <w:rsid w:val="008C47A3"/>
    <w:rsid w:val="008C4D35"/>
    <w:rsid w:val="008C524C"/>
    <w:rsid w:val="008C54A3"/>
    <w:rsid w:val="008C5690"/>
    <w:rsid w:val="008C5695"/>
    <w:rsid w:val="008C5BFE"/>
    <w:rsid w:val="008C5FBE"/>
    <w:rsid w:val="008C6284"/>
    <w:rsid w:val="008C630B"/>
    <w:rsid w:val="008C6318"/>
    <w:rsid w:val="008C6610"/>
    <w:rsid w:val="008C685E"/>
    <w:rsid w:val="008C6A40"/>
    <w:rsid w:val="008C7AB3"/>
    <w:rsid w:val="008C7E57"/>
    <w:rsid w:val="008C7EC9"/>
    <w:rsid w:val="008D0160"/>
    <w:rsid w:val="008D0DF6"/>
    <w:rsid w:val="008D0F9C"/>
    <w:rsid w:val="008D13B1"/>
    <w:rsid w:val="008D1DB7"/>
    <w:rsid w:val="008D2656"/>
    <w:rsid w:val="008D36E8"/>
    <w:rsid w:val="008D4733"/>
    <w:rsid w:val="008D4B0A"/>
    <w:rsid w:val="008D4BEE"/>
    <w:rsid w:val="008D4D9E"/>
    <w:rsid w:val="008D5303"/>
    <w:rsid w:val="008D53B2"/>
    <w:rsid w:val="008D5B02"/>
    <w:rsid w:val="008D6138"/>
    <w:rsid w:val="008D623F"/>
    <w:rsid w:val="008D670F"/>
    <w:rsid w:val="008D67F3"/>
    <w:rsid w:val="008D687F"/>
    <w:rsid w:val="008D6D2C"/>
    <w:rsid w:val="008D6E89"/>
    <w:rsid w:val="008D73E0"/>
    <w:rsid w:val="008D78EF"/>
    <w:rsid w:val="008D7C8F"/>
    <w:rsid w:val="008D7D8F"/>
    <w:rsid w:val="008E0F94"/>
    <w:rsid w:val="008E108D"/>
    <w:rsid w:val="008E1BD5"/>
    <w:rsid w:val="008E1CA8"/>
    <w:rsid w:val="008E1CCA"/>
    <w:rsid w:val="008E1EDD"/>
    <w:rsid w:val="008E1F63"/>
    <w:rsid w:val="008E220E"/>
    <w:rsid w:val="008E22EF"/>
    <w:rsid w:val="008E252E"/>
    <w:rsid w:val="008E2931"/>
    <w:rsid w:val="008E2EA4"/>
    <w:rsid w:val="008E2EE3"/>
    <w:rsid w:val="008E2F63"/>
    <w:rsid w:val="008E3C97"/>
    <w:rsid w:val="008E4069"/>
    <w:rsid w:val="008E4962"/>
    <w:rsid w:val="008E49C9"/>
    <w:rsid w:val="008E4EDE"/>
    <w:rsid w:val="008E5257"/>
    <w:rsid w:val="008E5578"/>
    <w:rsid w:val="008E56AE"/>
    <w:rsid w:val="008E5E8A"/>
    <w:rsid w:val="008E5E8E"/>
    <w:rsid w:val="008E609E"/>
    <w:rsid w:val="008E6697"/>
    <w:rsid w:val="008E703A"/>
    <w:rsid w:val="008E71CD"/>
    <w:rsid w:val="008E7A07"/>
    <w:rsid w:val="008E7A0A"/>
    <w:rsid w:val="008E7BE7"/>
    <w:rsid w:val="008E7C9A"/>
    <w:rsid w:val="008E7D82"/>
    <w:rsid w:val="008F03B3"/>
    <w:rsid w:val="008F0566"/>
    <w:rsid w:val="008F079B"/>
    <w:rsid w:val="008F0B38"/>
    <w:rsid w:val="008F248D"/>
    <w:rsid w:val="008F2812"/>
    <w:rsid w:val="008F2F71"/>
    <w:rsid w:val="008F31B3"/>
    <w:rsid w:val="008F32AE"/>
    <w:rsid w:val="008F3418"/>
    <w:rsid w:val="008F3A80"/>
    <w:rsid w:val="008F44F6"/>
    <w:rsid w:val="008F4AC1"/>
    <w:rsid w:val="008F55D5"/>
    <w:rsid w:val="008F562D"/>
    <w:rsid w:val="008F57DC"/>
    <w:rsid w:val="008F592C"/>
    <w:rsid w:val="008F59E5"/>
    <w:rsid w:val="008F59F8"/>
    <w:rsid w:val="008F5C16"/>
    <w:rsid w:val="008F5D70"/>
    <w:rsid w:val="008F6575"/>
    <w:rsid w:val="008F668B"/>
    <w:rsid w:val="008F66FF"/>
    <w:rsid w:val="008F7C98"/>
    <w:rsid w:val="008F7F3F"/>
    <w:rsid w:val="009006A4"/>
    <w:rsid w:val="009007A8"/>
    <w:rsid w:val="0090097D"/>
    <w:rsid w:val="00900A5F"/>
    <w:rsid w:val="009018AC"/>
    <w:rsid w:val="00901B4A"/>
    <w:rsid w:val="00901ED5"/>
    <w:rsid w:val="00901F63"/>
    <w:rsid w:val="009025B9"/>
    <w:rsid w:val="00903977"/>
    <w:rsid w:val="00903ABF"/>
    <w:rsid w:val="00903F7E"/>
    <w:rsid w:val="00904D5A"/>
    <w:rsid w:val="0090533F"/>
    <w:rsid w:val="00905C97"/>
    <w:rsid w:val="00906B34"/>
    <w:rsid w:val="00907879"/>
    <w:rsid w:val="00910663"/>
    <w:rsid w:val="0091079B"/>
    <w:rsid w:val="0091086C"/>
    <w:rsid w:val="00910CB3"/>
    <w:rsid w:val="00910E0E"/>
    <w:rsid w:val="0091147B"/>
    <w:rsid w:val="00911EEA"/>
    <w:rsid w:val="009121EE"/>
    <w:rsid w:val="009127AC"/>
    <w:rsid w:val="00912BF5"/>
    <w:rsid w:val="009132ED"/>
    <w:rsid w:val="0091364A"/>
    <w:rsid w:val="00913B3F"/>
    <w:rsid w:val="00913D5F"/>
    <w:rsid w:val="00913DC7"/>
    <w:rsid w:val="00913E7F"/>
    <w:rsid w:val="00914278"/>
    <w:rsid w:val="009144FC"/>
    <w:rsid w:val="00914594"/>
    <w:rsid w:val="00914658"/>
    <w:rsid w:val="00914A3C"/>
    <w:rsid w:val="00914E7E"/>
    <w:rsid w:val="00915183"/>
    <w:rsid w:val="0091534F"/>
    <w:rsid w:val="00915406"/>
    <w:rsid w:val="009160EE"/>
    <w:rsid w:val="00916116"/>
    <w:rsid w:val="009164B6"/>
    <w:rsid w:val="00916B14"/>
    <w:rsid w:val="00916E68"/>
    <w:rsid w:val="00917070"/>
    <w:rsid w:val="0091713A"/>
    <w:rsid w:val="009176D7"/>
    <w:rsid w:val="00917DC7"/>
    <w:rsid w:val="0092026D"/>
    <w:rsid w:val="00920B8E"/>
    <w:rsid w:val="009215A7"/>
    <w:rsid w:val="009216B8"/>
    <w:rsid w:val="00921FA7"/>
    <w:rsid w:val="009220AD"/>
    <w:rsid w:val="0092247A"/>
    <w:rsid w:val="0092266D"/>
    <w:rsid w:val="009233E8"/>
    <w:rsid w:val="00923C6E"/>
    <w:rsid w:val="00923DBB"/>
    <w:rsid w:val="00923FBB"/>
    <w:rsid w:val="0092410B"/>
    <w:rsid w:val="00924272"/>
    <w:rsid w:val="0092437C"/>
    <w:rsid w:val="00924D3C"/>
    <w:rsid w:val="00924E30"/>
    <w:rsid w:val="00925001"/>
    <w:rsid w:val="00925048"/>
    <w:rsid w:val="00925668"/>
    <w:rsid w:val="00925685"/>
    <w:rsid w:val="00925917"/>
    <w:rsid w:val="00925A03"/>
    <w:rsid w:val="00925CB2"/>
    <w:rsid w:val="00925D31"/>
    <w:rsid w:val="009267F1"/>
    <w:rsid w:val="009269CC"/>
    <w:rsid w:val="00926BEC"/>
    <w:rsid w:val="00927C06"/>
    <w:rsid w:val="009303A5"/>
    <w:rsid w:val="009303FD"/>
    <w:rsid w:val="00930AC7"/>
    <w:rsid w:val="00930C7F"/>
    <w:rsid w:val="00932FA5"/>
    <w:rsid w:val="0093353C"/>
    <w:rsid w:val="009338C1"/>
    <w:rsid w:val="00935797"/>
    <w:rsid w:val="009361C9"/>
    <w:rsid w:val="00936E90"/>
    <w:rsid w:val="00936FDA"/>
    <w:rsid w:val="00937C11"/>
    <w:rsid w:val="00937D8C"/>
    <w:rsid w:val="00940163"/>
    <w:rsid w:val="00940193"/>
    <w:rsid w:val="00940816"/>
    <w:rsid w:val="00940C12"/>
    <w:rsid w:val="00940C40"/>
    <w:rsid w:val="00941920"/>
    <w:rsid w:val="00942178"/>
    <w:rsid w:val="00942663"/>
    <w:rsid w:val="009426E1"/>
    <w:rsid w:val="00942AB7"/>
    <w:rsid w:val="009435D0"/>
    <w:rsid w:val="00943791"/>
    <w:rsid w:val="009438C1"/>
    <w:rsid w:val="00943EED"/>
    <w:rsid w:val="00944038"/>
    <w:rsid w:val="009444FE"/>
    <w:rsid w:val="009446A1"/>
    <w:rsid w:val="00944708"/>
    <w:rsid w:val="00944724"/>
    <w:rsid w:val="00944861"/>
    <w:rsid w:val="00945416"/>
    <w:rsid w:val="00945489"/>
    <w:rsid w:val="009457AF"/>
    <w:rsid w:val="00945F07"/>
    <w:rsid w:val="00946543"/>
    <w:rsid w:val="00947048"/>
    <w:rsid w:val="009474E1"/>
    <w:rsid w:val="00950527"/>
    <w:rsid w:val="009505CD"/>
    <w:rsid w:val="00950959"/>
    <w:rsid w:val="00950C27"/>
    <w:rsid w:val="00950C9E"/>
    <w:rsid w:val="009517C0"/>
    <w:rsid w:val="00951F2A"/>
    <w:rsid w:val="0095233F"/>
    <w:rsid w:val="0095259B"/>
    <w:rsid w:val="00952805"/>
    <w:rsid w:val="00952C41"/>
    <w:rsid w:val="00952F31"/>
    <w:rsid w:val="00953A81"/>
    <w:rsid w:val="00953BB1"/>
    <w:rsid w:val="00954A5C"/>
    <w:rsid w:val="00954A8D"/>
    <w:rsid w:val="00955986"/>
    <w:rsid w:val="00956D55"/>
    <w:rsid w:val="009572DD"/>
    <w:rsid w:val="00957B4C"/>
    <w:rsid w:val="00957EFA"/>
    <w:rsid w:val="00960F0D"/>
    <w:rsid w:val="00960FA4"/>
    <w:rsid w:val="0096149C"/>
    <w:rsid w:val="009616ED"/>
    <w:rsid w:val="00961E17"/>
    <w:rsid w:val="00961ECA"/>
    <w:rsid w:val="0096285A"/>
    <w:rsid w:val="009628A7"/>
    <w:rsid w:val="00962A67"/>
    <w:rsid w:val="00962FA4"/>
    <w:rsid w:val="00963197"/>
    <w:rsid w:val="009637A0"/>
    <w:rsid w:val="00963A37"/>
    <w:rsid w:val="009646CB"/>
    <w:rsid w:val="009647E1"/>
    <w:rsid w:val="00964F6E"/>
    <w:rsid w:val="009658CA"/>
    <w:rsid w:val="00965CAA"/>
    <w:rsid w:val="00966C14"/>
    <w:rsid w:val="009671A4"/>
    <w:rsid w:val="0096743E"/>
    <w:rsid w:val="00967E0A"/>
    <w:rsid w:val="00970247"/>
    <w:rsid w:val="0097125B"/>
    <w:rsid w:val="0097134E"/>
    <w:rsid w:val="009716E8"/>
    <w:rsid w:val="009717FC"/>
    <w:rsid w:val="00972852"/>
    <w:rsid w:val="0097331F"/>
    <w:rsid w:val="00973A6F"/>
    <w:rsid w:val="00973D45"/>
    <w:rsid w:val="00974754"/>
    <w:rsid w:val="009748DF"/>
    <w:rsid w:val="00974C7C"/>
    <w:rsid w:val="00975055"/>
    <w:rsid w:val="009750E2"/>
    <w:rsid w:val="00975377"/>
    <w:rsid w:val="0097559A"/>
    <w:rsid w:val="009759C8"/>
    <w:rsid w:val="009761BB"/>
    <w:rsid w:val="009769B6"/>
    <w:rsid w:val="00976D75"/>
    <w:rsid w:val="0097713D"/>
    <w:rsid w:val="00977590"/>
    <w:rsid w:val="00977929"/>
    <w:rsid w:val="009801DA"/>
    <w:rsid w:val="00980293"/>
    <w:rsid w:val="00980720"/>
    <w:rsid w:val="00980FD4"/>
    <w:rsid w:val="009813DE"/>
    <w:rsid w:val="009814D5"/>
    <w:rsid w:val="0098157B"/>
    <w:rsid w:val="009816FC"/>
    <w:rsid w:val="00981D2E"/>
    <w:rsid w:val="0098238D"/>
    <w:rsid w:val="009824BB"/>
    <w:rsid w:val="00983044"/>
    <w:rsid w:val="00983168"/>
    <w:rsid w:val="00983236"/>
    <w:rsid w:val="00983272"/>
    <w:rsid w:val="009832B1"/>
    <w:rsid w:val="0098369A"/>
    <w:rsid w:val="00983818"/>
    <w:rsid w:val="009838E3"/>
    <w:rsid w:val="00983A43"/>
    <w:rsid w:val="0098427D"/>
    <w:rsid w:val="00985521"/>
    <w:rsid w:val="00985EC5"/>
    <w:rsid w:val="009869FF"/>
    <w:rsid w:val="00987096"/>
    <w:rsid w:val="00987FBF"/>
    <w:rsid w:val="00990B81"/>
    <w:rsid w:val="00990FFE"/>
    <w:rsid w:val="0099109B"/>
    <w:rsid w:val="0099223C"/>
    <w:rsid w:val="00992B05"/>
    <w:rsid w:val="00992C0D"/>
    <w:rsid w:val="00992ECA"/>
    <w:rsid w:val="00992F85"/>
    <w:rsid w:val="00993286"/>
    <w:rsid w:val="009934D9"/>
    <w:rsid w:val="0099367C"/>
    <w:rsid w:val="00993E2C"/>
    <w:rsid w:val="00994135"/>
    <w:rsid w:val="00994864"/>
    <w:rsid w:val="00994981"/>
    <w:rsid w:val="00995023"/>
    <w:rsid w:val="00995751"/>
    <w:rsid w:val="0099586F"/>
    <w:rsid w:val="009959AC"/>
    <w:rsid w:val="00995A61"/>
    <w:rsid w:val="00995F06"/>
    <w:rsid w:val="00996377"/>
    <w:rsid w:val="009A0012"/>
    <w:rsid w:val="009A0676"/>
    <w:rsid w:val="009A0806"/>
    <w:rsid w:val="009A09C2"/>
    <w:rsid w:val="009A0D83"/>
    <w:rsid w:val="009A0DAB"/>
    <w:rsid w:val="009A10C2"/>
    <w:rsid w:val="009A1180"/>
    <w:rsid w:val="009A14E0"/>
    <w:rsid w:val="009A1800"/>
    <w:rsid w:val="009A224F"/>
    <w:rsid w:val="009A2290"/>
    <w:rsid w:val="009A251B"/>
    <w:rsid w:val="009A256C"/>
    <w:rsid w:val="009A27FF"/>
    <w:rsid w:val="009A29AD"/>
    <w:rsid w:val="009A2B75"/>
    <w:rsid w:val="009A2DC3"/>
    <w:rsid w:val="009A2F7E"/>
    <w:rsid w:val="009A301E"/>
    <w:rsid w:val="009A3114"/>
    <w:rsid w:val="009A3525"/>
    <w:rsid w:val="009A3C75"/>
    <w:rsid w:val="009A3E61"/>
    <w:rsid w:val="009A3FFE"/>
    <w:rsid w:val="009A4D12"/>
    <w:rsid w:val="009A52AA"/>
    <w:rsid w:val="009A555F"/>
    <w:rsid w:val="009A6225"/>
    <w:rsid w:val="009A698A"/>
    <w:rsid w:val="009A6CEF"/>
    <w:rsid w:val="009A7173"/>
    <w:rsid w:val="009A73AF"/>
    <w:rsid w:val="009A7A54"/>
    <w:rsid w:val="009A7F01"/>
    <w:rsid w:val="009B01B0"/>
    <w:rsid w:val="009B0660"/>
    <w:rsid w:val="009B0BA6"/>
    <w:rsid w:val="009B0CF0"/>
    <w:rsid w:val="009B10C2"/>
    <w:rsid w:val="009B134C"/>
    <w:rsid w:val="009B1667"/>
    <w:rsid w:val="009B16C7"/>
    <w:rsid w:val="009B1A54"/>
    <w:rsid w:val="009B25A2"/>
    <w:rsid w:val="009B27C8"/>
    <w:rsid w:val="009B2AB5"/>
    <w:rsid w:val="009B32E3"/>
    <w:rsid w:val="009B3303"/>
    <w:rsid w:val="009B3AF6"/>
    <w:rsid w:val="009B4280"/>
    <w:rsid w:val="009B4A80"/>
    <w:rsid w:val="009B4D9F"/>
    <w:rsid w:val="009B525E"/>
    <w:rsid w:val="009B5F1C"/>
    <w:rsid w:val="009B619E"/>
    <w:rsid w:val="009B64FC"/>
    <w:rsid w:val="009B65B3"/>
    <w:rsid w:val="009B67E2"/>
    <w:rsid w:val="009B69B3"/>
    <w:rsid w:val="009B7082"/>
    <w:rsid w:val="009B7147"/>
    <w:rsid w:val="009B7638"/>
    <w:rsid w:val="009B77DC"/>
    <w:rsid w:val="009B7815"/>
    <w:rsid w:val="009B7EF7"/>
    <w:rsid w:val="009B7F54"/>
    <w:rsid w:val="009C0030"/>
    <w:rsid w:val="009C0573"/>
    <w:rsid w:val="009C0FC0"/>
    <w:rsid w:val="009C1069"/>
    <w:rsid w:val="009C143C"/>
    <w:rsid w:val="009C162E"/>
    <w:rsid w:val="009C1809"/>
    <w:rsid w:val="009C19B3"/>
    <w:rsid w:val="009C1A59"/>
    <w:rsid w:val="009C361D"/>
    <w:rsid w:val="009C3F38"/>
    <w:rsid w:val="009C40BD"/>
    <w:rsid w:val="009C4383"/>
    <w:rsid w:val="009C491A"/>
    <w:rsid w:val="009C4CB4"/>
    <w:rsid w:val="009C5480"/>
    <w:rsid w:val="009C5DF8"/>
    <w:rsid w:val="009C6027"/>
    <w:rsid w:val="009C61D4"/>
    <w:rsid w:val="009C636D"/>
    <w:rsid w:val="009C662E"/>
    <w:rsid w:val="009C6756"/>
    <w:rsid w:val="009C68BC"/>
    <w:rsid w:val="009C7361"/>
    <w:rsid w:val="009C73E5"/>
    <w:rsid w:val="009C75B9"/>
    <w:rsid w:val="009C7992"/>
    <w:rsid w:val="009D02BC"/>
    <w:rsid w:val="009D02E6"/>
    <w:rsid w:val="009D0997"/>
    <w:rsid w:val="009D09E7"/>
    <w:rsid w:val="009D0BC7"/>
    <w:rsid w:val="009D0FDB"/>
    <w:rsid w:val="009D1694"/>
    <w:rsid w:val="009D1B20"/>
    <w:rsid w:val="009D1FC5"/>
    <w:rsid w:val="009D23B6"/>
    <w:rsid w:val="009D2625"/>
    <w:rsid w:val="009D29B2"/>
    <w:rsid w:val="009D2AFE"/>
    <w:rsid w:val="009D3358"/>
    <w:rsid w:val="009D35C8"/>
    <w:rsid w:val="009D36D1"/>
    <w:rsid w:val="009D3765"/>
    <w:rsid w:val="009D41F3"/>
    <w:rsid w:val="009D5323"/>
    <w:rsid w:val="009D59D1"/>
    <w:rsid w:val="009D5A28"/>
    <w:rsid w:val="009D5D56"/>
    <w:rsid w:val="009D5EC5"/>
    <w:rsid w:val="009D6A14"/>
    <w:rsid w:val="009D6FD4"/>
    <w:rsid w:val="009D7009"/>
    <w:rsid w:val="009D7552"/>
    <w:rsid w:val="009D7637"/>
    <w:rsid w:val="009D777D"/>
    <w:rsid w:val="009D78FA"/>
    <w:rsid w:val="009D7AB5"/>
    <w:rsid w:val="009E0470"/>
    <w:rsid w:val="009E04EB"/>
    <w:rsid w:val="009E0CBF"/>
    <w:rsid w:val="009E1ABB"/>
    <w:rsid w:val="009E1DA2"/>
    <w:rsid w:val="009E246F"/>
    <w:rsid w:val="009E257C"/>
    <w:rsid w:val="009E2970"/>
    <w:rsid w:val="009E29CE"/>
    <w:rsid w:val="009E2A31"/>
    <w:rsid w:val="009E2AB0"/>
    <w:rsid w:val="009E31BD"/>
    <w:rsid w:val="009E371F"/>
    <w:rsid w:val="009E38C0"/>
    <w:rsid w:val="009E3935"/>
    <w:rsid w:val="009E3EBD"/>
    <w:rsid w:val="009E4BB1"/>
    <w:rsid w:val="009E4DFB"/>
    <w:rsid w:val="009E4ECA"/>
    <w:rsid w:val="009E4FB8"/>
    <w:rsid w:val="009E5001"/>
    <w:rsid w:val="009E5AE4"/>
    <w:rsid w:val="009E5E80"/>
    <w:rsid w:val="009E5F99"/>
    <w:rsid w:val="009E6794"/>
    <w:rsid w:val="009E782E"/>
    <w:rsid w:val="009E793D"/>
    <w:rsid w:val="009E7CDD"/>
    <w:rsid w:val="009F052F"/>
    <w:rsid w:val="009F0684"/>
    <w:rsid w:val="009F0C7C"/>
    <w:rsid w:val="009F142E"/>
    <w:rsid w:val="009F15FD"/>
    <w:rsid w:val="009F1FC4"/>
    <w:rsid w:val="009F1FE6"/>
    <w:rsid w:val="009F21D2"/>
    <w:rsid w:val="009F234E"/>
    <w:rsid w:val="009F2655"/>
    <w:rsid w:val="009F2F12"/>
    <w:rsid w:val="009F416A"/>
    <w:rsid w:val="009F48CE"/>
    <w:rsid w:val="009F4BD7"/>
    <w:rsid w:val="009F5060"/>
    <w:rsid w:val="009F5789"/>
    <w:rsid w:val="009F59EF"/>
    <w:rsid w:val="009F607E"/>
    <w:rsid w:val="009F63D5"/>
    <w:rsid w:val="009F6749"/>
    <w:rsid w:val="009F6778"/>
    <w:rsid w:val="009F6A6A"/>
    <w:rsid w:val="009F6D58"/>
    <w:rsid w:val="009F7E98"/>
    <w:rsid w:val="00A00988"/>
    <w:rsid w:val="00A00D13"/>
    <w:rsid w:val="00A01381"/>
    <w:rsid w:val="00A0183C"/>
    <w:rsid w:val="00A022E5"/>
    <w:rsid w:val="00A02319"/>
    <w:rsid w:val="00A029DC"/>
    <w:rsid w:val="00A02AAF"/>
    <w:rsid w:val="00A02F1B"/>
    <w:rsid w:val="00A02F5A"/>
    <w:rsid w:val="00A03451"/>
    <w:rsid w:val="00A03956"/>
    <w:rsid w:val="00A03AB3"/>
    <w:rsid w:val="00A03B42"/>
    <w:rsid w:val="00A03BAE"/>
    <w:rsid w:val="00A043D8"/>
    <w:rsid w:val="00A04810"/>
    <w:rsid w:val="00A04898"/>
    <w:rsid w:val="00A04E41"/>
    <w:rsid w:val="00A04F0D"/>
    <w:rsid w:val="00A057BE"/>
    <w:rsid w:val="00A0598D"/>
    <w:rsid w:val="00A05AD8"/>
    <w:rsid w:val="00A06323"/>
    <w:rsid w:val="00A065D0"/>
    <w:rsid w:val="00A0746C"/>
    <w:rsid w:val="00A074E3"/>
    <w:rsid w:val="00A079D0"/>
    <w:rsid w:val="00A07AC9"/>
    <w:rsid w:val="00A07C92"/>
    <w:rsid w:val="00A07FD0"/>
    <w:rsid w:val="00A10143"/>
    <w:rsid w:val="00A10290"/>
    <w:rsid w:val="00A1043C"/>
    <w:rsid w:val="00A1117A"/>
    <w:rsid w:val="00A11673"/>
    <w:rsid w:val="00A119CC"/>
    <w:rsid w:val="00A11AAD"/>
    <w:rsid w:val="00A11EB5"/>
    <w:rsid w:val="00A12DA1"/>
    <w:rsid w:val="00A13DA4"/>
    <w:rsid w:val="00A13FA8"/>
    <w:rsid w:val="00A14B8B"/>
    <w:rsid w:val="00A14CC3"/>
    <w:rsid w:val="00A150F4"/>
    <w:rsid w:val="00A151EA"/>
    <w:rsid w:val="00A152AD"/>
    <w:rsid w:val="00A15451"/>
    <w:rsid w:val="00A15680"/>
    <w:rsid w:val="00A160ED"/>
    <w:rsid w:val="00A164AE"/>
    <w:rsid w:val="00A16621"/>
    <w:rsid w:val="00A1715B"/>
    <w:rsid w:val="00A17595"/>
    <w:rsid w:val="00A178DE"/>
    <w:rsid w:val="00A207B1"/>
    <w:rsid w:val="00A2110F"/>
    <w:rsid w:val="00A211F6"/>
    <w:rsid w:val="00A21359"/>
    <w:rsid w:val="00A21956"/>
    <w:rsid w:val="00A21B8B"/>
    <w:rsid w:val="00A21C15"/>
    <w:rsid w:val="00A21EA4"/>
    <w:rsid w:val="00A21FE4"/>
    <w:rsid w:val="00A226DF"/>
    <w:rsid w:val="00A22849"/>
    <w:rsid w:val="00A22C00"/>
    <w:rsid w:val="00A22C0B"/>
    <w:rsid w:val="00A22C9D"/>
    <w:rsid w:val="00A22F20"/>
    <w:rsid w:val="00A22FD8"/>
    <w:rsid w:val="00A23695"/>
    <w:rsid w:val="00A23C57"/>
    <w:rsid w:val="00A24649"/>
    <w:rsid w:val="00A24A87"/>
    <w:rsid w:val="00A24CBC"/>
    <w:rsid w:val="00A24E5F"/>
    <w:rsid w:val="00A24F26"/>
    <w:rsid w:val="00A250F2"/>
    <w:rsid w:val="00A25172"/>
    <w:rsid w:val="00A25680"/>
    <w:rsid w:val="00A26677"/>
    <w:rsid w:val="00A26CBD"/>
    <w:rsid w:val="00A27023"/>
    <w:rsid w:val="00A273B0"/>
    <w:rsid w:val="00A2750E"/>
    <w:rsid w:val="00A27B42"/>
    <w:rsid w:val="00A3024A"/>
    <w:rsid w:val="00A30257"/>
    <w:rsid w:val="00A304A6"/>
    <w:rsid w:val="00A304BC"/>
    <w:rsid w:val="00A307D4"/>
    <w:rsid w:val="00A30832"/>
    <w:rsid w:val="00A312EC"/>
    <w:rsid w:val="00A314F3"/>
    <w:rsid w:val="00A315E9"/>
    <w:rsid w:val="00A32B75"/>
    <w:rsid w:val="00A32DB1"/>
    <w:rsid w:val="00A339AC"/>
    <w:rsid w:val="00A33F08"/>
    <w:rsid w:val="00A3445A"/>
    <w:rsid w:val="00A347E4"/>
    <w:rsid w:val="00A34DA9"/>
    <w:rsid w:val="00A3506A"/>
    <w:rsid w:val="00A35102"/>
    <w:rsid w:val="00A35146"/>
    <w:rsid w:val="00A354E5"/>
    <w:rsid w:val="00A35B8C"/>
    <w:rsid w:val="00A35D46"/>
    <w:rsid w:val="00A35F1D"/>
    <w:rsid w:val="00A360C7"/>
    <w:rsid w:val="00A361A4"/>
    <w:rsid w:val="00A364E7"/>
    <w:rsid w:val="00A36FB4"/>
    <w:rsid w:val="00A37536"/>
    <w:rsid w:val="00A3754E"/>
    <w:rsid w:val="00A37C79"/>
    <w:rsid w:val="00A405A2"/>
    <w:rsid w:val="00A408EA"/>
    <w:rsid w:val="00A40997"/>
    <w:rsid w:val="00A412E2"/>
    <w:rsid w:val="00A412F9"/>
    <w:rsid w:val="00A41A3A"/>
    <w:rsid w:val="00A41C19"/>
    <w:rsid w:val="00A43594"/>
    <w:rsid w:val="00A43A05"/>
    <w:rsid w:val="00A444C0"/>
    <w:rsid w:val="00A4452B"/>
    <w:rsid w:val="00A44762"/>
    <w:rsid w:val="00A44900"/>
    <w:rsid w:val="00A44DB3"/>
    <w:rsid w:val="00A44DC0"/>
    <w:rsid w:val="00A44F56"/>
    <w:rsid w:val="00A44FD9"/>
    <w:rsid w:val="00A45893"/>
    <w:rsid w:val="00A45E83"/>
    <w:rsid w:val="00A46028"/>
    <w:rsid w:val="00A46725"/>
    <w:rsid w:val="00A469C4"/>
    <w:rsid w:val="00A469F8"/>
    <w:rsid w:val="00A47B4E"/>
    <w:rsid w:val="00A47FD9"/>
    <w:rsid w:val="00A5019A"/>
    <w:rsid w:val="00A50359"/>
    <w:rsid w:val="00A504F8"/>
    <w:rsid w:val="00A50545"/>
    <w:rsid w:val="00A50742"/>
    <w:rsid w:val="00A50799"/>
    <w:rsid w:val="00A50B0E"/>
    <w:rsid w:val="00A50DB4"/>
    <w:rsid w:val="00A51495"/>
    <w:rsid w:val="00A514C5"/>
    <w:rsid w:val="00A51C7A"/>
    <w:rsid w:val="00A52937"/>
    <w:rsid w:val="00A52993"/>
    <w:rsid w:val="00A537D4"/>
    <w:rsid w:val="00A53BA6"/>
    <w:rsid w:val="00A53C72"/>
    <w:rsid w:val="00A54901"/>
    <w:rsid w:val="00A54D0D"/>
    <w:rsid w:val="00A55104"/>
    <w:rsid w:val="00A56005"/>
    <w:rsid w:val="00A56398"/>
    <w:rsid w:val="00A5647D"/>
    <w:rsid w:val="00A565D6"/>
    <w:rsid w:val="00A56A20"/>
    <w:rsid w:val="00A56CB4"/>
    <w:rsid w:val="00A56CC1"/>
    <w:rsid w:val="00A61282"/>
    <w:rsid w:val="00A61539"/>
    <w:rsid w:val="00A619E6"/>
    <w:rsid w:val="00A61E1F"/>
    <w:rsid w:val="00A6206B"/>
    <w:rsid w:val="00A62235"/>
    <w:rsid w:val="00A623E9"/>
    <w:rsid w:val="00A626DF"/>
    <w:rsid w:val="00A62E7E"/>
    <w:rsid w:val="00A63118"/>
    <w:rsid w:val="00A63790"/>
    <w:rsid w:val="00A63F57"/>
    <w:rsid w:val="00A6480F"/>
    <w:rsid w:val="00A64A79"/>
    <w:rsid w:val="00A64E2B"/>
    <w:rsid w:val="00A64E79"/>
    <w:rsid w:val="00A65365"/>
    <w:rsid w:val="00A654FC"/>
    <w:rsid w:val="00A66761"/>
    <w:rsid w:val="00A66976"/>
    <w:rsid w:val="00A66A58"/>
    <w:rsid w:val="00A66C0C"/>
    <w:rsid w:val="00A6701B"/>
    <w:rsid w:val="00A6732D"/>
    <w:rsid w:val="00A6737B"/>
    <w:rsid w:val="00A67B7E"/>
    <w:rsid w:val="00A67ECF"/>
    <w:rsid w:val="00A67F25"/>
    <w:rsid w:val="00A700A9"/>
    <w:rsid w:val="00A70213"/>
    <w:rsid w:val="00A705E9"/>
    <w:rsid w:val="00A70742"/>
    <w:rsid w:val="00A7092C"/>
    <w:rsid w:val="00A70B31"/>
    <w:rsid w:val="00A716B9"/>
    <w:rsid w:val="00A71C07"/>
    <w:rsid w:val="00A721D6"/>
    <w:rsid w:val="00A72EC9"/>
    <w:rsid w:val="00A73391"/>
    <w:rsid w:val="00A739B8"/>
    <w:rsid w:val="00A73F83"/>
    <w:rsid w:val="00A7576F"/>
    <w:rsid w:val="00A75E8A"/>
    <w:rsid w:val="00A75F17"/>
    <w:rsid w:val="00A76094"/>
    <w:rsid w:val="00A7626C"/>
    <w:rsid w:val="00A762C0"/>
    <w:rsid w:val="00A76669"/>
    <w:rsid w:val="00A769E3"/>
    <w:rsid w:val="00A76A40"/>
    <w:rsid w:val="00A76C27"/>
    <w:rsid w:val="00A76ED6"/>
    <w:rsid w:val="00A7703F"/>
    <w:rsid w:val="00A808F5"/>
    <w:rsid w:val="00A816BF"/>
    <w:rsid w:val="00A819E4"/>
    <w:rsid w:val="00A81C8F"/>
    <w:rsid w:val="00A82F74"/>
    <w:rsid w:val="00A84C6A"/>
    <w:rsid w:val="00A85686"/>
    <w:rsid w:val="00A85D7E"/>
    <w:rsid w:val="00A85F68"/>
    <w:rsid w:val="00A860EC"/>
    <w:rsid w:val="00A8637B"/>
    <w:rsid w:val="00A86904"/>
    <w:rsid w:val="00A870F8"/>
    <w:rsid w:val="00A87290"/>
    <w:rsid w:val="00A876F9"/>
    <w:rsid w:val="00A879CE"/>
    <w:rsid w:val="00A90306"/>
    <w:rsid w:val="00A910A7"/>
    <w:rsid w:val="00A911A6"/>
    <w:rsid w:val="00A914BB"/>
    <w:rsid w:val="00A919D9"/>
    <w:rsid w:val="00A919FE"/>
    <w:rsid w:val="00A91BA7"/>
    <w:rsid w:val="00A9209D"/>
    <w:rsid w:val="00A92316"/>
    <w:rsid w:val="00A924C8"/>
    <w:rsid w:val="00A92C09"/>
    <w:rsid w:val="00A92E6C"/>
    <w:rsid w:val="00A938D7"/>
    <w:rsid w:val="00A94515"/>
    <w:rsid w:val="00A947A0"/>
    <w:rsid w:val="00A9524A"/>
    <w:rsid w:val="00A953B7"/>
    <w:rsid w:val="00A953B8"/>
    <w:rsid w:val="00A95F8F"/>
    <w:rsid w:val="00A96412"/>
    <w:rsid w:val="00A969A7"/>
    <w:rsid w:val="00A96C2D"/>
    <w:rsid w:val="00A97262"/>
    <w:rsid w:val="00A973C3"/>
    <w:rsid w:val="00A974F4"/>
    <w:rsid w:val="00A97BC1"/>
    <w:rsid w:val="00AA000D"/>
    <w:rsid w:val="00AA016F"/>
    <w:rsid w:val="00AA092B"/>
    <w:rsid w:val="00AA0DBD"/>
    <w:rsid w:val="00AA10AE"/>
    <w:rsid w:val="00AA18CC"/>
    <w:rsid w:val="00AA19E6"/>
    <w:rsid w:val="00AA1E2B"/>
    <w:rsid w:val="00AA24E8"/>
    <w:rsid w:val="00AA27B5"/>
    <w:rsid w:val="00AA2918"/>
    <w:rsid w:val="00AA2B65"/>
    <w:rsid w:val="00AA2FC2"/>
    <w:rsid w:val="00AA3573"/>
    <w:rsid w:val="00AA3F95"/>
    <w:rsid w:val="00AA41E7"/>
    <w:rsid w:val="00AA420A"/>
    <w:rsid w:val="00AA4344"/>
    <w:rsid w:val="00AA439E"/>
    <w:rsid w:val="00AA44A5"/>
    <w:rsid w:val="00AA4F4D"/>
    <w:rsid w:val="00AA50AE"/>
    <w:rsid w:val="00AA5164"/>
    <w:rsid w:val="00AA5769"/>
    <w:rsid w:val="00AA5E83"/>
    <w:rsid w:val="00AA5EE4"/>
    <w:rsid w:val="00AA6195"/>
    <w:rsid w:val="00AA657E"/>
    <w:rsid w:val="00AA66E3"/>
    <w:rsid w:val="00AA685B"/>
    <w:rsid w:val="00AA6D00"/>
    <w:rsid w:val="00AA6DCF"/>
    <w:rsid w:val="00AA73A6"/>
    <w:rsid w:val="00AA752B"/>
    <w:rsid w:val="00AA7A8C"/>
    <w:rsid w:val="00AA7B55"/>
    <w:rsid w:val="00AA7F9F"/>
    <w:rsid w:val="00AB02E0"/>
    <w:rsid w:val="00AB0495"/>
    <w:rsid w:val="00AB0BB7"/>
    <w:rsid w:val="00AB0EF1"/>
    <w:rsid w:val="00AB12E0"/>
    <w:rsid w:val="00AB14F6"/>
    <w:rsid w:val="00AB17C7"/>
    <w:rsid w:val="00AB1A90"/>
    <w:rsid w:val="00AB205E"/>
    <w:rsid w:val="00AB20C3"/>
    <w:rsid w:val="00AB22D5"/>
    <w:rsid w:val="00AB22DC"/>
    <w:rsid w:val="00AB2D9F"/>
    <w:rsid w:val="00AB3696"/>
    <w:rsid w:val="00AB3A05"/>
    <w:rsid w:val="00AB3E98"/>
    <w:rsid w:val="00AB40F0"/>
    <w:rsid w:val="00AB421F"/>
    <w:rsid w:val="00AB46D2"/>
    <w:rsid w:val="00AB47A0"/>
    <w:rsid w:val="00AB4F7F"/>
    <w:rsid w:val="00AB524C"/>
    <w:rsid w:val="00AB534C"/>
    <w:rsid w:val="00AB5742"/>
    <w:rsid w:val="00AB5E2C"/>
    <w:rsid w:val="00AB63DF"/>
    <w:rsid w:val="00AB66EB"/>
    <w:rsid w:val="00AB7186"/>
    <w:rsid w:val="00AB72DF"/>
    <w:rsid w:val="00AB7F56"/>
    <w:rsid w:val="00AC0820"/>
    <w:rsid w:val="00AC0C02"/>
    <w:rsid w:val="00AC1039"/>
    <w:rsid w:val="00AC12D7"/>
    <w:rsid w:val="00AC1B61"/>
    <w:rsid w:val="00AC1CD4"/>
    <w:rsid w:val="00AC1F4C"/>
    <w:rsid w:val="00AC36F6"/>
    <w:rsid w:val="00AC4474"/>
    <w:rsid w:val="00AC46DD"/>
    <w:rsid w:val="00AC484F"/>
    <w:rsid w:val="00AC5020"/>
    <w:rsid w:val="00AC52FF"/>
    <w:rsid w:val="00AC54E2"/>
    <w:rsid w:val="00AC57BA"/>
    <w:rsid w:val="00AC5B92"/>
    <w:rsid w:val="00AC6819"/>
    <w:rsid w:val="00AC6B65"/>
    <w:rsid w:val="00AC6E1C"/>
    <w:rsid w:val="00AC6F9C"/>
    <w:rsid w:val="00AC7241"/>
    <w:rsid w:val="00AD0812"/>
    <w:rsid w:val="00AD0C0E"/>
    <w:rsid w:val="00AD0E26"/>
    <w:rsid w:val="00AD0EA7"/>
    <w:rsid w:val="00AD1354"/>
    <w:rsid w:val="00AD3018"/>
    <w:rsid w:val="00AD327D"/>
    <w:rsid w:val="00AD33F9"/>
    <w:rsid w:val="00AD3EF8"/>
    <w:rsid w:val="00AD410A"/>
    <w:rsid w:val="00AD4224"/>
    <w:rsid w:val="00AD4363"/>
    <w:rsid w:val="00AD4AAC"/>
    <w:rsid w:val="00AD4E08"/>
    <w:rsid w:val="00AD4F79"/>
    <w:rsid w:val="00AD5371"/>
    <w:rsid w:val="00AD5486"/>
    <w:rsid w:val="00AD5AAB"/>
    <w:rsid w:val="00AD5F04"/>
    <w:rsid w:val="00AD60A8"/>
    <w:rsid w:val="00AD7240"/>
    <w:rsid w:val="00AD78AF"/>
    <w:rsid w:val="00AD79AA"/>
    <w:rsid w:val="00AD7D3D"/>
    <w:rsid w:val="00AD7EA9"/>
    <w:rsid w:val="00AE188F"/>
    <w:rsid w:val="00AE1B2A"/>
    <w:rsid w:val="00AE2A8A"/>
    <w:rsid w:val="00AE304C"/>
    <w:rsid w:val="00AE3060"/>
    <w:rsid w:val="00AE393B"/>
    <w:rsid w:val="00AE40D2"/>
    <w:rsid w:val="00AE453D"/>
    <w:rsid w:val="00AE4AA6"/>
    <w:rsid w:val="00AE4C7D"/>
    <w:rsid w:val="00AE58CF"/>
    <w:rsid w:val="00AE5EBA"/>
    <w:rsid w:val="00AE6377"/>
    <w:rsid w:val="00AE648B"/>
    <w:rsid w:val="00AE67E0"/>
    <w:rsid w:val="00AE6C0E"/>
    <w:rsid w:val="00AE6C8D"/>
    <w:rsid w:val="00AE757F"/>
    <w:rsid w:val="00AE7EB5"/>
    <w:rsid w:val="00AF0A21"/>
    <w:rsid w:val="00AF0C61"/>
    <w:rsid w:val="00AF10D0"/>
    <w:rsid w:val="00AF12C3"/>
    <w:rsid w:val="00AF170E"/>
    <w:rsid w:val="00AF1A0A"/>
    <w:rsid w:val="00AF1AC8"/>
    <w:rsid w:val="00AF1B31"/>
    <w:rsid w:val="00AF1B42"/>
    <w:rsid w:val="00AF1B6F"/>
    <w:rsid w:val="00AF1CCB"/>
    <w:rsid w:val="00AF23D9"/>
    <w:rsid w:val="00AF2884"/>
    <w:rsid w:val="00AF2AF4"/>
    <w:rsid w:val="00AF319D"/>
    <w:rsid w:val="00AF3781"/>
    <w:rsid w:val="00AF3F2F"/>
    <w:rsid w:val="00AF44B2"/>
    <w:rsid w:val="00AF44FE"/>
    <w:rsid w:val="00AF4835"/>
    <w:rsid w:val="00AF500A"/>
    <w:rsid w:val="00AF5078"/>
    <w:rsid w:val="00AF5634"/>
    <w:rsid w:val="00AF5DA5"/>
    <w:rsid w:val="00AF5FD3"/>
    <w:rsid w:val="00AF627A"/>
    <w:rsid w:val="00AF7043"/>
    <w:rsid w:val="00AF78D5"/>
    <w:rsid w:val="00B00117"/>
    <w:rsid w:val="00B002A6"/>
    <w:rsid w:val="00B0034E"/>
    <w:rsid w:val="00B00BE8"/>
    <w:rsid w:val="00B0110B"/>
    <w:rsid w:val="00B0152F"/>
    <w:rsid w:val="00B01860"/>
    <w:rsid w:val="00B01BD4"/>
    <w:rsid w:val="00B01BF5"/>
    <w:rsid w:val="00B01CC5"/>
    <w:rsid w:val="00B01E31"/>
    <w:rsid w:val="00B02054"/>
    <w:rsid w:val="00B020FB"/>
    <w:rsid w:val="00B023D7"/>
    <w:rsid w:val="00B02A58"/>
    <w:rsid w:val="00B02AC7"/>
    <w:rsid w:val="00B030EE"/>
    <w:rsid w:val="00B038E9"/>
    <w:rsid w:val="00B03E47"/>
    <w:rsid w:val="00B03E70"/>
    <w:rsid w:val="00B03E95"/>
    <w:rsid w:val="00B04145"/>
    <w:rsid w:val="00B0417E"/>
    <w:rsid w:val="00B04276"/>
    <w:rsid w:val="00B04360"/>
    <w:rsid w:val="00B04798"/>
    <w:rsid w:val="00B047AB"/>
    <w:rsid w:val="00B04E20"/>
    <w:rsid w:val="00B0564A"/>
    <w:rsid w:val="00B0590F"/>
    <w:rsid w:val="00B06040"/>
    <w:rsid w:val="00B060EF"/>
    <w:rsid w:val="00B06143"/>
    <w:rsid w:val="00B0688E"/>
    <w:rsid w:val="00B0702A"/>
    <w:rsid w:val="00B07583"/>
    <w:rsid w:val="00B07AFC"/>
    <w:rsid w:val="00B07C0C"/>
    <w:rsid w:val="00B07EDB"/>
    <w:rsid w:val="00B10A79"/>
    <w:rsid w:val="00B10D9E"/>
    <w:rsid w:val="00B10EBB"/>
    <w:rsid w:val="00B117B3"/>
    <w:rsid w:val="00B11857"/>
    <w:rsid w:val="00B11B3F"/>
    <w:rsid w:val="00B1255A"/>
    <w:rsid w:val="00B12942"/>
    <w:rsid w:val="00B12D88"/>
    <w:rsid w:val="00B12E0E"/>
    <w:rsid w:val="00B12F94"/>
    <w:rsid w:val="00B130B6"/>
    <w:rsid w:val="00B13A2C"/>
    <w:rsid w:val="00B142D7"/>
    <w:rsid w:val="00B143C7"/>
    <w:rsid w:val="00B1460B"/>
    <w:rsid w:val="00B15208"/>
    <w:rsid w:val="00B15627"/>
    <w:rsid w:val="00B1574E"/>
    <w:rsid w:val="00B15A6D"/>
    <w:rsid w:val="00B15B95"/>
    <w:rsid w:val="00B15FBA"/>
    <w:rsid w:val="00B166CB"/>
    <w:rsid w:val="00B168CC"/>
    <w:rsid w:val="00B16A78"/>
    <w:rsid w:val="00B17062"/>
    <w:rsid w:val="00B171C0"/>
    <w:rsid w:val="00B20014"/>
    <w:rsid w:val="00B20580"/>
    <w:rsid w:val="00B213D8"/>
    <w:rsid w:val="00B2168C"/>
    <w:rsid w:val="00B221F5"/>
    <w:rsid w:val="00B222DC"/>
    <w:rsid w:val="00B22480"/>
    <w:rsid w:val="00B22D5A"/>
    <w:rsid w:val="00B22DBA"/>
    <w:rsid w:val="00B23131"/>
    <w:rsid w:val="00B23419"/>
    <w:rsid w:val="00B23AAC"/>
    <w:rsid w:val="00B23F43"/>
    <w:rsid w:val="00B242D7"/>
    <w:rsid w:val="00B245DD"/>
    <w:rsid w:val="00B24B9E"/>
    <w:rsid w:val="00B253E6"/>
    <w:rsid w:val="00B25852"/>
    <w:rsid w:val="00B26390"/>
    <w:rsid w:val="00B265EB"/>
    <w:rsid w:val="00B26D77"/>
    <w:rsid w:val="00B26DE6"/>
    <w:rsid w:val="00B26E7C"/>
    <w:rsid w:val="00B3034F"/>
    <w:rsid w:val="00B30618"/>
    <w:rsid w:val="00B307DB"/>
    <w:rsid w:val="00B30B68"/>
    <w:rsid w:val="00B30C72"/>
    <w:rsid w:val="00B314FD"/>
    <w:rsid w:val="00B31DC9"/>
    <w:rsid w:val="00B3204D"/>
    <w:rsid w:val="00B324D1"/>
    <w:rsid w:val="00B325A7"/>
    <w:rsid w:val="00B32A7E"/>
    <w:rsid w:val="00B33D5A"/>
    <w:rsid w:val="00B33DCB"/>
    <w:rsid w:val="00B33F7C"/>
    <w:rsid w:val="00B34916"/>
    <w:rsid w:val="00B3529C"/>
    <w:rsid w:val="00B3564F"/>
    <w:rsid w:val="00B356CA"/>
    <w:rsid w:val="00B3596F"/>
    <w:rsid w:val="00B3616C"/>
    <w:rsid w:val="00B3617E"/>
    <w:rsid w:val="00B361C8"/>
    <w:rsid w:val="00B36350"/>
    <w:rsid w:val="00B36F18"/>
    <w:rsid w:val="00B36F5C"/>
    <w:rsid w:val="00B404A3"/>
    <w:rsid w:val="00B406F4"/>
    <w:rsid w:val="00B40CDE"/>
    <w:rsid w:val="00B40D5A"/>
    <w:rsid w:val="00B41294"/>
    <w:rsid w:val="00B4145A"/>
    <w:rsid w:val="00B41566"/>
    <w:rsid w:val="00B41642"/>
    <w:rsid w:val="00B41F5C"/>
    <w:rsid w:val="00B4221C"/>
    <w:rsid w:val="00B42480"/>
    <w:rsid w:val="00B43190"/>
    <w:rsid w:val="00B431CA"/>
    <w:rsid w:val="00B43281"/>
    <w:rsid w:val="00B439CB"/>
    <w:rsid w:val="00B43D8A"/>
    <w:rsid w:val="00B43F68"/>
    <w:rsid w:val="00B4429F"/>
    <w:rsid w:val="00B44422"/>
    <w:rsid w:val="00B44433"/>
    <w:rsid w:val="00B44BBE"/>
    <w:rsid w:val="00B44C2E"/>
    <w:rsid w:val="00B45065"/>
    <w:rsid w:val="00B45454"/>
    <w:rsid w:val="00B4554C"/>
    <w:rsid w:val="00B4557F"/>
    <w:rsid w:val="00B457C3"/>
    <w:rsid w:val="00B45A0A"/>
    <w:rsid w:val="00B46139"/>
    <w:rsid w:val="00B4624C"/>
    <w:rsid w:val="00B46903"/>
    <w:rsid w:val="00B46A95"/>
    <w:rsid w:val="00B46F65"/>
    <w:rsid w:val="00B473D2"/>
    <w:rsid w:val="00B50380"/>
    <w:rsid w:val="00B50F99"/>
    <w:rsid w:val="00B50FE5"/>
    <w:rsid w:val="00B5148F"/>
    <w:rsid w:val="00B520B5"/>
    <w:rsid w:val="00B52480"/>
    <w:rsid w:val="00B52C83"/>
    <w:rsid w:val="00B533FD"/>
    <w:rsid w:val="00B534F9"/>
    <w:rsid w:val="00B535D7"/>
    <w:rsid w:val="00B53D74"/>
    <w:rsid w:val="00B53DB3"/>
    <w:rsid w:val="00B540EE"/>
    <w:rsid w:val="00B5476F"/>
    <w:rsid w:val="00B5530F"/>
    <w:rsid w:val="00B55696"/>
    <w:rsid w:val="00B5591F"/>
    <w:rsid w:val="00B55CAF"/>
    <w:rsid w:val="00B55F0E"/>
    <w:rsid w:val="00B569AD"/>
    <w:rsid w:val="00B56C66"/>
    <w:rsid w:val="00B56E94"/>
    <w:rsid w:val="00B57081"/>
    <w:rsid w:val="00B57851"/>
    <w:rsid w:val="00B57952"/>
    <w:rsid w:val="00B57D0D"/>
    <w:rsid w:val="00B57E1F"/>
    <w:rsid w:val="00B6014D"/>
    <w:rsid w:val="00B6067F"/>
    <w:rsid w:val="00B6099F"/>
    <w:rsid w:val="00B60A9C"/>
    <w:rsid w:val="00B60B98"/>
    <w:rsid w:val="00B613C5"/>
    <w:rsid w:val="00B61499"/>
    <w:rsid w:val="00B6175E"/>
    <w:rsid w:val="00B61D67"/>
    <w:rsid w:val="00B61E02"/>
    <w:rsid w:val="00B62386"/>
    <w:rsid w:val="00B625AF"/>
    <w:rsid w:val="00B62F4C"/>
    <w:rsid w:val="00B63855"/>
    <w:rsid w:val="00B63FEB"/>
    <w:rsid w:val="00B64375"/>
    <w:rsid w:val="00B64AF2"/>
    <w:rsid w:val="00B64E10"/>
    <w:rsid w:val="00B65520"/>
    <w:rsid w:val="00B65616"/>
    <w:rsid w:val="00B656FE"/>
    <w:rsid w:val="00B65C4C"/>
    <w:rsid w:val="00B65EC0"/>
    <w:rsid w:val="00B65F26"/>
    <w:rsid w:val="00B661AE"/>
    <w:rsid w:val="00B667C3"/>
    <w:rsid w:val="00B66BDF"/>
    <w:rsid w:val="00B6742A"/>
    <w:rsid w:val="00B6753D"/>
    <w:rsid w:val="00B67EB5"/>
    <w:rsid w:val="00B70094"/>
    <w:rsid w:val="00B7058F"/>
    <w:rsid w:val="00B7090F"/>
    <w:rsid w:val="00B71030"/>
    <w:rsid w:val="00B71360"/>
    <w:rsid w:val="00B7181B"/>
    <w:rsid w:val="00B71BF3"/>
    <w:rsid w:val="00B720D7"/>
    <w:rsid w:val="00B72243"/>
    <w:rsid w:val="00B728C7"/>
    <w:rsid w:val="00B72BE7"/>
    <w:rsid w:val="00B72F64"/>
    <w:rsid w:val="00B73CCF"/>
    <w:rsid w:val="00B73D11"/>
    <w:rsid w:val="00B74216"/>
    <w:rsid w:val="00B74584"/>
    <w:rsid w:val="00B746AA"/>
    <w:rsid w:val="00B74DD3"/>
    <w:rsid w:val="00B75268"/>
    <w:rsid w:val="00B7529A"/>
    <w:rsid w:val="00B75397"/>
    <w:rsid w:val="00B75A33"/>
    <w:rsid w:val="00B75B27"/>
    <w:rsid w:val="00B75B9A"/>
    <w:rsid w:val="00B75DD1"/>
    <w:rsid w:val="00B75E29"/>
    <w:rsid w:val="00B76312"/>
    <w:rsid w:val="00B764F1"/>
    <w:rsid w:val="00B769F3"/>
    <w:rsid w:val="00B76E2B"/>
    <w:rsid w:val="00B7750E"/>
    <w:rsid w:val="00B77679"/>
    <w:rsid w:val="00B77E2E"/>
    <w:rsid w:val="00B801D3"/>
    <w:rsid w:val="00B80FE9"/>
    <w:rsid w:val="00B81585"/>
    <w:rsid w:val="00B81833"/>
    <w:rsid w:val="00B81BE7"/>
    <w:rsid w:val="00B81F59"/>
    <w:rsid w:val="00B81FCC"/>
    <w:rsid w:val="00B82133"/>
    <w:rsid w:val="00B8213C"/>
    <w:rsid w:val="00B82259"/>
    <w:rsid w:val="00B831BF"/>
    <w:rsid w:val="00B834C2"/>
    <w:rsid w:val="00B83ACA"/>
    <w:rsid w:val="00B83B2E"/>
    <w:rsid w:val="00B83C04"/>
    <w:rsid w:val="00B84033"/>
    <w:rsid w:val="00B846CD"/>
    <w:rsid w:val="00B8479F"/>
    <w:rsid w:val="00B847E7"/>
    <w:rsid w:val="00B84D30"/>
    <w:rsid w:val="00B850E5"/>
    <w:rsid w:val="00B86270"/>
    <w:rsid w:val="00B87D1E"/>
    <w:rsid w:val="00B87F8E"/>
    <w:rsid w:val="00B90607"/>
    <w:rsid w:val="00B908BD"/>
    <w:rsid w:val="00B90B87"/>
    <w:rsid w:val="00B90CE5"/>
    <w:rsid w:val="00B90FB7"/>
    <w:rsid w:val="00B91E12"/>
    <w:rsid w:val="00B93046"/>
    <w:rsid w:val="00B930B0"/>
    <w:rsid w:val="00B93DB9"/>
    <w:rsid w:val="00B93F67"/>
    <w:rsid w:val="00B940C7"/>
    <w:rsid w:val="00B94A7A"/>
    <w:rsid w:val="00B96522"/>
    <w:rsid w:val="00B965CA"/>
    <w:rsid w:val="00B96BE9"/>
    <w:rsid w:val="00B97473"/>
    <w:rsid w:val="00BA0419"/>
    <w:rsid w:val="00BA1521"/>
    <w:rsid w:val="00BA1ACB"/>
    <w:rsid w:val="00BA1DC6"/>
    <w:rsid w:val="00BA206B"/>
    <w:rsid w:val="00BA2897"/>
    <w:rsid w:val="00BA2A4F"/>
    <w:rsid w:val="00BA2CD8"/>
    <w:rsid w:val="00BA357A"/>
    <w:rsid w:val="00BA3CC8"/>
    <w:rsid w:val="00BA5155"/>
    <w:rsid w:val="00BA51F7"/>
    <w:rsid w:val="00BA5A89"/>
    <w:rsid w:val="00BA6601"/>
    <w:rsid w:val="00BA6F00"/>
    <w:rsid w:val="00BA70A5"/>
    <w:rsid w:val="00BA72A5"/>
    <w:rsid w:val="00BA7414"/>
    <w:rsid w:val="00BA741F"/>
    <w:rsid w:val="00BA7515"/>
    <w:rsid w:val="00BA795E"/>
    <w:rsid w:val="00BB0516"/>
    <w:rsid w:val="00BB0934"/>
    <w:rsid w:val="00BB10E7"/>
    <w:rsid w:val="00BB177C"/>
    <w:rsid w:val="00BB2A4E"/>
    <w:rsid w:val="00BB2A50"/>
    <w:rsid w:val="00BB2AE7"/>
    <w:rsid w:val="00BB2C76"/>
    <w:rsid w:val="00BB44CF"/>
    <w:rsid w:val="00BB4767"/>
    <w:rsid w:val="00BB4ACF"/>
    <w:rsid w:val="00BB57F9"/>
    <w:rsid w:val="00BB587F"/>
    <w:rsid w:val="00BB5882"/>
    <w:rsid w:val="00BB5AEB"/>
    <w:rsid w:val="00BB5F61"/>
    <w:rsid w:val="00BB6235"/>
    <w:rsid w:val="00BB6548"/>
    <w:rsid w:val="00BB6985"/>
    <w:rsid w:val="00BB6F0C"/>
    <w:rsid w:val="00BB7B8F"/>
    <w:rsid w:val="00BB7D26"/>
    <w:rsid w:val="00BB7F93"/>
    <w:rsid w:val="00BB7FF3"/>
    <w:rsid w:val="00BC0588"/>
    <w:rsid w:val="00BC080B"/>
    <w:rsid w:val="00BC1318"/>
    <w:rsid w:val="00BC16E5"/>
    <w:rsid w:val="00BC22EE"/>
    <w:rsid w:val="00BC233B"/>
    <w:rsid w:val="00BC2BF2"/>
    <w:rsid w:val="00BC3421"/>
    <w:rsid w:val="00BC35A6"/>
    <w:rsid w:val="00BC3712"/>
    <w:rsid w:val="00BC37FD"/>
    <w:rsid w:val="00BC382B"/>
    <w:rsid w:val="00BC38BC"/>
    <w:rsid w:val="00BC3B75"/>
    <w:rsid w:val="00BC3F69"/>
    <w:rsid w:val="00BC41E0"/>
    <w:rsid w:val="00BC4666"/>
    <w:rsid w:val="00BC46DA"/>
    <w:rsid w:val="00BC4A30"/>
    <w:rsid w:val="00BC4BE5"/>
    <w:rsid w:val="00BC4C3B"/>
    <w:rsid w:val="00BC4EE8"/>
    <w:rsid w:val="00BC50CA"/>
    <w:rsid w:val="00BC52AB"/>
    <w:rsid w:val="00BC52C4"/>
    <w:rsid w:val="00BC57DF"/>
    <w:rsid w:val="00BC5912"/>
    <w:rsid w:val="00BC5E87"/>
    <w:rsid w:val="00BC613C"/>
    <w:rsid w:val="00BC6D84"/>
    <w:rsid w:val="00BC7469"/>
    <w:rsid w:val="00BC7D2C"/>
    <w:rsid w:val="00BD00E8"/>
    <w:rsid w:val="00BD08C9"/>
    <w:rsid w:val="00BD1891"/>
    <w:rsid w:val="00BD19DE"/>
    <w:rsid w:val="00BD1C6D"/>
    <w:rsid w:val="00BD3116"/>
    <w:rsid w:val="00BD3353"/>
    <w:rsid w:val="00BD41A7"/>
    <w:rsid w:val="00BD479D"/>
    <w:rsid w:val="00BD49F3"/>
    <w:rsid w:val="00BD5194"/>
    <w:rsid w:val="00BD526E"/>
    <w:rsid w:val="00BD58B4"/>
    <w:rsid w:val="00BD5B03"/>
    <w:rsid w:val="00BD6880"/>
    <w:rsid w:val="00BD6C73"/>
    <w:rsid w:val="00BD6E1C"/>
    <w:rsid w:val="00BD733D"/>
    <w:rsid w:val="00BE016E"/>
    <w:rsid w:val="00BE0297"/>
    <w:rsid w:val="00BE0351"/>
    <w:rsid w:val="00BE0398"/>
    <w:rsid w:val="00BE0601"/>
    <w:rsid w:val="00BE0AF8"/>
    <w:rsid w:val="00BE0EC5"/>
    <w:rsid w:val="00BE121A"/>
    <w:rsid w:val="00BE1621"/>
    <w:rsid w:val="00BE1C05"/>
    <w:rsid w:val="00BE2215"/>
    <w:rsid w:val="00BE26DA"/>
    <w:rsid w:val="00BE3016"/>
    <w:rsid w:val="00BE3850"/>
    <w:rsid w:val="00BE4378"/>
    <w:rsid w:val="00BE46C2"/>
    <w:rsid w:val="00BE53F9"/>
    <w:rsid w:val="00BE5D36"/>
    <w:rsid w:val="00BE5D91"/>
    <w:rsid w:val="00BE5EE2"/>
    <w:rsid w:val="00BE7AB4"/>
    <w:rsid w:val="00BE7DB7"/>
    <w:rsid w:val="00BF0BDD"/>
    <w:rsid w:val="00BF1176"/>
    <w:rsid w:val="00BF11B3"/>
    <w:rsid w:val="00BF184E"/>
    <w:rsid w:val="00BF1DB4"/>
    <w:rsid w:val="00BF24F8"/>
    <w:rsid w:val="00BF279E"/>
    <w:rsid w:val="00BF2B63"/>
    <w:rsid w:val="00BF3182"/>
    <w:rsid w:val="00BF3CA1"/>
    <w:rsid w:val="00BF3ECA"/>
    <w:rsid w:val="00BF454B"/>
    <w:rsid w:val="00BF474A"/>
    <w:rsid w:val="00BF4B9A"/>
    <w:rsid w:val="00BF4C16"/>
    <w:rsid w:val="00BF4FA6"/>
    <w:rsid w:val="00BF5088"/>
    <w:rsid w:val="00BF50FB"/>
    <w:rsid w:val="00BF58A8"/>
    <w:rsid w:val="00BF5A07"/>
    <w:rsid w:val="00BF5DD5"/>
    <w:rsid w:val="00BF66D7"/>
    <w:rsid w:val="00BF686D"/>
    <w:rsid w:val="00BF6ADA"/>
    <w:rsid w:val="00BF6C9F"/>
    <w:rsid w:val="00BF7730"/>
    <w:rsid w:val="00BF7788"/>
    <w:rsid w:val="00BF7798"/>
    <w:rsid w:val="00BF7E61"/>
    <w:rsid w:val="00BF7F5F"/>
    <w:rsid w:val="00C0006C"/>
    <w:rsid w:val="00C0044A"/>
    <w:rsid w:val="00C009F5"/>
    <w:rsid w:val="00C0110F"/>
    <w:rsid w:val="00C012C2"/>
    <w:rsid w:val="00C01582"/>
    <w:rsid w:val="00C01B4B"/>
    <w:rsid w:val="00C024A4"/>
    <w:rsid w:val="00C02920"/>
    <w:rsid w:val="00C02D29"/>
    <w:rsid w:val="00C02F20"/>
    <w:rsid w:val="00C030D7"/>
    <w:rsid w:val="00C03509"/>
    <w:rsid w:val="00C03DC1"/>
    <w:rsid w:val="00C0418A"/>
    <w:rsid w:val="00C046A6"/>
    <w:rsid w:val="00C04965"/>
    <w:rsid w:val="00C04B64"/>
    <w:rsid w:val="00C04BC6"/>
    <w:rsid w:val="00C04EDD"/>
    <w:rsid w:val="00C04F80"/>
    <w:rsid w:val="00C063CE"/>
    <w:rsid w:val="00C065EC"/>
    <w:rsid w:val="00C06610"/>
    <w:rsid w:val="00C06A54"/>
    <w:rsid w:val="00C076C6"/>
    <w:rsid w:val="00C0789F"/>
    <w:rsid w:val="00C07DC5"/>
    <w:rsid w:val="00C10607"/>
    <w:rsid w:val="00C10D9E"/>
    <w:rsid w:val="00C10E5E"/>
    <w:rsid w:val="00C10FB0"/>
    <w:rsid w:val="00C11998"/>
    <w:rsid w:val="00C120A7"/>
    <w:rsid w:val="00C132D9"/>
    <w:rsid w:val="00C13613"/>
    <w:rsid w:val="00C13A3B"/>
    <w:rsid w:val="00C13C64"/>
    <w:rsid w:val="00C13C6A"/>
    <w:rsid w:val="00C13C75"/>
    <w:rsid w:val="00C13DB7"/>
    <w:rsid w:val="00C14113"/>
    <w:rsid w:val="00C142C1"/>
    <w:rsid w:val="00C14913"/>
    <w:rsid w:val="00C15AAA"/>
    <w:rsid w:val="00C160A1"/>
    <w:rsid w:val="00C16CFC"/>
    <w:rsid w:val="00C1712C"/>
    <w:rsid w:val="00C1749A"/>
    <w:rsid w:val="00C174CA"/>
    <w:rsid w:val="00C17954"/>
    <w:rsid w:val="00C17E5F"/>
    <w:rsid w:val="00C17E73"/>
    <w:rsid w:val="00C17E7D"/>
    <w:rsid w:val="00C17E95"/>
    <w:rsid w:val="00C17F9A"/>
    <w:rsid w:val="00C202B8"/>
    <w:rsid w:val="00C2049C"/>
    <w:rsid w:val="00C20C81"/>
    <w:rsid w:val="00C21897"/>
    <w:rsid w:val="00C21E3D"/>
    <w:rsid w:val="00C21EA1"/>
    <w:rsid w:val="00C22975"/>
    <w:rsid w:val="00C23237"/>
    <w:rsid w:val="00C234CC"/>
    <w:rsid w:val="00C237CF"/>
    <w:rsid w:val="00C23CB1"/>
    <w:rsid w:val="00C23F56"/>
    <w:rsid w:val="00C245BD"/>
    <w:rsid w:val="00C2461C"/>
    <w:rsid w:val="00C24E4D"/>
    <w:rsid w:val="00C250EB"/>
    <w:rsid w:val="00C2558E"/>
    <w:rsid w:val="00C25851"/>
    <w:rsid w:val="00C259E2"/>
    <w:rsid w:val="00C25A3C"/>
    <w:rsid w:val="00C26079"/>
    <w:rsid w:val="00C26D55"/>
    <w:rsid w:val="00C26FC5"/>
    <w:rsid w:val="00C27326"/>
    <w:rsid w:val="00C27DFA"/>
    <w:rsid w:val="00C3048B"/>
    <w:rsid w:val="00C30882"/>
    <w:rsid w:val="00C30FCA"/>
    <w:rsid w:val="00C30FCC"/>
    <w:rsid w:val="00C31C10"/>
    <w:rsid w:val="00C31C80"/>
    <w:rsid w:val="00C31D25"/>
    <w:rsid w:val="00C31EC7"/>
    <w:rsid w:val="00C32027"/>
    <w:rsid w:val="00C327D3"/>
    <w:rsid w:val="00C32B55"/>
    <w:rsid w:val="00C32C71"/>
    <w:rsid w:val="00C33836"/>
    <w:rsid w:val="00C3465B"/>
    <w:rsid w:val="00C34690"/>
    <w:rsid w:val="00C34784"/>
    <w:rsid w:val="00C34CB8"/>
    <w:rsid w:val="00C36231"/>
    <w:rsid w:val="00C363B7"/>
    <w:rsid w:val="00C3650A"/>
    <w:rsid w:val="00C37796"/>
    <w:rsid w:val="00C37A44"/>
    <w:rsid w:val="00C37D79"/>
    <w:rsid w:val="00C40201"/>
    <w:rsid w:val="00C40244"/>
    <w:rsid w:val="00C4041A"/>
    <w:rsid w:val="00C404CA"/>
    <w:rsid w:val="00C4069A"/>
    <w:rsid w:val="00C411A1"/>
    <w:rsid w:val="00C4182F"/>
    <w:rsid w:val="00C41895"/>
    <w:rsid w:val="00C41E03"/>
    <w:rsid w:val="00C41E34"/>
    <w:rsid w:val="00C4211D"/>
    <w:rsid w:val="00C4213A"/>
    <w:rsid w:val="00C4239B"/>
    <w:rsid w:val="00C42AE8"/>
    <w:rsid w:val="00C42C66"/>
    <w:rsid w:val="00C436CF"/>
    <w:rsid w:val="00C43837"/>
    <w:rsid w:val="00C44257"/>
    <w:rsid w:val="00C44B2E"/>
    <w:rsid w:val="00C44C0A"/>
    <w:rsid w:val="00C44E04"/>
    <w:rsid w:val="00C44E15"/>
    <w:rsid w:val="00C451A1"/>
    <w:rsid w:val="00C4643E"/>
    <w:rsid w:val="00C465C6"/>
    <w:rsid w:val="00C46B46"/>
    <w:rsid w:val="00C47344"/>
    <w:rsid w:val="00C47D49"/>
    <w:rsid w:val="00C47D80"/>
    <w:rsid w:val="00C47E6D"/>
    <w:rsid w:val="00C501D7"/>
    <w:rsid w:val="00C507EF"/>
    <w:rsid w:val="00C508B5"/>
    <w:rsid w:val="00C50B29"/>
    <w:rsid w:val="00C50F1A"/>
    <w:rsid w:val="00C514B0"/>
    <w:rsid w:val="00C51AE6"/>
    <w:rsid w:val="00C5216E"/>
    <w:rsid w:val="00C5218F"/>
    <w:rsid w:val="00C52276"/>
    <w:rsid w:val="00C52D83"/>
    <w:rsid w:val="00C537DD"/>
    <w:rsid w:val="00C539AE"/>
    <w:rsid w:val="00C53B36"/>
    <w:rsid w:val="00C53C3D"/>
    <w:rsid w:val="00C5439B"/>
    <w:rsid w:val="00C54A77"/>
    <w:rsid w:val="00C54A79"/>
    <w:rsid w:val="00C54FFA"/>
    <w:rsid w:val="00C55BFA"/>
    <w:rsid w:val="00C56D65"/>
    <w:rsid w:val="00C57103"/>
    <w:rsid w:val="00C5747F"/>
    <w:rsid w:val="00C578B5"/>
    <w:rsid w:val="00C5791A"/>
    <w:rsid w:val="00C608E2"/>
    <w:rsid w:val="00C6097A"/>
    <w:rsid w:val="00C60D26"/>
    <w:rsid w:val="00C60F59"/>
    <w:rsid w:val="00C61000"/>
    <w:rsid w:val="00C61455"/>
    <w:rsid w:val="00C614C3"/>
    <w:rsid w:val="00C614E8"/>
    <w:rsid w:val="00C615F4"/>
    <w:rsid w:val="00C620EA"/>
    <w:rsid w:val="00C623B5"/>
    <w:rsid w:val="00C624D5"/>
    <w:rsid w:val="00C6304F"/>
    <w:rsid w:val="00C63C3E"/>
    <w:rsid w:val="00C640D5"/>
    <w:rsid w:val="00C641C5"/>
    <w:rsid w:val="00C64ACE"/>
    <w:rsid w:val="00C6573A"/>
    <w:rsid w:val="00C66084"/>
    <w:rsid w:val="00C66141"/>
    <w:rsid w:val="00C66EBE"/>
    <w:rsid w:val="00C67100"/>
    <w:rsid w:val="00C67394"/>
    <w:rsid w:val="00C67397"/>
    <w:rsid w:val="00C6745F"/>
    <w:rsid w:val="00C6751B"/>
    <w:rsid w:val="00C67533"/>
    <w:rsid w:val="00C67798"/>
    <w:rsid w:val="00C70340"/>
    <w:rsid w:val="00C703DC"/>
    <w:rsid w:val="00C7067D"/>
    <w:rsid w:val="00C70982"/>
    <w:rsid w:val="00C71564"/>
    <w:rsid w:val="00C71CF5"/>
    <w:rsid w:val="00C72471"/>
    <w:rsid w:val="00C72553"/>
    <w:rsid w:val="00C727AB"/>
    <w:rsid w:val="00C727E7"/>
    <w:rsid w:val="00C72AA9"/>
    <w:rsid w:val="00C73405"/>
    <w:rsid w:val="00C74274"/>
    <w:rsid w:val="00C742D8"/>
    <w:rsid w:val="00C743D7"/>
    <w:rsid w:val="00C74693"/>
    <w:rsid w:val="00C746AC"/>
    <w:rsid w:val="00C74800"/>
    <w:rsid w:val="00C74B64"/>
    <w:rsid w:val="00C757BD"/>
    <w:rsid w:val="00C75BFA"/>
    <w:rsid w:val="00C76757"/>
    <w:rsid w:val="00C76C69"/>
    <w:rsid w:val="00C76E9D"/>
    <w:rsid w:val="00C7748E"/>
    <w:rsid w:val="00C7793E"/>
    <w:rsid w:val="00C77A27"/>
    <w:rsid w:val="00C77BAA"/>
    <w:rsid w:val="00C77E01"/>
    <w:rsid w:val="00C800C3"/>
    <w:rsid w:val="00C80C3D"/>
    <w:rsid w:val="00C81535"/>
    <w:rsid w:val="00C81EE9"/>
    <w:rsid w:val="00C821FC"/>
    <w:rsid w:val="00C82A2C"/>
    <w:rsid w:val="00C82A61"/>
    <w:rsid w:val="00C82EC6"/>
    <w:rsid w:val="00C837BC"/>
    <w:rsid w:val="00C83F21"/>
    <w:rsid w:val="00C83F53"/>
    <w:rsid w:val="00C83FCF"/>
    <w:rsid w:val="00C84435"/>
    <w:rsid w:val="00C844AC"/>
    <w:rsid w:val="00C84E79"/>
    <w:rsid w:val="00C85255"/>
    <w:rsid w:val="00C853F3"/>
    <w:rsid w:val="00C854B6"/>
    <w:rsid w:val="00C85633"/>
    <w:rsid w:val="00C86193"/>
    <w:rsid w:val="00C86349"/>
    <w:rsid w:val="00C863F0"/>
    <w:rsid w:val="00C86427"/>
    <w:rsid w:val="00C864F8"/>
    <w:rsid w:val="00C86E30"/>
    <w:rsid w:val="00C86E82"/>
    <w:rsid w:val="00C870FC"/>
    <w:rsid w:val="00C8723B"/>
    <w:rsid w:val="00C872E4"/>
    <w:rsid w:val="00C87A0F"/>
    <w:rsid w:val="00C9012E"/>
    <w:rsid w:val="00C90330"/>
    <w:rsid w:val="00C91173"/>
    <w:rsid w:val="00C9136C"/>
    <w:rsid w:val="00C916EE"/>
    <w:rsid w:val="00C92266"/>
    <w:rsid w:val="00C92645"/>
    <w:rsid w:val="00C926E0"/>
    <w:rsid w:val="00C927EB"/>
    <w:rsid w:val="00C930D6"/>
    <w:rsid w:val="00C937AF"/>
    <w:rsid w:val="00C93A85"/>
    <w:rsid w:val="00C93B15"/>
    <w:rsid w:val="00C94225"/>
    <w:rsid w:val="00C944B2"/>
    <w:rsid w:val="00C9459C"/>
    <w:rsid w:val="00C945D6"/>
    <w:rsid w:val="00C94797"/>
    <w:rsid w:val="00C9495E"/>
    <w:rsid w:val="00C955BF"/>
    <w:rsid w:val="00C95730"/>
    <w:rsid w:val="00C961B7"/>
    <w:rsid w:val="00C96338"/>
    <w:rsid w:val="00C96832"/>
    <w:rsid w:val="00C968E7"/>
    <w:rsid w:val="00C96BBB"/>
    <w:rsid w:val="00C96C7D"/>
    <w:rsid w:val="00C96CDB"/>
    <w:rsid w:val="00C96CEA"/>
    <w:rsid w:val="00C97206"/>
    <w:rsid w:val="00C975C8"/>
    <w:rsid w:val="00C97D8C"/>
    <w:rsid w:val="00CA067F"/>
    <w:rsid w:val="00CA07E9"/>
    <w:rsid w:val="00CA0A4A"/>
    <w:rsid w:val="00CA148D"/>
    <w:rsid w:val="00CA17AB"/>
    <w:rsid w:val="00CA19CD"/>
    <w:rsid w:val="00CA205B"/>
    <w:rsid w:val="00CA2076"/>
    <w:rsid w:val="00CA20D4"/>
    <w:rsid w:val="00CA21F9"/>
    <w:rsid w:val="00CA2242"/>
    <w:rsid w:val="00CA22DC"/>
    <w:rsid w:val="00CA2851"/>
    <w:rsid w:val="00CA303B"/>
    <w:rsid w:val="00CA311A"/>
    <w:rsid w:val="00CA388C"/>
    <w:rsid w:val="00CA3C92"/>
    <w:rsid w:val="00CA42AB"/>
    <w:rsid w:val="00CA439A"/>
    <w:rsid w:val="00CA47CA"/>
    <w:rsid w:val="00CA4AF5"/>
    <w:rsid w:val="00CA4D3E"/>
    <w:rsid w:val="00CA5013"/>
    <w:rsid w:val="00CA5019"/>
    <w:rsid w:val="00CA5042"/>
    <w:rsid w:val="00CA6550"/>
    <w:rsid w:val="00CA6707"/>
    <w:rsid w:val="00CA6AA2"/>
    <w:rsid w:val="00CA6FFC"/>
    <w:rsid w:val="00CA7898"/>
    <w:rsid w:val="00CA796D"/>
    <w:rsid w:val="00CA7A04"/>
    <w:rsid w:val="00CA7ADF"/>
    <w:rsid w:val="00CA7CDF"/>
    <w:rsid w:val="00CA7D85"/>
    <w:rsid w:val="00CB04E3"/>
    <w:rsid w:val="00CB0E95"/>
    <w:rsid w:val="00CB13A6"/>
    <w:rsid w:val="00CB219D"/>
    <w:rsid w:val="00CB21C6"/>
    <w:rsid w:val="00CB25E5"/>
    <w:rsid w:val="00CB2CB8"/>
    <w:rsid w:val="00CB32A3"/>
    <w:rsid w:val="00CB3C34"/>
    <w:rsid w:val="00CB3D13"/>
    <w:rsid w:val="00CB48E7"/>
    <w:rsid w:val="00CB4AC8"/>
    <w:rsid w:val="00CB4D93"/>
    <w:rsid w:val="00CB4F1C"/>
    <w:rsid w:val="00CB56C2"/>
    <w:rsid w:val="00CB5751"/>
    <w:rsid w:val="00CB5852"/>
    <w:rsid w:val="00CB5C2C"/>
    <w:rsid w:val="00CB63C4"/>
    <w:rsid w:val="00CB692E"/>
    <w:rsid w:val="00CB6B64"/>
    <w:rsid w:val="00CB6E5C"/>
    <w:rsid w:val="00CB6EAF"/>
    <w:rsid w:val="00CB75DC"/>
    <w:rsid w:val="00CB77DF"/>
    <w:rsid w:val="00CB7977"/>
    <w:rsid w:val="00CC0546"/>
    <w:rsid w:val="00CC0748"/>
    <w:rsid w:val="00CC1AE6"/>
    <w:rsid w:val="00CC1D90"/>
    <w:rsid w:val="00CC2107"/>
    <w:rsid w:val="00CC2542"/>
    <w:rsid w:val="00CC2F41"/>
    <w:rsid w:val="00CC2FB8"/>
    <w:rsid w:val="00CC3543"/>
    <w:rsid w:val="00CC3CF9"/>
    <w:rsid w:val="00CC3E4B"/>
    <w:rsid w:val="00CC40ED"/>
    <w:rsid w:val="00CC46E4"/>
    <w:rsid w:val="00CC4B1A"/>
    <w:rsid w:val="00CC4CD9"/>
    <w:rsid w:val="00CC5671"/>
    <w:rsid w:val="00CC63C6"/>
    <w:rsid w:val="00CC669E"/>
    <w:rsid w:val="00CC68D6"/>
    <w:rsid w:val="00CC6D16"/>
    <w:rsid w:val="00CC7509"/>
    <w:rsid w:val="00CC76E7"/>
    <w:rsid w:val="00CC7813"/>
    <w:rsid w:val="00CC7A9E"/>
    <w:rsid w:val="00CC7E9A"/>
    <w:rsid w:val="00CD0535"/>
    <w:rsid w:val="00CD077F"/>
    <w:rsid w:val="00CD0DAA"/>
    <w:rsid w:val="00CD184A"/>
    <w:rsid w:val="00CD1912"/>
    <w:rsid w:val="00CD1A54"/>
    <w:rsid w:val="00CD1DC4"/>
    <w:rsid w:val="00CD260E"/>
    <w:rsid w:val="00CD3273"/>
    <w:rsid w:val="00CD3306"/>
    <w:rsid w:val="00CD3C37"/>
    <w:rsid w:val="00CD3E14"/>
    <w:rsid w:val="00CD425C"/>
    <w:rsid w:val="00CD4565"/>
    <w:rsid w:val="00CD46A8"/>
    <w:rsid w:val="00CD5054"/>
    <w:rsid w:val="00CD5375"/>
    <w:rsid w:val="00CD5560"/>
    <w:rsid w:val="00CD55D7"/>
    <w:rsid w:val="00CD59B4"/>
    <w:rsid w:val="00CD5FDC"/>
    <w:rsid w:val="00CD62DE"/>
    <w:rsid w:val="00CD6480"/>
    <w:rsid w:val="00CD6569"/>
    <w:rsid w:val="00CD69F3"/>
    <w:rsid w:val="00CD77E4"/>
    <w:rsid w:val="00CD77FF"/>
    <w:rsid w:val="00CD7F22"/>
    <w:rsid w:val="00CE06BA"/>
    <w:rsid w:val="00CE0B55"/>
    <w:rsid w:val="00CE0C15"/>
    <w:rsid w:val="00CE1714"/>
    <w:rsid w:val="00CE1C58"/>
    <w:rsid w:val="00CE1CAC"/>
    <w:rsid w:val="00CE1D0B"/>
    <w:rsid w:val="00CE1F44"/>
    <w:rsid w:val="00CE2495"/>
    <w:rsid w:val="00CE2D0A"/>
    <w:rsid w:val="00CE2E30"/>
    <w:rsid w:val="00CE3668"/>
    <w:rsid w:val="00CE38E5"/>
    <w:rsid w:val="00CE3ECA"/>
    <w:rsid w:val="00CE426B"/>
    <w:rsid w:val="00CE465D"/>
    <w:rsid w:val="00CE507A"/>
    <w:rsid w:val="00CE5099"/>
    <w:rsid w:val="00CE56DB"/>
    <w:rsid w:val="00CE5B99"/>
    <w:rsid w:val="00CE62A0"/>
    <w:rsid w:val="00CE6F14"/>
    <w:rsid w:val="00CE71F6"/>
    <w:rsid w:val="00CE73FE"/>
    <w:rsid w:val="00CE7CFE"/>
    <w:rsid w:val="00CE7F52"/>
    <w:rsid w:val="00CF059C"/>
    <w:rsid w:val="00CF0A06"/>
    <w:rsid w:val="00CF0ED2"/>
    <w:rsid w:val="00CF0F96"/>
    <w:rsid w:val="00CF1457"/>
    <w:rsid w:val="00CF1493"/>
    <w:rsid w:val="00CF1FE1"/>
    <w:rsid w:val="00CF2058"/>
    <w:rsid w:val="00CF2392"/>
    <w:rsid w:val="00CF2C43"/>
    <w:rsid w:val="00CF416B"/>
    <w:rsid w:val="00CF4531"/>
    <w:rsid w:val="00CF46BB"/>
    <w:rsid w:val="00CF50A3"/>
    <w:rsid w:val="00CF5262"/>
    <w:rsid w:val="00CF580E"/>
    <w:rsid w:val="00CF592A"/>
    <w:rsid w:val="00CF59E4"/>
    <w:rsid w:val="00CF6371"/>
    <w:rsid w:val="00CF63E9"/>
    <w:rsid w:val="00CF7435"/>
    <w:rsid w:val="00D00240"/>
    <w:rsid w:val="00D003D6"/>
    <w:rsid w:val="00D00920"/>
    <w:rsid w:val="00D00B94"/>
    <w:rsid w:val="00D00F84"/>
    <w:rsid w:val="00D01149"/>
    <w:rsid w:val="00D0137E"/>
    <w:rsid w:val="00D01E73"/>
    <w:rsid w:val="00D02095"/>
    <w:rsid w:val="00D02167"/>
    <w:rsid w:val="00D0224B"/>
    <w:rsid w:val="00D0225E"/>
    <w:rsid w:val="00D022E1"/>
    <w:rsid w:val="00D02644"/>
    <w:rsid w:val="00D029A6"/>
    <w:rsid w:val="00D0335F"/>
    <w:rsid w:val="00D03428"/>
    <w:rsid w:val="00D03624"/>
    <w:rsid w:val="00D037D0"/>
    <w:rsid w:val="00D03D35"/>
    <w:rsid w:val="00D04B03"/>
    <w:rsid w:val="00D05825"/>
    <w:rsid w:val="00D05C37"/>
    <w:rsid w:val="00D0645F"/>
    <w:rsid w:val="00D07B56"/>
    <w:rsid w:val="00D07D1C"/>
    <w:rsid w:val="00D07DF4"/>
    <w:rsid w:val="00D102E4"/>
    <w:rsid w:val="00D108D4"/>
    <w:rsid w:val="00D1113E"/>
    <w:rsid w:val="00D1176A"/>
    <w:rsid w:val="00D120EF"/>
    <w:rsid w:val="00D1221D"/>
    <w:rsid w:val="00D1378C"/>
    <w:rsid w:val="00D13DDD"/>
    <w:rsid w:val="00D1442E"/>
    <w:rsid w:val="00D15260"/>
    <w:rsid w:val="00D15D66"/>
    <w:rsid w:val="00D15F52"/>
    <w:rsid w:val="00D1611B"/>
    <w:rsid w:val="00D161D8"/>
    <w:rsid w:val="00D16F0E"/>
    <w:rsid w:val="00D17241"/>
    <w:rsid w:val="00D17259"/>
    <w:rsid w:val="00D174D9"/>
    <w:rsid w:val="00D201DF"/>
    <w:rsid w:val="00D2025B"/>
    <w:rsid w:val="00D204CF"/>
    <w:rsid w:val="00D20A72"/>
    <w:rsid w:val="00D20BA5"/>
    <w:rsid w:val="00D20E60"/>
    <w:rsid w:val="00D20EA4"/>
    <w:rsid w:val="00D20F13"/>
    <w:rsid w:val="00D211E4"/>
    <w:rsid w:val="00D21228"/>
    <w:rsid w:val="00D214CF"/>
    <w:rsid w:val="00D22678"/>
    <w:rsid w:val="00D2272B"/>
    <w:rsid w:val="00D22867"/>
    <w:rsid w:val="00D22ABB"/>
    <w:rsid w:val="00D234CF"/>
    <w:rsid w:val="00D23648"/>
    <w:rsid w:val="00D236D6"/>
    <w:rsid w:val="00D23832"/>
    <w:rsid w:val="00D23F60"/>
    <w:rsid w:val="00D24426"/>
    <w:rsid w:val="00D247BE"/>
    <w:rsid w:val="00D25425"/>
    <w:rsid w:val="00D269A7"/>
    <w:rsid w:val="00D26C6B"/>
    <w:rsid w:val="00D2700C"/>
    <w:rsid w:val="00D273D3"/>
    <w:rsid w:val="00D274F3"/>
    <w:rsid w:val="00D27713"/>
    <w:rsid w:val="00D27767"/>
    <w:rsid w:val="00D30765"/>
    <w:rsid w:val="00D3082E"/>
    <w:rsid w:val="00D3092F"/>
    <w:rsid w:val="00D31224"/>
    <w:rsid w:val="00D312DC"/>
    <w:rsid w:val="00D31536"/>
    <w:rsid w:val="00D31887"/>
    <w:rsid w:val="00D326E6"/>
    <w:rsid w:val="00D32C67"/>
    <w:rsid w:val="00D3327D"/>
    <w:rsid w:val="00D3341A"/>
    <w:rsid w:val="00D3383A"/>
    <w:rsid w:val="00D33C6E"/>
    <w:rsid w:val="00D34417"/>
    <w:rsid w:val="00D348FA"/>
    <w:rsid w:val="00D34E7A"/>
    <w:rsid w:val="00D34ED3"/>
    <w:rsid w:val="00D34FDF"/>
    <w:rsid w:val="00D35330"/>
    <w:rsid w:val="00D353E3"/>
    <w:rsid w:val="00D354A4"/>
    <w:rsid w:val="00D35850"/>
    <w:rsid w:val="00D35A2B"/>
    <w:rsid w:val="00D35C5E"/>
    <w:rsid w:val="00D35E4E"/>
    <w:rsid w:val="00D3602C"/>
    <w:rsid w:val="00D364BD"/>
    <w:rsid w:val="00D364D7"/>
    <w:rsid w:val="00D370D0"/>
    <w:rsid w:val="00D37539"/>
    <w:rsid w:val="00D3773B"/>
    <w:rsid w:val="00D379AC"/>
    <w:rsid w:val="00D37EED"/>
    <w:rsid w:val="00D40313"/>
    <w:rsid w:val="00D40717"/>
    <w:rsid w:val="00D40820"/>
    <w:rsid w:val="00D40A2B"/>
    <w:rsid w:val="00D40BB5"/>
    <w:rsid w:val="00D40F38"/>
    <w:rsid w:val="00D41748"/>
    <w:rsid w:val="00D41A9B"/>
    <w:rsid w:val="00D41EBE"/>
    <w:rsid w:val="00D4271A"/>
    <w:rsid w:val="00D42AEE"/>
    <w:rsid w:val="00D42B22"/>
    <w:rsid w:val="00D42E33"/>
    <w:rsid w:val="00D43090"/>
    <w:rsid w:val="00D43B87"/>
    <w:rsid w:val="00D440F4"/>
    <w:rsid w:val="00D44496"/>
    <w:rsid w:val="00D4483F"/>
    <w:rsid w:val="00D44A33"/>
    <w:rsid w:val="00D44D6B"/>
    <w:rsid w:val="00D44F13"/>
    <w:rsid w:val="00D4520F"/>
    <w:rsid w:val="00D45949"/>
    <w:rsid w:val="00D45A6E"/>
    <w:rsid w:val="00D45D90"/>
    <w:rsid w:val="00D45DB6"/>
    <w:rsid w:val="00D45EDD"/>
    <w:rsid w:val="00D462B6"/>
    <w:rsid w:val="00D46390"/>
    <w:rsid w:val="00D463BC"/>
    <w:rsid w:val="00D4665E"/>
    <w:rsid w:val="00D46751"/>
    <w:rsid w:val="00D468E5"/>
    <w:rsid w:val="00D46FC8"/>
    <w:rsid w:val="00D4759E"/>
    <w:rsid w:val="00D47902"/>
    <w:rsid w:val="00D50459"/>
    <w:rsid w:val="00D50824"/>
    <w:rsid w:val="00D50849"/>
    <w:rsid w:val="00D50880"/>
    <w:rsid w:val="00D508C7"/>
    <w:rsid w:val="00D50A49"/>
    <w:rsid w:val="00D51B75"/>
    <w:rsid w:val="00D52531"/>
    <w:rsid w:val="00D526EC"/>
    <w:rsid w:val="00D52EB4"/>
    <w:rsid w:val="00D53787"/>
    <w:rsid w:val="00D540DA"/>
    <w:rsid w:val="00D54AC7"/>
    <w:rsid w:val="00D54DE7"/>
    <w:rsid w:val="00D554D7"/>
    <w:rsid w:val="00D555F8"/>
    <w:rsid w:val="00D55685"/>
    <w:rsid w:val="00D5649C"/>
    <w:rsid w:val="00D56523"/>
    <w:rsid w:val="00D5672E"/>
    <w:rsid w:val="00D56E6A"/>
    <w:rsid w:val="00D570D7"/>
    <w:rsid w:val="00D57D53"/>
    <w:rsid w:val="00D57FA3"/>
    <w:rsid w:val="00D60208"/>
    <w:rsid w:val="00D60292"/>
    <w:rsid w:val="00D610AA"/>
    <w:rsid w:val="00D614C4"/>
    <w:rsid w:val="00D61998"/>
    <w:rsid w:val="00D61C24"/>
    <w:rsid w:val="00D62221"/>
    <w:rsid w:val="00D6225D"/>
    <w:rsid w:val="00D629E6"/>
    <w:rsid w:val="00D62AD6"/>
    <w:rsid w:val="00D62F50"/>
    <w:rsid w:val="00D630E8"/>
    <w:rsid w:val="00D637D0"/>
    <w:rsid w:val="00D63960"/>
    <w:rsid w:val="00D642E9"/>
    <w:rsid w:val="00D64719"/>
    <w:rsid w:val="00D64C34"/>
    <w:rsid w:val="00D6526D"/>
    <w:rsid w:val="00D6542D"/>
    <w:rsid w:val="00D65C1D"/>
    <w:rsid w:val="00D6692D"/>
    <w:rsid w:val="00D6764B"/>
    <w:rsid w:val="00D67AA8"/>
    <w:rsid w:val="00D7006C"/>
    <w:rsid w:val="00D700D1"/>
    <w:rsid w:val="00D706F3"/>
    <w:rsid w:val="00D71069"/>
    <w:rsid w:val="00D71706"/>
    <w:rsid w:val="00D7172E"/>
    <w:rsid w:val="00D71A01"/>
    <w:rsid w:val="00D71E61"/>
    <w:rsid w:val="00D725FC"/>
    <w:rsid w:val="00D729D9"/>
    <w:rsid w:val="00D7325C"/>
    <w:rsid w:val="00D737E5"/>
    <w:rsid w:val="00D73ABE"/>
    <w:rsid w:val="00D73D03"/>
    <w:rsid w:val="00D73D35"/>
    <w:rsid w:val="00D74F02"/>
    <w:rsid w:val="00D755EC"/>
    <w:rsid w:val="00D75869"/>
    <w:rsid w:val="00D75921"/>
    <w:rsid w:val="00D763F5"/>
    <w:rsid w:val="00D76B16"/>
    <w:rsid w:val="00D76BBA"/>
    <w:rsid w:val="00D76CE4"/>
    <w:rsid w:val="00D76E4B"/>
    <w:rsid w:val="00D77493"/>
    <w:rsid w:val="00D77CA0"/>
    <w:rsid w:val="00D8025E"/>
    <w:rsid w:val="00D802E4"/>
    <w:rsid w:val="00D806F4"/>
    <w:rsid w:val="00D80A65"/>
    <w:rsid w:val="00D813F3"/>
    <w:rsid w:val="00D8187A"/>
    <w:rsid w:val="00D8194B"/>
    <w:rsid w:val="00D82230"/>
    <w:rsid w:val="00D830C4"/>
    <w:rsid w:val="00D833CA"/>
    <w:rsid w:val="00D839FD"/>
    <w:rsid w:val="00D84010"/>
    <w:rsid w:val="00D840DC"/>
    <w:rsid w:val="00D84567"/>
    <w:rsid w:val="00D84585"/>
    <w:rsid w:val="00D847E1"/>
    <w:rsid w:val="00D84818"/>
    <w:rsid w:val="00D84EFA"/>
    <w:rsid w:val="00D8524E"/>
    <w:rsid w:val="00D8613E"/>
    <w:rsid w:val="00D86B73"/>
    <w:rsid w:val="00D86CAB"/>
    <w:rsid w:val="00D86CE3"/>
    <w:rsid w:val="00D86D3A"/>
    <w:rsid w:val="00D87BC6"/>
    <w:rsid w:val="00D90777"/>
    <w:rsid w:val="00D90C25"/>
    <w:rsid w:val="00D90D2D"/>
    <w:rsid w:val="00D917F9"/>
    <w:rsid w:val="00D92434"/>
    <w:rsid w:val="00D928F5"/>
    <w:rsid w:val="00D92EF7"/>
    <w:rsid w:val="00D9300D"/>
    <w:rsid w:val="00D9365C"/>
    <w:rsid w:val="00D93A6E"/>
    <w:rsid w:val="00D94424"/>
    <w:rsid w:val="00D9475F"/>
    <w:rsid w:val="00D94FEE"/>
    <w:rsid w:val="00D952BF"/>
    <w:rsid w:val="00D955D5"/>
    <w:rsid w:val="00D965FB"/>
    <w:rsid w:val="00D966F3"/>
    <w:rsid w:val="00D96FC4"/>
    <w:rsid w:val="00D97B4C"/>
    <w:rsid w:val="00D97F8E"/>
    <w:rsid w:val="00DA0838"/>
    <w:rsid w:val="00DA13A9"/>
    <w:rsid w:val="00DA15C9"/>
    <w:rsid w:val="00DA19F4"/>
    <w:rsid w:val="00DA1B92"/>
    <w:rsid w:val="00DA25DA"/>
    <w:rsid w:val="00DA2864"/>
    <w:rsid w:val="00DA30F2"/>
    <w:rsid w:val="00DA384D"/>
    <w:rsid w:val="00DA3969"/>
    <w:rsid w:val="00DA3E83"/>
    <w:rsid w:val="00DA4A92"/>
    <w:rsid w:val="00DA4DC1"/>
    <w:rsid w:val="00DA53A9"/>
    <w:rsid w:val="00DA55D6"/>
    <w:rsid w:val="00DA71CF"/>
    <w:rsid w:val="00DA7201"/>
    <w:rsid w:val="00DA74CD"/>
    <w:rsid w:val="00DA7924"/>
    <w:rsid w:val="00DA7B28"/>
    <w:rsid w:val="00DB0CC3"/>
    <w:rsid w:val="00DB13D7"/>
    <w:rsid w:val="00DB13E3"/>
    <w:rsid w:val="00DB1B12"/>
    <w:rsid w:val="00DB1E23"/>
    <w:rsid w:val="00DB2026"/>
    <w:rsid w:val="00DB2510"/>
    <w:rsid w:val="00DB2561"/>
    <w:rsid w:val="00DB2D76"/>
    <w:rsid w:val="00DB2F3F"/>
    <w:rsid w:val="00DB2FFE"/>
    <w:rsid w:val="00DB355D"/>
    <w:rsid w:val="00DB372E"/>
    <w:rsid w:val="00DB379F"/>
    <w:rsid w:val="00DB398B"/>
    <w:rsid w:val="00DB4F80"/>
    <w:rsid w:val="00DB646A"/>
    <w:rsid w:val="00DB75F3"/>
    <w:rsid w:val="00DB7CB5"/>
    <w:rsid w:val="00DC0090"/>
    <w:rsid w:val="00DC0204"/>
    <w:rsid w:val="00DC09B0"/>
    <w:rsid w:val="00DC0EE0"/>
    <w:rsid w:val="00DC10DE"/>
    <w:rsid w:val="00DC14D5"/>
    <w:rsid w:val="00DC2231"/>
    <w:rsid w:val="00DC2884"/>
    <w:rsid w:val="00DC2B11"/>
    <w:rsid w:val="00DC2C76"/>
    <w:rsid w:val="00DC2CD3"/>
    <w:rsid w:val="00DC2E75"/>
    <w:rsid w:val="00DC34F5"/>
    <w:rsid w:val="00DC3C7A"/>
    <w:rsid w:val="00DC4261"/>
    <w:rsid w:val="00DC4824"/>
    <w:rsid w:val="00DC4879"/>
    <w:rsid w:val="00DC5427"/>
    <w:rsid w:val="00DC560D"/>
    <w:rsid w:val="00DC5A3D"/>
    <w:rsid w:val="00DC6041"/>
    <w:rsid w:val="00DC6DCD"/>
    <w:rsid w:val="00DC7155"/>
    <w:rsid w:val="00DC7704"/>
    <w:rsid w:val="00DD096C"/>
    <w:rsid w:val="00DD10B1"/>
    <w:rsid w:val="00DD183E"/>
    <w:rsid w:val="00DD19D0"/>
    <w:rsid w:val="00DD1E6E"/>
    <w:rsid w:val="00DD21FD"/>
    <w:rsid w:val="00DD254D"/>
    <w:rsid w:val="00DD2A30"/>
    <w:rsid w:val="00DD3161"/>
    <w:rsid w:val="00DD36F8"/>
    <w:rsid w:val="00DD3F9F"/>
    <w:rsid w:val="00DD421B"/>
    <w:rsid w:val="00DD4863"/>
    <w:rsid w:val="00DD4C1B"/>
    <w:rsid w:val="00DD4C47"/>
    <w:rsid w:val="00DD516D"/>
    <w:rsid w:val="00DD5573"/>
    <w:rsid w:val="00DD558D"/>
    <w:rsid w:val="00DD569D"/>
    <w:rsid w:val="00DD5C20"/>
    <w:rsid w:val="00DD5D6C"/>
    <w:rsid w:val="00DD5FB1"/>
    <w:rsid w:val="00DD610C"/>
    <w:rsid w:val="00DD6DA8"/>
    <w:rsid w:val="00DD72E3"/>
    <w:rsid w:val="00DD73B1"/>
    <w:rsid w:val="00DD7EDD"/>
    <w:rsid w:val="00DD7FA3"/>
    <w:rsid w:val="00DE0682"/>
    <w:rsid w:val="00DE0753"/>
    <w:rsid w:val="00DE08AD"/>
    <w:rsid w:val="00DE0D7E"/>
    <w:rsid w:val="00DE112C"/>
    <w:rsid w:val="00DE16CC"/>
    <w:rsid w:val="00DE175D"/>
    <w:rsid w:val="00DE1B7B"/>
    <w:rsid w:val="00DE202F"/>
    <w:rsid w:val="00DE2360"/>
    <w:rsid w:val="00DE25AB"/>
    <w:rsid w:val="00DE3EFE"/>
    <w:rsid w:val="00DE4011"/>
    <w:rsid w:val="00DE4EB4"/>
    <w:rsid w:val="00DE5731"/>
    <w:rsid w:val="00DE5756"/>
    <w:rsid w:val="00DE5BE7"/>
    <w:rsid w:val="00DE5C1E"/>
    <w:rsid w:val="00DE5CA3"/>
    <w:rsid w:val="00DE5CB4"/>
    <w:rsid w:val="00DE5F7B"/>
    <w:rsid w:val="00DE6172"/>
    <w:rsid w:val="00DE6181"/>
    <w:rsid w:val="00DE62E3"/>
    <w:rsid w:val="00DE63A7"/>
    <w:rsid w:val="00DE6D1C"/>
    <w:rsid w:val="00DE6E1C"/>
    <w:rsid w:val="00DE6F74"/>
    <w:rsid w:val="00DE704E"/>
    <w:rsid w:val="00DE77E4"/>
    <w:rsid w:val="00DF0504"/>
    <w:rsid w:val="00DF06C2"/>
    <w:rsid w:val="00DF0B7B"/>
    <w:rsid w:val="00DF0C42"/>
    <w:rsid w:val="00DF0DB2"/>
    <w:rsid w:val="00DF0DEC"/>
    <w:rsid w:val="00DF0E9E"/>
    <w:rsid w:val="00DF1483"/>
    <w:rsid w:val="00DF157A"/>
    <w:rsid w:val="00DF1AF6"/>
    <w:rsid w:val="00DF1B35"/>
    <w:rsid w:val="00DF234F"/>
    <w:rsid w:val="00DF23A4"/>
    <w:rsid w:val="00DF24DF"/>
    <w:rsid w:val="00DF26D2"/>
    <w:rsid w:val="00DF31BF"/>
    <w:rsid w:val="00DF3269"/>
    <w:rsid w:val="00DF34FD"/>
    <w:rsid w:val="00DF35B0"/>
    <w:rsid w:val="00DF3A80"/>
    <w:rsid w:val="00DF3AC2"/>
    <w:rsid w:val="00DF3C0E"/>
    <w:rsid w:val="00DF43B9"/>
    <w:rsid w:val="00DF4CA7"/>
    <w:rsid w:val="00DF5076"/>
    <w:rsid w:val="00DF605C"/>
    <w:rsid w:val="00DF7845"/>
    <w:rsid w:val="00DF795C"/>
    <w:rsid w:val="00DF7F06"/>
    <w:rsid w:val="00E005CB"/>
    <w:rsid w:val="00E007B6"/>
    <w:rsid w:val="00E00991"/>
    <w:rsid w:val="00E00C73"/>
    <w:rsid w:val="00E00CC8"/>
    <w:rsid w:val="00E013E0"/>
    <w:rsid w:val="00E01F98"/>
    <w:rsid w:val="00E020BF"/>
    <w:rsid w:val="00E025B2"/>
    <w:rsid w:val="00E0362D"/>
    <w:rsid w:val="00E039FD"/>
    <w:rsid w:val="00E03C26"/>
    <w:rsid w:val="00E03D34"/>
    <w:rsid w:val="00E03E0B"/>
    <w:rsid w:val="00E04A92"/>
    <w:rsid w:val="00E04E95"/>
    <w:rsid w:val="00E056EF"/>
    <w:rsid w:val="00E05B53"/>
    <w:rsid w:val="00E06595"/>
    <w:rsid w:val="00E06698"/>
    <w:rsid w:val="00E066ED"/>
    <w:rsid w:val="00E06906"/>
    <w:rsid w:val="00E06B56"/>
    <w:rsid w:val="00E06DA8"/>
    <w:rsid w:val="00E06E11"/>
    <w:rsid w:val="00E0726C"/>
    <w:rsid w:val="00E0787B"/>
    <w:rsid w:val="00E07BDF"/>
    <w:rsid w:val="00E07F52"/>
    <w:rsid w:val="00E1027B"/>
    <w:rsid w:val="00E10465"/>
    <w:rsid w:val="00E10ACF"/>
    <w:rsid w:val="00E1150A"/>
    <w:rsid w:val="00E1177A"/>
    <w:rsid w:val="00E119CF"/>
    <w:rsid w:val="00E11B65"/>
    <w:rsid w:val="00E11FCD"/>
    <w:rsid w:val="00E120C3"/>
    <w:rsid w:val="00E124C9"/>
    <w:rsid w:val="00E12EB3"/>
    <w:rsid w:val="00E12EC7"/>
    <w:rsid w:val="00E13539"/>
    <w:rsid w:val="00E13D43"/>
    <w:rsid w:val="00E13E00"/>
    <w:rsid w:val="00E13E9C"/>
    <w:rsid w:val="00E14320"/>
    <w:rsid w:val="00E149B7"/>
    <w:rsid w:val="00E14C9C"/>
    <w:rsid w:val="00E15576"/>
    <w:rsid w:val="00E1561F"/>
    <w:rsid w:val="00E1589D"/>
    <w:rsid w:val="00E15922"/>
    <w:rsid w:val="00E15D65"/>
    <w:rsid w:val="00E15E04"/>
    <w:rsid w:val="00E1648C"/>
    <w:rsid w:val="00E168CF"/>
    <w:rsid w:val="00E179A4"/>
    <w:rsid w:val="00E20E08"/>
    <w:rsid w:val="00E21263"/>
    <w:rsid w:val="00E21521"/>
    <w:rsid w:val="00E217BE"/>
    <w:rsid w:val="00E219DA"/>
    <w:rsid w:val="00E22D52"/>
    <w:rsid w:val="00E234AE"/>
    <w:rsid w:val="00E234D9"/>
    <w:rsid w:val="00E2372F"/>
    <w:rsid w:val="00E23831"/>
    <w:rsid w:val="00E244CD"/>
    <w:rsid w:val="00E24BC9"/>
    <w:rsid w:val="00E24E2F"/>
    <w:rsid w:val="00E2599F"/>
    <w:rsid w:val="00E259A5"/>
    <w:rsid w:val="00E26366"/>
    <w:rsid w:val="00E2659C"/>
    <w:rsid w:val="00E26874"/>
    <w:rsid w:val="00E26BDD"/>
    <w:rsid w:val="00E26CAB"/>
    <w:rsid w:val="00E26DED"/>
    <w:rsid w:val="00E270EC"/>
    <w:rsid w:val="00E27651"/>
    <w:rsid w:val="00E27BB8"/>
    <w:rsid w:val="00E27DDB"/>
    <w:rsid w:val="00E30BEC"/>
    <w:rsid w:val="00E32172"/>
    <w:rsid w:val="00E3222F"/>
    <w:rsid w:val="00E32F75"/>
    <w:rsid w:val="00E33A82"/>
    <w:rsid w:val="00E33C5B"/>
    <w:rsid w:val="00E33E50"/>
    <w:rsid w:val="00E34221"/>
    <w:rsid w:val="00E34253"/>
    <w:rsid w:val="00E345C3"/>
    <w:rsid w:val="00E346E7"/>
    <w:rsid w:val="00E34FBD"/>
    <w:rsid w:val="00E350BB"/>
    <w:rsid w:val="00E35A5F"/>
    <w:rsid w:val="00E35E6C"/>
    <w:rsid w:val="00E35F7D"/>
    <w:rsid w:val="00E36178"/>
    <w:rsid w:val="00E36ACF"/>
    <w:rsid w:val="00E370FF"/>
    <w:rsid w:val="00E37452"/>
    <w:rsid w:val="00E3764E"/>
    <w:rsid w:val="00E37B34"/>
    <w:rsid w:val="00E37CA5"/>
    <w:rsid w:val="00E40340"/>
    <w:rsid w:val="00E403C1"/>
    <w:rsid w:val="00E40404"/>
    <w:rsid w:val="00E4161D"/>
    <w:rsid w:val="00E4176A"/>
    <w:rsid w:val="00E417D9"/>
    <w:rsid w:val="00E41C73"/>
    <w:rsid w:val="00E41FE6"/>
    <w:rsid w:val="00E42634"/>
    <w:rsid w:val="00E4284F"/>
    <w:rsid w:val="00E42C35"/>
    <w:rsid w:val="00E42EF5"/>
    <w:rsid w:val="00E435FA"/>
    <w:rsid w:val="00E44214"/>
    <w:rsid w:val="00E44292"/>
    <w:rsid w:val="00E44425"/>
    <w:rsid w:val="00E44674"/>
    <w:rsid w:val="00E447D8"/>
    <w:rsid w:val="00E44876"/>
    <w:rsid w:val="00E449A1"/>
    <w:rsid w:val="00E44B3E"/>
    <w:rsid w:val="00E457CC"/>
    <w:rsid w:val="00E45D63"/>
    <w:rsid w:val="00E462BF"/>
    <w:rsid w:val="00E466DB"/>
    <w:rsid w:val="00E4687E"/>
    <w:rsid w:val="00E4692A"/>
    <w:rsid w:val="00E46DFC"/>
    <w:rsid w:val="00E47E09"/>
    <w:rsid w:val="00E505F0"/>
    <w:rsid w:val="00E50718"/>
    <w:rsid w:val="00E50E44"/>
    <w:rsid w:val="00E50FCF"/>
    <w:rsid w:val="00E51163"/>
    <w:rsid w:val="00E5155A"/>
    <w:rsid w:val="00E51D69"/>
    <w:rsid w:val="00E52973"/>
    <w:rsid w:val="00E52AC7"/>
    <w:rsid w:val="00E52F60"/>
    <w:rsid w:val="00E52FED"/>
    <w:rsid w:val="00E533EF"/>
    <w:rsid w:val="00E5490D"/>
    <w:rsid w:val="00E54EE8"/>
    <w:rsid w:val="00E54FAA"/>
    <w:rsid w:val="00E55190"/>
    <w:rsid w:val="00E554E7"/>
    <w:rsid w:val="00E55664"/>
    <w:rsid w:val="00E55710"/>
    <w:rsid w:val="00E558A2"/>
    <w:rsid w:val="00E55F75"/>
    <w:rsid w:val="00E56628"/>
    <w:rsid w:val="00E56938"/>
    <w:rsid w:val="00E569C7"/>
    <w:rsid w:val="00E56B85"/>
    <w:rsid w:val="00E56F4E"/>
    <w:rsid w:val="00E5715F"/>
    <w:rsid w:val="00E57220"/>
    <w:rsid w:val="00E5737F"/>
    <w:rsid w:val="00E57770"/>
    <w:rsid w:val="00E57CEB"/>
    <w:rsid w:val="00E57DF2"/>
    <w:rsid w:val="00E57F09"/>
    <w:rsid w:val="00E601E4"/>
    <w:rsid w:val="00E60382"/>
    <w:rsid w:val="00E60BF7"/>
    <w:rsid w:val="00E60CCE"/>
    <w:rsid w:val="00E61302"/>
    <w:rsid w:val="00E61712"/>
    <w:rsid w:val="00E61F58"/>
    <w:rsid w:val="00E62A2A"/>
    <w:rsid w:val="00E62C94"/>
    <w:rsid w:val="00E62EFA"/>
    <w:rsid w:val="00E63850"/>
    <w:rsid w:val="00E638AB"/>
    <w:rsid w:val="00E63C7B"/>
    <w:rsid w:val="00E63CD8"/>
    <w:rsid w:val="00E640A7"/>
    <w:rsid w:val="00E642C5"/>
    <w:rsid w:val="00E64317"/>
    <w:rsid w:val="00E64FAA"/>
    <w:rsid w:val="00E6529F"/>
    <w:rsid w:val="00E65411"/>
    <w:rsid w:val="00E65B7D"/>
    <w:rsid w:val="00E65B9E"/>
    <w:rsid w:val="00E65C11"/>
    <w:rsid w:val="00E65FA0"/>
    <w:rsid w:val="00E660B2"/>
    <w:rsid w:val="00E66974"/>
    <w:rsid w:val="00E67D49"/>
    <w:rsid w:val="00E67E54"/>
    <w:rsid w:val="00E67EB5"/>
    <w:rsid w:val="00E70AE2"/>
    <w:rsid w:val="00E70CF5"/>
    <w:rsid w:val="00E70D8C"/>
    <w:rsid w:val="00E71E1B"/>
    <w:rsid w:val="00E7257A"/>
    <w:rsid w:val="00E727CA"/>
    <w:rsid w:val="00E727F9"/>
    <w:rsid w:val="00E7324F"/>
    <w:rsid w:val="00E733E0"/>
    <w:rsid w:val="00E73514"/>
    <w:rsid w:val="00E73BA0"/>
    <w:rsid w:val="00E73F33"/>
    <w:rsid w:val="00E7431D"/>
    <w:rsid w:val="00E74376"/>
    <w:rsid w:val="00E74541"/>
    <w:rsid w:val="00E74C3F"/>
    <w:rsid w:val="00E750B7"/>
    <w:rsid w:val="00E751AA"/>
    <w:rsid w:val="00E753F1"/>
    <w:rsid w:val="00E75A91"/>
    <w:rsid w:val="00E75E07"/>
    <w:rsid w:val="00E7660F"/>
    <w:rsid w:val="00E76AB6"/>
    <w:rsid w:val="00E76C53"/>
    <w:rsid w:val="00E76F12"/>
    <w:rsid w:val="00E770A5"/>
    <w:rsid w:val="00E773ED"/>
    <w:rsid w:val="00E77BC8"/>
    <w:rsid w:val="00E77F24"/>
    <w:rsid w:val="00E77FD4"/>
    <w:rsid w:val="00E80281"/>
    <w:rsid w:val="00E805B9"/>
    <w:rsid w:val="00E808E1"/>
    <w:rsid w:val="00E80CBD"/>
    <w:rsid w:val="00E80F01"/>
    <w:rsid w:val="00E80F05"/>
    <w:rsid w:val="00E81B06"/>
    <w:rsid w:val="00E82135"/>
    <w:rsid w:val="00E82606"/>
    <w:rsid w:val="00E827F1"/>
    <w:rsid w:val="00E82D71"/>
    <w:rsid w:val="00E82DE8"/>
    <w:rsid w:val="00E83D8E"/>
    <w:rsid w:val="00E848EB"/>
    <w:rsid w:val="00E84D21"/>
    <w:rsid w:val="00E8525B"/>
    <w:rsid w:val="00E85FAD"/>
    <w:rsid w:val="00E86015"/>
    <w:rsid w:val="00E86C33"/>
    <w:rsid w:val="00E874A7"/>
    <w:rsid w:val="00E8761E"/>
    <w:rsid w:val="00E87F16"/>
    <w:rsid w:val="00E90223"/>
    <w:rsid w:val="00E90834"/>
    <w:rsid w:val="00E90C77"/>
    <w:rsid w:val="00E90EA5"/>
    <w:rsid w:val="00E914E5"/>
    <w:rsid w:val="00E9242D"/>
    <w:rsid w:val="00E924DC"/>
    <w:rsid w:val="00E92834"/>
    <w:rsid w:val="00E92EEA"/>
    <w:rsid w:val="00E9322D"/>
    <w:rsid w:val="00E9354D"/>
    <w:rsid w:val="00E938D9"/>
    <w:rsid w:val="00E938F1"/>
    <w:rsid w:val="00E93FA1"/>
    <w:rsid w:val="00E943AE"/>
    <w:rsid w:val="00E9463B"/>
    <w:rsid w:val="00E949ED"/>
    <w:rsid w:val="00E94B22"/>
    <w:rsid w:val="00E94B90"/>
    <w:rsid w:val="00E94C34"/>
    <w:rsid w:val="00E94CFA"/>
    <w:rsid w:val="00E950CB"/>
    <w:rsid w:val="00E9514C"/>
    <w:rsid w:val="00E95276"/>
    <w:rsid w:val="00E95751"/>
    <w:rsid w:val="00E95AFE"/>
    <w:rsid w:val="00E95FB5"/>
    <w:rsid w:val="00E9684C"/>
    <w:rsid w:val="00E96DFE"/>
    <w:rsid w:val="00EA0C2A"/>
    <w:rsid w:val="00EA139F"/>
    <w:rsid w:val="00EA17AE"/>
    <w:rsid w:val="00EA1959"/>
    <w:rsid w:val="00EA1FD0"/>
    <w:rsid w:val="00EA2429"/>
    <w:rsid w:val="00EA2B3F"/>
    <w:rsid w:val="00EA2BCF"/>
    <w:rsid w:val="00EA2D3E"/>
    <w:rsid w:val="00EA323B"/>
    <w:rsid w:val="00EA353D"/>
    <w:rsid w:val="00EA46D7"/>
    <w:rsid w:val="00EA4C15"/>
    <w:rsid w:val="00EA4C4B"/>
    <w:rsid w:val="00EA58E3"/>
    <w:rsid w:val="00EA59FA"/>
    <w:rsid w:val="00EA5A89"/>
    <w:rsid w:val="00EA6548"/>
    <w:rsid w:val="00EA6C45"/>
    <w:rsid w:val="00EA6E20"/>
    <w:rsid w:val="00EA6F9B"/>
    <w:rsid w:val="00EA775B"/>
    <w:rsid w:val="00EA78BC"/>
    <w:rsid w:val="00EA7C23"/>
    <w:rsid w:val="00EA7DEF"/>
    <w:rsid w:val="00EA7EB1"/>
    <w:rsid w:val="00EB09DF"/>
    <w:rsid w:val="00EB2227"/>
    <w:rsid w:val="00EB2530"/>
    <w:rsid w:val="00EB27AF"/>
    <w:rsid w:val="00EB291C"/>
    <w:rsid w:val="00EB2BA1"/>
    <w:rsid w:val="00EB2C02"/>
    <w:rsid w:val="00EB33E5"/>
    <w:rsid w:val="00EB3458"/>
    <w:rsid w:val="00EB368D"/>
    <w:rsid w:val="00EB3995"/>
    <w:rsid w:val="00EB3C9B"/>
    <w:rsid w:val="00EB447D"/>
    <w:rsid w:val="00EB4BE6"/>
    <w:rsid w:val="00EB4DE4"/>
    <w:rsid w:val="00EB51CE"/>
    <w:rsid w:val="00EB5237"/>
    <w:rsid w:val="00EB54C6"/>
    <w:rsid w:val="00EB638E"/>
    <w:rsid w:val="00EB6C10"/>
    <w:rsid w:val="00EB6DFD"/>
    <w:rsid w:val="00EB75AD"/>
    <w:rsid w:val="00EB7621"/>
    <w:rsid w:val="00EB787A"/>
    <w:rsid w:val="00EB7AA5"/>
    <w:rsid w:val="00EC028B"/>
    <w:rsid w:val="00EC042D"/>
    <w:rsid w:val="00EC05D6"/>
    <w:rsid w:val="00EC0747"/>
    <w:rsid w:val="00EC0D5F"/>
    <w:rsid w:val="00EC0DFD"/>
    <w:rsid w:val="00EC11F3"/>
    <w:rsid w:val="00EC1DFE"/>
    <w:rsid w:val="00EC2303"/>
    <w:rsid w:val="00EC231C"/>
    <w:rsid w:val="00EC24BF"/>
    <w:rsid w:val="00EC2E67"/>
    <w:rsid w:val="00EC2ED9"/>
    <w:rsid w:val="00EC2F63"/>
    <w:rsid w:val="00EC3393"/>
    <w:rsid w:val="00EC3805"/>
    <w:rsid w:val="00EC3B27"/>
    <w:rsid w:val="00EC3D16"/>
    <w:rsid w:val="00EC41E0"/>
    <w:rsid w:val="00EC423F"/>
    <w:rsid w:val="00EC46BE"/>
    <w:rsid w:val="00EC4A6D"/>
    <w:rsid w:val="00EC507D"/>
    <w:rsid w:val="00EC511B"/>
    <w:rsid w:val="00EC5773"/>
    <w:rsid w:val="00EC5CB5"/>
    <w:rsid w:val="00EC6056"/>
    <w:rsid w:val="00EC67E8"/>
    <w:rsid w:val="00EC79A8"/>
    <w:rsid w:val="00EC7C33"/>
    <w:rsid w:val="00EC7DF2"/>
    <w:rsid w:val="00EC7E10"/>
    <w:rsid w:val="00ED0987"/>
    <w:rsid w:val="00ED2332"/>
    <w:rsid w:val="00ED35C8"/>
    <w:rsid w:val="00ED3F82"/>
    <w:rsid w:val="00ED3FDC"/>
    <w:rsid w:val="00ED4308"/>
    <w:rsid w:val="00ED44AC"/>
    <w:rsid w:val="00ED45A6"/>
    <w:rsid w:val="00ED4FFB"/>
    <w:rsid w:val="00ED52C0"/>
    <w:rsid w:val="00ED6CA1"/>
    <w:rsid w:val="00ED6D08"/>
    <w:rsid w:val="00ED78A7"/>
    <w:rsid w:val="00ED7E21"/>
    <w:rsid w:val="00ED7F7F"/>
    <w:rsid w:val="00EE00B9"/>
    <w:rsid w:val="00EE03B6"/>
    <w:rsid w:val="00EE049D"/>
    <w:rsid w:val="00EE06DF"/>
    <w:rsid w:val="00EE0EFE"/>
    <w:rsid w:val="00EE129E"/>
    <w:rsid w:val="00EE151C"/>
    <w:rsid w:val="00EE1976"/>
    <w:rsid w:val="00EE19CD"/>
    <w:rsid w:val="00EE1AE6"/>
    <w:rsid w:val="00EE1DA8"/>
    <w:rsid w:val="00EE26ED"/>
    <w:rsid w:val="00EE3B21"/>
    <w:rsid w:val="00EE3CB5"/>
    <w:rsid w:val="00EE4772"/>
    <w:rsid w:val="00EE483F"/>
    <w:rsid w:val="00EE57FD"/>
    <w:rsid w:val="00EE5930"/>
    <w:rsid w:val="00EE599C"/>
    <w:rsid w:val="00EE5A5E"/>
    <w:rsid w:val="00EE5D51"/>
    <w:rsid w:val="00EE653C"/>
    <w:rsid w:val="00EE744F"/>
    <w:rsid w:val="00EE77A3"/>
    <w:rsid w:val="00EE7A64"/>
    <w:rsid w:val="00EE7B49"/>
    <w:rsid w:val="00EE7BF9"/>
    <w:rsid w:val="00EF05CD"/>
    <w:rsid w:val="00EF0B99"/>
    <w:rsid w:val="00EF10BD"/>
    <w:rsid w:val="00EF14A2"/>
    <w:rsid w:val="00EF15CF"/>
    <w:rsid w:val="00EF1DD6"/>
    <w:rsid w:val="00EF1FA2"/>
    <w:rsid w:val="00EF22C8"/>
    <w:rsid w:val="00EF2340"/>
    <w:rsid w:val="00EF277A"/>
    <w:rsid w:val="00EF3482"/>
    <w:rsid w:val="00EF39F4"/>
    <w:rsid w:val="00EF41DF"/>
    <w:rsid w:val="00EF42A8"/>
    <w:rsid w:val="00EF4A18"/>
    <w:rsid w:val="00EF4C1C"/>
    <w:rsid w:val="00EF4D66"/>
    <w:rsid w:val="00EF4DC5"/>
    <w:rsid w:val="00EF4EE6"/>
    <w:rsid w:val="00EF4FE8"/>
    <w:rsid w:val="00EF5299"/>
    <w:rsid w:val="00EF57C4"/>
    <w:rsid w:val="00EF5B1F"/>
    <w:rsid w:val="00EF6937"/>
    <w:rsid w:val="00EF6A30"/>
    <w:rsid w:val="00EF6A98"/>
    <w:rsid w:val="00EF706A"/>
    <w:rsid w:val="00EF7201"/>
    <w:rsid w:val="00EF7225"/>
    <w:rsid w:val="00EF73A3"/>
    <w:rsid w:val="00EF754F"/>
    <w:rsid w:val="00EF77D0"/>
    <w:rsid w:val="00EF784E"/>
    <w:rsid w:val="00EF79F0"/>
    <w:rsid w:val="00EF7B61"/>
    <w:rsid w:val="00EF7BE6"/>
    <w:rsid w:val="00EF7CF1"/>
    <w:rsid w:val="00F001AA"/>
    <w:rsid w:val="00F003F8"/>
    <w:rsid w:val="00F00434"/>
    <w:rsid w:val="00F00521"/>
    <w:rsid w:val="00F00656"/>
    <w:rsid w:val="00F007E0"/>
    <w:rsid w:val="00F009CB"/>
    <w:rsid w:val="00F00A85"/>
    <w:rsid w:val="00F00AFB"/>
    <w:rsid w:val="00F00B3E"/>
    <w:rsid w:val="00F00C82"/>
    <w:rsid w:val="00F00E96"/>
    <w:rsid w:val="00F010BB"/>
    <w:rsid w:val="00F029F4"/>
    <w:rsid w:val="00F02BA6"/>
    <w:rsid w:val="00F02D7F"/>
    <w:rsid w:val="00F03273"/>
    <w:rsid w:val="00F03CFA"/>
    <w:rsid w:val="00F03F3C"/>
    <w:rsid w:val="00F0413A"/>
    <w:rsid w:val="00F04B56"/>
    <w:rsid w:val="00F04BB0"/>
    <w:rsid w:val="00F05287"/>
    <w:rsid w:val="00F054C4"/>
    <w:rsid w:val="00F05725"/>
    <w:rsid w:val="00F06367"/>
    <w:rsid w:val="00F06573"/>
    <w:rsid w:val="00F07444"/>
    <w:rsid w:val="00F07486"/>
    <w:rsid w:val="00F0752B"/>
    <w:rsid w:val="00F07DAA"/>
    <w:rsid w:val="00F07E76"/>
    <w:rsid w:val="00F102E0"/>
    <w:rsid w:val="00F102E2"/>
    <w:rsid w:val="00F106B1"/>
    <w:rsid w:val="00F10A74"/>
    <w:rsid w:val="00F10B2D"/>
    <w:rsid w:val="00F10DD6"/>
    <w:rsid w:val="00F110C2"/>
    <w:rsid w:val="00F11373"/>
    <w:rsid w:val="00F113F8"/>
    <w:rsid w:val="00F1159D"/>
    <w:rsid w:val="00F11694"/>
    <w:rsid w:val="00F11CE5"/>
    <w:rsid w:val="00F11FDD"/>
    <w:rsid w:val="00F127A6"/>
    <w:rsid w:val="00F12A42"/>
    <w:rsid w:val="00F12D0C"/>
    <w:rsid w:val="00F12E20"/>
    <w:rsid w:val="00F12FA1"/>
    <w:rsid w:val="00F12FCE"/>
    <w:rsid w:val="00F13006"/>
    <w:rsid w:val="00F130EA"/>
    <w:rsid w:val="00F135A7"/>
    <w:rsid w:val="00F136BF"/>
    <w:rsid w:val="00F13A64"/>
    <w:rsid w:val="00F13D67"/>
    <w:rsid w:val="00F14300"/>
    <w:rsid w:val="00F14363"/>
    <w:rsid w:val="00F14839"/>
    <w:rsid w:val="00F149C6"/>
    <w:rsid w:val="00F14B09"/>
    <w:rsid w:val="00F14C75"/>
    <w:rsid w:val="00F14D4A"/>
    <w:rsid w:val="00F15125"/>
    <w:rsid w:val="00F15778"/>
    <w:rsid w:val="00F1620B"/>
    <w:rsid w:val="00F17105"/>
    <w:rsid w:val="00F1711D"/>
    <w:rsid w:val="00F17BF1"/>
    <w:rsid w:val="00F17D7C"/>
    <w:rsid w:val="00F20309"/>
    <w:rsid w:val="00F20506"/>
    <w:rsid w:val="00F20D12"/>
    <w:rsid w:val="00F20D98"/>
    <w:rsid w:val="00F210DA"/>
    <w:rsid w:val="00F215D1"/>
    <w:rsid w:val="00F21D6A"/>
    <w:rsid w:val="00F21FA6"/>
    <w:rsid w:val="00F220D4"/>
    <w:rsid w:val="00F22AC7"/>
    <w:rsid w:val="00F22FC0"/>
    <w:rsid w:val="00F237F2"/>
    <w:rsid w:val="00F23D15"/>
    <w:rsid w:val="00F24030"/>
    <w:rsid w:val="00F244E5"/>
    <w:rsid w:val="00F24592"/>
    <w:rsid w:val="00F24860"/>
    <w:rsid w:val="00F2500A"/>
    <w:rsid w:val="00F255EE"/>
    <w:rsid w:val="00F25923"/>
    <w:rsid w:val="00F259B6"/>
    <w:rsid w:val="00F261E9"/>
    <w:rsid w:val="00F26610"/>
    <w:rsid w:val="00F2674A"/>
    <w:rsid w:val="00F26B26"/>
    <w:rsid w:val="00F26B83"/>
    <w:rsid w:val="00F279D8"/>
    <w:rsid w:val="00F27A33"/>
    <w:rsid w:val="00F27BF2"/>
    <w:rsid w:val="00F30697"/>
    <w:rsid w:val="00F30ABD"/>
    <w:rsid w:val="00F30B45"/>
    <w:rsid w:val="00F30C3F"/>
    <w:rsid w:val="00F32253"/>
    <w:rsid w:val="00F32753"/>
    <w:rsid w:val="00F32A87"/>
    <w:rsid w:val="00F32D90"/>
    <w:rsid w:val="00F32D94"/>
    <w:rsid w:val="00F32E64"/>
    <w:rsid w:val="00F33AE3"/>
    <w:rsid w:val="00F34A3F"/>
    <w:rsid w:val="00F34CDC"/>
    <w:rsid w:val="00F357B4"/>
    <w:rsid w:val="00F35C20"/>
    <w:rsid w:val="00F35D24"/>
    <w:rsid w:val="00F36053"/>
    <w:rsid w:val="00F36273"/>
    <w:rsid w:val="00F36881"/>
    <w:rsid w:val="00F37095"/>
    <w:rsid w:val="00F372A5"/>
    <w:rsid w:val="00F37432"/>
    <w:rsid w:val="00F377EF"/>
    <w:rsid w:val="00F37FC1"/>
    <w:rsid w:val="00F406DD"/>
    <w:rsid w:val="00F40ADA"/>
    <w:rsid w:val="00F40B05"/>
    <w:rsid w:val="00F40FC5"/>
    <w:rsid w:val="00F41546"/>
    <w:rsid w:val="00F416CD"/>
    <w:rsid w:val="00F41DAD"/>
    <w:rsid w:val="00F42024"/>
    <w:rsid w:val="00F42C6A"/>
    <w:rsid w:val="00F43501"/>
    <w:rsid w:val="00F43978"/>
    <w:rsid w:val="00F43A97"/>
    <w:rsid w:val="00F43D35"/>
    <w:rsid w:val="00F43D90"/>
    <w:rsid w:val="00F44219"/>
    <w:rsid w:val="00F44305"/>
    <w:rsid w:val="00F446F4"/>
    <w:rsid w:val="00F44A69"/>
    <w:rsid w:val="00F44CE1"/>
    <w:rsid w:val="00F44D26"/>
    <w:rsid w:val="00F45272"/>
    <w:rsid w:val="00F4553A"/>
    <w:rsid w:val="00F4596A"/>
    <w:rsid w:val="00F45988"/>
    <w:rsid w:val="00F45E44"/>
    <w:rsid w:val="00F45F49"/>
    <w:rsid w:val="00F4646F"/>
    <w:rsid w:val="00F46B6F"/>
    <w:rsid w:val="00F4769F"/>
    <w:rsid w:val="00F47F47"/>
    <w:rsid w:val="00F47FE5"/>
    <w:rsid w:val="00F50FD6"/>
    <w:rsid w:val="00F5172E"/>
    <w:rsid w:val="00F51BED"/>
    <w:rsid w:val="00F51DF7"/>
    <w:rsid w:val="00F51FCA"/>
    <w:rsid w:val="00F52120"/>
    <w:rsid w:val="00F533C0"/>
    <w:rsid w:val="00F53544"/>
    <w:rsid w:val="00F53697"/>
    <w:rsid w:val="00F53C56"/>
    <w:rsid w:val="00F54078"/>
    <w:rsid w:val="00F54D73"/>
    <w:rsid w:val="00F554EC"/>
    <w:rsid w:val="00F55627"/>
    <w:rsid w:val="00F56516"/>
    <w:rsid w:val="00F5656E"/>
    <w:rsid w:val="00F56574"/>
    <w:rsid w:val="00F56F1F"/>
    <w:rsid w:val="00F571E3"/>
    <w:rsid w:val="00F5788F"/>
    <w:rsid w:val="00F57DA0"/>
    <w:rsid w:val="00F601D8"/>
    <w:rsid w:val="00F602B3"/>
    <w:rsid w:val="00F60687"/>
    <w:rsid w:val="00F60B18"/>
    <w:rsid w:val="00F60EE9"/>
    <w:rsid w:val="00F6172D"/>
    <w:rsid w:val="00F61828"/>
    <w:rsid w:val="00F619EA"/>
    <w:rsid w:val="00F61DEF"/>
    <w:rsid w:val="00F61EA6"/>
    <w:rsid w:val="00F6268F"/>
    <w:rsid w:val="00F62766"/>
    <w:rsid w:val="00F62A76"/>
    <w:rsid w:val="00F62E35"/>
    <w:rsid w:val="00F630BF"/>
    <w:rsid w:val="00F632F3"/>
    <w:rsid w:val="00F63329"/>
    <w:rsid w:val="00F63CEA"/>
    <w:rsid w:val="00F63E1E"/>
    <w:rsid w:val="00F63E32"/>
    <w:rsid w:val="00F6407B"/>
    <w:rsid w:val="00F664DF"/>
    <w:rsid w:val="00F664E3"/>
    <w:rsid w:val="00F67166"/>
    <w:rsid w:val="00F676AB"/>
    <w:rsid w:val="00F67F32"/>
    <w:rsid w:val="00F706C2"/>
    <w:rsid w:val="00F70798"/>
    <w:rsid w:val="00F70A6D"/>
    <w:rsid w:val="00F7116F"/>
    <w:rsid w:val="00F720B9"/>
    <w:rsid w:val="00F725C4"/>
    <w:rsid w:val="00F72877"/>
    <w:rsid w:val="00F729B4"/>
    <w:rsid w:val="00F73B21"/>
    <w:rsid w:val="00F7479D"/>
    <w:rsid w:val="00F747A2"/>
    <w:rsid w:val="00F7495A"/>
    <w:rsid w:val="00F74B8E"/>
    <w:rsid w:val="00F74F0F"/>
    <w:rsid w:val="00F75195"/>
    <w:rsid w:val="00F75491"/>
    <w:rsid w:val="00F759A3"/>
    <w:rsid w:val="00F75C71"/>
    <w:rsid w:val="00F76170"/>
    <w:rsid w:val="00F773F7"/>
    <w:rsid w:val="00F77469"/>
    <w:rsid w:val="00F77CF1"/>
    <w:rsid w:val="00F77F0E"/>
    <w:rsid w:val="00F80723"/>
    <w:rsid w:val="00F8087E"/>
    <w:rsid w:val="00F81388"/>
    <w:rsid w:val="00F819E4"/>
    <w:rsid w:val="00F81F9D"/>
    <w:rsid w:val="00F83429"/>
    <w:rsid w:val="00F83829"/>
    <w:rsid w:val="00F83842"/>
    <w:rsid w:val="00F839C3"/>
    <w:rsid w:val="00F83AA7"/>
    <w:rsid w:val="00F8401D"/>
    <w:rsid w:val="00F840F1"/>
    <w:rsid w:val="00F846C2"/>
    <w:rsid w:val="00F849E7"/>
    <w:rsid w:val="00F85097"/>
    <w:rsid w:val="00F857CB"/>
    <w:rsid w:val="00F85C78"/>
    <w:rsid w:val="00F85F10"/>
    <w:rsid w:val="00F8698A"/>
    <w:rsid w:val="00F86D03"/>
    <w:rsid w:val="00F86E6C"/>
    <w:rsid w:val="00F872A1"/>
    <w:rsid w:val="00F87578"/>
    <w:rsid w:val="00F8758D"/>
    <w:rsid w:val="00F87D31"/>
    <w:rsid w:val="00F90158"/>
    <w:rsid w:val="00F902E9"/>
    <w:rsid w:val="00F9054E"/>
    <w:rsid w:val="00F90EA1"/>
    <w:rsid w:val="00F90FCF"/>
    <w:rsid w:val="00F91396"/>
    <w:rsid w:val="00F917F9"/>
    <w:rsid w:val="00F91ADE"/>
    <w:rsid w:val="00F92468"/>
    <w:rsid w:val="00F92A33"/>
    <w:rsid w:val="00F92DAB"/>
    <w:rsid w:val="00F93068"/>
    <w:rsid w:val="00F9331A"/>
    <w:rsid w:val="00F93332"/>
    <w:rsid w:val="00F933E0"/>
    <w:rsid w:val="00F9352C"/>
    <w:rsid w:val="00F93A6B"/>
    <w:rsid w:val="00F94315"/>
    <w:rsid w:val="00F94569"/>
    <w:rsid w:val="00F947A0"/>
    <w:rsid w:val="00F94A88"/>
    <w:rsid w:val="00F94D66"/>
    <w:rsid w:val="00F94E40"/>
    <w:rsid w:val="00F95560"/>
    <w:rsid w:val="00F95F37"/>
    <w:rsid w:val="00F96044"/>
    <w:rsid w:val="00F96235"/>
    <w:rsid w:val="00F96374"/>
    <w:rsid w:val="00F97445"/>
    <w:rsid w:val="00F97495"/>
    <w:rsid w:val="00F97855"/>
    <w:rsid w:val="00F97B0D"/>
    <w:rsid w:val="00F97F45"/>
    <w:rsid w:val="00FA040F"/>
    <w:rsid w:val="00FA0455"/>
    <w:rsid w:val="00FA0890"/>
    <w:rsid w:val="00FA0FB5"/>
    <w:rsid w:val="00FA0FDC"/>
    <w:rsid w:val="00FA16C5"/>
    <w:rsid w:val="00FA1B18"/>
    <w:rsid w:val="00FA1BC9"/>
    <w:rsid w:val="00FA1DA9"/>
    <w:rsid w:val="00FA1ECB"/>
    <w:rsid w:val="00FA1EE1"/>
    <w:rsid w:val="00FA23FA"/>
    <w:rsid w:val="00FA2415"/>
    <w:rsid w:val="00FA2570"/>
    <w:rsid w:val="00FA2E42"/>
    <w:rsid w:val="00FA3459"/>
    <w:rsid w:val="00FA3578"/>
    <w:rsid w:val="00FA3976"/>
    <w:rsid w:val="00FA446A"/>
    <w:rsid w:val="00FA44BE"/>
    <w:rsid w:val="00FA4D2C"/>
    <w:rsid w:val="00FA53C9"/>
    <w:rsid w:val="00FA5890"/>
    <w:rsid w:val="00FA5A92"/>
    <w:rsid w:val="00FA5C49"/>
    <w:rsid w:val="00FA7278"/>
    <w:rsid w:val="00FA7663"/>
    <w:rsid w:val="00FA76D9"/>
    <w:rsid w:val="00FA7A26"/>
    <w:rsid w:val="00FA7A3E"/>
    <w:rsid w:val="00FB03D5"/>
    <w:rsid w:val="00FB0EC6"/>
    <w:rsid w:val="00FB12C8"/>
    <w:rsid w:val="00FB1590"/>
    <w:rsid w:val="00FB256F"/>
    <w:rsid w:val="00FB2E25"/>
    <w:rsid w:val="00FB30D8"/>
    <w:rsid w:val="00FB36CB"/>
    <w:rsid w:val="00FB399F"/>
    <w:rsid w:val="00FB3E30"/>
    <w:rsid w:val="00FB4014"/>
    <w:rsid w:val="00FB4ABE"/>
    <w:rsid w:val="00FB5C87"/>
    <w:rsid w:val="00FB5FC1"/>
    <w:rsid w:val="00FB64D8"/>
    <w:rsid w:val="00FB68EE"/>
    <w:rsid w:val="00FB6C1F"/>
    <w:rsid w:val="00FB6EA6"/>
    <w:rsid w:val="00FB6F6D"/>
    <w:rsid w:val="00FB70BB"/>
    <w:rsid w:val="00FB7B68"/>
    <w:rsid w:val="00FC007F"/>
    <w:rsid w:val="00FC0AA5"/>
    <w:rsid w:val="00FC0F7A"/>
    <w:rsid w:val="00FC111B"/>
    <w:rsid w:val="00FC1202"/>
    <w:rsid w:val="00FC1839"/>
    <w:rsid w:val="00FC1857"/>
    <w:rsid w:val="00FC266D"/>
    <w:rsid w:val="00FC2877"/>
    <w:rsid w:val="00FC2E6C"/>
    <w:rsid w:val="00FC3386"/>
    <w:rsid w:val="00FC4505"/>
    <w:rsid w:val="00FC4EB8"/>
    <w:rsid w:val="00FC4F98"/>
    <w:rsid w:val="00FC63A3"/>
    <w:rsid w:val="00FC665B"/>
    <w:rsid w:val="00FC6AC3"/>
    <w:rsid w:val="00FC6C0C"/>
    <w:rsid w:val="00FC748B"/>
    <w:rsid w:val="00FC7BDF"/>
    <w:rsid w:val="00FC7CE4"/>
    <w:rsid w:val="00FD0363"/>
    <w:rsid w:val="00FD0865"/>
    <w:rsid w:val="00FD0C08"/>
    <w:rsid w:val="00FD0D9B"/>
    <w:rsid w:val="00FD0FA2"/>
    <w:rsid w:val="00FD18DD"/>
    <w:rsid w:val="00FD2001"/>
    <w:rsid w:val="00FD2146"/>
    <w:rsid w:val="00FD2878"/>
    <w:rsid w:val="00FD2DBF"/>
    <w:rsid w:val="00FD2F5B"/>
    <w:rsid w:val="00FD3054"/>
    <w:rsid w:val="00FD338B"/>
    <w:rsid w:val="00FD3E00"/>
    <w:rsid w:val="00FD3EA1"/>
    <w:rsid w:val="00FD3F63"/>
    <w:rsid w:val="00FD45F9"/>
    <w:rsid w:val="00FD48F3"/>
    <w:rsid w:val="00FD49FC"/>
    <w:rsid w:val="00FD4A52"/>
    <w:rsid w:val="00FD4BD9"/>
    <w:rsid w:val="00FD51C5"/>
    <w:rsid w:val="00FD5BD1"/>
    <w:rsid w:val="00FD6301"/>
    <w:rsid w:val="00FD68DA"/>
    <w:rsid w:val="00FD6AF3"/>
    <w:rsid w:val="00FD725B"/>
    <w:rsid w:val="00FD73DB"/>
    <w:rsid w:val="00FE0897"/>
    <w:rsid w:val="00FE0C1B"/>
    <w:rsid w:val="00FE11BD"/>
    <w:rsid w:val="00FE12BF"/>
    <w:rsid w:val="00FE2262"/>
    <w:rsid w:val="00FE345C"/>
    <w:rsid w:val="00FE3A54"/>
    <w:rsid w:val="00FE3DB2"/>
    <w:rsid w:val="00FE3EE5"/>
    <w:rsid w:val="00FE469F"/>
    <w:rsid w:val="00FE480A"/>
    <w:rsid w:val="00FE4B0C"/>
    <w:rsid w:val="00FE4DA7"/>
    <w:rsid w:val="00FE4F82"/>
    <w:rsid w:val="00FE4FF6"/>
    <w:rsid w:val="00FE516F"/>
    <w:rsid w:val="00FE520D"/>
    <w:rsid w:val="00FE54D4"/>
    <w:rsid w:val="00FE5591"/>
    <w:rsid w:val="00FE55AB"/>
    <w:rsid w:val="00FE5EBB"/>
    <w:rsid w:val="00FE639E"/>
    <w:rsid w:val="00FE75E6"/>
    <w:rsid w:val="00FE7859"/>
    <w:rsid w:val="00FE797B"/>
    <w:rsid w:val="00FE79FD"/>
    <w:rsid w:val="00FE7CA3"/>
    <w:rsid w:val="00FE7DDB"/>
    <w:rsid w:val="00FE7E57"/>
    <w:rsid w:val="00FF04A6"/>
    <w:rsid w:val="00FF05C8"/>
    <w:rsid w:val="00FF0ADA"/>
    <w:rsid w:val="00FF0AF9"/>
    <w:rsid w:val="00FF10D2"/>
    <w:rsid w:val="00FF13A8"/>
    <w:rsid w:val="00FF153F"/>
    <w:rsid w:val="00FF182E"/>
    <w:rsid w:val="00FF18AF"/>
    <w:rsid w:val="00FF24F0"/>
    <w:rsid w:val="00FF2663"/>
    <w:rsid w:val="00FF2A5D"/>
    <w:rsid w:val="00FF2B65"/>
    <w:rsid w:val="00FF32D6"/>
    <w:rsid w:val="00FF37D6"/>
    <w:rsid w:val="00FF3A34"/>
    <w:rsid w:val="00FF3C13"/>
    <w:rsid w:val="00FF3EC5"/>
    <w:rsid w:val="00FF495A"/>
    <w:rsid w:val="00FF4D8B"/>
    <w:rsid w:val="00FF4FC3"/>
    <w:rsid w:val="00FF5653"/>
    <w:rsid w:val="00FF59B6"/>
    <w:rsid w:val="00FF5C32"/>
    <w:rsid w:val="00FF5D80"/>
    <w:rsid w:val="00FF5E10"/>
    <w:rsid w:val="00FF5EDD"/>
    <w:rsid w:val="00FF657E"/>
    <w:rsid w:val="00FF6C9F"/>
    <w:rsid w:val="00FF6EB3"/>
    <w:rsid w:val="00FF6EF4"/>
    <w:rsid w:val="00FF7465"/>
    <w:rsid w:val="00FF76CE"/>
    <w:rsid w:val="00FF7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EA87"/>
  <w15:docId w15:val="{E5F9297F-9060-43B3-9FDF-A6698670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391B"/>
    <w:pPr>
      <w:spacing w:after="0"/>
      <w:ind w:firstLine="567"/>
      <w:jc w:val="both"/>
    </w:pPr>
    <w:rPr>
      <w:rFonts w:ascii="Arial Narrow" w:hAnsi="Arial Narrow"/>
    </w:rPr>
  </w:style>
  <w:style w:type="paragraph" w:styleId="Nagwek1">
    <w:name w:val="heading 1"/>
    <w:basedOn w:val="Normalny"/>
    <w:next w:val="Normalny"/>
    <w:link w:val="Nagwek1Znak"/>
    <w:uiPriority w:val="9"/>
    <w:qFormat/>
    <w:rsid w:val="00921FA7"/>
    <w:pPr>
      <w:keepNext/>
      <w:keepLines/>
      <w:pBdr>
        <w:top w:val="single" w:sz="4" w:space="1" w:color="auto"/>
        <w:bottom w:val="single" w:sz="4" w:space="1" w:color="auto"/>
      </w:pBdr>
      <w:spacing w:before="240"/>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54391B"/>
    <w:pPr>
      <w:keepNext/>
      <w:keepLines/>
      <w:spacing w:before="200"/>
      <w:outlineLvl w:val="1"/>
    </w:pPr>
    <w:rPr>
      <w:rFonts w:eastAsiaTheme="majorEastAsia" w:cstheme="majorBidi"/>
      <w:b/>
      <w:bCs/>
      <w:color w:val="D16349"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7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List Paragraph,Akapit normalny,Lista XXX,Akapit z listą5,T_SZ_List Paragraph,normalny tekst,Akapit z listą BS,Kolorowa lista — akcent 11,List Paragraph compact,Normal bullet 2,Paragraphe de liste 2,Reference list"/>
    <w:basedOn w:val="Normalny"/>
    <w:link w:val="AkapitzlistZnak"/>
    <w:uiPriority w:val="34"/>
    <w:qFormat/>
    <w:rsid w:val="000776A9"/>
    <w:pPr>
      <w:ind w:left="720"/>
      <w:contextualSpacing/>
    </w:pPr>
  </w:style>
  <w:style w:type="table" w:styleId="Jasnasiatkaakcent3">
    <w:name w:val="Light Grid Accent 3"/>
    <w:basedOn w:val="Standardowy"/>
    <w:uiPriority w:val="62"/>
    <w:rsid w:val="007138A3"/>
    <w:pPr>
      <w:spacing w:after="0" w:line="240" w:lineRule="auto"/>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insideH w:val="single" w:sz="8" w:space="0" w:color="8CADAE" w:themeColor="accent3"/>
        <w:insideV w:val="single" w:sz="8" w:space="0" w:color="8CAD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ADAE" w:themeColor="accent3"/>
          <w:left w:val="single" w:sz="8" w:space="0" w:color="8CADAE" w:themeColor="accent3"/>
          <w:bottom w:val="single" w:sz="18" w:space="0" w:color="8CADAE" w:themeColor="accent3"/>
          <w:right w:val="single" w:sz="8" w:space="0" w:color="8CADAE" w:themeColor="accent3"/>
          <w:insideH w:val="nil"/>
          <w:insideV w:val="single" w:sz="8" w:space="0" w:color="8CAD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insideH w:val="nil"/>
          <w:insideV w:val="single" w:sz="8" w:space="0" w:color="8CAD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shd w:val="clear" w:color="auto" w:fill="E2EAEB" w:themeFill="accent3" w:themeFillTint="3F"/>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insideV w:val="single" w:sz="8" w:space="0" w:color="8CADAE" w:themeColor="accent3"/>
        </w:tcBorders>
        <w:shd w:val="clear" w:color="auto" w:fill="E2EAEB" w:themeFill="accent3" w:themeFillTint="3F"/>
      </w:tcPr>
    </w:tblStylePr>
    <w:tblStylePr w:type="band2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insideV w:val="single" w:sz="8" w:space="0" w:color="8CADAE" w:themeColor="accent3"/>
        </w:tcBorders>
      </w:tcPr>
    </w:tblStylePr>
  </w:style>
  <w:style w:type="paragraph" w:styleId="Nagwek">
    <w:name w:val="header"/>
    <w:basedOn w:val="Normalny"/>
    <w:link w:val="NagwekZnak"/>
    <w:uiPriority w:val="99"/>
    <w:unhideWhenUsed/>
    <w:rsid w:val="00626132"/>
    <w:pPr>
      <w:tabs>
        <w:tab w:val="center" w:pos="4536"/>
        <w:tab w:val="right" w:pos="9072"/>
      </w:tabs>
      <w:spacing w:line="240" w:lineRule="auto"/>
    </w:pPr>
  </w:style>
  <w:style w:type="character" w:customStyle="1" w:styleId="NagwekZnak">
    <w:name w:val="Nagłówek Znak"/>
    <w:basedOn w:val="Domylnaczcionkaakapitu"/>
    <w:link w:val="Nagwek"/>
    <w:uiPriority w:val="99"/>
    <w:rsid w:val="00626132"/>
  </w:style>
  <w:style w:type="paragraph" w:styleId="Stopka">
    <w:name w:val="footer"/>
    <w:basedOn w:val="Normalny"/>
    <w:link w:val="StopkaZnak"/>
    <w:uiPriority w:val="99"/>
    <w:unhideWhenUsed/>
    <w:rsid w:val="00626132"/>
    <w:pPr>
      <w:tabs>
        <w:tab w:val="center" w:pos="4536"/>
        <w:tab w:val="right" w:pos="9072"/>
      </w:tabs>
      <w:spacing w:line="240" w:lineRule="auto"/>
    </w:pPr>
  </w:style>
  <w:style w:type="character" w:customStyle="1" w:styleId="StopkaZnak">
    <w:name w:val="Stopka Znak"/>
    <w:basedOn w:val="Domylnaczcionkaakapitu"/>
    <w:link w:val="Stopka"/>
    <w:uiPriority w:val="99"/>
    <w:rsid w:val="00626132"/>
  </w:style>
  <w:style w:type="character" w:styleId="Odwoaniedokomentarza">
    <w:name w:val="annotation reference"/>
    <w:basedOn w:val="Domylnaczcionkaakapitu"/>
    <w:uiPriority w:val="99"/>
    <w:semiHidden/>
    <w:unhideWhenUsed/>
    <w:rsid w:val="00D1442E"/>
    <w:rPr>
      <w:sz w:val="16"/>
      <w:szCs w:val="16"/>
    </w:rPr>
  </w:style>
  <w:style w:type="paragraph" w:styleId="Tekstkomentarza">
    <w:name w:val="annotation text"/>
    <w:basedOn w:val="Normalny"/>
    <w:link w:val="TekstkomentarzaZnak"/>
    <w:uiPriority w:val="99"/>
    <w:unhideWhenUsed/>
    <w:rsid w:val="00D1442E"/>
    <w:pPr>
      <w:spacing w:line="240" w:lineRule="auto"/>
    </w:pPr>
    <w:rPr>
      <w:sz w:val="20"/>
      <w:szCs w:val="20"/>
    </w:rPr>
  </w:style>
  <w:style w:type="character" w:customStyle="1" w:styleId="TekstkomentarzaZnak">
    <w:name w:val="Tekst komentarza Znak"/>
    <w:basedOn w:val="Domylnaczcionkaakapitu"/>
    <w:link w:val="Tekstkomentarza"/>
    <w:uiPriority w:val="99"/>
    <w:rsid w:val="00D1442E"/>
    <w:rPr>
      <w:sz w:val="20"/>
      <w:szCs w:val="20"/>
    </w:rPr>
  </w:style>
  <w:style w:type="paragraph" w:styleId="Tematkomentarza">
    <w:name w:val="annotation subject"/>
    <w:basedOn w:val="Tekstkomentarza"/>
    <w:next w:val="Tekstkomentarza"/>
    <w:link w:val="TematkomentarzaZnak"/>
    <w:uiPriority w:val="99"/>
    <w:semiHidden/>
    <w:unhideWhenUsed/>
    <w:rsid w:val="00D1442E"/>
    <w:rPr>
      <w:b/>
      <w:bCs/>
    </w:rPr>
  </w:style>
  <w:style w:type="character" w:customStyle="1" w:styleId="TematkomentarzaZnak">
    <w:name w:val="Temat komentarza Znak"/>
    <w:basedOn w:val="TekstkomentarzaZnak"/>
    <w:link w:val="Tematkomentarza"/>
    <w:uiPriority w:val="99"/>
    <w:semiHidden/>
    <w:rsid w:val="00D1442E"/>
    <w:rPr>
      <w:b/>
      <w:bCs/>
      <w:sz w:val="20"/>
      <w:szCs w:val="20"/>
    </w:rPr>
  </w:style>
  <w:style w:type="paragraph" w:styleId="Tekstdymka">
    <w:name w:val="Balloon Text"/>
    <w:basedOn w:val="Normalny"/>
    <w:link w:val="TekstdymkaZnak"/>
    <w:uiPriority w:val="99"/>
    <w:semiHidden/>
    <w:unhideWhenUsed/>
    <w:rsid w:val="00D1442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442E"/>
    <w:rPr>
      <w:rFonts w:ascii="Tahoma" w:hAnsi="Tahoma" w:cs="Tahoma"/>
      <w:sz w:val="16"/>
      <w:szCs w:val="16"/>
    </w:rPr>
  </w:style>
  <w:style w:type="table" w:customStyle="1" w:styleId="Tabela-Siatka1">
    <w:name w:val="Tabela - Siatka1"/>
    <w:basedOn w:val="Standardowy"/>
    <w:next w:val="Tabela-Siatka"/>
    <w:uiPriority w:val="39"/>
    <w:rsid w:val="00232A20"/>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E599C"/>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EE599C"/>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EE599C"/>
    <w:rPr>
      <w:vertAlign w:val="superscript"/>
    </w:rPr>
  </w:style>
  <w:style w:type="character" w:customStyle="1" w:styleId="tytul">
    <w:name w:val="tytul"/>
    <w:basedOn w:val="Domylnaczcionkaakapitu"/>
    <w:rsid w:val="00EE599C"/>
  </w:style>
  <w:style w:type="paragraph" w:styleId="Bezodstpw">
    <w:name w:val="No Spacing"/>
    <w:link w:val="BezodstpwZnak"/>
    <w:uiPriority w:val="1"/>
    <w:qFormat/>
    <w:rsid w:val="00406AE9"/>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06AE9"/>
    <w:rPr>
      <w:rFonts w:eastAsiaTheme="minorEastAsia"/>
      <w:lang w:eastAsia="pl-PL"/>
    </w:rPr>
  </w:style>
  <w:style w:type="character" w:customStyle="1" w:styleId="Nagwek1Znak">
    <w:name w:val="Nagłówek 1 Znak"/>
    <w:basedOn w:val="Domylnaczcionkaakapitu"/>
    <w:link w:val="Nagwek1"/>
    <w:uiPriority w:val="9"/>
    <w:rsid w:val="00921FA7"/>
    <w:rPr>
      <w:rFonts w:ascii="Arial Narrow" w:eastAsiaTheme="majorEastAsia" w:hAnsi="Arial Narrow" w:cstheme="majorBidi"/>
      <w:b/>
      <w:bCs/>
      <w:szCs w:val="28"/>
    </w:rPr>
  </w:style>
  <w:style w:type="table" w:styleId="Jasnasiatkaakcent2">
    <w:name w:val="Light Grid Accent 2"/>
    <w:basedOn w:val="Standardowy"/>
    <w:uiPriority w:val="62"/>
    <w:rsid w:val="00EF22C8"/>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paragraph" w:styleId="Legenda">
    <w:name w:val="caption"/>
    <w:basedOn w:val="Normalny"/>
    <w:next w:val="Normalny"/>
    <w:uiPriority w:val="35"/>
    <w:unhideWhenUsed/>
    <w:qFormat/>
    <w:rsid w:val="00A50B0E"/>
    <w:pPr>
      <w:spacing w:after="200" w:line="240" w:lineRule="auto"/>
    </w:pPr>
    <w:rPr>
      <w:b/>
      <w:bCs/>
      <w:color w:val="D16349" w:themeColor="accent1"/>
      <w:sz w:val="18"/>
      <w:szCs w:val="18"/>
    </w:rPr>
  </w:style>
  <w:style w:type="paragraph" w:customStyle="1" w:styleId="wypunktowanie">
    <w:name w:val="wypunktowanie"/>
    <w:basedOn w:val="Akapitzlist"/>
    <w:link w:val="wypunktowanieZnak"/>
    <w:qFormat/>
    <w:rsid w:val="009C636D"/>
    <w:pPr>
      <w:numPr>
        <w:numId w:val="6"/>
      </w:numPr>
      <w:ind w:left="1070"/>
    </w:pPr>
  </w:style>
  <w:style w:type="paragraph" w:customStyle="1" w:styleId="Default">
    <w:name w:val="Default"/>
    <w:link w:val="DefaultZnak"/>
    <w:uiPriority w:val="99"/>
    <w:rsid w:val="009A2F7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AkapitzlistZnak">
    <w:name w:val="Akapit z listą Znak"/>
    <w:aliases w:val="L1 Znak,Numerowanie Znak,List Paragraph Znak,Akapit normalny Znak,Lista XXX Znak,Akapit z listą5 Znak,T_SZ_List Paragraph Znak,normalny tekst Znak,Akapit z listą BS Znak,Kolorowa lista — akcent 11 Znak,List Paragraph compact Znak"/>
    <w:basedOn w:val="Domylnaczcionkaakapitu"/>
    <w:link w:val="Akapitzlist"/>
    <w:uiPriority w:val="99"/>
    <w:qFormat/>
    <w:rsid w:val="009C636D"/>
  </w:style>
  <w:style w:type="character" w:customStyle="1" w:styleId="wypunktowanieZnak">
    <w:name w:val="wypunktowanie Znak"/>
    <w:basedOn w:val="AkapitzlistZnak"/>
    <w:link w:val="wypunktowanie"/>
    <w:rsid w:val="009C636D"/>
    <w:rPr>
      <w:rFonts w:ascii="Arial Narrow" w:hAnsi="Arial Narrow"/>
    </w:rPr>
  </w:style>
  <w:style w:type="character" w:customStyle="1" w:styleId="DefaultZnak">
    <w:name w:val="Default Znak"/>
    <w:link w:val="Default"/>
    <w:uiPriority w:val="99"/>
    <w:locked/>
    <w:rsid w:val="009A2F7E"/>
    <w:rPr>
      <w:rFonts w:ascii="Calibri" w:eastAsia="Calibri" w:hAnsi="Calibri" w:cs="Calibri"/>
      <w:color w:val="000000"/>
      <w:sz w:val="24"/>
      <w:szCs w:val="24"/>
      <w:lang w:eastAsia="pl-PL"/>
    </w:rPr>
  </w:style>
  <w:style w:type="table" w:customStyle="1" w:styleId="Kolorowalista1">
    <w:name w:val="Kolorowa lista1"/>
    <w:basedOn w:val="Standardowy"/>
    <w:uiPriority w:val="72"/>
    <w:rsid w:val="003A055C"/>
    <w:pPr>
      <w:spacing w:after="0" w:line="240" w:lineRule="auto"/>
    </w:pPr>
    <w:rPr>
      <w:rFonts w:ascii="Calibri" w:eastAsia="Calibri" w:hAnsi="Calibri" w:cs="Times New Roman"/>
      <w:color w:val="000000"/>
      <w:sz w:val="20"/>
      <w:szCs w:val="20"/>
      <w:lang w:eastAsia="pl-P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Wyrnienieintensywne">
    <w:name w:val="Intense Emphasis"/>
    <w:basedOn w:val="Domylnaczcionkaakapitu"/>
    <w:uiPriority w:val="21"/>
    <w:qFormat/>
    <w:rsid w:val="003A055C"/>
    <w:rPr>
      <w:b/>
      <w:bCs/>
      <w:i/>
      <w:iCs/>
      <w:color w:val="D16349" w:themeColor="accent1"/>
    </w:rPr>
  </w:style>
  <w:style w:type="paragraph" w:customStyle="1" w:styleId="Akapitzlist1">
    <w:name w:val="Akapit z listą1"/>
    <w:basedOn w:val="Normalny"/>
    <w:link w:val="ListParagraphChar"/>
    <w:rsid w:val="00701E9E"/>
    <w:pPr>
      <w:spacing w:after="200"/>
      <w:ind w:left="720"/>
      <w:jc w:val="left"/>
    </w:pPr>
    <w:rPr>
      <w:rFonts w:ascii="Calibri" w:eastAsia="Times New Roman" w:hAnsi="Calibri" w:cs="Times New Roman"/>
    </w:rPr>
  </w:style>
  <w:style w:type="character" w:customStyle="1" w:styleId="ListParagraphChar">
    <w:name w:val="List Paragraph Char"/>
    <w:link w:val="Akapitzlist1"/>
    <w:locked/>
    <w:rsid w:val="00701E9E"/>
    <w:rPr>
      <w:rFonts w:ascii="Calibri" w:eastAsia="Times New Roman" w:hAnsi="Calibri" w:cs="Times New Roman"/>
    </w:rPr>
  </w:style>
  <w:style w:type="table" w:styleId="Jasnalistaakcent6">
    <w:name w:val="Light List Accent 6"/>
    <w:basedOn w:val="Standardowy"/>
    <w:uiPriority w:val="61"/>
    <w:rsid w:val="00153A39"/>
    <w:pPr>
      <w:spacing w:after="0" w:line="240" w:lineRule="auto"/>
    </w:pPr>
    <w:tblPr>
      <w:tblStyleRowBandSize w:val="1"/>
      <w:tblStyleColBandSize w:val="1"/>
      <w:tblBorders>
        <w:top w:val="single" w:sz="8" w:space="0" w:color="D19049" w:themeColor="accent6"/>
        <w:left w:val="single" w:sz="8" w:space="0" w:color="D19049" w:themeColor="accent6"/>
        <w:bottom w:val="single" w:sz="8" w:space="0" w:color="D19049" w:themeColor="accent6"/>
        <w:right w:val="single" w:sz="8" w:space="0" w:color="D19049" w:themeColor="accent6"/>
      </w:tblBorders>
    </w:tblPr>
    <w:tblStylePr w:type="firstRow">
      <w:pPr>
        <w:spacing w:before="0" w:after="0" w:line="240" w:lineRule="auto"/>
      </w:pPr>
      <w:rPr>
        <w:b/>
        <w:bCs/>
        <w:color w:val="FFFFFF" w:themeColor="background1"/>
      </w:rPr>
      <w:tblPr/>
      <w:tcPr>
        <w:shd w:val="clear" w:color="auto" w:fill="D19049" w:themeFill="accent6"/>
      </w:tcPr>
    </w:tblStylePr>
    <w:tblStylePr w:type="lastRow">
      <w:pPr>
        <w:spacing w:before="0" w:after="0" w:line="240" w:lineRule="auto"/>
      </w:pPr>
      <w:rPr>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tcBorders>
      </w:tcPr>
    </w:tblStylePr>
    <w:tblStylePr w:type="firstCol">
      <w:rPr>
        <w:b/>
        <w:bCs/>
      </w:rPr>
    </w:tblStylePr>
    <w:tblStylePr w:type="lastCol">
      <w:rPr>
        <w:b/>
        <w:bCs/>
      </w:r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style>
  <w:style w:type="character" w:styleId="Hipercze">
    <w:name w:val="Hyperlink"/>
    <w:basedOn w:val="Domylnaczcionkaakapitu"/>
    <w:uiPriority w:val="99"/>
    <w:unhideWhenUsed/>
    <w:rsid w:val="0024080C"/>
    <w:rPr>
      <w:color w:val="0000FF"/>
      <w:u w:val="single"/>
    </w:rPr>
  </w:style>
  <w:style w:type="paragraph" w:styleId="NormalnyWeb">
    <w:name w:val="Normal (Web)"/>
    <w:basedOn w:val="Normalny"/>
    <w:uiPriority w:val="99"/>
    <w:unhideWhenUsed/>
    <w:rsid w:val="0079632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customStyle="1" w:styleId="Jasnasiatkaakcent21">
    <w:name w:val="Jasna siatka — akcent 21"/>
    <w:basedOn w:val="Standardowy"/>
    <w:next w:val="Jasnasiatkaakcent2"/>
    <w:uiPriority w:val="62"/>
    <w:rsid w:val="001747A4"/>
    <w:pPr>
      <w:spacing w:after="0" w:line="240" w:lineRule="auto"/>
    </w:pPr>
    <w:tblPr>
      <w:tblStyleRowBandSize w:val="1"/>
      <w:tblStyleColBandSize w:val="1"/>
      <w:tblBorders>
        <w:top w:val="single" w:sz="8" w:space="0" w:color="CCB400"/>
        <w:left w:val="single" w:sz="8" w:space="0" w:color="CCB400"/>
        <w:bottom w:val="single" w:sz="8" w:space="0" w:color="CCB400"/>
        <w:right w:val="single" w:sz="8" w:space="0" w:color="CCB400"/>
        <w:insideH w:val="single" w:sz="8" w:space="0" w:color="CCB400"/>
        <w:insideV w:val="single" w:sz="8" w:space="0" w:color="CCB400"/>
      </w:tblBorders>
    </w:tblPr>
    <w:tblStylePr w:type="firstRow">
      <w:pPr>
        <w:spacing w:before="0" w:after="0" w:line="240" w:lineRule="auto"/>
      </w:pPr>
      <w:rPr>
        <w:rFonts w:ascii="Cambria" w:eastAsia="Times New Roman" w:hAnsi="Cambria" w:cs="Times New Roman"/>
        <w:b/>
        <w:bCs/>
      </w:rPr>
      <w:tblPr/>
      <w:tcPr>
        <w:tcBorders>
          <w:top w:val="single" w:sz="8" w:space="0" w:color="CCB400"/>
          <w:left w:val="single" w:sz="8" w:space="0" w:color="CCB400"/>
          <w:bottom w:val="single" w:sz="18" w:space="0" w:color="CCB400"/>
          <w:right w:val="single" w:sz="8" w:space="0" w:color="CCB400"/>
          <w:insideH w:val="nil"/>
          <w:insideV w:val="single" w:sz="8" w:space="0" w:color="CCB400"/>
        </w:tcBorders>
      </w:tcPr>
    </w:tblStylePr>
    <w:tblStylePr w:type="lastRow">
      <w:pPr>
        <w:spacing w:before="0" w:after="0" w:line="240" w:lineRule="auto"/>
      </w:pPr>
      <w:rPr>
        <w:rFonts w:ascii="Cambria" w:eastAsia="Times New Roman" w:hAnsi="Cambria" w:cs="Times New Roman"/>
        <w:b/>
        <w:bCs/>
      </w:rPr>
      <w:tblPr/>
      <w:tcPr>
        <w:tcBorders>
          <w:top w:val="double" w:sz="6" w:space="0" w:color="CCB400"/>
          <w:left w:val="single" w:sz="8" w:space="0" w:color="CCB400"/>
          <w:bottom w:val="single" w:sz="8" w:space="0" w:color="CCB400"/>
          <w:right w:val="single" w:sz="8" w:space="0" w:color="CCB400"/>
          <w:insideH w:val="nil"/>
          <w:insideV w:val="single" w:sz="8" w:space="0" w:color="CCB4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CB400"/>
          <w:left w:val="single" w:sz="8" w:space="0" w:color="CCB400"/>
          <w:bottom w:val="single" w:sz="8" w:space="0" w:color="CCB400"/>
          <w:right w:val="single" w:sz="8" w:space="0" w:color="CCB400"/>
        </w:tcBorders>
      </w:tcPr>
    </w:tblStylePr>
    <w:tblStylePr w:type="band1Vert">
      <w:tblPr/>
      <w:tcPr>
        <w:tcBorders>
          <w:top w:val="single" w:sz="8" w:space="0" w:color="CCB400"/>
          <w:left w:val="single" w:sz="8" w:space="0" w:color="CCB400"/>
          <w:bottom w:val="single" w:sz="8" w:space="0" w:color="CCB400"/>
          <w:right w:val="single" w:sz="8" w:space="0" w:color="CCB400"/>
        </w:tcBorders>
        <w:shd w:val="clear" w:color="auto" w:fill="FFF6B3"/>
      </w:tcPr>
    </w:tblStylePr>
    <w:tblStylePr w:type="band1Horz">
      <w:tblPr/>
      <w:tcPr>
        <w:tcBorders>
          <w:top w:val="single" w:sz="8" w:space="0" w:color="CCB400"/>
          <w:left w:val="single" w:sz="8" w:space="0" w:color="CCB400"/>
          <w:bottom w:val="single" w:sz="8" w:space="0" w:color="CCB400"/>
          <w:right w:val="single" w:sz="8" w:space="0" w:color="CCB400"/>
          <w:insideV w:val="single" w:sz="8" w:space="0" w:color="CCB400"/>
        </w:tcBorders>
        <w:shd w:val="clear" w:color="auto" w:fill="FFF6B3"/>
      </w:tcPr>
    </w:tblStylePr>
    <w:tblStylePr w:type="band2Horz">
      <w:tblPr/>
      <w:tcPr>
        <w:tcBorders>
          <w:top w:val="single" w:sz="8" w:space="0" w:color="CCB400"/>
          <w:left w:val="single" w:sz="8" w:space="0" w:color="CCB400"/>
          <w:bottom w:val="single" w:sz="8" w:space="0" w:color="CCB400"/>
          <w:right w:val="single" w:sz="8" w:space="0" w:color="CCB400"/>
          <w:insideV w:val="single" w:sz="8" w:space="0" w:color="CCB400"/>
        </w:tcBorders>
      </w:tcPr>
    </w:tblStylePr>
  </w:style>
  <w:style w:type="table" w:styleId="Jasnasiatkaakcent6">
    <w:name w:val="Light Grid Accent 6"/>
    <w:basedOn w:val="Standardowy"/>
    <w:uiPriority w:val="62"/>
    <w:rsid w:val="0055355B"/>
    <w:pPr>
      <w:spacing w:after="0" w:line="240" w:lineRule="auto"/>
    </w:pPr>
    <w:tblPr>
      <w:tblStyleRowBandSize w:val="1"/>
      <w:tblStyleColBandSize w:val="1"/>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table" w:styleId="Jasnasiatkaakcent5">
    <w:name w:val="Light Grid Accent 5"/>
    <w:basedOn w:val="Standardowy"/>
    <w:uiPriority w:val="62"/>
    <w:rsid w:val="0055355B"/>
    <w:pPr>
      <w:spacing w:after="0" w:line="240" w:lineRule="auto"/>
    </w:pPr>
    <w:tblPr>
      <w:tblStyleRowBandSize w:val="1"/>
      <w:tblStyleColBandSize w:val="1"/>
      <w:tblBorders>
        <w:top w:val="single" w:sz="8" w:space="0" w:color="8FB08C" w:themeColor="accent5"/>
        <w:left w:val="single" w:sz="8" w:space="0" w:color="8FB08C" w:themeColor="accent5"/>
        <w:bottom w:val="single" w:sz="8" w:space="0" w:color="8FB08C" w:themeColor="accent5"/>
        <w:right w:val="single" w:sz="8" w:space="0" w:color="8FB08C" w:themeColor="accent5"/>
        <w:insideH w:val="single" w:sz="8" w:space="0" w:color="8FB08C" w:themeColor="accent5"/>
        <w:insideV w:val="single" w:sz="8" w:space="0" w:color="8FB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18" w:space="0" w:color="8FB08C" w:themeColor="accent5"/>
          <w:right w:val="single" w:sz="8" w:space="0" w:color="8FB08C" w:themeColor="accent5"/>
          <w:insideH w:val="nil"/>
          <w:insideV w:val="single" w:sz="8" w:space="0" w:color="8FB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08C" w:themeColor="accent5"/>
          <w:left w:val="single" w:sz="8" w:space="0" w:color="8FB08C" w:themeColor="accent5"/>
          <w:bottom w:val="single" w:sz="8" w:space="0" w:color="8FB08C" w:themeColor="accent5"/>
          <w:right w:val="single" w:sz="8" w:space="0" w:color="8FB08C" w:themeColor="accent5"/>
          <w:insideH w:val="nil"/>
          <w:insideV w:val="single" w:sz="8" w:space="0" w:color="8FB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tcPr>
    </w:tblStylePr>
    <w:tblStylePr w:type="band1Vert">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shd w:val="clear" w:color="auto" w:fill="E3EBE2" w:themeFill="accent5" w:themeFillTint="3F"/>
      </w:tcPr>
    </w:tblStylePr>
    <w:tblStylePr w:type="band1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shd w:val="clear" w:color="auto" w:fill="E3EBE2" w:themeFill="accent5" w:themeFillTint="3F"/>
      </w:tcPr>
    </w:tblStylePr>
    <w:tblStylePr w:type="band2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tcPr>
    </w:tblStylePr>
  </w:style>
  <w:style w:type="paragraph" w:styleId="Podtytu">
    <w:name w:val="Subtitle"/>
    <w:basedOn w:val="Normalny"/>
    <w:next w:val="Normalny"/>
    <w:link w:val="PodtytuZnak"/>
    <w:uiPriority w:val="11"/>
    <w:qFormat/>
    <w:rsid w:val="00FF7465"/>
    <w:pPr>
      <w:numPr>
        <w:ilvl w:val="1"/>
      </w:numPr>
      <w:ind w:firstLine="567"/>
    </w:pPr>
    <w:rPr>
      <w:rFonts w:asciiTheme="majorHAnsi" w:eastAsiaTheme="majorEastAsia" w:hAnsiTheme="majorHAnsi" w:cstheme="majorBidi"/>
      <w:i/>
      <w:iCs/>
      <w:color w:val="D16349" w:themeColor="accent1"/>
      <w:spacing w:val="15"/>
      <w:sz w:val="24"/>
      <w:szCs w:val="24"/>
    </w:rPr>
  </w:style>
  <w:style w:type="character" w:customStyle="1" w:styleId="PodtytuZnak">
    <w:name w:val="Podtytuł Znak"/>
    <w:basedOn w:val="Domylnaczcionkaakapitu"/>
    <w:link w:val="Podtytu"/>
    <w:uiPriority w:val="11"/>
    <w:rsid w:val="00FF7465"/>
    <w:rPr>
      <w:rFonts w:asciiTheme="majorHAnsi" w:eastAsiaTheme="majorEastAsia" w:hAnsiTheme="majorHAnsi" w:cstheme="majorBidi"/>
      <w:i/>
      <w:iCs/>
      <w:color w:val="D16349" w:themeColor="accent1"/>
      <w:spacing w:val="15"/>
      <w:sz w:val="24"/>
      <w:szCs w:val="24"/>
    </w:rPr>
  </w:style>
  <w:style w:type="character" w:customStyle="1" w:styleId="hgkelc">
    <w:name w:val="hgkelc"/>
    <w:basedOn w:val="Domylnaczcionkaakapitu"/>
    <w:rsid w:val="00A10143"/>
  </w:style>
  <w:style w:type="character" w:styleId="Pogrubienie">
    <w:name w:val="Strong"/>
    <w:basedOn w:val="Domylnaczcionkaakapitu"/>
    <w:uiPriority w:val="22"/>
    <w:qFormat/>
    <w:rsid w:val="00E95AFE"/>
    <w:rPr>
      <w:b/>
      <w:bCs/>
    </w:rPr>
  </w:style>
  <w:style w:type="paragraph" w:styleId="Nagwekspisutreci">
    <w:name w:val="TOC Heading"/>
    <w:basedOn w:val="Nagwek1"/>
    <w:next w:val="Normalny"/>
    <w:uiPriority w:val="39"/>
    <w:semiHidden/>
    <w:unhideWhenUsed/>
    <w:qFormat/>
    <w:rsid w:val="00545927"/>
    <w:pPr>
      <w:pBdr>
        <w:top w:val="none" w:sz="0" w:space="0" w:color="auto"/>
        <w:bottom w:val="none" w:sz="0" w:space="0" w:color="auto"/>
      </w:pBdr>
      <w:jc w:val="left"/>
      <w:outlineLvl w:val="9"/>
    </w:pPr>
    <w:rPr>
      <w:color w:val="A8422A" w:themeColor="accent1" w:themeShade="BF"/>
      <w:sz w:val="28"/>
      <w:lang w:eastAsia="pl-PL"/>
    </w:rPr>
  </w:style>
  <w:style w:type="paragraph" w:styleId="Spistreci1">
    <w:name w:val="toc 1"/>
    <w:basedOn w:val="Normalny"/>
    <w:next w:val="Normalny"/>
    <w:autoRedefine/>
    <w:uiPriority w:val="39"/>
    <w:unhideWhenUsed/>
    <w:rsid w:val="00545927"/>
    <w:pPr>
      <w:spacing w:after="100"/>
    </w:pPr>
  </w:style>
  <w:style w:type="character" w:customStyle="1" w:styleId="Nagwek2Znak">
    <w:name w:val="Nagłówek 2 Znak"/>
    <w:basedOn w:val="Domylnaczcionkaakapitu"/>
    <w:link w:val="Nagwek2"/>
    <w:uiPriority w:val="9"/>
    <w:rsid w:val="0054391B"/>
    <w:rPr>
      <w:rFonts w:ascii="Arial Narrow" w:eastAsiaTheme="majorEastAsia" w:hAnsi="Arial Narrow" w:cstheme="majorBidi"/>
      <w:b/>
      <w:bCs/>
      <w:color w:val="D16349" w:themeColor="accent1"/>
      <w:sz w:val="26"/>
      <w:szCs w:val="26"/>
    </w:rPr>
  </w:style>
  <w:style w:type="paragraph" w:styleId="Tekstprzypisukocowego">
    <w:name w:val="endnote text"/>
    <w:basedOn w:val="Normalny"/>
    <w:link w:val="TekstprzypisukocowegoZnak"/>
    <w:uiPriority w:val="99"/>
    <w:semiHidden/>
    <w:unhideWhenUsed/>
    <w:rsid w:val="00B0427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4276"/>
    <w:rPr>
      <w:rFonts w:ascii="Arial Narrow" w:hAnsi="Arial Narrow"/>
      <w:sz w:val="20"/>
      <w:szCs w:val="20"/>
    </w:rPr>
  </w:style>
  <w:style w:type="character" w:styleId="Odwoanieprzypisukocowego">
    <w:name w:val="endnote reference"/>
    <w:basedOn w:val="Domylnaczcionkaakapitu"/>
    <w:uiPriority w:val="99"/>
    <w:semiHidden/>
    <w:unhideWhenUsed/>
    <w:rsid w:val="00B04276"/>
    <w:rPr>
      <w:vertAlign w:val="superscript"/>
    </w:rPr>
  </w:style>
  <w:style w:type="table" w:customStyle="1" w:styleId="Tabela-Siatka2">
    <w:name w:val="Tabela - Siatka2"/>
    <w:basedOn w:val="Standardowy"/>
    <w:next w:val="Tabela-Siatka"/>
    <w:uiPriority w:val="39"/>
    <w:rsid w:val="00F25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22">
    <w:name w:val="Jasna siatka — akcent 22"/>
    <w:basedOn w:val="Standardowy"/>
    <w:next w:val="Jasnasiatkaakcent2"/>
    <w:uiPriority w:val="62"/>
    <w:rsid w:val="00ED7E21"/>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table" w:customStyle="1" w:styleId="Jasnasiatkaakcent23">
    <w:name w:val="Jasna siatka — akcent 23"/>
    <w:basedOn w:val="Standardowy"/>
    <w:next w:val="Jasnasiatkaakcent2"/>
    <w:uiPriority w:val="62"/>
    <w:rsid w:val="00824339"/>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table" w:customStyle="1" w:styleId="Jasnasiatkaakcent211">
    <w:name w:val="Jasna siatka — akcent 211"/>
    <w:basedOn w:val="Standardowy"/>
    <w:next w:val="Jasnasiatkaakcent2"/>
    <w:uiPriority w:val="62"/>
    <w:rsid w:val="00824339"/>
    <w:pPr>
      <w:spacing w:after="0" w:line="240" w:lineRule="auto"/>
    </w:pPr>
    <w:tblPr>
      <w:tblStyleRowBandSize w:val="1"/>
      <w:tblStyleColBandSize w:val="1"/>
      <w:tblBorders>
        <w:top w:val="single" w:sz="8" w:space="0" w:color="CCB400"/>
        <w:left w:val="single" w:sz="8" w:space="0" w:color="CCB400"/>
        <w:bottom w:val="single" w:sz="8" w:space="0" w:color="CCB400"/>
        <w:right w:val="single" w:sz="8" w:space="0" w:color="CCB400"/>
        <w:insideH w:val="single" w:sz="8" w:space="0" w:color="CCB400"/>
        <w:insideV w:val="single" w:sz="8" w:space="0" w:color="CCB400"/>
      </w:tblBorders>
    </w:tblPr>
    <w:tblStylePr w:type="firstRow">
      <w:pPr>
        <w:spacing w:before="0" w:after="0" w:line="240" w:lineRule="auto"/>
      </w:pPr>
      <w:rPr>
        <w:rFonts w:ascii="Cambria" w:eastAsia="Times New Roman" w:hAnsi="Cambria" w:cs="Times New Roman"/>
        <w:b/>
        <w:bCs/>
      </w:rPr>
      <w:tblPr/>
      <w:tcPr>
        <w:tcBorders>
          <w:top w:val="single" w:sz="8" w:space="0" w:color="CCB400"/>
          <w:left w:val="single" w:sz="8" w:space="0" w:color="CCB400"/>
          <w:bottom w:val="single" w:sz="18" w:space="0" w:color="CCB400"/>
          <w:right w:val="single" w:sz="8" w:space="0" w:color="CCB400"/>
          <w:insideH w:val="nil"/>
          <w:insideV w:val="single" w:sz="8" w:space="0" w:color="CCB400"/>
        </w:tcBorders>
      </w:tcPr>
    </w:tblStylePr>
    <w:tblStylePr w:type="lastRow">
      <w:pPr>
        <w:spacing w:before="0" w:after="0" w:line="240" w:lineRule="auto"/>
      </w:pPr>
      <w:rPr>
        <w:rFonts w:ascii="Cambria" w:eastAsia="Times New Roman" w:hAnsi="Cambria" w:cs="Times New Roman"/>
        <w:b/>
        <w:bCs/>
      </w:rPr>
      <w:tblPr/>
      <w:tcPr>
        <w:tcBorders>
          <w:top w:val="double" w:sz="6" w:space="0" w:color="CCB400"/>
          <w:left w:val="single" w:sz="8" w:space="0" w:color="CCB400"/>
          <w:bottom w:val="single" w:sz="8" w:space="0" w:color="CCB400"/>
          <w:right w:val="single" w:sz="8" w:space="0" w:color="CCB400"/>
          <w:insideH w:val="nil"/>
          <w:insideV w:val="single" w:sz="8" w:space="0" w:color="CCB4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CB400"/>
          <w:left w:val="single" w:sz="8" w:space="0" w:color="CCB400"/>
          <w:bottom w:val="single" w:sz="8" w:space="0" w:color="CCB400"/>
          <w:right w:val="single" w:sz="8" w:space="0" w:color="CCB400"/>
        </w:tcBorders>
      </w:tcPr>
    </w:tblStylePr>
    <w:tblStylePr w:type="band1Vert">
      <w:tblPr/>
      <w:tcPr>
        <w:tcBorders>
          <w:top w:val="single" w:sz="8" w:space="0" w:color="CCB400"/>
          <w:left w:val="single" w:sz="8" w:space="0" w:color="CCB400"/>
          <w:bottom w:val="single" w:sz="8" w:space="0" w:color="CCB400"/>
          <w:right w:val="single" w:sz="8" w:space="0" w:color="CCB400"/>
        </w:tcBorders>
        <w:shd w:val="clear" w:color="auto" w:fill="FFF6B3"/>
      </w:tcPr>
    </w:tblStylePr>
    <w:tblStylePr w:type="band1Horz">
      <w:tblPr/>
      <w:tcPr>
        <w:tcBorders>
          <w:top w:val="single" w:sz="8" w:space="0" w:color="CCB400"/>
          <w:left w:val="single" w:sz="8" w:space="0" w:color="CCB400"/>
          <w:bottom w:val="single" w:sz="8" w:space="0" w:color="CCB400"/>
          <w:right w:val="single" w:sz="8" w:space="0" w:color="CCB400"/>
          <w:insideV w:val="single" w:sz="8" w:space="0" w:color="CCB400"/>
        </w:tcBorders>
        <w:shd w:val="clear" w:color="auto" w:fill="FFF6B3"/>
      </w:tcPr>
    </w:tblStylePr>
    <w:tblStylePr w:type="band2Horz">
      <w:tblPr/>
      <w:tcPr>
        <w:tcBorders>
          <w:top w:val="single" w:sz="8" w:space="0" w:color="CCB400"/>
          <w:left w:val="single" w:sz="8" w:space="0" w:color="CCB400"/>
          <w:bottom w:val="single" w:sz="8" w:space="0" w:color="CCB400"/>
          <w:right w:val="single" w:sz="8" w:space="0" w:color="CCB400"/>
          <w:insideV w:val="single" w:sz="8" w:space="0" w:color="CCB400"/>
        </w:tcBorders>
      </w:tcPr>
    </w:tblStylePr>
  </w:style>
  <w:style w:type="table" w:customStyle="1" w:styleId="Jasnasiatkaakcent212">
    <w:name w:val="Jasna siatka — akcent 212"/>
    <w:basedOn w:val="Standardowy"/>
    <w:next w:val="Jasnasiatkaakcent2"/>
    <w:uiPriority w:val="62"/>
    <w:rsid w:val="00824339"/>
    <w:pPr>
      <w:spacing w:after="0" w:line="240" w:lineRule="auto"/>
    </w:pPr>
    <w:tblPr>
      <w:tblStyleRowBandSize w:val="1"/>
      <w:tblStyleColBandSize w:val="1"/>
      <w:tblBorders>
        <w:top w:val="single" w:sz="8" w:space="0" w:color="CCB400"/>
        <w:left w:val="single" w:sz="8" w:space="0" w:color="CCB400"/>
        <w:bottom w:val="single" w:sz="8" w:space="0" w:color="CCB400"/>
        <w:right w:val="single" w:sz="8" w:space="0" w:color="CCB400"/>
        <w:insideH w:val="single" w:sz="8" w:space="0" w:color="CCB400"/>
        <w:insideV w:val="single" w:sz="8" w:space="0" w:color="CCB400"/>
      </w:tblBorders>
    </w:tblPr>
    <w:tblStylePr w:type="firstRow">
      <w:pPr>
        <w:spacing w:before="0" w:after="0" w:line="240" w:lineRule="auto"/>
      </w:pPr>
      <w:rPr>
        <w:rFonts w:ascii="Cambria" w:eastAsia="Times New Roman" w:hAnsi="Cambria" w:cs="Times New Roman"/>
        <w:b/>
        <w:bCs/>
      </w:rPr>
      <w:tblPr/>
      <w:tcPr>
        <w:tcBorders>
          <w:top w:val="single" w:sz="8" w:space="0" w:color="CCB400"/>
          <w:left w:val="single" w:sz="8" w:space="0" w:color="CCB400"/>
          <w:bottom w:val="single" w:sz="18" w:space="0" w:color="CCB400"/>
          <w:right w:val="single" w:sz="8" w:space="0" w:color="CCB400"/>
          <w:insideH w:val="nil"/>
          <w:insideV w:val="single" w:sz="8" w:space="0" w:color="CCB400"/>
        </w:tcBorders>
      </w:tcPr>
    </w:tblStylePr>
    <w:tblStylePr w:type="lastRow">
      <w:pPr>
        <w:spacing w:before="0" w:after="0" w:line="240" w:lineRule="auto"/>
      </w:pPr>
      <w:rPr>
        <w:rFonts w:ascii="Cambria" w:eastAsia="Times New Roman" w:hAnsi="Cambria" w:cs="Times New Roman"/>
        <w:b/>
        <w:bCs/>
      </w:rPr>
      <w:tblPr/>
      <w:tcPr>
        <w:tcBorders>
          <w:top w:val="double" w:sz="6" w:space="0" w:color="CCB400"/>
          <w:left w:val="single" w:sz="8" w:space="0" w:color="CCB400"/>
          <w:bottom w:val="single" w:sz="8" w:space="0" w:color="CCB400"/>
          <w:right w:val="single" w:sz="8" w:space="0" w:color="CCB400"/>
          <w:insideH w:val="nil"/>
          <w:insideV w:val="single" w:sz="8" w:space="0" w:color="CCB4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CB400"/>
          <w:left w:val="single" w:sz="8" w:space="0" w:color="CCB400"/>
          <w:bottom w:val="single" w:sz="8" w:space="0" w:color="CCB400"/>
          <w:right w:val="single" w:sz="8" w:space="0" w:color="CCB400"/>
        </w:tcBorders>
      </w:tcPr>
    </w:tblStylePr>
    <w:tblStylePr w:type="band1Vert">
      <w:tblPr/>
      <w:tcPr>
        <w:tcBorders>
          <w:top w:val="single" w:sz="8" w:space="0" w:color="CCB400"/>
          <w:left w:val="single" w:sz="8" w:space="0" w:color="CCB400"/>
          <w:bottom w:val="single" w:sz="8" w:space="0" w:color="CCB400"/>
          <w:right w:val="single" w:sz="8" w:space="0" w:color="CCB400"/>
        </w:tcBorders>
        <w:shd w:val="clear" w:color="auto" w:fill="FFF6B3"/>
      </w:tcPr>
    </w:tblStylePr>
    <w:tblStylePr w:type="band1Horz">
      <w:tblPr/>
      <w:tcPr>
        <w:tcBorders>
          <w:top w:val="single" w:sz="8" w:space="0" w:color="CCB400"/>
          <w:left w:val="single" w:sz="8" w:space="0" w:color="CCB400"/>
          <w:bottom w:val="single" w:sz="8" w:space="0" w:color="CCB400"/>
          <w:right w:val="single" w:sz="8" w:space="0" w:color="CCB400"/>
          <w:insideV w:val="single" w:sz="8" w:space="0" w:color="CCB400"/>
        </w:tcBorders>
        <w:shd w:val="clear" w:color="auto" w:fill="FFF6B3"/>
      </w:tcPr>
    </w:tblStylePr>
    <w:tblStylePr w:type="band2Horz">
      <w:tblPr/>
      <w:tcPr>
        <w:tcBorders>
          <w:top w:val="single" w:sz="8" w:space="0" w:color="CCB400"/>
          <w:left w:val="single" w:sz="8" w:space="0" w:color="CCB400"/>
          <w:bottom w:val="single" w:sz="8" w:space="0" w:color="CCB400"/>
          <w:right w:val="single" w:sz="8" w:space="0" w:color="CCB400"/>
          <w:insideV w:val="single" w:sz="8" w:space="0" w:color="CCB400"/>
        </w:tcBorders>
      </w:tcPr>
    </w:tblStylePr>
  </w:style>
  <w:style w:type="paragraph" w:styleId="Spisilustracji">
    <w:name w:val="table of figures"/>
    <w:basedOn w:val="Normalny"/>
    <w:next w:val="Normalny"/>
    <w:uiPriority w:val="99"/>
    <w:unhideWhenUsed/>
    <w:rsid w:val="00130DE8"/>
  </w:style>
  <w:style w:type="table" w:customStyle="1" w:styleId="Jasnasiatkaakcent24">
    <w:name w:val="Jasna siatka — akcent 24"/>
    <w:basedOn w:val="Standardowy"/>
    <w:next w:val="Jasnasiatkaakcent2"/>
    <w:uiPriority w:val="62"/>
    <w:rsid w:val="00EC0747"/>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724">
      <w:bodyDiv w:val="1"/>
      <w:marLeft w:val="0"/>
      <w:marRight w:val="0"/>
      <w:marTop w:val="0"/>
      <w:marBottom w:val="0"/>
      <w:divBdr>
        <w:top w:val="none" w:sz="0" w:space="0" w:color="auto"/>
        <w:left w:val="none" w:sz="0" w:space="0" w:color="auto"/>
        <w:bottom w:val="none" w:sz="0" w:space="0" w:color="auto"/>
        <w:right w:val="none" w:sz="0" w:space="0" w:color="auto"/>
      </w:divBdr>
    </w:div>
    <w:div w:id="63529474">
      <w:bodyDiv w:val="1"/>
      <w:marLeft w:val="0"/>
      <w:marRight w:val="0"/>
      <w:marTop w:val="0"/>
      <w:marBottom w:val="0"/>
      <w:divBdr>
        <w:top w:val="none" w:sz="0" w:space="0" w:color="auto"/>
        <w:left w:val="none" w:sz="0" w:space="0" w:color="auto"/>
        <w:bottom w:val="none" w:sz="0" w:space="0" w:color="auto"/>
        <w:right w:val="none" w:sz="0" w:space="0" w:color="auto"/>
      </w:divBdr>
    </w:div>
    <w:div w:id="72436668">
      <w:bodyDiv w:val="1"/>
      <w:marLeft w:val="0"/>
      <w:marRight w:val="0"/>
      <w:marTop w:val="0"/>
      <w:marBottom w:val="0"/>
      <w:divBdr>
        <w:top w:val="none" w:sz="0" w:space="0" w:color="auto"/>
        <w:left w:val="none" w:sz="0" w:space="0" w:color="auto"/>
        <w:bottom w:val="none" w:sz="0" w:space="0" w:color="auto"/>
        <w:right w:val="none" w:sz="0" w:space="0" w:color="auto"/>
      </w:divBdr>
    </w:div>
    <w:div w:id="115224458">
      <w:bodyDiv w:val="1"/>
      <w:marLeft w:val="0"/>
      <w:marRight w:val="0"/>
      <w:marTop w:val="0"/>
      <w:marBottom w:val="0"/>
      <w:divBdr>
        <w:top w:val="none" w:sz="0" w:space="0" w:color="auto"/>
        <w:left w:val="none" w:sz="0" w:space="0" w:color="auto"/>
        <w:bottom w:val="none" w:sz="0" w:space="0" w:color="auto"/>
        <w:right w:val="none" w:sz="0" w:space="0" w:color="auto"/>
      </w:divBdr>
    </w:div>
    <w:div w:id="171342944">
      <w:bodyDiv w:val="1"/>
      <w:marLeft w:val="0"/>
      <w:marRight w:val="0"/>
      <w:marTop w:val="0"/>
      <w:marBottom w:val="0"/>
      <w:divBdr>
        <w:top w:val="none" w:sz="0" w:space="0" w:color="auto"/>
        <w:left w:val="none" w:sz="0" w:space="0" w:color="auto"/>
        <w:bottom w:val="none" w:sz="0" w:space="0" w:color="auto"/>
        <w:right w:val="none" w:sz="0" w:space="0" w:color="auto"/>
      </w:divBdr>
    </w:div>
    <w:div w:id="258678567">
      <w:bodyDiv w:val="1"/>
      <w:marLeft w:val="0"/>
      <w:marRight w:val="0"/>
      <w:marTop w:val="0"/>
      <w:marBottom w:val="0"/>
      <w:divBdr>
        <w:top w:val="none" w:sz="0" w:space="0" w:color="auto"/>
        <w:left w:val="none" w:sz="0" w:space="0" w:color="auto"/>
        <w:bottom w:val="none" w:sz="0" w:space="0" w:color="auto"/>
        <w:right w:val="none" w:sz="0" w:space="0" w:color="auto"/>
      </w:divBdr>
    </w:div>
    <w:div w:id="263195773">
      <w:bodyDiv w:val="1"/>
      <w:marLeft w:val="0"/>
      <w:marRight w:val="0"/>
      <w:marTop w:val="0"/>
      <w:marBottom w:val="0"/>
      <w:divBdr>
        <w:top w:val="none" w:sz="0" w:space="0" w:color="auto"/>
        <w:left w:val="none" w:sz="0" w:space="0" w:color="auto"/>
        <w:bottom w:val="none" w:sz="0" w:space="0" w:color="auto"/>
        <w:right w:val="none" w:sz="0" w:space="0" w:color="auto"/>
      </w:divBdr>
    </w:div>
    <w:div w:id="410736098">
      <w:bodyDiv w:val="1"/>
      <w:marLeft w:val="0"/>
      <w:marRight w:val="0"/>
      <w:marTop w:val="0"/>
      <w:marBottom w:val="0"/>
      <w:divBdr>
        <w:top w:val="none" w:sz="0" w:space="0" w:color="auto"/>
        <w:left w:val="none" w:sz="0" w:space="0" w:color="auto"/>
        <w:bottom w:val="none" w:sz="0" w:space="0" w:color="auto"/>
        <w:right w:val="none" w:sz="0" w:space="0" w:color="auto"/>
      </w:divBdr>
    </w:div>
    <w:div w:id="463158376">
      <w:bodyDiv w:val="1"/>
      <w:marLeft w:val="0"/>
      <w:marRight w:val="0"/>
      <w:marTop w:val="0"/>
      <w:marBottom w:val="0"/>
      <w:divBdr>
        <w:top w:val="none" w:sz="0" w:space="0" w:color="auto"/>
        <w:left w:val="none" w:sz="0" w:space="0" w:color="auto"/>
        <w:bottom w:val="none" w:sz="0" w:space="0" w:color="auto"/>
        <w:right w:val="none" w:sz="0" w:space="0" w:color="auto"/>
      </w:divBdr>
    </w:div>
    <w:div w:id="501508011">
      <w:bodyDiv w:val="1"/>
      <w:marLeft w:val="0"/>
      <w:marRight w:val="0"/>
      <w:marTop w:val="0"/>
      <w:marBottom w:val="0"/>
      <w:divBdr>
        <w:top w:val="none" w:sz="0" w:space="0" w:color="auto"/>
        <w:left w:val="none" w:sz="0" w:space="0" w:color="auto"/>
        <w:bottom w:val="none" w:sz="0" w:space="0" w:color="auto"/>
        <w:right w:val="none" w:sz="0" w:space="0" w:color="auto"/>
      </w:divBdr>
    </w:div>
    <w:div w:id="522746821">
      <w:bodyDiv w:val="1"/>
      <w:marLeft w:val="0"/>
      <w:marRight w:val="0"/>
      <w:marTop w:val="0"/>
      <w:marBottom w:val="0"/>
      <w:divBdr>
        <w:top w:val="none" w:sz="0" w:space="0" w:color="auto"/>
        <w:left w:val="none" w:sz="0" w:space="0" w:color="auto"/>
        <w:bottom w:val="none" w:sz="0" w:space="0" w:color="auto"/>
        <w:right w:val="none" w:sz="0" w:space="0" w:color="auto"/>
      </w:divBdr>
    </w:div>
    <w:div w:id="526211894">
      <w:bodyDiv w:val="1"/>
      <w:marLeft w:val="0"/>
      <w:marRight w:val="0"/>
      <w:marTop w:val="0"/>
      <w:marBottom w:val="0"/>
      <w:divBdr>
        <w:top w:val="none" w:sz="0" w:space="0" w:color="auto"/>
        <w:left w:val="none" w:sz="0" w:space="0" w:color="auto"/>
        <w:bottom w:val="none" w:sz="0" w:space="0" w:color="auto"/>
        <w:right w:val="none" w:sz="0" w:space="0" w:color="auto"/>
      </w:divBdr>
    </w:div>
    <w:div w:id="574627546">
      <w:bodyDiv w:val="1"/>
      <w:marLeft w:val="0"/>
      <w:marRight w:val="0"/>
      <w:marTop w:val="0"/>
      <w:marBottom w:val="0"/>
      <w:divBdr>
        <w:top w:val="none" w:sz="0" w:space="0" w:color="auto"/>
        <w:left w:val="none" w:sz="0" w:space="0" w:color="auto"/>
        <w:bottom w:val="none" w:sz="0" w:space="0" w:color="auto"/>
        <w:right w:val="none" w:sz="0" w:space="0" w:color="auto"/>
      </w:divBdr>
    </w:div>
    <w:div w:id="580680389">
      <w:bodyDiv w:val="1"/>
      <w:marLeft w:val="0"/>
      <w:marRight w:val="0"/>
      <w:marTop w:val="0"/>
      <w:marBottom w:val="0"/>
      <w:divBdr>
        <w:top w:val="none" w:sz="0" w:space="0" w:color="auto"/>
        <w:left w:val="none" w:sz="0" w:space="0" w:color="auto"/>
        <w:bottom w:val="none" w:sz="0" w:space="0" w:color="auto"/>
        <w:right w:val="none" w:sz="0" w:space="0" w:color="auto"/>
      </w:divBdr>
      <w:divsChild>
        <w:div w:id="120344194">
          <w:marLeft w:val="0"/>
          <w:marRight w:val="0"/>
          <w:marTop w:val="0"/>
          <w:marBottom w:val="0"/>
          <w:divBdr>
            <w:top w:val="none" w:sz="0" w:space="0" w:color="auto"/>
            <w:left w:val="none" w:sz="0" w:space="0" w:color="auto"/>
            <w:bottom w:val="none" w:sz="0" w:space="0" w:color="auto"/>
            <w:right w:val="none" w:sz="0" w:space="0" w:color="auto"/>
          </w:divBdr>
        </w:div>
        <w:div w:id="2143888274">
          <w:marLeft w:val="0"/>
          <w:marRight w:val="0"/>
          <w:marTop w:val="0"/>
          <w:marBottom w:val="0"/>
          <w:divBdr>
            <w:top w:val="none" w:sz="0" w:space="0" w:color="auto"/>
            <w:left w:val="none" w:sz="0" w:space="0" w:color="auto"/>
            <w:bottom w:val="none" w:sz="0" w:space="0" w:color="auto"/>
            <w:right w:val="none" w:sz="0" w:space="0" w:color="auto"/>
          </w:divBdr>
        </w:div>
      </w:divsChild>
    </w:div>
    <w:div w:id="591205904">
      <w:bodyDiv w:val="1"/>
      <w:marLeft w:val="0"/>
      <w:marRight w:val="0"/>
      <w:marTop w:val="0"/>
      <w:marBottom w:val="0"/>
      <w:divBdr>
        <w:top w:val="none" w:sz="0" w:space="0" w:color="auto"/>
        <w:left w:val="none" w:sz="0" w:space="0" w:color="auto"/>
        <w:bottom w:val="none" w:sz="0" w:space="0" w:color="auto"/>
        <w:right w:val="none" w:sz="0" w:space="0" w:color="auto"/>
      </w:divBdr>
    </w:div>
    <w:div w:id="760030620">
      <w:bodyDiv w:val="1"/>
      <w:marLeft w:val="0"/>
      <w:marRight w:val="0"/>
      <w:marTop w:val="0"/>
      <w:marBottom w:val="0"/>
      <w:divBdr>
        <w:top w:val="none" w:sz="0" w:space="0" w:color="auto"/>
        <w:left w:val="none" w:sz="0" w:space="0" w:color="auto"/>
        <w:bottom w:val="none" w:sz="0" w:space="0" w:color="auto"/>
        <w:right w:val="none" w:sz="0" w:space="0" w:color="auto"/>
      </w:divBdr>
    </w:div>
    <w:div w:id="767847360">
      <w:bodyDiv w:val="1"/>
      <w:marLeft w:val="0"/>
      <w:marRight w:val="0"/>
      <w:marTop w:val="0"/>
      <w:marBottom w:val="0"/>
      <w:divBdr>
        <w:top w:val="none" w:sz="0" w:space="0" w:color="auto"/>
        <w:left w:val="none" w:sz="0" w:space="0" w:color="auto"/>
        <w:bottom w:val="none" w:sz="0" w:space="0" w:color="auto"/>
        <w:right w:val="none" w:sz="0" w:space="0" w:color="auto"/>
      </w:divBdr>
    </w:div>
    <w:div w:id="790248980">
      <w:bodyDiv w:val="1"/>
      <w:marLeft w:val="0"/>
      <w:marRight w:val="0"/>
      <w:marTop w:val="0"/>
      <w:marBottom w:val="0"/>
      <w:divBdr>
        <w:top w:val="none" w:sz="0" w:space="0" w:color="auto"/>
        <w:left w:val="none" w:sz="0" w:space="0" w:color="auto"/>
        <w:bottom w:val="none" w:sz="0" w:space="0" w:color="auto"/>
        <w:right w:val="none" w:sz="0" w:space="0" w:color="auto"/>
      </w:divBdr>
    </w:div>
    <w:div w:id="844250322">
      <w:bodyDiv w:val="1"/>
      <w:marLeft w:val="0"/>
      <w:marRight w:val="0"/>
      <w:marTop w:val="0"/>
      <w:marBottom w:val="0"/>
      <w:divBdr>
        <w:top w:val="none" w:sz="0" w:space="0" w:color="auto"/>
        <w:left w:val="none" w:sz="0" w:space="0" w:color="auto"/>
        <w:bottom w:val="none" w:sz="0" w:space="0" w:color="auto"/>
        <w:right w:val="none" w:sz="0" w:space="0" w:color="auto"/>
      </w:divBdr>
    </w:div>
    <w:div w:id="848107411">
      <w:bodyDiv w:val="1"/>
      <w:marLeft w:val="0"/>
      <w:marRight w:val="0"/>
      <w:marTop w:val="0"/>
      <w:marBottom w:val="0"/>
      <w:divBdr>
        <w:top w:val="none" w:sz="0" w:space="0" w:color="auto"/>
        <w:left w:val="none" w:sz="0" w:space="0" w:color="auto"/>
        <w:bottom w:val="none" w:sz="0" w:space="0" w:color="auto"/>
        <w:right w:val="none" w:sz="0" w:space="0" w:color="auto"/>
      </w:divBdr>
    </w:div>
    <w:div w:id="855969074">
      <w:bodyDiv w:val="1"/>
      <w:marLeft w:val="0"/>
      <w:marRight w:val="0"/>
      <w:marTop w:val="0"/>
      <w:marBottom w:val="0"/>
      <w:divBdr>
        <w:top w:val="none" w:sz="0" w:space="0" w:color="auto"/>
        <w:left w:val="none" w:sz="0" w:space="0" w:color="auto"/>
        <w:bottom w:val="none" w:sz="0" w:space="0" w:color="auto"/>
        <w:right w:val="none" w:sz="0" w:space="0" w:color="auto"/>
      </w:divBdr>
    </w:div>
    <w:div w:id="966853448">
      <w:bodyDiv w:val="1"/>
      <w:marLeft w:val="0"/>
      <w:marRight w:val="0"/>
      <w:marTop w:val="0"/>
      <w:marBottom w:val="0"/>
      <w:divBdr>
        <w:top w:val="none" w:sz="0" w:space="0" w:color="auto"/>
        <w:left w:val="none" w:sz="0" w:space="0" w:color="auto"/>
        <w:bottom w:val="none" w:sz="0" w:space="0" w:color="auto"/>
        <w:right w:val="none" w:sz="0" w:space="0" w:color="auto"/>
      </w:divBdr>
    </w:div>
    <w:div w:id="1096905771">
      <w:bodyDiv w:val="1"/>
      <w:marLeft w:val="0"/>
      <w:marRight w:val="0"/>
      <w:marTop w:val="0"/>
      <w:marBottom w:val="0"/>
      <w:divBdr>
        <w:top w:val="none" w:sz="0" w:space="0" w:color="auto"/>
        <w:left w:val="none" w:sz="0" w:space="0" w:color="auto"/>
        <w:bottom w:val="none" w:sz="0" w:space="0" w:color="auto"/>
        <w:right w:val="none" w:sz="0" w:space="0" w:color="auto"/>
      </w:divBdr>
      <w:divsChild>
        <w:div w:id="1338925048">
          <w:marLeft w:val="-108"/>
          <w:marRight w:val="0"/>
          <w:marTop w:val="0"/>
          <w:marBottom w:val="0"/>
          <w:divBdr>
            <w:top w:val="none" w:sz="0" w:space="0" w:color="auto"/>
            <w:left w:val="none" w:sz="0" w:space="0" w:color="auto"/>
            <w:bottom w:val="none" w:sz="0" w:space="0" w:color="auto"/>
            <w:right w:val="none" w:sz="0" w:space="0" w:color="auto"/>
          </w:divBdr>
        </w:div>
      </w:divsChild>
    </w:div>
    <w:div w:id="1164860392">
      <w:bodyDiv w:val="1"/>
      <w:marLeft w:val="0"/>
      <w:marRight w:val="0"/>
      <w:marTop w:val="0"/>
      <w:marBottom w:val="0"/>
      <w:divBdr>
        <w:top w:val="none" w:sz="0" w:space="0" w:color="auto"/>
        <w:left w:val="none" w:sz="0" w:space="0" w:color="auto"/>
        <w:bottom w:val="none" w:sz="0" w:space="0" w:color="auto"/>
        <w:right w:val="none" w:sz="0" w:space="0" w:color="auto"/>
      </w:divBdr>
    </w:div>
    <w:div w:id="1291940179">
      <w:bodyDiv w:val="1"/>
      <w:marLeft w:val="0"/>
      <w:marRight w:val="0"/>
      <w:marTop w:val="0"/>
      <w:marBottom w:val="0"/>
      <w:divBdr>
        <w:top w:val="none" w:sz="0" w:space="0" w:color="auto"/>
        <w:left w:val="none" w:sz="0" w:space="0" w:color="auto"/>
        <w:bottom w:val="none" w:sz="0" w:space="0" w:color="auto"/>
        <w:right w:val="none" w:sz="0" w:space="0" w:color="auto"/>
      </w:divBdr>
    </w:div>
    <w:div w:id="1303921558">
      <w:bodyDiv w:val="1"/>
      <w:marLeft w:val="0"/>
      <w:marRight w:val="0"/>
      <w:marTop w:val="0"/>
      <w:marBottom w:val="0"/>
      <w:divBdr>
        <w:top w:val="none" w:sz="0" w:space="0" w:color="auto"/>
        <w:left w:val="none" w:sz="0" w:space="0" w:color="auto"/>
        <w:bottom w:val="none" w:sz="0" w:space="0" w:color="auto"/>
        <w:right w:val="none" w:sz="0" w:space="0" w:color="auto"/>
      </w:divBdr>
    </w:div>
    <w:div w:id="1315182891">
      <w:bodyDiv w:val="1"/>
      <w:marLeft w:val="0"/>
      <w:marRight w:val="0"/>
      <w:marTop w:val="0"/>
      <w:marBottom w:val="0"/>
      <w:divBdr>
        <w:top w:val="none" w:sz="0" w:space="0" w:color="auto"/>
        <w:left w:val="none" w:sz="0" w:space="0" w:color="auto"/>
        <w:bottom w:val="none" w:sz="0" w:space="0" w:color="auto"/>
        <w:right w:val="none" w:sz="0" w:space="0" w:color="auto"/>
      </w:divBdr>
    </w:div>
    <w:div w:id="1439640235">
      <w:bodyDiv w:val="1"/>
      <w:marLeft w:val="0"/>
      <w:marRight w:val="0"/>
      <w:marTop w:val="0"/>
      <w:marBottom w:val="0"/>
      <w:divBdr>
        <w:top w:val="none" w:sz="0" w:space="0" w:color="auto"/>
        <w:left w:val="none" w:sz="0" w:space="0" w:color="auto"/>
        <w:bottom w:val="none" w:sz="0" w:space="0" w:color="auto"/>
        <w:right w:val="none" w:sz="0" w:space="0" w:color="auto"/>
      </w:divBdr>
    </w:div>
    <w:div w:id="1441535993">
      <w:bodyDiv w:val="1"/>
      <w:marLeft w:val="0"/>
      <w:marRight w:val="0"/>
      <w:marTop w:val="0"/>
      <w:marBottom w:val="0"/>
      <w:divBdr>
        <w:top w:val="none" w:sz="0" w:space="0" w:color="auto"/>
        <w:left w:val="none" w:sz="0" w:space="0" w:color="auto"/>
        <w:bottom w:val="none" w:sz="0" w:space="0" w:color="auto"/>
        <w:right w:val="none" w:sz="0" w:space="0" w:color="auto"/>
      </w:divBdr>
    </w:div>
    <w:div w:id="1477531597">
      <w:bodyDiv w:val="1"/>
      <w:marLeft w:val="0"/>
      <w:marRight w:val="0"/>
      <w:marTop w:val="0"/>
      <w:marBottom w:val="0"/>
      <w:divBdr>
        <w:top w:val="none" w:sz="0" w:space="0" w:color="auto"/>
        <w:left w:val="none" w:sz="0" w:space="0" w:color="auto"/>
        <w:bottom w:val="none" w:sz="0" w:space="0" w:color="auto"/>
        <w:right w:val="none" w:sz="0" w:space="0" w:color="auto"/>
      </w:divBdr>
    </w:div>
    <w:div w:id="1491949295">
      <w:bodyDiv w:val="1"/>
      <w:marLeft w:val="0"/>
      <w:marRight w:val="0"/>
      <w:marTop w:val="0"/>
      <w:marBottom w:val="0"/>
      <w:divBdr>
        <w:top w:val="none" w:sz="0" w:space="0" w:color="auto"/>
        <w:left w:val="none" w:sz="0" w:space="0" w:color="auto"/>
        <w:bottom w:val="none" w:sz="0" w:space="0" w:color="auto"/>
        <w:right w:val="none" w:sz="0" w:space="0" w:color="auto"/>
      </w:divBdr>
    </w:div>
    <w:div w:id="1501700060">
      <w:bodyDiv w:val="1"/>
      <w:marLeft w:val="0"/>
      <w:marRight w:val="0"/>
      <w:marTop w:val="0"/>
      <w:marBottom w:val="0"/>
      <w:divBdr>
        <w:top w:val="none" w:sz="0" w:space="0" w:color="auto"/>
        <w:left w:val="none" w:sz="0" w:space="0" w:color="auto"/>
        <w:bottom w:val="none" w:sz="0" w:space="0" w:color="auto"/>
        <w:right w:val="none" w:sz="0" w:space="0" w:color="auto"/>
      </w:divBdr>
    </w:div>
    <w:div w:id="1524243846">
      <w:bodyDiv w:val="1"/>
      <w:marLeft w:val="0"/>
      <w:marRight w:val="0"/>
      <w:marTop w:val="0"/>
      <w:marBottom w:val="0"/>
      <w:divBdr>
        <w:top w:val="none" w:sz="0" w:space="0" w:color="auto"/>
        <w:left w:val="none" w:sz="0" w:space="0" w:color="auto"/>
        <w:bottom w:val="none" w:sz="0" w:space="0" w:color="auto"/>
        <w:right w:val="none" w:sz="0" w:space="0" w:color="auto"/>
      </w:divBdr>
    </w:div>
    <w:div w:id="1535070896">
      <w:bodyDiv w:val="1"/>
      <w:marLeft w:val="0"/>
      <w:marRight w:val="0"/>
      <w:marTop w:val="0"/>
      <w:marBottom w:val="0"/>
      <w:divBdr>
        <w:top w:val="none" w:sz="0" w:space="0" w:color="auto"/>
        <w:left w:val="none" w:sz="0" w:space="0" w:color="auto"/>
        <w:bottom w:val="none" w:sz="0" w:space="0" w:color="auto"/>
        <w:right w:val="none" w:sz="0" w:space="0" w:color="auto"/>
      </w:divBdr>
    </w:div>
    <w:div w:id="1560555400">
      <w:bodyDiv w:val="1"/>
      <w:marLeft w:val="0"/>
      <w:marRight w:val="0"/>
      <w:marTop w:val="0"/>
      <w:marBottom w:val="0"/>
      <w:divBdr>
        <w:top w:val="none" w:sz="0" w:space="0" w:color="auto"/>
        <w:left w:val="none" w:sz="0" w:space="0" w:color="auto"/>
        <w:bottom w:val="none" w:sz="0" w:space="0" w:color="auto"/>
        <w:right w:val="none" w:sz="0" w:space="0" w:color="auto"/>
      </w:divBdr>
    </w:div>
    <w:div w:id="1596866425">
      <w:bodyDiv w:val="1"/>
      <w:marLeft w:val="0"/>
      <w:marRight w:val="0"/>
      <w:marTop w:val="0"/>
      <w:marBottom w:val="0"/>
      <w:divBdr>
        <w:top w:val="none" w:sz="0" w:space="0" w:color="auto"/>
        <w:left w:val="none" w:sz="0" w:space="0" w:color="auto"/>
        <w:bottom w:val="none" w:sz="0" w:space="0" w:color="auto"/>
        <w:right w:val="none" w:sz="0" w:space="0" w:color="auto"/>
      </w:divBdr>
    </w:div>
    <w:div w:id="1629237468">
      <w:bodyDiv w:val="1"/>
      <w:marLeft w:val="0"/>
      <w:marRight w:val="0"/>
      <w:marTop w:val="0"/>
      <w:marBottom w:val="0"/>
      <w:divBdr>
        <w:top w:val="none" w:sz="0" w:space="0" w:color="auto"/>
        <w:left w:val="none" w:sz="0" w:space="0" w:color="auto"/>
        <w:bottom w:val="none" w:sz="0" w:space="0" w:color="auto"/>
        <w:right w:val="none" w:sz="0" w:space="0" w:color="auto"/>
      </w:divBdr>
    </w:div>
    <w:div w:id="1655798239">
      <w:bodyDiv w:val="1"/>
      <w:marLeft w:val="0"/>
      <w:marRight w:val="0"/>
      <w:marTop w:val="0"/>
      <w:marBottom w:val="0"/>
      <w:divBdr>
        <w:top w:val="none" w:sz="0" w:space="0" w:color="auto"/>
        <w:left w:val="none" w:sz="0" w:space="0" w:color="auto"/>
        <w:bottom w:val="none" w:sz="0" w:space="0" w:color="auto"/>
        <w:right w:val="none" w:sz="0" w:space="0" w:color="auto"/>
      </w:divBdr>
      <w:divsChild>
        <w:div w:id="110901798">
          <w:marLeft w:val="0"/>
          <w:marRight w:val="0"/>
          <w:marTop w:val="0"/>
          <w:marBottom w:val="0"/>
          <w:divBdr>
            <w:top w:val="none" w:sz="0" w:space="0" w:color="auto"/>
            <w:left w:val="none" w:sz="0" w:space="0" w:color="auto"/>
            <w:bottom w:val="none" w:sz="0" w:space="0" w:color="auto"/>
            <w:right w:val="none" w:sz="0" w:space="0" w:color="auto"/>
          </w:divBdr>
        </w:div>
        <w:div w:id="353507758">
          <w:marLeft w:val="0"/>
          <w:marRight w:val="0"/>
          <w:marTop w:val="0"/>
          <w:marBottom w:val="0"/>
          <w:divBdr>
            <w:top w:val="none" w:sz="0" w:space="0" w:color="auto"/>
            <w:left w:val="none" w:sz="0" w:space="0" w:color="auto"/>
            <w:bottom w:val="none" w:sz="0" w:space="0" w:color="auto"/>
            <w:right w:val="none" w:sz="0" w:space="0" w:color="auto"/>
          </w:divBdr>
        </w:div>
        <w:div w:id="956378195">
          <w:marLeft w:val="0"/>
          <w:marRight w:val="0"/>
          <w:marTop w:val="0"/>
          <w:marBottom w:val="0"/>
          <w:divBdr>
            <w:top w:val="none" w:sz="0" w:space="0" w:color="auto"/>
            <w:left w:val="none" w:sz="0" w:space="0" w:color="auto"/>
            <w:bottom w:val="none" w:sz="0" w:space="0" w:color="auto"/>
            <w:right w:val="none" w:sz="0" w:space="0" w:color="auto"/>
          </w:divBdr>
        </w:div>
        <w:div w:id="1162626195">
          <w:marLeft w:val="0"/>
          <w:marRight w:val="0"/>
          <w:marTop w:val="0"/>
          <w:marBottom w:val="0"/>
          <w:divBdr>
            <w:top w:val="none" w:sz="0" w:space="0" w:color="auto"/>
            <w:left w:val="none" w:sz="0" w:space="0" w:color="auto"/>
            <w:bottom w:val="none" w:sz="0" w:space="0" w:color="auto"/>
            <w:right w:val="none" w:sz="0" w:space="0" w:color="auto"/>
          </w:divBdr>
        </w:div>
        <w:div w:id="1241988959">
          <w:marLeft w:val="0"/>
          <w:marRight w:val="0"/>
          <w:marTop w:val="0"/>
          <w:marBottom w:val="0"/>
          <w:divBdr>
            <w:top w:val="none" w:sz="0" w:space="0" w:color="auto"/>
            <w:left w:val="none" w:sz="0" w:space="0" w:color="auto"/>
            <w:bottom w:val="none" w:sz="0" w:space="0" w:color="auto"/>
            <w:right w:val="none" w:sz="0" w:space="0" w:color="auto"/>
          </w:divBdr>
        </w:div>
      </w:divsChild>
    </w:div>
    <w:div w:id="1749232996">
      <w:bodyDiv w:val="1"/>
      <w:marLeft w:val="0"/>
      <w:marRight w:val="0"/>
      <w:marTop w:val="0"/>
      <w:marBottom w:val="0"/>
      <w:divBdr>
        <w:top w:val="none" w:sz="0" w:space="0" w:color="auto"/>
        <w:left w:val="none" w:sz="0" w:space="0" w:color="auto"/>
        <w:bottom w:val="none" w:sz="0" w:space="0" w:color="auto"/>
        <w:right w:val="none" w:sz="0" w:space="0" w:color="auto"/>
      </w:divBdr>
    </w:div>
    <w:div w:id="1795905895">
      <w:bodyDiv w:val="1"/>
      <w:marLeft w:val="0"/>
      <w:marRight w:val="0"/>
      <w:marTop w:val="0"/>
      <w:marBottom w:val="0"/>
      <w:divBdr>
        <w:top w:val="none" w:sz="0" w:space="0" w:color="auto"/>
        <w:left w:val="none" w:sz="0" w:space="0" w:color="auto"/>
        <w:bottom w:val="none" w:sz="0" w:space="0" w:color="auto"/>
        <w:right w:val="none" w:sz="0" w:space="0" w:color="auto"/>
      </w:divBdr>
    </w:div>
    <w:div w:id="1801217219">
      <w:bodyDiv w:val="1"/>
      <w:marLeft w:val="0"/>
      <w:marRight w:val="0"/>
      <w:marTop w:val="0"/>
      <w:marBottom w:val="0"/>
      <w:divBdr>
        <w:top w:val="none" w:sz="0" w:space="0" w:color="auto"/>
        <w:left w:val="none" w:sz="0" w:space="0" w:color="auto"/>
        <w:bottom w:val="none" w:sz="0" w:space="0" w:color="auto"/>
        <w:right w:val="none" w:sz="0" w:space="0" w:color="auto"/>
      </w:divBdr>
    </w:div>
    <w:div w:id="1840535650">
      <w:bodyDiv w:val="1"/>
      <w:marLeft w:val="0"/>
      <w:marRight w:val="0"/>
      <w:marTop w:val="0"/>
      <w:marBottom w:val="0"/>
      <w:divBdr>
        <w:top w:val="none" w:sz="0" w:space="0" w:color="auto"/>
        <w:left w:val="none" w:sz="0" w:space="0" w:color="auto"/>
        <w:bottom w:val="none" w:sz="0" w:space="0" w:color="auto"/>
        <w:right w:val="none" w:sz="0" w:space="0" w:color="auto"/>
      </w:divBdr>
    </w:div>
    <w:div w:id="1869946987">
      <w:bodyDiv w:val="1"/>
      <w:marLeft w:val="0"/>
      <w:marRight w:val="0"/>
      <w:marTop w:val="0"/>
      <w:marBottom w:val="0"/>
      <w:divBdr>
        <w:top w:val="none" w:sz="0" w:space="0" w:color="auto"/>
        <w:left w:val="none" w:sz="0" w:space="0" w:color="auto"/>
        <w:bottom w:val="none" w:sz="0" w:space="0" w:color="auto"/>
        <w:right w:val="none" w:sz="0" w:space="0" w:color="auto"/>
      </w:divBdr>
    </w:div>
    <w:div w:id="1875537888">
      <w:bodyDiv w:val="1"/>
      <w:marLeft w:val="0"/>
      <w:marRight w:val="0"/>
      <w:marTop w:val="0"/>
      <w:marBottom w:val="0"/>
      <w:divBdr>
        <w:top w:val="none" w:sz="0" w:space="0" w:color="auto"/>
        <w:left w:val="none" w:sz="0" w:space="0" w:color="auto"/>
        <w:bottom w:val="none" w:sz="0" w:space="0" w:color="auto"/>
        <w:right w:val="none" w:sz="0" w:space="0" w:color="auto"/>
      </w:divBdr>
    </w:div>
    <w:div w:id="1882745967">
      <w:bodyDiv w:val="1"/>
      <w:marLeft w:val="0"/>
      <w:marRight w:val="0"/>
      <w:marTop w:val="0"/>
      <w:marBottom w:val="0"/>
      <w:divBdr>
        <w:top w:val="none" w:sz="0" w:space="0" w:color="auto"/>
        <w:left w:val="none" w:sz="0" w:space="0" w:color="auto"/>
        <w:bottom w:val="none" w:sz="0" w:space="0" w:color="auto"/>
        <w:right w:val="none" w:sz="0" w:space="0" w:color="auto"/>
      </w:divBdr>
    </w:div>
    <w:div w:id="1889687419">
      <w:bodyDiv w:val="1"/>
      <w:marLeft w:val="0"/>
      <w:marRight w:val="0"/>
      <w:marTop w:val="0"/>
      <w:marBottom w:val="0"/>
      <w:divBdr>
        <w:top w:val="none" w:sz="0" w:space="0" w:color="auto"/>
        <w:left w:val="none" w:sz="0" w:space="0" w:color="auto"/>
        <w:bottom w:val="none" w:sz="0" w:space="0" w:color="auto"/>
        <w:right w:val="none" w:sz="0" w:space="0" w:color="auto"/>
      </w:divBdr>
    </w:div>
    <w:div w:id="1986473756">
      <w:bodyDiv w:val="1"/>
      <w:marLeft w:val="0"/>
      <w:marRight w:val="0"/>
      <w:marTop w:val="0"/>
      <w:marBottom w:val="0"/>
      <w:divBdr>
        <w:top w:val="none" w:sz="0" w:space="0" w:color="auto"/>
        <w:left w:val="none" w:sz="0" w:space="0" w:color="auto"/>
        <w:bottom w:val="none" w:sz="0" w:space="0" w:color="auto"/>
        <w:right w:val="none" w:sz="0" w:space="0" w:color="auto"/>
      </w:divBdr>
    </w:div>
    <w:div w:id="1989432422">
      <w:bodyDiv w:val="1"/>
      <w:marLeft w:val="0"/>
      <w:marRight w:val="0"/>
      <w:marTop w:val="0"/>
      <w:marBottom w:val="0"/>
      <w:divBdr>
        <w:top w:val="none" w:sz="0" w:space="0" w:color="auto"/>
        <w:left w:val="none" w:sz="0" w:space="0" w:color="auto"/>
        <w:bottom w:val="none" w:sz="0" w:space="0" w:color="auto"/>
        <w:right w:val="none" w:sz="0" w:space="0" w:color="auto"/>
      </w:divBdr>
    </w:div>
    <w:div w:id="2105766227">
      <w:bodyDiv w:val="1"/>
      <w:marLeft w:val="0"/>
      <w:marRight w:val="0"/>
      <w:marTop w:val="0"/>
      <w:marBottom w:val="0"/>
      <w:divBdr>
        <w:top w:val="none" w:sz="0" w:space="0" w:color="auto"/>
        <w:left w:val="none" w:sz="0" w:space="0" w:color="auto"/>
        <w:bottom w:val="none" w:sz="0" w:space="0" w:color="auto"/>
        <w:right w:val="none" w:sz="0" w:space="0" w:color="auto"/>
      </w:divBdr>
    </w:div>
    <w:div w:id="21378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Miejski">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73782-F622-4DDA-B861-A0946FAD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34266</Words>
  <Characters>205596</Characters>
  <Application>Microsoft Office Word</Application>
  <DocSecurity>0</DocSecurity>
  <Lines>1713</Lines>
  <Paragraphs>478</Paragraphs>
  <ScaleCrop>false</ScaleCrop>
  <HeadingPairs>
    <vt:vector size="2" baseType="variant">
      <vt:variant>
        <vt:lpstr>Tytuł</vt:lpstr>
      </vt:variant>
      <vt:variant>
        <vt:i4>1</vt:i4>
      </vt:variant>
    </vt:vector>
  </HeadingPairs>
  <TitlesOfParts>
    <vt:vector size="1" baseType="lpstr">
      <vt:lpstr>Lokalna Strategia Rozwojudla obszaru Lokalnej Grupy Działania „ Owocowy Szlak”</vt:lpstr>
    </vt:vector>
  </TitlesOfParts>
  <Company/>
  <LinksUpToDate>false</LinksUpToDate>
  <CharactersWithSpaces>239384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Rozwojudla obszaru Lokalnej Grupy Działania „ Owocowy Szlak”</dc:title>
  <dc:subject/>
  <dc:creator>Opole Lubelskie</dc:creator>
  <cp:keywords/>
  <dc:description/>
  <cp:lastModifiedBy>LGD Owocowy Szlak</cp:lastModifiedBy>
  <cp:revision>9</cp:revision>
  <cp:lastPrinted>2025-12-09T10:30:00Z</cp:lastPrinted>
  <dcterms:created xsi:type="dcterms:W3CDTF">2025-11-19T13:19:00Z</dcterms:created>
  <dcterms:modified xsi:type="dcterms:W3CDTF">2025-12-17T07:13:00Z</dcterms:modified>
</cp:coreProperties>
</file>