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DF" w:rsidRDefault="00CA5EDF" w:rsidP="00D92AD6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>OCENA ZGODNOŚCI Z KRYTERIAMI WYBORU</w:t>
      </w:r>
      <w:r>
        <w:rPr>
          <w:rFonts w:asciiTheme="minorHAnsi" w:hAnsiTheme="minorHAnsi" w:cstheme="minorHAnsi"/>
          <w:sz w:val="20"/>
          <w:szCs w:val="20"/>
        </w:rPr>
        <w:t xml:space="preserve"> DLA PRZESIĘWZIĘCIA</w:t>
      </w:r>
    </w:p>
    <w:p w:rsidR="00AD4AE6" w:rsidRPr="001477B9" w:rsidRDefault="00AD4AE6" w:rsidP="00AD4AE6">
      <w:pPr>
        <w:pStyle w:val="Tekstpodstawowy"/>
        <w:spacing w:after="0"/>
        <w:rPr>
          <w:rFonts w:asciiTheme="minorHAnsi" w:hAnsiTheme="minorHAnsi" w:cstheme="minorHAnsi"/>
          <w:b/>
          <w:iCs/>
          <w:sz w:val="20"/>
          <w:szCs w:val="20"/>
        </w:rPr>
      </w:pPr>
      <w:r w:rsidRPr="001477B9"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 xml:space="preserve">Przedsięwzięcie 2.2 </w:t>
      </w:r>
      <w:r w:rsidRPr="001477B9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Rozwój działalności pozarolniczej w zakresie gospodarstw agroturystycznych i zagród edukacyjnych.</w:t>
      </w:r>
    </w:p>
    <w:tbl>
      <w:tblPr>
        <w:tblW w:w="10344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36"/>
        <w:gridCol w:w="1189"/>
        <w:gridCol w:w="2679"/>
        <w:gridCol w:w="990"/>
        <w:gridCol w:w="2550"/>
      </w:tblGrid>
      <w:tr w:rsidR="00AD4AE6" w:rsidRPr="00AE0D44" w:rsidTr="000E0592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AD4AE6" w:rsidRPr="00AE0D44" w:rsidRDefault="00AD4AE6" w:rsidP="000E0592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3D3D3"/>
            <w:vAlign w:val="center"/>
          </w:tcPr>
          <w:p w:rsidR="00AD4AE6" w:rsidRPr="00AE0D44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Maksymalna liczba punktów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AD4AE6" w:rsidRPr="00AE0D44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AD4AE6" w:rsidRPr="00AE0D44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Przyznana o</w:t>
            </w: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AD4AE6" w:rsidRPr="00AE0D44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Uzasadnienie oceny</w:t>
            </w:r>
          </w:p>
        </w:tc>
      </w:tr>
      <w:tr w:rsidR="00AD4AE6" w:rsidRPr="00AE0D44" w:rsidTr="000E0592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D92AD6" w:rsidRDefault="00AD4AE6" w:rsidP="00AD4AE6">
            <w:pPr>
              <w:pStyle w:val="Akapitzlist"/>
              <w:numPr>
                <w:ilvl w:val="0"/>
                <w:numId w:val="49"/>
              </w:num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2AD6">
              <w:rPr>
                <w:rFonts w:asciiTheme="minorHAnsi" w:hAnsiTheme="minorHAnsi" w:cstheme="minorHAnsi"/>
                <w:sz w:val="20"/>
                <w:szCs w:val="20"/>
              </w:rPr>
              <w:t>Wnioskodawca skonsultował wniosek i korzystał z doradztwa z pracownikami Biura LGD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D4AE6" w:rsidRPr="005B1F3A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1F3A">
              <w:rPr>
                <w:rFonts w:asciiTheme="minorHAnsi" w:hAnsiTheme="minorHAnsi" w:cstheme="minorHAnsi"/>
                <w:sz w:val="20"/>
                <w:szCs w:val="20"/>
              </w:rPr>
              <w:t>0/2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5B1F3A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B1F3A">
              <w:rPr>
                <w:rFonts w:asciiTheme="minorHAnsi" w:hAnsiTheme="minorHAnsi" w:cstheme="minorHAnsi"/>
                <w:sz w:val="20"/>
                <w:szCs w:val="20"/>
              </w:rPr>
              <w:t xml:space="preserve">Kryterium uznaje się za spełnione jeżeli wnioskodawca skonsultował przygotowywany wniosek o przyznanie pomocy z pracownikiem Biura LGD osobiście w siedzibie Biura LGD pod kątem jego merytorycznej zgodności z PS WPR i LSR. Wnioskodawca musi skorzystać z doradztwa minimum jeden raz zgodnie z regulaminem doradztwa. Wnioskodawca powinien zgłosić się na doradztwo z uzupełnionym wnioskiem oraz załącznikami. </w:t>
            </w:r>
          </w:p>
          <w:p w:rsidR="00AD4AE6" w:rsidRPr="005B1F3A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B1F3A">
              <w:rPr>
                <w:rFonts w:asciiTheme="minorHAnsi" w:hAnsiTheme="minorHAnsi" w:cstheme="minorHAnsi"/>
                <w:sz w:val="20"/>
                <w:szCs w:val="20"/>
              </w:rPr>
              <w:t xml:space="preserve">Punktacji nie podlegają konsultacje telefoniczne i jednorazowe zapytania. </w:t>
            </w:r>
          </w:p>
          <w:p w:rsidR="00AD4AE6" w:rsidRPr="005B1F3A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B1F3A">
              <w:rPr>
                <w:rFonts w:asciiTheme="minorHAnsi" w:hAnsiTheme="minorHAnsi" w:cstheme="minorHAnsi"/>
                <w:sz w:val="20"/>
                <w:szCs w:val="20"/>
              </w:rPr>
              <w:t>Spełnienie kryterium będzie badane na podstawie informacji zawartej we wniosku o przyznanie pomocy i prowadzonej przez Biuro LGD ewidencji doradztwa.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AE0D44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6A2F4B" w:rsidRDefault="00AD4AE6" w:rsidP="000E0592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AD4AE6" w:rsidRPr="00AE0D44" w:rsidTr="000E0592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8A1486" w:rsidRDefault="00AD4AE6" w:rsidP="00AD4AE6">
            <w:pPr>
              <w:pStyle w:val="Zawartotabeli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3598C">
              <w:rPr>
                <w:rFonts w:asciiTheme="minorHAnsi" w:hAnsiTheme="minorHAnsi" w:cstheme="minorHAnsi"/>
                <w:sz w:val="20"/>
                <w:szCs w:val="20"/>
              </w:rPr>
              <w:t>Złożony wniosek jes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 </w:t>
            </w:r>
            <w:r w:rsidRPr="0003598C">
              <w:rPr>
                <w:rFonts w:asciiTheme="minorHAnsi" w:hAnsiTheme="minorHAnsi" w:cstheme="minorHAnsi"/>
                <w:sz w:val="20"/>
                <w:szCs w:val="20"/>
              </w:rPr>
              <w:t>kompletny i zawiera wymagane dokumenty</w:t>
            </w:r>
            <w:r w:rsidRPr="008A14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D4AE6" w:rsidRPr="008A1486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486">
              <w:rPr>
                <w:rFonts w:asciiTheme="minorHAnsi" w:hAnsiTheme="minorHAnsi" w:cstheme="minorHAnsi"/>
                <w:sz w:val="20"/>
                <w:szCs w:val="20"/>
              </w:rPr>
              <w:t>0/2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8A1486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7316B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bidi="ar-SA"/>
              </w:rPr>
              <w:t xml:space="preserve">Kryterium uznaje się za spełnione jeśli do wniosku zostały załączone wszystkie wymagane załączniki zgodnie z charakterem operacji. Wnioskodawca powinien załączyć wszystkie obligatoryjne załączniki wymienione we wniosku o przyznanie pomocy zgodnie z charakterem operacji. Załączniki powinny być załączone na etapie składania wniosku. Brak dołączenia załączników lub konieczność ich uzupełnienia na etapie oceny wniosku skutkuje nieprzyznaniem punktów za to kryterium. 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D4AE6" w:rsidRPr="00AE0D44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D4AE6" w:rsidRPr="006A2F4B" w:rsidRDefault="00AD4AE6" w:rsidP="000E0592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AD4AE6" w:rsidRPr="00AE0D44" w:rsidTr="000E0592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197E70" w:rsidRDefault="00AD4AE6" w:rsidP="00AD4AE6">
            <w:pPr>
              <w:pStyle w:val="Zawartotabeli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67B9A">
              <w:rPr>
                <w:rFonts w:asciiTheme="minorHAnsi" w:hAnsiTheme="minorHAnsi" w:cstheme="minorHAnsi"/>
                <w:sz w:val="20"/>
                <w:szCs w:val="20"/>
              </w:rPr>
              <w:t>Operacja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wykorzystuje </w:t>
            </w:r>
            <w:r w:rsidRPr="00197E70">
              <w:rPr>
                <w:rFonts w:asciiTheme="minorHAnsi" w:hAnsiTheme="minorHAnsi" w:cstheme="minorHAnsi"/>
                <w:sz w:val="20"/>
                <w:szCs w:val="20"/>
              </w:rPr>
              <w:t>lokalne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zasoby przyrodnicze, kulturowe, historyczne lub kulinarne.</w:t>
            </w:r>
          </w:p>
          <w:p w:rsidR="00AD4AE6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4AE6" w:rsidRPr="008A1486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Kryterium rozstrzygające 1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D4AE6" w:rsidRPr="008A1486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0/2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4AE6" w:rsidRPr="00ED2C15" w:rsidRDefault="00AD4AE6" w:rsidP="000E0592">
            <w:pP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bidi="ar-SA"/>
              </w:rPr>
            </w:pPr>
            <w:r w:rsidRPr="00ED2C15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bidi="ar-SA"/>
              </w:rPr>
              <w:t>Kryterium uznaje się za spełnione, jeżeli wnioskodawca zaplanował w ramach realizowanej operacji wykorzystanie zasobów:</w:t>
            </w:r>
          </w:p>
          <w:p w:rsidR="00AD4AE6" w:rsidRPr="00ED2C15" w:rsidRDefault="00AD4AE6" w:rsidP="000E05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2C15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bidi="ar-SA"/>
              </w:rPr>
              <w:t>- przyrodniczych</w:t>
            </w:r>
            <w:r w:rsidRPr="00ED2C15">
              <w:rPr>
                <w:rFonts w:asciiTheme="minorHAnsi" w:hAnsiTheme="minorHAnsi" w:cstheme="minorHAnsi"/>
                <w:sz w:val="20"/>
                <w:szCs w:val="20"/>
              </w:rPr>
              <w:t xml:space="preserve"> – np. obszary o wyjątkowych walorach krajobrazowych, parki krajobrazowe, obszary chronione, szlaki turystyczne, </w:t>
            </w:r>
            <w:r w:rsidRPr="00ED2C1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lokalna flora i fauna</w:t>
            </w:r>
          </w:p>
          <w:p w:rsidR="00AD4AE6" w:rsidRPr="00ED2C15" w:rsidRDefault="00AD4AE6" w:rsidP="00AD4AE6">
            <w:pPr>
              <w:pStyle w:val="Akapitzlist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D2C15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kulturowe</w:t>
            </w:r>
            <w:r w:rsidRPr="00ED2C15">
              <w:rPr>
                <w:rFonts w:asciiTheme="minorHAnsi" w:hAnsiTheme="minorHAnsi" w:cstheme="minorHAnsi"/>
                <w:sz w:val="20"/>
                <w:szCs w:val="20"/>
              </w:rPr>
              <w:t xml:space="preserve"> – np. tradycje regionalne, rzemiosło artystyczne, folklor, wydarzenia kulturalne, architektura ludowa.</w:t>
            </w:r>
          </w:p>
          <w:p w:rsidR="00AD4AE6" w:rsidRPr="00ED2C15" w:rsidRDefault="00AD4AE6" w:rsidP="00AD4AE6">
            <w:pPr>
              <w:pStyle w:val="Akapitzlist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D2C15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historyczne</w:t>
            </w:r>
            <w:r w:rsidRPr="00ED2C15">
              <w:rPr>
                <w:rFonts w:asciiTheme="minorHAnsi" w:hAnsiTheme="minorHAnsi" w:cstheme="minorHAnsi"/>
                <w:sz w:val="20"/>
                <w:szCs w:val="20"/>
              </w:rPr>
              <w:t xml:space="preserve"> – np. zabytki, miejsca o znaczeniu historycznym, rekonstrukcje historyczne, opowieści związane z lokalnymi wydarzeniami.</w:t>
            </w:r>
          </w:p>
          <w:p w:rsidR="00AD4AE6" w:rsidRPr="00ED2C15" w:rsidRDefault="00AD4AE6" w:rsidP="00AD4AE6">
            <w:pPr>
              <w:pStyle w:val="Akapitzlist"/>
              <w:numPr>
                <w:ilvl w:val="0"/>
                <w:numId w:val="45"/>
              </w:numP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bidi="ar-SA"/>
              </w:rPr>
            </w:pPr>
            <w:r w:rsidRPr="00ED2C15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kulinarne</w:t>
            </w:r>
            <w:r w:rsidRPr="00ED2C15">
              <w:rPr>
                <w:rFonts w:asciiTheme="minorHAnsi" w:hAnsiTheme="minorHAnsi" w:cstheme="minorHAnsi"/>
                <w:sz w:val="20"/>
                <w:szCs w:val="20"/>
              </w:rPr>
              <w:t xml:space="preserve"> – np. regionalne potrawy, produkty tradycyjne, lokalne receptury, warsztaty kulinarne, gospodarstwa produkujące żywność ekologiczną.</w:t>
            </w:r>
          </w:p>
          <w:p w:rsidR="00AD4AE6" w:rsidRPr="00ED2C15" w:rsidRDefault="00AD4AE6" w:rsidP="000E0592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ED2C15">
              <w:rPr>
                <w:rFonts w:asciiTheme="minorHAnsi" w:hAnsiTheme="minorHAnsi" w:cstheme="minorHAnsi"/>
                <w:sz w:val="20"/>
                <w:szCs w:val="20"/>
              </w:rPr>
              <w:t>Spełnienie kryterium będzie oceniane na podstawie info</w:t>
            </w:r>
            <w:r w:rsidRPr="00ED2C15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ED2C15">
              <w:rPr>
                <w:rFonts w:asciiTheme="minorHAnsi" w:hAnsiTheme="minorHAnsi" w:cstheme="minorHAnsi"/>
                <w:sz w:val="20"/>
                <w:szCs w:val="20"/>
              </w:rPr>
              <w:t>macji zawartych we wniosku o przyznanie pomocy. Weryfik</w:t>
            </w:r>
            <w:r w:rsidRPr="00ED2C1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ED2C15">
              <w:rPr>
                <w:rFonts w:asciiTheme="minorHAnsi" w:hAnsiTheme="minorHAnsi" w:cstheme="minorHAnsi"/>
                <w:sz w:val="20"/>
                <w:szCs w:val="20"/>
              </w:rPr>
              <w:t>cja będzie podlegał o</w:t>
            </w:r>
            <w:r w:rsidRPr="00ED2C15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pis spos</w:t>
            </w:r>
            <w:r w:rsidRPr="00ED2C15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</w:t>
            </w:r>
            <w:r w:rsidRPr="00ED2C15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bu wykorzystania zasobów</w:t>
            </w:r>
            <w:r w:rsidRPr="00ED2C15">
              <w:rPr>
                <w:rFonts w:asciiTheme="minorHAnsi" w:hAnsiTheme="minorHAnsi" w:cstheme="minorHAnsi"/>
                <w:sz w:val="20"/>
                <w:szCs w:val="20"/>
              </w:rPr>
              <w:t xml:space="preserve"> w ramach operacji, z</w:t>
            </w:r>
            <w:r w:rsidRPr="00ED2C15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akres plan</w:t>
            </w:r>
            <w:r w:rsidRPr="00ED2C15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</w:t>
            </w:r>
            <w:r w:rsidRPr="00ED2C15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wanych działań</w:t>
            </w:r>
            <w:r w:rsidRPr="00ED2C15">
              <w:rPr>
                <w:rFonts w:asciiTheme="minorHAnsi" w:hAnsiTheme="minorHAnsi" w:cstheme="minorHAnsi"/>
                <w:sz w:val="20"/>
                <w:szCs w:val="20"/>
              </w:rPr>
              <w:t xml:space="preserve"> promujących i integrujących lokalne zasoby, w</w:t>
            </w:r>
            <w:r w:rsidRPr="00ED2C15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pływ operacji na rozwój tur</w:t>
            </w:r>
            <w:r w:rsidRPr="00ED2C15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y</w:t>
            </w:r>
            <w:r w:rsidRPr="00ED2C15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styki, edukacji lub gospodarki regionalnej</w:t>
            </w:r>
            <w:r w:rsidRPr="00ED2C15">
              <w:rPr>
                <w:rFonts w:asciiTheme="minorHAnsi" w:hAnsiTheme="minorHAnsi" w:cstheme="minorHAnsi"/>
                <w:sz w:val="20"/>
                <w:szCs w:val="20"/>
              </w:rPr>
              <w:t>. Wnioskodawca powinien wskazać konkretne zasoby lokalne, które zostaną wykorzystane oraz opisać w jaki sposób zostaną one wykorz</w:t>
            </w:r>
            <w:r w:rsidRPr="00ED2C15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ED2C15">
              <w:rPr>
                <w:rFonts w:asciiTheme="minorHAnsi" w:hAnsiTheme="minorHAnsi" w:cstheme="minorHAnsi"/>
                <w:sz w:val="20"/>
                <w:szCs w:val="20"/>
              </w:rPr>
              <w:t xml:space="preserve">stane w projekcie.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E6" w:rsidRPr="00AE0D44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E6" w:rsidRPr="006A2F4B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AD4AE6" w:rsidRPr="00AE0D44" w:rsidTr="000E0592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D92AD6" w:rsidRDefault="00AD4AE6" w:rsidP="00AD4AE6">
            <w:pPr>
              <w:pStyle w:val="Akapitzlist"/>
              <w:numPr>
                <w:ilvl w:val="0"/>
                <w:numId w:val="4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D92AD6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Operacja jest innowacyjna zgodnie z definicją i zakresem przyjętym w LSR oraz na jej wprowadzenie zaplanowano koszty w budżecie </w:t>
            </w:r>
          </w:p>
          <w:p w:rsidR="00AD4AE6" w:rsidRPr="009E7224" w:rsidRDefault="00AD4AE6" w:rsidP="000E0592">
            <w:pPr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>Innowacja dotyczy:</w:t>
            </w:r>
          </w:p>
          <w:p w:rsidR="00AD4AE6" w:rsidRPr="009E7224" w:rsidRDefault="00AD4AE6" w:rsidP="000E0592">
            <w:pPr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4AE6" w:rsidRPr="009E7224" w:rsidRDefault="00AD4AE6" w:rsidP="00AD4AE6">
            <w:pPr>
              <w:numPr>
                <w:ilvl w:val="0"/>
                <w:numId w:val="25"/>
              </w:numPr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>regionu LGD</w:t>
            </w:r>
          </w:p>
          <w:p w:rsidR="00AD4AE6" w:rsidRPr="009E7224" w:rsidRDefault="00AD4AE6" w:rsidP="000E0592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4AE6" w:rsidRPr="009E7224" w:rsidRDefault="00AD4AE6" w:rsidP="00AD4AE6">
            <w:pPr>
              <w:numPr>
                <w:ilvl w:val="0"/>
                <w:numId w:val="25"/>
              </w:numPr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>gminy</w:t>
            </w:r>
          </w:p>
          <w:p w:rsidR="00AD4AE6" w:rsidRPr="009E7224" w:rsidRDefault="00AD4AE6" w:rsidP="000E0592">
            <w:pPr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4AE6" w:rsidRPr="009E7224" w:rsidRDefault="00AD4AE6" w:rsidP="00AD4AE6">
            <w:pPr>
              <w:numPr>
                <w:ilvl w:val="0"/>
                <w:numId w:val="25"/>
              </w:numPr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>brak innowacji</w:t>
            </w:r>
          </w:p>
          <w:p w:rsidR="00AD4AE6" w:rsidRPr="009E7224" w:rsidRDefault="00AD4AE6" w:rsidP="000E05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4AE6" w:rsidRPr="005D2E8F" w:rsidRDefault="00AD4AE6" w:rsidP="000E0592">
            <w:pPr>
              <w:pStyle w:val="Zawartotabeli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>Kryterium rozstrzygające 2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4AE6" w:rsidRPr="009E7224" w:rsidRDefault="00AD4AE6" w:rsidP="000E0592">
            <w:pPr>
              <w:widowControl w:val="0"/>
              <w:suppressLineNumbers/>
              <w:rPr>
                <w:rFonts w:ascii="Calibri" w:hAnsi="Calibri" w:cs="Calibri"/>
                <w:sz w:val="20"/>
                <w:szCs w:val="20"/>
              </w:rPr>
            </w:pPr>
          </w:p>
          <w:p w:rsidR="00AD4AE6" w:rsidRPr="009E7224" w:rsidRDefault="00AD4AE6" w:rsidP="000E0592">
            <w:pPr>
              <w:widowControl w:val="0"/>
              <w:suppressLineNumbers/>
              <w:rPr>
                <w:rFonts w:ascii="Calibri" w:hAnsi="Calibri" w:cs="Calibri"/>
                <w:sz w:val="20"/>
                <w:szCs w:val="20"/>
              </w:rPr>
            </w:pPr>
          </w:p>
          <w:p w:rsidR="00AD4AE6" w:rsidRPr="009E7224" w:rsidRDefault="00AD4AE6" w:rsidP="000E0592">
            <w:pPr>
              <w:widowControl w:val="0"/>
              <w:suppressLineNumbers/>
              <w:rPr>
                <w:rFonts w:ascii="Calibri" w:hAnsi="Calibri" w:cs="Calibri"/>
                <w:sz w:val="20"/>
                <w:szCs w:val="20"/>
              </w:rPr>
            </w:pPr>
          </w:p>
          <w:p w:rsidR="00AD4AE6" w:rsidRPr="009E7224" w:rsidRDefault="00AD4AE6" w:rsidP="000E0592">
            <w:pPr>
              <w:widowControl w:val="0"/>
              <w:suppressLineNumbers/>
              <w:rPr>
                <w:rFonts w:ascii="Calibri" w:hAnsi="Calibri" w:cs="Calibri"/>
                <w:sz w:val="20"/>
                <w:szCs w:val="20"/>
              </w:rPr>
            </w:pPr>
          </w:p>
          <w:p w:rsidR="00AD4AE6" w:rsidRPr="009E7224" w:rsidRDefault="00AD4AE6" w:rsidP="000E0592">
            <w:pPr>
              <w:widowControl w:val="0"/>
              <w:suppressLineNumbers/>
              <w:rPr>
                <w:rFonts w:ascii="Calibri" w:hAnsi="Calibri" w:cs="Calibri"/>
                <w:sz w:val="20"/>
                <w:szCs w:val="20"/>
              </w:rPr>
            </w:pPr>
          </w:p>
          <w:p w:rsidR="00AD4AE6" w:rsidRPr="009E7224" w:rsidRDefault="00AD4AE6" w:rsidP="000E0592">
            <w:pPr>
              <w:widowControl w:val="0"/>
              <w:suppressLineNumbers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AD4AE6" w:rsidRPr="009E7224" w:rsidRDefault="00AD4AE6" w:rsidP="000E0592">
            <w:pPr>
              <w:widowControl w:val="0"/>
              <w:suppressLineNumbers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AD4AE6" w:rsidRPr="009E7224" w:rsidRDefault="00AD4AE6" w:rsidP="000E0592">
            <w:pPr>
              <w:widowControl w:val="0"/>
              <w:suppressLineNumbers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AD4AE6" w:rsidRPr="009E7224" w:rsidRDefault="00AD4AE6" w:rsidP="000E0592">
            <w:pPr>
              <w:widowControl w:val="0"/>
              <w:suppressLineNumber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7224">
              <w:rPr>
                <w:rFonts w:ascii="Calibri" w:hAnsi="Calibri" w:cs="Calibri"/>
                <w:sz w:val="20"/>
                <w:szCs w:val="20"/>
              </w:rPr>
              <w:t>2</w:t>
            </w:r>
          </w:p>
          <w:p w:rsidR="00AD4AE6" w:rsidRPr="009E7224" w:rsidRDefault="00AD4AE6" w:rsidP="000E0592">
            <w:pPr>
              <w:widowControl w:val="0"/>
              <w:suppressLineNumbers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AD4AE6" w:rsidRPr="009E7224" w:rsidRDefault="00AD4AE6" w:rsidP="000E0592">
            <w:pPr>
              <w:widowControl w:val="0"/>
              <w:suppressLineNumber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7224">
              <w:rPr>
                <w:rFonts w:ascii="Calibri" w:hAnsi="Calibri" w:cs="Calibri"/>
                <w:sz w:val="20"/>
                <w:szCs w:val="20"/>
              </w:rPr>
              <w:t>1</w:t>
            </w:r>
          </w:p>
          <w:p w:rsidR="00AD4AE6" w:rsidRPr="009E7224" w:rsidRDefault="00AD4AE6" w:rsidP="000E0592">
            <w:pPr>
              <w:widowControl w:val="0"/>
              <w:suppressLineNumbers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AD4AE6" w:rsidRPr="009E7224" w:rsidRDefault="00AD4AE6" w:rsidP="000E0592">
            <w:pPr>
              <w:widowControl w:val="0"/>
              <w:suppressLineNumbers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AD4AE6" w:rsidRPr="009E7224" w:rsidRDefault="00AD4AE6" w:rsidP="000E0592">
            <w:pPr>
              <w:widowControl w:val="0"/>
              <w:suppressLineNumber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7224">
              <w:rPr>
                <w:rFonts w:ascii="Calibri" w:hAnsi="Calibri" w:cs="Calibri"/>
                <w:sz w:val="20"/>
                <w:szCs w:val="20"/>
              </w:rPr>
              <w:t>0</w:t>
            </w:r>
          </w:p>
          <w:p w:rsidR="00AD4AE6" w:rsidRPr="00AE0D44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4AE6" w:rsidRPr="009E7224" w:rsidRDefault="00AD4AE6" w:rsidP="000E0592">
            <w:pPr>
              <w:widowControl w:val="0"/>
              <w:suppressLineNumbers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>Kryterium uznaje się za spełnione, jeżeli wnioskodawca zaplanował we wniosku działania o charakterze nowatorskim przyczyniające się do pozytywnych zmian na obszarze LGD. Innowacyjność operacji należy rozumieć w kontekście lokalnym (obszar LGD). Innowacyjność w ramach LSR polega na:</w:t>
            </w:r>
          </w:p>
          <w:p w:rsidR="00AD4AE6" w:rsidRPr="009E7224" w:rsidRDefault="00AD4AE6" w:rsidP="00AD4AE6">
            <w:pPr>
              <w:widowControl w:val="0"/>
              <w:numPr>
                <w:ilvl w:val="0"/>
                <w:numId w:val="24"/>
              </w:numPr>
              <w:suppressLineNumbers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>wprowadzeniu na rynek nowej usługi, produktu, technologii lub realizacji operacji w nowym sposobie zaangażowania społeczności lokalnej,</w:t>
            </w:r>
          </w:p>
          <w:p w:rsidR="00AD4AE6" w:rsidRPr="009E7224" w:rsidRDefault="00AD4AE6" w:rsidP="00AD4AE6">
            <w:pPr>
              <w:widowControl w:val="0"/>
              <w:numPr>
                <w:ilvl w:val="0"/>
                <w:numId w:val="24"/>
              </w:numPr>
              <w:suppressLineNumbers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>nowatorskim wykorzystaniu lokalnych surowców, zasobów, w tym także kulturowych, historycznych, przyrodniczych i ludzkich,</w:t>
            </w:r>
          </w:p>
          <w:p w:rsidR="00AD4AE6" w:rsidRPr="009E7224" w:rsidRDefault="00AD4AE6" w:rsidP="00AD4AE6">
            <w:pPr>
              <w:widowControl w:val="0"/>
              <w:numPr>
                <w:ilvl w:val="0"/>
                <w:numId w:val="24"/>
              </w:numPr>
              <w:suppressLineNumbers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nowatorskim sposobie aktywizacji społeczności lokalnych i grup społecznych oraz włączenie ich w proces rozwoju </w:t>
            </w:r>
            <w:proofErr w:type="spellStart"/>
            <w:r w:rsidRPr="009E7224">
              <w:rPr>
                <w:rFonts w:ascii="Calibri" w:eastAsia="Calibri" w:hAnsi="Calibri" w:cs="Calibri"/>
                <w:sz w:val="20"/>
                <w:szCs w:val="20"/>
              </w:rPr>
              <w:t>społeczno</w:t>
            </w:r>
            <w:proofErr w:type="spellEnd"/>
            <w:r w:rsidRPr="009E7224">
              <w:rPr>
                <w:rFonts w:ascii="Calibri" w:eastAsia="Calibri" w:hAnsi="Calibri" w:cs="Calibri"/>
                <w:sz w:val="20"/>
                <w:szCs w:val="20"/>
              </w:rPr>
              <w:t xml:space="preserve"> – gospodarczego.</w:t>
            </w:r>
          </w:p>
          <w:p w:rsidR="00AD4AE6" w:rsidRPr="00AE0D44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 xml:space="preserve">Spełnienie kryterium będzie badane na podstawie informacji zawartej we wniosku o przyznanie pomocy. Wnioskodawca powinien opisać innowacyjność operacji oraz przedłożyć potwierdzające dokumenty (np. wydruki z Internetu, opinie sprzedawcy itp.).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AE0D44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6A2F4B" w:rsidRDefault="00AD4AE6" w:rsidP="000E0592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AD4AE6" w:rsidRPr="00AE0D44" w:rsidTr="000E0592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F70F08" w:rsidRDefault="00AD4AE6" w:rsidP="00AD4AE6">
            <w:pPr>
              <w:pStyle w:val="Zawartotabeli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0F0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Operacja przewiduje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0F08">
              <w:rPr>
                <w:rFonts w:asciiTheme="minorHAnsi" w:hAnsiTheme="minorHAnsi" w:cstheme="minorHAnsi"/>
                <w:sz w:val="20"/>
                <w:szCs w:val="20"/>
              </w:rPr>
              <w:t>zastosowanie rozwiązań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zapewniających racjonalne gospodarowanie zasobami lub ograniczających presję na środowisko.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D4AE6" w:rsidRPr="00AE0D44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0/2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Default="00AD4AE6" w:rsidP="000E059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7B9">
              <w:rPr>
                <w:rFonts w:asciiTheme="minorHAnsi" w:hAnsiTheme="minorHAnsi" w:cstheme="minorHAnsi"/>
                <w:sz w:val="20"/>
                <w:szCs w:val="20"/>
              </w:rPr>
              <w:t xml:space="preserve">Kryterium uznaje się za spełnione, jeśli operacja przewiduje zastosowanie rozwiązań umożliwiających </w:t>
            </w:r>
            <w:r w:rsidRPr="001477B9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efektywne gospodarowanie zasobami naturalnymi oraz ograniczenie negatywnego wpływu na środowisko</w:t>
            </w:r>
            <w:r w:rsidRPr="001477B9">
              <w:rPr>
                <w:rFonts w:asciiTheme="minorHAnsi" w:hAnsiTheme="minorHAnsi" w:cstheme="minorHAnsi"/>
                <w:sz w:val="20"/>
                <w:szCs w:val="20"/>
              </w:rPr>
              <w:t>. Inicjatywy powinny przyczyniać się do zrównoważonego wykorzystania surowców, ochrony ekosystemów oraz minimalizacji wytwarzania odpadów i emisji zanieczyszczeń.</w:t>
            </w:r>
          </w:p>
          <w:p w:rsidR="00AD4AE6" w:rsidRPr="001477B9" w:rsidRDefault="00AD4AE6" w:rsidP="000E059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Premiowane będą działania mające na celu:</w:t>
            </w:r>
          </w:p>
          <w:p w:rsidR="00AD4AE6" w:rsidRPr="001477B9" w:rsidRDefault="00AD4AE6" w:rsidP="00AD4AE6">
            <w:pPr>
              <w:numPr>
                <w:ilvl w:val="0"/>
                <w:numId w:val="50"/>
              </w:numPr>
              <w:tabs>
                <w:tab w:val="num" w:pos="720"/>
              </w:tabs>
              <w:suppressAutoHyphens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Optymalizacj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ę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zużycia energii – wdrażanie syst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e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mów zarządzania energią, izolacja budynków, stos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o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wanie energooszczędnych technologii.</w:t>
            </w:r>
          </w:p>
          <w:p w:rsidR="00AD4AE6" w:rsidRPr="001477B9" w:rsidRDefault="00AD4AE6" w:rsidP="00AD4AE6">
            <w:pPr>
              <w:numPr>
                <w:ilvl w:val="0"/>
                <w:numId w:val="50"/>
              </w:numPr>
              <w:tabs>
                <w:tab w:val="num" w:pos="720"/>
              </w:tabs>
              <w:suppressAutoHyphens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Optymalizację zużycia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wod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y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– zbieranie i wyk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o</w:t>
            </w:r>
            <w:r w:rsidR="00134E11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rzystywanie deszczówki.</w:t>
            </w:r>
            <w:bookmarkStart w:id="0" w:name="_GoBack"/>
            <w:bookmarkEnd w:id="0"/>
          </w:p>
          <w:p w:rsidR="00AD4AE6" w:rsidRPr="001477B9" w:rsidRDefault="00AD4AE6" w:rsidP="00AD4AE6">
            <w:pPr>
              <w:numPr>
                <w:ilvl w:val="0"/>
                <w:numId w:val="50"/>
              </w:numPr>
              <w:tabs>
                <w:tab w:val="num" w:pos="720"/>
              </w:tabs>
              <w:suppressAutoHyphens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Minimalizac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ję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odpadów – stosowanie materiałów biodegradowalnych, ogr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a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niczenie plastiku, recykling i ponowne wykorzystanie surowców.</w:t>
            </w:r>
          </w:p>
          <w:p w:rsidR="00AD4AE6" w:rsidRDefault="00AD4AE6" w:rsidP="00AD4AE6">
            <w:pPr>
              <w:numPr>
                <w:ilvl w:val="0"/>
                <w:numId w:val="50"/>
              </w:numPr>
              <w:tabs>
                <w:tab w:val="num" w:pos="720"/>
              </w:tabs>
              <w:suppressAutoHyphens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Ochron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ę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lokalnych ekosy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s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temów – działania na rzecz zachowania siedlisk prz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y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rodniczych, adaptacja przestrzeni w sposób sprzyjający naturze.</w:t>
            </w:r>
          </w:p>
          <w:p w:rsidR="00AD4AE6" w:rsidRPr="001477B9" w:rsidRDefault="00AD4AE6" w:rsidP="00AD4AE6">
            <w:pPr>
              <w:numPr>
                <w:ilvl w:val="0"/>
                <w:numId w:val="47"/>
              </w:numPr>
              <w:tabs>
                <w:tab w:val="num" w:pos="720"/>
              </w:tabs>
              <w:suppressAutoHyphens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Edukację z zakresu ekologii i przeciwdziałani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a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zmi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a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nom klimatu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np. w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arsztaty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lastRenderedPageBreak/>
              <w:t>lekcje plenerowe, tworz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e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nie tras edukacyjnych, kampanie informacyjne. </w:t>
            </w:r>
          </w:p>
          <w:p w:rsidR="00AD4AE6" w:rsidRPr="001477B9" w:rsidRDefault="00AD4AE6" w:rsidP="000E0592">
            <w:pPr>
              <w:suppressAutoHyphens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Spełnienie kryterium będzie oceniane na podstawie info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r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macji zawartych we wniosku o przyznanie pomocy, w tym planu gospodarowania zas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o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bami, działań edukacyjnych oraz ich wpływu na środowisko i 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mieszkańców oraz turystów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AE0D44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6A2F4B" w:rsidRDefault="00AD4AE6" w:rsidP="000E0592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AD4AE6" w:rsidRPr="00AE0D44" w:rsidTr="000E0592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087D74" w:rsidRDefault="00AD4AE6" w:rsidP="00087D74">
            <w:pPr>
              <w:pStyle w:val="Akapitzlist"/>
              <w:numPr>
                <w:ilvl w:val="0"/>
                <w:numId w:val="49"/>
              </w:numPr>
              <w:rPr>
                <w:rFonts w:ascii="Calibri" w:hAnsi="Calibri" w:cs="Calibri"/>
                <w:sz w:val="20"/>
                <w:szCs w:val="20"/>
              </w:rPr>
            </w:pPr>
            <w:r w:rsidRPr="00087D74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Wnioskodawca należy do grupy osób w niekorzystnej sytuacji określonej w LSR </w:t>
            </w:r>
          </w:p>
          <w:p w:rsidR="00AD4AE6" w:rsidRPr="00F70F08" w:rsidRDefault="00AD4AE6" w:rsidP="000E0592">
            <w:pPr>
              <w:pStyle w:val="Zawartotabeli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4AE6" w:rsidRPr="009E7224" w:rsidRDefault="00AD4AE6" w:rsidP="000E0592">
            <w:pPr>
              <w:widowControl w:val="0"/>
              <w:suppressLineNumbers/>
              <w:rPr>
                <w:rFonts w:ascii="Calibri" w:hAnsi="Calibri" w:cs="Calibri"/>
                <w:sz w:val="20"/>
                <w:szCs w:val="20"/>
              </w:rPr>
            </w:pPr>
          </w:p>
          <w:p w:rsidR="00AD4AE6" w:rsidRPr="009E7224" w:rsidRDefault="00AD4AE6" w:rsidP="000E0592">
            <w:pPr>
              <w:widowControl w:val="0"/>
              <w:suppressLineNumbers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AD4AE6" w:rsidRPr="009E7224" w:rsidRDefault="00AD4AE6" w:rsidP="000E0592">
            <w:pPr>
              <w:widowControl w:val="0"/>
              <w:suppressLineNumber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7224">
              <w:rPr>
                <w:rFonts w:ascii="Calibri" w:hAnsi="Calibri" w:cs="Calibri"/>
                <w:sz w:val="20"/>
                <w:szCs w:val="20"/>
              </w:rPr>
              <w:t>0/2</w:t>
            </w:r>
          </w:p>
          <w:p w:rsidR="00AD4AE6" w:rsidRPr="009E7224" w:rsidRDefault="00AD4AE6" w:rsidP="000E0592">
            <w:pPr>
              <w:widowControl w:val="0"/>
              <w:suppressLineNumbers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AD4AE6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4AE6" w:rsidRPr="001477B9" w:rsidRDefault="00AD4AE6" w:rsidP="000E059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>Kryterium uznaje się za spełnione jeśli wnioskodawca należy do grupy osób w znajdujących się w niekorzystnej sytuacji określonej w LSR tj. kobiety; osoby z niepełnosprawnością i ich opiekunowie, osoby młode do 25 r. ż, osoby starsze pow. 60 r. ż, rolnicy prowadzący małe gospodarstwa rolne. Należy załączyć do wniosku dokument potwierdzający przynależność do grupy.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AE0D44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6A2F4B" w:rsidRDefault="00AD4AE6" w:rsidP="000E0592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AD4AE6" w:rsidRPr="00AE0D44" w:rsidTr="000E0592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6" w:rsidRPr="00087D74" w:rsidRDefault="00AD4AE6" w:rsidP="00087D74">
            <w:pPr>
              <w:pStyle w:val="Akapitzlist"/>
              <w:numPr>
                <w:ilvl w:val="0"/>
                <w:numId w:val="4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087D74">
              <w:rPr>
                <w:rFonts w:ascii="Calibri" w:eastAsia="Calibri" w:hAnsi="Calibri" w:cs="Calibri"/>
                <w:sz w:val="20"/>
                <w:szCs w:val="20"/>
              </w:rPr>
              <w:t>Wnioskodawca spełnia jeden z następujących warunków:</w:t>
            </w:r>
          </w:p>
          <w:p w:rsidR="00AD4AE6" w:rsidRPr="00D92AD6" w:rsidRDefault="00AD4AE6" w:rsidP="000E0592">
            <w:pPr>
              <w:pStyle w:val="Akapitzlist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4AE6" w:rsidRPr="009E7224" w:rsidRDefault="00AD4AE6" w:rsidP="00AD4AE6">
            <w:pPr>
              <w:numPr>
                <w:ilvl w:val="0"/>
                <w:numId w:val="43"/>
              </w:num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 xml:space="preserve">zamieszkuje na obszarze LSR powyżej 24 miesięcy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(dotyczy utworzenia gospodarstwa agroturystycznego lub zagrody edukacyjnej)</w:t>
            </w:r>
          </w:p>
          <w:p w:rsidR="00AD4AE6" w:rsidRPr="009E7224" w:rsidRDefault="00AD4AE6" w:rsidP="00AD4AE6">
            <w:pPr>
              <w:numPr>
                <w:ilvl w:val="0"/>
                <w:numId w:val="43"/>
              </w:num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 xml:space="preserve">prowadzi działalność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rolniczą</w:t>
            </w:r>
            <w:r w:rsidRPr="009E7224">
              <w:rPr>
                <w:rFonts w:ascii="Calibri" w:eastAsia="Calibri" w:hAnsi="Calibri" w:cs="Calibri"/>
                <w:sz w:val="20"/>
                <w:szCs w:val="20"/>
              </w:rPr>
              <w:t xml:space="preserve"> na obszarze objętym LS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9E7224">
              <w:rPr>
                <w:rFonts w:ascii="Calibri" w:eastAsia="Calibri" w:hAnsi="Calibri" w:cs="Calibri"/>
                <w:sz w:val="20"/>
                <w:szCs w:val="20"/>
              </w:rPr>
              <w:t xml:space="preserve"> powyżej 24 miesięcy (dotyczy rozwoju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gospoda agroturystycznego lub zagrody edukacyjnej</w:t>
            </w:r>
            <w:r w:rsidRPr="009E7224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:rsidR="00AD4AE6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6" w:rsidRPr="009E7224" w:rsidRDefault="00AD4AE6" w:rsidP="000E059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4AE6" w:rsidRPr="009E7224" w:rsidRDefault="00AD4AE6" w:rsidP="000E059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4AE6" w:rsidRPr="009E7224" w:rsidRDefault="00AD4AE6" w:rsidP="000E05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4AE6" w:rsidRPr="00AE0D44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>0/2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6" w:rsidRPr="00AE0D44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 xml:space="preserve">Kryterium uznaje się za spełnione jeżeli wnioskodawca potwierdzi spełnienie jednego z warunków poprzez przedłożenie stosownych dokumentów nie starszych niż miesiąc, np. zaświadczenie o zameldowaniu,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nakaz podatkowy, decyzja o dopłatach </w:t>
            </w:r>
            <w:r w:rsidRPr="009E7224">
              <w:rPr>
                <w:rFonts w:ascii="Calibri" w:eastAsia="Calibri" w:hAnsi="Calibri" w:cs="Calibri"/>
                <w:sz w:val="20"/>
                <w:szCs w:val="20"/>
              </w:rPr>
              <w:t xml:space="preserve">lub inne dokumenty poświadczające spełnienie wymaganych kryteriów.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AE0D44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6A2F4B" w:rsidRDefault="00AD4AE6" w:rsidP="000E0592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AD4AE6" w:rsidRPr="00AE0D44" w:rsidTr="000E0592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087D74" w:rsidRDefault="00AD4AE6" w:rsidP="00087D74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7D74">
              <w:rPr>
                <w:rFonts w:asciiTheme="minorHAnsi" w:hAnsiTheme="minorHAnsi" w:cstheme="minorHAnsi"/>
                <w:sz w:val="20"/>
                <w:szCs w:val="20"/>
              </w:rPr>
              <w:t>W ramach realizacji operacji zaplanowano działania informacyjne oraz promocyjne o źródłach finansowania operacji.</w:t>
            </w:r>
          </w:p>
          <w:p w:rsidR="00AD4AE6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D4AE6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0/2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350289" w:rsidRDefault="00AD4AE6" w:rsidP="000E0592">
            <w:pPr>
              <w:suppressAutoHyphens w:val="0"/>
              <w:jc w:val="both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35028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Preferowane są projekty wpł</w:t>
            </w:r>
            <w:r w:rsidRPr="0035028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y</w:t>
            </w:r>
            <w:r w:rsidRPr="0035028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wające na zwiększenie rozp</w:t>
            </w:r>
            <w:r w:rsidRPr="0035028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o</w:t>
            </w:r>
            <w:r w:rsidRPr="0035028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znawalności obszaru LGD i wskazujące źródła finansow</w:t>
            </w:r>
            <w:r w:rsidRPr="0035028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a</w:t>
            </w:r>
            <w:r w:rsidRPr="0035028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nia działań.</w:t>
            </w:r>
          </w:p>
          <w:p w:rsidR="00AD4AE6" w:rsidRPr="00350289" w:rsidRDefault="00AD4AE6" w:rsidP="000E0592">
            <w:pPr>
              <w:suppressAutoHyphens w:val="0"/>
              <w:jc w:val="both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35028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Za formę promocji uważa się: np. informację na temat real</w:t>
            </w:r>
            <w:r w:rsidRPr="0035028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i</w:t>
            </w:r>
            <w:r w:rsidRPr="0035028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zacji inną niż plakat informacy</w:t>
            </w:r>
            <w:r w:rsidRPr="0035028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j</w:t>
            </w:r>
            <w:r w:rsidRPr="0035028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ny </w:t>
            </w:r>
            <w: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tj. </w:t>
            </w:r>
            <w:r w:rsidRPr="0035028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zamieszczoną w Intern</w:t>
            </w:r>
            <w:r w:rsidRPr="0035028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e</w:t>
            </w:r>
            <w:r w:rsidRPr="0035028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cie, informację prasową, film itp. </w:t>
            </w:r>
          </w:p>
          <w:p w:rsidR="00AD4AE6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5028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Elementy obligatoryjne wynikające z</w:t>
            </w:r>
            <w: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księgi wizualizacji nie </w:t>
            </w:r>
            <w:r w:rsidRPr="0035028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podlegają ocenie i przyznaniu punktów w kryterium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AE0D44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6A2F4B" w:rsidRDefault="00AD4AE6" w:rsidP="000E0592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AD4AE6" w:rsidRPr="00AE0D44" w:rsidTr="000E0592">
        <w:tc>
          <w:tcPr>
            <w:tcW w:w="68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AE0D44" w:rsidRDefault="00AD4AE6" w:rsidP="000E0592">
            <w:pPr>
              <w:pStyle w:val="Zawartotabeli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AE0D44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AD4AE6" w:rsidRPr="00AE0D44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4AE6" w:rsidRPr="00AE0D44" w:rsidTr="000E0592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AE0D44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Maksymalna liczba punktów: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4AE6" w:rsidRPr="00AE0D44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AD4AE6" w:rsidRPr="00AE0D44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4AE6" w:rsidRPr="00AE0D44" w:rsidTr="000E0592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AE0D44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Minimalna liczba punktów, którą musi uzyskać wniosek by znaleźć się w strefie umożliwiającej dofinansowanie: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4AE6" w:rsidRPr="00AE0D44" w:rsidRDefault="00AD4AE6" w:rsidP="000E0592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AD4AE6" w:rsidRPr="00AE0D44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D4AE6" w:rsidRPr="00AE0D44" w:rsidRDefault="00AD4AE6" w:rsidP="00AD4AE6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br/>
        <w:t>2. DECYZJA W SPRAWIE OCENY ZGODNOŚCI Z LOKLANYMI KRYTERIAMI WYBORU</w:t>
      </w:r>
    </w:p>
    <w:tbl>
      <w:tblPr>
        <w:tblW w:w="103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683"/>
        <w:gridCol w:w="6662"/>
      </w:tblGrid>
      <w:tr w:rsidR="00AD4AE6" w:rsidRPr="00AE0D44" w:rsidTr="000E0592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AE0D44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Czy wniosek osiągnął minimalną liczbę punktów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AE0D44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:rsidR="00AD4AE6" w:rsidRPr="00AE0D44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4AE6" w:rsidRPr="00AE0D44" w:rsidTr="000E0592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AE0D44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Czy wniosek osiągnął minimum warunkowe 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(jeśli dotyczy)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AE0D44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:rsidR="00AD4AE6" w:rsidRPr="00AE0D44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4AE6" w:rsidRPr="00AE0D44" w:rsidTr="000E0592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AE0D44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Liczba punktów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AE0D44" w:rsidRDefault="00AD4AE6" w:rsidP="000E0592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………..</w:t>
            </w: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. pkt.</w:t>
            </w:r>
          </w:p>
        </w:tc>
      </w:tr>
      <w:tr w:rsidR="00AD4AE6" w:rsidRPr="00AE0D44" w:rsidTr="000E0592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AE0D44" w:rsidRDefault="00AD4AE6" w:rsidP="000E0592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AE6" w:rsidRPr="00AE0D44" w:rsidRDefault="00AD4AE6" w:rsidP="000E059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D4AE6" w:rsidRPr="00AE0D44" w:rsidRDefault="00AD4AE6" w:rsidP="00AD4AE6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AD4AE6" w:rsidRPr="00AE0D44" w:rsidRDefault="00AD4AE6" w:rsidP="00AD4AE6">
      <w:pPr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>Oceniający:</w:t>
      </w:r>
      <w:r w:rsidRPr="00AE0D44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AE0D44">
        <w:rPr>
          <w:rFonts w:asciiTheme="minorHAnsi" w:hAnsiTheme="minorHAnsi" w:cstheme="minorHAnsi"/>
          <w:i/>
          <w:sz w:val="20"/>
          <w:szCs w:val="20"/>
        </w:rPr>
        <w:t>Imię i nazwisko</w:t>
      </w:r>
      <w:r w:rsidRPr="00AE0D44">
        <w:rPr>
          <w:rFonts w:asciiTheme="minorHAnsi" w:hAnsiTheme="minorHAnsi" w:cstheme="minorHAnsi"/>
          <w:sz w:val="20"/>
          <w:szCs w:val="20"/>
        </w:rPr>
        <w:tab/>
      </w:r>
      <w:r w:rsidRPr="00AE0D44">
        <w:rPr>
          <w:rFonts w:asciiTheme="minorHAnsi" w:hAnsiTheme="minorHAnsi" w:cstheme="minorHAnsi"/>
          <w:sz w:val="20"/>
          <w:szCs w:val="20"/>
        </w:rPr>
        <w:tab/>
      </w:r>
    </w:p>
    <w:p w:rsidR="00AD4AE6" w:rsidRPr="00AE0D44" w:rsidRDefault="00AD4AE6" w:rsidP="00AD4AE6">
      <w:pPr>
        <w:rPr>
          <w:rFonts w:asciiTheme="minorHAnsi" w:hAnsiTheme="minorHAnsi" w:cstheme="minorHAnsi"/>
          <w:sz w:val="20"/>
          <w:szCs w:val="20"/>
        </w:rPr>
      </w:pPr>
    </w:p>
    <w:p w:rsidR="00AD4AE6" w:rsidRDefault="00AD4AE6" w:rsidP="00AD4AE6">
      <w:pPr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>Data oceny  ………………………………………….</w:t>
      </w:r>
    </w:p>
    <w:p w:rsidR="00AD4AE6" w:rsidRDefault="00AD4AE6" w:rsidP="00AD4AE6">
      <w:pPr>
        <w:rPr>
          <w:rFonts w:asciiTheme="minorHAnsi" w:hAnsiTheme="minorHAnsi" w:cstheme="minorHAnsi"/>
          <w:sz w:val="20"/>
          <w:szCs w:val="20"/>
        </w:rPr>
      </w:pPr>
    </w:p>
    <w:p w:rsidR="00AD4AE6" w:rsidRDefault="00AD4AE6" w:rsidP="00AD4AE6">
      <w:pPr>
        <w:rPr>
          <w:rFonts w:asciiTheme="minorHAnsi" w:hAnsiTheme="minorHAnsi" w:cstheme="minorHAnsi"/>
          <w:sz w:val="20"/>
          <w:szCs w:val="20"/>
        </w:rPr>
      </w:pPr>
    </w:p>
    <w:p w:rsidR="00AD4AE6" w:rsidRDefault="00AD4AE6" w:rsidP="00AD4AE6">
      <w:pPr>
        <w:rPr>
          <w:rFonts w:asciiTheme="minorHAnsi" w:hAnsiTheme="minorHAnsi" w:cstheme="minorHAnsi"/>
          <w:sz w:val="20"/>
          <w:szCs w:val="20"/>
        </w:rPr>
      </w:pPr>
    </w:p>
    <w:p w:rsidR="00AD4AE6" w:rsidRDefault="00AD4AE6" w:rsidP="00AD4AE6">
      <w:pPr>
        <w:rPr>
          <w:rFonts w:asciiTheme="minorHAnsi" w:hAnsiTheme="minorHAnsi" w:cstheme="minorHAnsi"/>
          <w:sz w:val="20"/>
          <w:szCs w:val="20"/>
        </w:rPr>
      </w:pPr>
    </w:p>
    <w:p w:rsidR="00AD4AE6" w:rsidRDefault="00AD4AE6" w:rsidP="00AD4AE6">
      <w:pPr>
        <w:rPr>
          <w:rFonts w:asciiTheme="minorHAnsi" w:hAnsiTheme="minorHAnsi" w:cstheme="minorHAnsi"/>
          <w:sz w:val="20"/>
          <w:szCs w:val="20"/>
        </w:rPr>
      </w:pPr>
    </w:p>
    <w:p w:rsidR="00AD4AE6" w:rsidRDefault="00AD4AE6" w:rsidP="00AD4AE6">
      <w:pPr>
        <w:rPr>
          <w:rFonts w:asciiTheme="minorHAnsi" w:hAnsiTheme="minorHAnsi" w:cstheme="minorHAnsi"/>
          <w:sz w:val="20"/>
          <w:szCs w:val="20"/>
        </w:rPr>
      </w:pPr>
    </w:p>
    <w:p w:rsidR="00AD4AE6" w:rsidRDefault="00AD4AE6" w:rsidP="00AD4AE6">
      <w:pPr>
        <w:rPr>
          <w:rFonts w:asciiTheme="minorHAnsi" w:hAnsiTheme="minorHAnsi" w:cstheme="minorHAnsi"/>
          <w:sz w:val="20"/>
          <w:szCs w:val="20"/>
        </w:rPr>
      </w:pPr>
    </w:p>
    <w:p w:rsidR="00AD4AE6" w:rsidRDefault="00AD4AE6" w:rsidP="00AD4AE6">
      <w:pPr>
        <w:rPr>
          <w:rFonts w:asciiTheme="minorHAnsi" w:hAnsiTheme="minorHAnsi" w:cstheme="minorHAnsi"/>
          <w:sz w:val="20"/>
          <w:szCs w:val="20"/>
        </w:rPr>
      </w:pPr>
    </w:p>
    <w:p w:rsidR="00AD4AE6" w:rsidRDefault="00AD4AE6" w:rsidP="00AD4AE6">
      <w:pPr>
        <w:rPr>
          <w:rFonts w:asciiTheme="minorHAnsi" w:hAnsiTheme="minorHAnsi" w:cstheme="minorHAnsi"/>
          <w:sz w:val="20"/>
          <w:szCs w:val="20"/>
        </w:rPr>
      </w:pPr>
    </w:p>
    <w:p w:rsidR="00AD4AE6" w:rsidRDefault="00AD4AE6" w:rsidP="00AD4AE6">
      <w:pPr>
        <w:rPr>
          <w:rFonts w:asciiTheme="minorHAnsi" w:hAnsiTheme="minorHAnsi" w:cstheme="minorHAnsi"/>
          <w:sz w:val="20"/>
          <w:szCs w:val="20"/>
        </w:rPr>
      </w:pPr>
    </w:p>
    <w:p w:rsidR="00AD4AE6" w:rsidRDefault="00AD4AE6" w:rsidP="00AD4AE6">
      <w:pPr>
        <w:rPr>
          <w:rFonts w:asciiTheme="minorHAnsi" w:hAnsiTheme="minorHAnsi" w:cstheme="minorHAnsi"/>
          <w:sz w:val="20"/>
          <w:szCs w:val="20"/>
        </w:rPr>
      </w:pPr>
    </w:p>
    <w:p w:rsidR="00AD4AE6" w:rsidRDefault="00AD4AE6" w:rsidP="00AD4AE6">
      <w:pPr>
        <w:rPr>
          <w:rFonts w:asciiTheme="minorHAnsi" w:hAnsiTheme="minorHAnsi" w:cstheme="minorHAnsi"/>
          <w:sz w:val="20"/>
          <w:szCs w:val="20"/>
        </w:rPr>
      </w:pPr>
    </w:p>
    <w:p w:rsidR="00AD4AE6" w:rsidRDefault="00AD4AE6" w:rsidP="00AD4AE6">
      <w:pPr>
        <w:rPr>
          <w:rFonts w:asciiTheme="minorHAnsi" w:hAnsiTheme="minorHAnsi" w:cstheme="minorHAnsi"/>
          <w:sz w:val="20"/>
          <w:szCs w:val="20"/>
        </w:rPr>
      </w:pPr>
    </w:p>
    <w:p w:rsidR="00AD4AE6" w:rsidRDefault="00AD4AE6" w:rsidP="00AD4AE6">
      <w:pPr>
        <w:rPr>
          <w:rFonts w:asciiTheme="minorHAnsi" w:hAnsiTheme="minorHAnsi" w:cstheme="minorHAnsi"/>
          <w:sz w:val="20"/>
          <w:szCs w:val="20"/>
        </w:rPr>
      </w:pPr>
    </w:p>
    <w:p w:rsidR="00AD4AE6" w:rsidRDefault="00AD4AE6" w:rsidP="00AD4AE6">
      <w:pPr>
        <w:rPr>
          <w:rFonts w:asciiTheme="minorHAnsi" w:hAnsiTheme="minorHAnsi" w:cstheme="minorHAnsi"/>
          <w:sz w:val="20"/>
          <w:szCs w:val="20"/>
        </w:rPr>
      </w:pPr>
    </w:p>
    <w:p w:rsidR="00AD4AE6" w:rsidRDefault="00AD4AE6" w:rsidP="00AD4AE6">
      <w:pPr>
        <w:rPr>
          <w:rFonts w:asciiTheme="minorHAnsi" w:hAnsiTheme="minorHAnsi" w:cstheme="minorHAnsi"/>
          <w:sz w:val="20"/>
          <w:szCs w:val="20"/>
        </w:rPr>
      </w:pPr>
    </w:p>
    <w:p w:rsidR="00AD4AE6" w:rsidRDefault="00AD4AE6" w:rsidP="00AD4AE6">
      <w:pPr>
        <w:rPr>
          <w:rFonts w:asciiTheme="minorHAnsi" w:hAnsiTheme="minorHAnsi" w:cstheme="minorHAnsi"/>
          <w:sz w:val="20"/>
          <w:szCs w:val="20"/>
        </w:rPr>
      </w:pPr>
    </w:p>
    <w:p w:rsidR="00CA5EDF" w:rsidRDefault="00CA5EDF" w:rsidP="00CA5EDF">
      <w:pPr>
        <w:rPr>
          <w:rFonts w:asciiTheme="minorHAnsi" w:hAnsiTheme="minorHAnsi" w:cstheme="minorHAnsi"/>
          <w:sz w:val="20"/>
          <w:szCs w:val="20"/>
        </w:rPr>
      </w:pPr>
    </w:p>
    <w:p w:rsidR="00CA5EDF" w:rsidRDefault="00CA5EDF" w:rsidP="00CA5EDF">
      <w:pPr>
        <w:rPr>
          <w:rFonts w:asciiTheme="minorHAnsi" w:hAnsiTheme="minorHAnsi" w:cstheme="minorHAnsi"/>
          <w:sz w:val="20"/>
          <w:szCs w:val="20"/>
        </w:rPr>
      </w:pPr>
    </w:p>
    <w:p w:rsidR="00CA5EDF" w:rsidRDefault="00CA5EDF" w:rsidP="00CA5EDF">
      <w:pPr>
        <w:rPr>
          <w:rFonts w:asciiTheme="minorHAnsi" w:hAnsiTheme="minorHAnsi" w:cstheme="minorHAnsi"/>
          <w:sz w:val="20"/>
          <w:szCs w:val="20"/>
        </w:rPr>
      </w:pPr>
    </w:p>
    <w:p w:rsidR="00CA5EDF" w:rsidRDefault="00CA5EDF" w:rsidP="00CA5EDF">
      <w:pPr>
        <w:rPr>
          <w:rFonts w:asciiTheme="minorHAnsi" w:hAnsiTheme="minorHAnsi" w:cstheme="minorHAnsi"/>
          <w:sz w:val="20"/>
          <w:szCs w:val="20"/>
        </w:rPr>
      </w:pPr>
    </w:p>
    <w:p w:rsidR="00CA5EDF" w:rsidRDefault="00CA5EDF" w:rsidP="00CA5EDF">
      <w:pPr>
        <w:rPr>
          <w:rFonts w:asciiTheme="minorHAnsi" w:hAnsiTheme="minorHAnsi" w:cstheme="minorHAnsi"/>
          <w:sz w:val="20"/>
          <w:szCs w:val="20"/>
        </w:rPr>
      </w:pPr>
    </w:p>
    <w:p w:rsidR="001477B9" w:rsidRDefault="001477B9" w:rsidP="00CA5EDF">
      <w:pPr>
        <w:rPr>
          <w:rFonts w:asciiTheme="minorHAnsi" w:hAnsiTheme="minorHAnsi" w:cstheme="minorHAnsi"/>
          <w:sz w:val="20"/>
          <w:szCs w:val="20"/>
        </w:rPr>
      </w:pPr>
    </w:p>
    <w:p w:rsidR="001477B9" w:rsidRDefault="001477B9" w:rsidP="00CA5EDF">
      <w:pPr>
        <w:rPr>
          <w:rFonts w:asciiTheme="minorHAnsi" w:hAnsiTheme="minorHAnsi" w:cstheme="minorHAnsi"/>
          <w:sz w:val="20"/>
          <w:szCs w:val="20"/>
        </w:rPr>
      </w:pPr>
    </w:p>
    <w:p w:rsidR="001477B9" w:rsidRDefault="001477B9" w:rsidP="00CA5EDF">
      <w:pPr>
        <w:rPr>
          <w:rFonts w:asciiTheme="minorHAnsi" w:hAnsiTheme="minorHAnsi" w:cstheme="minorHAnsi"/>
          <w:sz w:val="20"/>
          <w:szCs w:val="20"/>
        </w:rPr>
      </w:pPr>
    </w:p>
    <w:p w:rsidR="001477B9" w:rsidRDefault="001477B9" w:rsidP="00CA5EDF">
      <w:pPr>
        <w:rPr>
          <w:rFonts w:asciiTheme="minorHAnsi" w:hAnsiTheme="minorHAnsi" w:cstheme="minorHAnsi"/>
          <w:sz w:val="20"/>
          <w:szCs w:val="20"/>
        </w:rPr>
      </w:pPr>
    </w:p>
    <w:p w:rsidR="001477B9" w:rsidRDefault="001477B9" w:rsidP="00CA5EDF">
      <w:pPr>
        <w:rPr>
          <w:rFonts w:asciiTheme="minorHAnsi" w:hAnsiTheme="minorHAnsi" w:cstheme="minorHAnsi"/>
          <w:sz w:val="20"/>
          <w:szCs w:val="20"/>
        </w:rPr>
      </w:pPr>
    </w:p>
    <w:p w:rsidR="001477B9" w:rsidRDefault="001477B9" w:rsidP="00CA5EDF">
      <w:pPr>
        <w:rPr>
          <w:rFonts w:asciiTheme="minorHAnsi" w:hAnsiTheme="minorHAnsi" w:cstheme="minorHAnsi"/>
          <w:sz w:val="20"/>
          <w:szCs w:val="20"/>
        </w:rPr>
      </w:pPr>
    </w:p>
    <w:p w:rsidR="001477B9" w:rsidRDefault="001477B9" w:rsidP="00CA5EDF">
      <w:pPr>
        <w:rPr>
          <w:rFonts w:asciiTheme="minorHAnsi" w:hAnsiTheme="minorHAnsi" w:cstheme="minorHAnsi"/>
          <w:sz w:val="20"/>
          <w:szCs w:val="20"/>
        </w:rPr>
      </w:pPr>
    </w:p>
    <w:p w:rsidR="001477B9" w:rsidRDefault="001477B9" w:rsidP="00CA5EDF">
      <w:pPr>
        <w:rPr>
          <w:rFonts w:asciiTheme="minorHAnsi" w:hAnsiTheme="minorHAnsi" w:cstheme="minorHAnsi"/>
          <w:sz w:val="20"/>
          <w:szCs w:val="20"/>
        </w:rPr>
      </w:pPr>
    </w:p>
    <w:p w:rsidR="001477B9" w:rsidRDefault="001477B9" w:rsidP="00CA5EDF">
      <w:pPr>
        <w:rPr>
          <w:rFonts w:asciiTheme="minorHAnsi" w:hAnsiTheme="minorHAnsi" w:cstheme="minorHAnsi"/>
          <w:sz w:val="20"/>
          <w:szCs w:val="20"/>
        </w:rPr>
      </w:pPr>
    </w:p>
    <w:p w:rsidR="00CA5EDF" w:rsidRDefault="00CA5EDF" w:rsidP="00CA5EDF">
      <w:pPr>
        <w:rPr>
          <w:rFonts w:asciiTheme="minorHAnsi" w:hAnsiTheme="minorHAnsi" w:cstheme="minorHAnsi"/>
          <w:sz w:val="20"/>
          <w:szCs w:val="20"/>
        </w:rPr>
      </w:pPr>
    </w:p>
    <w:sectPr w:rsidR="00CA5EDF" w:rsidSect="007C7519">
      <w:pgSz w:w="11906" w:h="16838"/>
      <w:pgMar w:top="850" w:right="850" w:bottom="850" w:left="85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5.25pt;height:28.5pt;visibility:visible;mso-wrap-style:square" o:bullet="t">
        <v:imagedata r:id="rId1" o:title=""/>
      </v:shape>
    </w:pict>
  </w:numPicBullet>
  <w:abstractNum w:abstractNumId="0">
    <w:nsid w:val="015B3543"/>
    <w:multiLevelType w:val="hybridMultilevel"/>
    <w:tmpl w:val="153627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523B22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E51AC"/>
    <w:multiLevelType w:val="hybridMultilevel"/>
    <w:tmpl w:val="B1905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6B26EB"/>
    <w:multiLevelType w:val="hybridMultilevel"/>
    <w:tmpl w:val="68E6B8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336E7"/>
    <w:multiLevelType w:val="hybridMultilevel"/>
    <w:tmpl w:val="EB4447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901215"/>
    <w:multiLevelType w:val="hybridMultilevel"/>
    <w:tmpl w:val="C332F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010239"/>
    <w:multiLevelType w:val="hybridMultilevel"/>
    <w:tmpl w:val="089A6F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FE2643"/>
    <w:multiLevelType w:val="hybridMultilevel"/>
    <w:tmpl w:val="134E19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F178F3"/>
    <w:multiLevelType w:val="hybridMultilevel"/>
    <w:tmpl w:val="CC8236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1709B9"/>
    <w:multiLevelType w:val="hybridMultilevel"/>
    <w:tmpl w:val="5992B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941AE"/>
    <w:multiLevelType w:val="hybridMultilevel"/>
    <w:tmpl w:val="2DEC0F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F9487C"/>
    <w:multiLevelType w:val="hybridMultilevel"/>
    <w:tmpl w:val="FA66E8DA"/>
    <w:lvl w:ilvl="0" w:tplc="C89A48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726DC"/>
    <w:multiLevelType w:val="hybridMultilevel"/>
    <w:tmpl w:val="F84E6C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8303E"/>
    <w:multiLevelType w:val="hybridMultilevel"/>
    <w:tmpl w:val="E1CCC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7627F"/>
    <w:multiLevelType w:val="multilevel"/>
    <w:tmpl w:val="DC22C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2AA4148B"/>
    <w:multiLevelType w:val="hybridMultilevel"/>
    <w:tmpl w:val="78723D64"/>
    <w:lvl w:ilvl="0" w:tplc="315E6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805DB"/>
    <w:multiLevelType w:val="hybridMultilevel"/>
    <w:tmpl w:val="1D50C97A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682FA5"/>
    <w:multiLevelType w:val="hybridMultilevel"/>
    <w:tmpl w:val="850A5F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5F2D75"/>
    <w:multiLevelType w:val="hybridMultilevel"/>
    <w:tmpl w:val="2A5A08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B97B34"/>
    <w:multiLevelType w:val="hybridMultilevel"/>
    <w:tmpl w:val="BFB64D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09806AB"/>
    <w:multiLevelType w:val="hybridMultilevel"/>
    <w:tmpl w:val="E4B212BC"/>
    <w:lvl w:ilvl="0" w:tplc="BFAE1E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E43C5C"/>
    <w:multiLevelType w:val="hybridMultilevel"/>
    <w:tmpl w:val="FE6643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016D3D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E157B3"/>
    <w:multiLevelType w:val="hybridMultilevel"/>
    <w:tmpl w:val="AD923A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95A00F0"/>
    <w:multiLevelType w:val="hybridMultilevel"/>
    <w:tmpl w:val="3CFCDB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F5B4587"/>
    <w:multiLevelType w:val="hybridMultilevel"/>
    <w:tmpl w:val="05443B38"/>
    <w:lvl w:ilvl="0" w:tplc="F6FCD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60A83"/>
    <w:multiLevelType w:val="hybridMultilevel"/>
    <w:tmpl w:val="00784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A44609A"/>
    <w:multiLevelType w:val="hybridMultilevel"/>
    <w:tmpl w:val="95960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F023F5"/>
    <w:multiLevelType w:val="hybridMultilevel"/>
    <w:tmpl w:val="71FEBB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E0B382D"/>
    <w:multiLevelType w:val="hybridMultilevel"/>
    <w:tmpl w:val="C21EA614"/>
    <w:lvl w:ilvl="0" w:tplc="04150001">
      <w:start w:val="1"/>
      <w:numFmt w:val="bullet"/>
      <w:lvlText w:val=""/>
      <w:lvlJc w:val="left"/>
      <w:pPr>
        <w:ind w:left="5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30">
    <w:nsid w:val="4E572BE0"/>
    <w:multiLevelType w:val="hybridMultilevel"/>
    <w:tmpl w:val="328467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1EE5161"/>
    <w:multiLevelType w:val="multilevel"/>
    <w:tmpl w:val="AEC65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>
    <w:nsid w:val="52640FA1"/>
    <w:multiLevelType w:val="hybridMultilevel"/>
    <w:tmpl w:val="8C2C1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342390"/>
    <w:multiLevelType w:val="hybridMultilevel"/>
    <w:tmpl w:val="F53478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54868D4"/>
    <w:multiLevelType w:val="multilevel"/>
    <w:tmpl w:val="AD064D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>
    <w:nsid w:val="58DB0A2F"/>
    <w:multiLevelType w:val="multilevel"/>
    <w:tmpl w:val="CE96D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>
    <w:nsid w:val="5C3811E6"/>
    <w:multiLevelType w:val="hybridMultilevel"/>
    <w:tmpl w:val="8E6AEA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D2F18C7"/>
    <w:multiLevelType w:val="hybridMultilevel"/>
    <w:tmpl w:val="00784B9E"/>
    <w:lvl w:ilvl="0" w:tplc="0415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E052287"/>
    <w:multiLevelType w:val="hybridMultilevel"/>
    <w:tmpl w:val="AA680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B615CC"/>
    <w:multiLevelType w:val="hybridMultilevel"/>
    <w:tmpl w:val="FBD84C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258262E"/>
    <w:multiLevelType w:val="multilevel"/>
    <w:tmpl w:val="E624AE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>
    <w:nsid w:val="66021FB0"/>
    <w:multiLevelType w:val="hybridMultilevel"/>
    <w:tmpl w:val="E9FC0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932B58"/>
    <w:multiLevelType w:val="hybridMultilevel"/>
    <w:tmpl w:val="0574A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9243D1"/>
    <w:multiLevelType w:val="hybridMultilevel"/>
    <w:tmpl w:val="D75C6E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F3815C7"/>
    <w:multiLevelType w:val="hybridMultilevel"/>
    <w:tmpl w:val="D8804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11C0D8D"/>
    <w:multiLevelType w:val="hybridMultilevel"/>
    <w:tmpl w:val="FB7EC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7A7E96"/>
    <w:multiLevelType w:val="hybridMultilevel"/>
    <w:tmpl w:val="2CC00C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965659F"/>
    <w:multiLevelType w:val="hybridMultilevel"/>
    <w:tmpl w:val="86003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22"/>
  </w:num>
  <w:num w:numId="4">
    <w:abstractNumId w:val="21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42"/>
  </w:num>
  <w:num w:numId="9">
    <w:abstractNumId w:val="47"/>
  </w:num>
  <w:num w:numId="10">
    <w:abstractNumId w:val="38"/>
  </w:num>
  <w:num w:numId="11">
    <w:abstractNumId w:val="41"/>
  </w:num>
  <w:num w:numId="12">
    <w:abstractNumId w:val="44"/>
  </w:num>
  <w:num w:numId="13">
    <w:abstractNumId w:val="13"/>
  </w:num>
  <w:num w:numId="14">
    <w:abstractNumId w:val="8"/>
  </w:num>
  <w:num w:numId="15">
    <w:abstractNumId w:val="3"/>
  </w:num>
  <w:num w:numId="16">
    <w:abstractNumId w:val="19"/>
  </w:num>
  <w:num w:numId="17">
    <w:abstractNumId w:val="5"/>
  </w:num>
  <w:num w:numId="18">
    <w:abstractNumId w:val="30"/>
  </w:num>
  <w:num w:numId="19">
    <w:abstractNumId w:val="27"/>
  </w:num>
  <w:num w:numId="20">
    <w:abstractNumId w:val="18"/>
  </w:num>
  <w:num w:numId="21">
    <w:abstractNumId w:val="36"/>
  </w:num>
  <w:num w:numId="22">
    <w:abstractNumId w:val="28"/>
  </w:num>
  <w:num w:numId="23">
    <w:abstractNumId w:val="32"/>
  </w:num>
  <w:num w:numId="24">
    <w:abstractNumId w:val="43"/>
  </w:num>
  <w:num w:numId="25">
    <w:abstractNumId w:val="24"/>
  </w:num>
  <w:num w:numId="26">
    <w:abstractNumId w:val="12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6"/>
  </w:num>
  <w:num w:numId="30">
    <w:abstractNumId w:val="45"/>
  </w:num>
  <w:num w:numId="31">
    <w:abstractNumId w:val="6"/>
  </w:num>
  <w:num w:numId="32">
    <w:abstractNumId w:val="37"/>
  </w:num>
  <w:num w:numId="33">
    <w:abstractNumId w:val="0"/>
  </w:num>
  <w:num w:numId="34">
    <w:abstractNumId w:val="23"/>
  </w:num>
  <w:num w:numId="35">
    <w:abstractNumId w:val="39"/>
  </w:num>
  <w:num w:numId="36">
    <w:abstractNumId w:val="10"/>
  </w:num>
  <w:num w:numId="37">
    <w:abstractNumId w:val="2"/>
  </w:num>
  <w:num w:numId="38">
    <w:abstractNumId w:val="20"/>
  </w:num>
  <w:num w:numId="39">
    <w:abstractNumId w:val="11"/>
  </w:num>
  <w:num w:numId="40">
    <w:abstractNumId w:val="25"/>
  </w:num>
  <w:num w:numId="41">
    <w:abstractNumId w:val="15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34"/>
  </w:num>
  <w:num w:numId="45">
    <w:abstractNumId w:val="46"/>
  </w:num>
  <w:num w:numId="46">
    <w:abstractNumId w:val="31"/>
  </w:num>
  <w:num w:numId="47">
    <w:abstractNumId w:val="40"/>
  </w:num>
  <w:num w:numId="48">
    <w:abstractNumId w:val="29"/>
  </w:num>
  <w:num w:numId="49">
    <w:abstractNumId w:val="35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56"/>
    <w:rsid w:val="0003598C"/>
    <w:rsid w:val="00087D74"/>
    <w:rsid w:val="000E17E2"/>
    <w:rsid w:val="000F064D"/>
    <w:rsid w:val="000F3B75"/>
    <w:rsid w:val="00101DA0"/>
    <w:rsid w:val="001076F4"/>
    <w:rsid w:val="00112624"/>
    <w:rsid w:val="0011545A"/>
    <w:rsid w:val="00122452"/>
    <w:rsid w:val="00134E11"/>
    <w:rsid w:val="00146B3C"/>
    <w:rsid w:val="001477B9"/>
    <w:rsid w:val="00154CDC"/>
    <w:rsid w:val="0015669B"/>
    <w:rsid w:val="00167B9A"/>
    <w:rsid w:val="00194426"/>
    <w:rsid w:val="00197E70"/>
    <w:rsid w:val="001A0AC0"/>
    <w:rsid w:val="001A1C4C"/>
    <w:rsid w:val="001C2E6D"/>
    <w:rsid w:val="001E1194"/>
    <w:rsid w:val="00213F38"/>
    <w:rsid w:val="00277DA2"/>
    <w:rsid w:val="0028451C"/>
    <w:rsid w:val="002862D9"/>
    <w:rsid w:val="002E10DD"/>
    <w:rsid w:val="00304789"/>
    <w:rsid w:val="00321E3F"/>
    <w:rsid w:val="003442F4"/>
    <w:rsid w:val="00350289"/>
    <w:rsid w:val="00354BE9"/>
    <w:rsid w:val="00361A2E"/>
    <w:rsid w:val="003B10A5"/>
    <w:rsid w:val="003C2064"/>
    <w:rsid w:val="003C3E2E"/>
    <w:rsid w:val="003D145B"/>
    <w:rsid w:val="003D3076"/>
    <w:rsid w:val="003D4729"/>
    <w:rsid w:val="003D6B2A"/>
    <w:rsid w:val="0041128D"/>
    <w:rsid w:val="00440FF6"/>
    <w:rsid w:val="00443C98"/>
    <w:rsid w:val="00462833"/>
    <w:rsid w:val="00467C84"/>
    <w:rsid w:val="00473314"/>
    <w:rsid w:val="00497E52"/>
    <w:rsid w:val="004A2141"/>
    <w:rsid w:val="004B75BA"/>
    <w:rsid w:val="004F3F52"/>
    <w:rsid w:val="0050150A"/>
    <w:rsid w:val="005018A0"/>
    <w:rsid w:val="00505673"/>
    <w:rsid w:val="00525EC4"/>
    <w:rsid w:val="005301BF"/>
    <w:rsid w:val="00544061"/>
    <w:rsid w:val="005720FB"/>
    <w:rsid w:val="0057316B"/>
    <w:rsid w:val="00576A5B"/>
    <w:rsid w:val="005947FF"/>
    <w:rsid w:val="005A1A8E"/>
    <w:rsid w:val="005A2E8B"/>
    <w:rsid w:val="005B1F3A"/>
    <w:rsid w:val="005D27C0"/>
    <w:rsid w:val="005D2E8F"/>
    <w:rsid w:val="005D39E5"/>
    <w:rsid w:val="005D6A79"/>
    <w:rsid w:val="0060204C"/>
    <w:rsid w:val="0065397D"/>
    <w:rsid w:val="00681AAF"/>
    <w:rsid w:val="00693A77"/>
    <w:rsid w:val="006A0453"/>
    <w:rsid w:val="006A2F4B"/>
    <w:rsid w:val="006B1AE9"/>
    <w:rsid w:val="006B7826"/>
    <w:rsid w:val="006C6446"/>
    <w:rsid w:val="006C6EBF"/>
    <w:rsid w:val="006D3950"/>
    <w:rsid w:val="006D5D89"/>
    <w:rsid w:val="006E0ACD"/>
    <w:rsid w:val="006E36D2"/>
    <w:rsid w:val="00703772"/>
    <w:rsid w:val="00704557"/>
    <w:rsid w:val="00711FC8"/>
    <w:rsid w:val="0071554E"/>
    <w:rsid w:val="00720C13"/>
    <w:rsid w:val="0072659A"/>
    <w:rsid w:val="00726CC7"/>
    <w:rsid w:val="00737AD1"/>
    <w:rsid w:val="00771749"/>
    <w:rsid w:val="007756FA"/>
    <w:rsid w:val="00782D99"/>
    <w:rsid w:val="007A105D"/>
    <w:rsid w:val="007B0356"/>
    <w:rsid w:val="007B6583"/>
    <w:rsid w:val="007C7519"/>
    <w:rsid w:val="007F353A"/>
    <w:rsid w:val="008A1486"/>
    <w:rsid w:val="008C5C33"/>
    <w:rsid w:val="008E13AE"/>
    <w:rsid w:val="008E41EF"/>
    <w:rsid w:val="008E6E6F"/>
    <w:rsid w:val="00911448"/>
    <w:rsid w:val="00936287"/>
    <w:rsid w:val="0094412C"/>
    <w:rsid w:val="00945AD4"/>
    <w:rsid w:val="00951324"/>
    <w:rsid w:val="00956BF6"/>
    <w:rsid w:val="0096301D"/>
    <w:rsid w:val="009636C2"/>
    <w:rsid w:val="00981127"/>
    <w:rsid w:val="00981626"/>
    <w:rsid w:val="009F773A"/>
    <w:rsid w:val="00AD1562"/>
    <w:rsid w:val="00AD4AE6"/>
    <w:rsid w:val="00AE0D44"/>
    <w:rsid w:val="00AE62A9"/>
    <w:rsid w:val="00B15EF4"/>
    <w:rsid w:val="00B24235"/>
    <w:rsid w:val="00B41232"/>
    <w:rsid w:val="00B52196"/>
    <w:rsid w:val="00B8495D"/>
    <w:rsid w:val="00B9678E"/>
    <w:rsid w:val="00BB70D1"/>
    <w:rsid w:val="00BD70D0"/>
    <w:rsid w:val="00C034F2"/>
    <w:rsid w:val="00C0431B"/>
    <w:rsid w:val="00C07FCE"/>
    <w:rsid w:val="00C26284"/>
    <w:rsid w:val="00C363B8"/>
    <w:rsid w:val="00C446C3"/>
    <w:rsid w:val="00C54AFA"/>
    <w:rsid w:val="00C71592"/>
    <w:rsid w:val="00C81219"/>
    <w:rsid w:val="00CA2B3F"/>
    <w:rsid w:val="00CA5EDF"/>
    <w:rsid w:val="00CB3873"/>
    <w:rsid w:val="00CC23D5"/>
    <w:rsid w:val="00CC472C"/>
    <w:rsid w:val="00CD4F55"/>
    <w:rsid w:val="00CD7770"/>
    <w:rsid w:val="00CE3CDA"/>
    <w:rsid w:val="00CF6AFD"/>
    <w:rsid w:val="00D11D06"/>
    <w:rsid w:val="00D16F1C"/>
    <w:rsid w:val="00D21E95"/>
    <w:rsid w:val="00D30FD6"/>
    <w:rsid w:val="00D33BE7"/>
    <w:rsid w:val="00D3732D"/>
    <w:rsid w:val="00D627B8"/>
    <w:rsid w:val="00D70A15"/>
    <w:rsid w:val="00D92AD6"/>
    <w:rsid w:val="00DA606E"/>
    <w:rsid w:val="00DE17B9"/>
    <w:rsid w:val="00DF5BE7"/>
    <w:rsid w:val="00E2764A"/>
    <w:rsid w:val="00E64320"/>
    <w:rsid w:val="00E90886"/>
    <w:rsid w:val="00EA7834"/>
    <w:rsid w:val="00EA7E5B"/>
    <w:rsid w:val="00EB074F"/>
    <w:rsid w:val="00ED2C15"/>
    <w:rsid w:val="00ED3C30"/>
    <w:rsid w:val="00EE25FF"/>
    <w:rsid w:val="00EE4F44"/>
    <w:rsid w:val="00F053F8"/>
    <w:rsid w:val="00F30733"/>
    <w:rsid w:val="00F42639"/>
    <w:rsid w:val="00F4743C"/>
    <w:rsid w:val="00F619E4"/>
    <w:rsid w:val="00F650E5"/>
    <w:rsid w:val="00F70F08"/>
    <w:rsid w:val="00FC2A76"/>
    <w:rsid w:val="00FC68B8"/>
    <w:rsid w:val="00FD3A78"/>
    <w:rsid w:val="00FF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8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C7519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rsid w:val="007C7519"/>
    <w:pPr>
      <w:spacing w:after="140" w:line="276" w:lineRule="auto"/>
    </w:pPr>
  </w:style>
  <w:style w:type="paragraph" w:styleId="Lista">
    <w:name w:val="List"/>
    <w:basedOn w:val="Tekstpodstawowy"/>
    <w:rsid w:val="007C7519"/>
  </w:style>
  <w:style w:type="paragraph" w:styleId="Legenda">
    <w:name w:val="caption"/>
    <w:basedOn w:val="Normalny"/>
    <w:qFormat/>
    <w:rsid w:val="007C751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7C7519"/>
    <w:pPr>
      <w:suppressLineNumbers/>
    </w:pPr>
  </w:style>
  <w:style w:type="paragraph" w:customStyle="1" w:styleId="Zawartotabeli">
    <w:name w:val="Zawartość tabeli"/>
    <w:basedOn w:val="Normalny"/>
    <w:qFormat/>
    <w:rsid w:val="007C7519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7C7519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96301D"/>
    <w:pPr>
      <w:ind w:left="720"/>
      <w:contextualSpacing/>
    </w:pPr>
    <w:rPr>
      <w:rFonts w:cs="Mangal"/>
      <w:szCs w:val="21"/>
    </w:rPr>
  </w:style>
  <w:style w:type="character" w:styleId="Pogrubienie">
    <w:name w:val="Strong"/>
    <w:basedOn w:val="Domylnaczcionkaakapitu"/>
    <w:uiPriority w:val="22"/>
    <w:qFormat/>
    <w:rsid w:val="00D16F1C"/>
    <w:rPr>
      <w:b/>
      <w:bCs/>
    </w:rPr>
  </w:style>
  <w:style w:type="table" w:styleId="Tabela-Siatka">
    <w:name w:val="Table Grid"/>
    <w:basedOn w:val="Standardowy"/>
    <w:uiPriority w:val="59"/>
    <w:rsid w:val="00C54AFA"/>
    <w:pPr>
      <w:suppressAutoHyphens w:val="0"/>
    </w:pPr>
    <w:rPr>
      <w:rFonts w:ascii="Calibri" w:eastAsia="Calibri" w:hAnsi="Calibri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3B75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B75"/>
    <w:rPr>
      <w:rFonts w:ascii="Tahoma" w:hAnsi="Tahoma" w:cs="Mangal"/>
      <w:sz w:val="16"/>
      <w:szCs w:val="1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AC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AC0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AC0"/>
    <w:pPr>
      <w:suppressAutoHyphens w:val="0"/>
      <w:spacing w:after="20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AC0"/>
    <w:rPr>
      <w:rFonts w:asciiTheme="minorHAnsi" w:eastAsiaTheme="minorHAnsi" w:hAnsiTheme="minorHAnsi" w:cstheme="minorBidi"/>
      <w:b/>
      <w:bCs/>
      <w:kern w:val="0"/>
      <w:sz w:val="20"/>
      <w:szCs w:val="20"/>
      <w:lang w:eastAsia="en-US" w:bidi="ar-SA"/>
    </w:rPr>
  </w:style>
  <w:style w:type="paragraph" w:customStyle="1" w:styleId="Default">
    <w:name w:val="Default"/>
    <w:rsid w:val="00D627B8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kern w:val="0"/>
      <w:lang w:bidi="ar-SA"/>
    </w:rPr>
  </w:style>
  <w:style w:type="paragraph" w:styleId="NormalnyWeb">
    <w:name w:val="Normal (Web)"/>
    <w:basedOn w:val="Normalny"/>
    <w:uiPriority w:val="99"/>
    <w:unhideWhenUsed/>
    <w:rsid w:val="00720C1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AD4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C7519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rsid w:val="007C7519"/>
    <w:pPr>
      <w:spacing w:after="140" w:line="276" w:lineRule="auto"/>
    </w:pPr>
  </w:style>
  <w:style w:type="paragraph" w:styleId="Lista">
    <w:name w:val="List"/>
    <w:basedOn w:val="Tekstpodstawowy"/>
    <w:rsid w:val="007C7519"/>
  </w:style>
  <w:style w:type="paragraph" w:styleId="Legenda">
    <w:name w:val="caption"/>
    <w:basedOn w:val="Normalny"/>
    <w:qFormat/>
    <w:rsid w:val="007C751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7C7519"/>
    <w:pPr>
      <w:suppressLineNumbers/>
    </w:pPr>
  </w:style>
  <w:style w:type="paragraph" w:customStyle="1" w:styleId="Zawartotabeli">
    <w:name w:val="Zawartość tabeli"/>
    <w:basedOn w:val="Normalny"/>
    <w:qFormat/>
    <w:rsid w:val="007C7519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7C7519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96301D"/>
    <w:pPr>
      <w:ind w:left="720"/>
      <w:contextualSpacing/>
    </w:pPr>
    <w:rPr>
      <w:rFonts w:cs="Mangal"/>
      <w:szCs w:val="21"/>
    </w:rPr>
  </w:style>
  <w:style w:type="character" w:styleId="Pogrubienie">
    <w:name w:val="Strong"/>
    <w:basedOn w:val="Domylnaczcionkaakapitu"/>
    <w:uiPriority w:val="22"/>
    <w:qFormat/>
    <w:rsid w:val="00D16F1C"/>
    <w:rPr>
      <w:b/>
      <w:bCs/>
    </w:rPr>
  </w:style>
  <w:style w:type="table" w:styleId="Tabela-Siatka">
    <w:name w:val="Table Grid"/>
    <w:basedOn w:val="Standardowy"/>
    <w:uiPriority w:val="59"/>
    <w:rsid w:val="00C54AFA"/>
    <w:pPr>
      <w:suppressAutoHyphens w:val="0"/>
    </w:pPr>
    <w:rPr>
      <w:rFonts w:ascii="Calibri" w:eastAsia="Calibri" w:hAnsi="Calibri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3B75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B75"/>
    <w:rPr>
      <w:rFonts w:ascii="Tahoma" w:hAnsi="Tahoma" w:cs="Mangal"/>
      <w:sz w:val="16"/>
      <w:szCs w:val="1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AC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AC0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AC0"/>
    <w:pPr>
      <w:suppressAutoHyphens w:val="0"/>
      <w:spacing w:after="20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AC0"/>
    <w:rPr>
      <w:rFonts w:asciiTheme="minorHAnsi" w:eastAsiaTheme="minorHAnsi" w:hAnsiTheme="minorHAnsi" w:cstheme="minorBidi"/>
      <w:b/>
      <w:bCs/>
      <w:kern w:val="0"/>
      <w:sz w:val="20"/>
      <w:szCs w:val="20"/>
      <w:lang w:eastAsia="en-US" w:bidi="ar-SA"/>
    </w:rPr>
  </w:style>
  <w:style w:type="paragraph" w:customStyle="1" w:styleId="Default">
    <w:name w:val="Default"/>
    <w:rsid w:val="00D627B8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kern w:val="0"/>
      <w:lang w:bidi="ar-SA"/>
    </w:rPr>
  </w:style>
  <w:style w:type="paragraph" w:styleId="NormalnyWeb">
    <w:name w:val="Normal (Web)"/>
    <w:basedOn w:val="Normalny"/>
    <w:uiPriority w:val="99"/>
    <w:unhideWhenUsed/>
    <w:rsid w:val="00720C1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AD4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1085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Wachowicz</dc:creator>
  <cp:lastModifiedBy>Wiola</cp:lastModifiedBy>
  <cp:revision>2</cp:revision>
  <cp:lastPrinted>2024-06-17T15:13:00Z</cp:lastPrinted>
  <dcterms:created xsi:type="dcterms:W3CDTF">2025-09-24T12:55:00Z</dcterms:created>
  <dcterms:modified xsi:type="dcterms:W3CDTF">2025-09-24T12:55:00Z</dcterms:modified>
  <dc:language>pl-PL</dc:language>
</cp:coreProperties>
</file>