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303D" w14:textId="0197A5FF" w:rsidR="00CA5EDF" w:rsidRDefault="00CA5EDF" w:rsidP="00771749">
      <w:pPr>
        <w:pStyle w:val="Tekstpodstawowy"/>
        <w:spacing w:after="0"/>
        <w:rPr>
          <w:rFonts w:asciiTheme="minorHAnsi" w:hAnsiTheme="minorHAnsi" w:cstheme="minorHAnsi"/>
          <w:sz w:val="20"/>
          <w:szCs w:val="20"/>
        </w:rPr>
      </w:pPr>
      <w:r w:rsidRPr="00AE0D44">
        <w:rPr>
          <w:rFonts w:asciiTheme="minorHAnsi" w:hAnsiTheme="minorHAnsi" w:cstheme="minorHAnsi"/>
          <w:sz w:val="20"/>
          <w:szCs w:val="20"/>
        </w:rPr>
        <w:t>OCENA ZGODNOŚCI Z LOKLANYMI KRYTERIAMI WYBORU</w:t>
      </w:r>
    </w:p>
    <w:p w14:paraId="77315DD0" w14:textId="77777777" w:rsidR="00CA5EDF" w:rsidRPr="00CA5EDF" w:rsidRDefault="00CA5EDF" w:rsidP="00D92AD6">
      <w:pPr>
        <w:pStyle w:val="Tekstpodstawowy"/>
        <w:spacing w:after="0"/>
        <w:rPr>
          <w:rFonts w:asciiTheme="minorHAnsi" w:hAnsiTheme="minorHAnsi" w:cstheme="minorHAnsi"/>
          <w:b/>
          <w:color w:val="000000" w:themeColor="text1"/>
          <w:sz w:val="22"/>
          <w:szCs w:val="22"/>
        </w:rPr>
      </w:pPr>
      <w:r w:rsidRPr="00CA5EDF">
        <w:rPr>
          <w:rFonts w:asciiTheme="minorHAnsi" w:hAnsiTheme="minorHAnsi" w:cstheme="minorHAnsi"/>
          <w:b/>
          <w:color w:val="000000" w:themeColor="text1"/>
          <w:sz w:val="22"/>
          <w:szCs w:val="22"/>
        </w:rPr>
        <w:t>1.4 Rozwój małej infrastruktury publicznej służącej integracji i aktywności społecznej i zdrowotnej seniorów i osób młodych.</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AE0D44" w14:paraId="2F532767"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3BE8E39B" w14:textId="77777777" w:rsidR="00CA5EDF" w:rsidRPr="00AE0D44" w:rsidRDefault="00CA5EDF" w:rsidP="00CA5EDF">
            <w:pPr>
              <w:pStyle w:val="Zawartotabeli"/>
              <w:rPr>
                <w:rFonts w:asciiTheme="minorHAnsi" w:hAnsiTheme="minorHAnsi" w:cstheme="minorHAnsi"/>
                <w:b/>
                <w:bCs/>
                <w:sz w:val="20"/>
                <w:szCs w:val="20"/>
              </w:rPr>
            </w:pPr>
            <w:r w:rsidRPr="00AE0D44">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707092A3"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29B6758C"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57C838ED" w14:textId="77777777" w:rsidR="00CA5EDF" w:rsidRPr="00AE0D44" w:rsidRDefault="00CA5EDF" w:rsidP="00CA5EDF">
            <w:pPr>
              <w:pStyle w:val="Zawartotabeli"/>
              <w:jc w:val="center"/>
              <w:rPr>
                <w:rFonts w:asciiTheme="minorHAnsi" w:hAnsiTheme="minorHAnsi" w:cstheme="minorHAnsi"/>
                <w:b/>
                <w:sz w:val="20"/>
                <w:szCs w:val="20"/>
              </w:rPr>
            </w:pPr>
            <w:r>
              <w:rPr>
                <w:rFonts w:asciiTheme="minorHAnsi" w:hAnsiTheme="minorHAnsi" w:cstheme="minorHAnsi"/>
                <w:b/>
                <w:sz w:val="20"/>
                <w:szCs w:val="20"/>
              </w:rPr>
              <w:t>Przyznana o</w:t>
            </w:r>
            <w:r w:rsidRPr="00AE0D44">
              <w:rPr>
                <w:rFonts w:asciiTheme="minorHAnsi" w:hAnsiTheme="minorHAnsi" w:cstheme="minorHAnsi"/>
                <w:b/>
                <w:sz w:val="20"/>
                <w:szCs w:val="20"/>
              </w:rPr>
              <w:t>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373CB75C" w14:textId="77777777" w:rsidR="00CA5EDF" w:rsidRPr="00AE0D44" w:rsidRDefault="00CA5EDF" w:rsidP="00CA5EDF">
            <w:pPr>
              <w:pStyle w:val="Zawartotabeli"/>
              <w:jc w:val="center"/>
              <w:rPr>
                <w:rFonts w:asciiTheme="minorHAnsi" w:hAnsiTheme="minorHAnsi" w:cstheme="minorHAnsi"/>
                <w:b/>
                <w:bCs/>
                <w:sz w:val="20"/>
                <w:szCs w:val="20"/>
              </w:rPr>
            </w:pPr>
            <w:r w:rsidRPr="00AE0D44">
              <w:rPr>
                <w:rFonts w:asciiTheme="minorHAnsi" w:hAnsiTheme="minorHAnsi" w:cstheme="minorHAnsi"/>
                <w:b/>
                <w:bCs/>
                <w:sz w:val="20"/>
                <w:szCs w:val="20"/>
              </w:rPr>
              <w:t>Uzasadnienie oceny</w:t>
            </w:r>
          </w:p>
        </w:tc>
      </w:tr>
      <w:tr w:rsidR="001C2E6D" w:rsidRPr="00AE0D44" w14:paraId="1169D7E6"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241B723C" w14:textId="33707362" w:rsidR="001C2E6D" w:rsidRPr="001C2E6D" w:rsidRDefault="001C2E6D" w:rsidP="001C2E6D">
            <w:pPr>
              <w:pStyle w:val="Akapitzlist"/>
              <w:numPr>
                <w:ilvl w:val="0"/>
                <w:numId w:val="38"/>
              </w:numP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4BFA3D24" w14:textId="3CDFD0AB" w:rsidR="001C2E6D" w:rsidRPr="001C2E6D" w:rsidRDefault="001C2E6D" w:rsidP="001C2E6D">
            <w:pPr>
              <w:pStyle w:val="Zawartotabeli"/>
              <w:jc w:val="cente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63AE9398" w14:textId="77777777" w:rsidR="001C2E6D" w:rsidRPr="001C2E6D" w:rsidRDefault="001C2E6D" w:rsidP="00CB3873">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3B610FDA" w14:textId="77777777" w:rsidR="001C2E6D" w:rsidRPr="001C2E6D" w:rsidRDefault="001C2E6D" w:rsidP="00CB3873">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Punktacji nie podlegają konsultacje telefoniczne i jednorazowe zapytania. </w:t>
            </w:r>
          </w:p>
          <w:p w14:paraId="4CCE0F9E" w14:textId="15A9EBAD" w:rsidR="001C2E6D" w:rsidRPr="001C2E6D" w:rsidRDefault="001C2E6D" w:rsidP="001C2E6D">
            <w:pPr>
              <w:pStyle w:val="Zawartotabeli"/>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1839FFA3" w14:textId="77777777" w:rsidR="001C2E6D" w:rsidRPr="001C2E6D" w:rsidRDefault="001C2E6D" w:rsidP="001C2E6D">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0410BE86" w14:textId="77777777" w:rsidR="001C2E6D" w:rsidRPr="001C2E6D" w:rsidRDefault="001C2E6D" w:rsidP="001C2E6D">
            <w:pPr>
              <w:pStyle w:val="Zawartotabeli"/>
              <w:rPr>
                <w:rFonts w:asciiTheme="minorHAnsi" w:hAnsiTheme="minorHAnsi" w:cstheme="minorHAnsi"/>
                <w:i/>
                <w:sz w:val="20"/>
                <w:szCs w:val="20"/>
              </w:rPr>
            </w:pPr>
            <w:r w:rsidRPr="001C2E6D">
              <w:rPr>
                <w:rFonts w:asciiTheme="minorHAnsi" w:hAnsiTheme="minorHAnsi" w:cstheme="minorHAnsi"/>
                <w:i/>
                <w:sz w:val="20"/>
                <w:szCs w:val="20"/>
              </w:rPr>
              <w:t>Uzasadnienie przyznania punktów</w:t>
            </w:r>
          </w:p>
        </w:tc>
      </w:tr>
      <w:tr w:rsidR="001C2E6D" w:rsidRPr="00AE0D44" w14:paraId="0A9BDD4D" w14:textId="77777777" w:rsidTr="00855CA5">
        <w:tc>
          <w:tcPr>
            <w:tcW w:w="2936" w:type="dxa"/>
            <w:tcBorders>
              <w:top w:val="single" w:sz="2" w:space="0" w:color="000000"/>
              <w:left w:val="single" w:sz="2" w:space="0" w:color="000000"/>
              <w:bottom w:val="single" w:sz="2" w:space="0" w:color="000000"/>
              <w:right w:val="single" w:sz="2" w:space="0" w:color="000000"/>
            </w:tcBorders>
          </w:tcPr>
          <w:p w14:paraId="7F376650" w14:textId="77777777" w:rsidR="001C2E6D" w:rsidRPr="001C2E6D" w:rsidRDefault="001C2E6D" w:rsidP="001C2E6D">
            <w:pPr>
              <w:pStyle w:val="Zawartotabeli"/>
              <w:numPr>
                <w:ilvl w:val="0"/>
                <w:numId w:val="38"/>
              </w:numPr>
              <w:rPr>
                <w:rFonts w:asciiTheme="minorHAnsi" w:hAnsiTheme="minorHAnsi" w:cstheme="minorHAnsi"/>
                <w:sz w:val="20"/>
                <w:szCs w:val="20"/>
              </w:rPr>
            </w:pPr>
            <w:r w:rsidRPr="001C2E6D">
              <w:rPr>
                <w:rFonts w:asciiTheme="minorHAnsi" w:hAnsiTheme="minorHAnsi" w:cstheme="minorHAnsi"/>
                <w:sz w:val="20"/>
                <w:szCs w:val="20"/>
              </w:rPr>
              <w:t>Efekty operacji wpływają na zaspokajanie potrzeb osób należącym do grup znajdujących się w niekorzystnej sytuacji określonych w LSR, które zagrożone są wykluczeniem społecznym.</w:t>
            </w:r>
          </w:p>
          <w:p w14:paraId="3DCA0ED9" w14:textId="77777777" w:rsidR="001C2E6D" w:rsidRPr="001C2E6D" w:rsidRDefault="001C2E6D" w:rsidP="00CB3873">
            <w:pPr>
              <w:pStyle w:val="Zawartotabeli"/>
              <w:ind w:left="360"/>
              <w:rPr>
                <w:rFonts w:asciiTheme="minorHAnsi" w:hAnsiTheme="minorHAnsi" w:cstheme="minorHAnsi"/>
                <w:sz w:val="20"/>
                <w:szCs w:val="20"/>
              </w:rPr>
            </w:pPr>
          </w:p>
          <w:p w14:paraId="36B4B811" w14:textId="7834AA66" w:rsidR="001C2E6D" w:rsidRPr="00CB3873" w:rsidRDefault="001C2E6D" w:rsidP="00CB3873">
            <w:pPr>
              <w:pStyle w:val="Zawartotabeli"/>
              <w:rPr>
                <w:rFonts w:asciiTheme="minorHAnsi" w:hAnsiTheme="minorHAnsi" w:cstheme="minorHAnsi"/>
                <w:i/>
                <w:iCs/>
                <w:sz w:val="20"/>
                <w:szCs w:val="20"/>
              </w:rPr>
            </w:pPr>
            <w:r w:rsidRPr="00CB3873">
              <w:rPr>
                <w:rFonts w:asciiTheme="minorHAnsi" w:hAnsiTheme="minorHAnsi" w:cstheme="minorHAnsi"/>
                <w:i/>
                <w:iCs/>
                <w:sz w:val="20"/>
                <w:szCs w:val="20"/>
              </w:rPr>
              <w:t>Kryterium rozstrzygające 1</w:t>
            </w:r>
          </w:p>
        </w:tc>
        <w:tc>
          <w:tcPr>
            <w:tcW w:w="1189" w:type="dxa"/>
            <w:tcBorders>
              <w:top w:val="single" w:sz="2" w:space="0" w:color="000000"/>
              <w:left w:val="single" w:sz="2" w:space="0" w:color="000000"/>
              <w:bottom w:val="single" w:sz="2" w:space="0" w:color="000000"/>
            </w:tcBorders>
          </w:tcPr>
          <w:p w14:paraId="4E063CBE" w14:textId="4D8F0239" w:rsidR="001C2E6D" w:rsidRPr="001C2E6D" w:rsidRDefault="00321E3F" w:rsidP="001C2E6D">
            <w:pPr>
              <w:pStyle w:val="Zawartotabeli"/>
              <w:jc w:val="center"/>
              <w:rPr>
                <w:rFonts w:asciiTheme="minorHAnsi" w:hAnsiTheme="minorHAnsi" w:cstheme="minorHAnsi"/>
                <w:sz w:val="20"/>
                <w:szCs w:val="20"/>
              </w:rPr>
            </w:pPr>
            <w:r>
              <w:rPr>
                <w:rFonts w:asciiTheme="minorHAnsi" w:hAnsiTheme="minorHAnsi" w:cstheme="minorHAnsi"/>
                <w:sz w:val="20"/>
                <w:szCs w:val="20"/>
              </w:rPr>
              <w:t>0/3</w:t>
            </w:r>
          </w:p>
        </w:tc>
        <w:tc>
          <w:tcPr>
            <w:tcW w:w="2679" w:type="dxa"/>
            <w:tcBorders>
              <w:top w:val="single" w:sz="2" w:space="0" w:color="000000"/>
              <w:left w:val="single" w:sz="2" w:space="0" w:color="000000"/>
              <w:bottom w:val="single" w:sz="2" w:space="0" w:color="000000"/>
              <w:right w:val="single" w:sz="2" w:space="0" w:color="000000"/>
            </w:tcBorders>
          </w:tcPr>
          <w:p w14:paraId="3AD329E0" w14:textId="311AC1D4" w:rsidR="001C2E6D" w:rsidRPr="001C2E6D" w:rsidRDefault="001C2E6D" w:rsidP="001C2E6D">
            <w:pPr>
              <w:pStyle w:val="Zawartotabeli"/>
              <w:rPr>
                <w:rFonts w:asciiTheme="minorHAnsi" w:hAnsiTheme="minorHAnsi" w:cstheme="minorHAnsi"/>
                <w:sz w:val="20"/>
                <w:szCs w:val="20"/>
              </w:rPr>
            </w:pPr>
            <w:r w:rsidRPr="001C2E6D">
              <w:rPr>
                <w:rFonts w:asciiTheme="minorHAnsi" w:hAnsiTheme="minorHAnsi" w:cstheme="minorHAnsi"/>
                <w:sz w:val="20"/>
                <w:szCs w:val="20"/>
              </w:rPr>
              <w:t>Efekty operacji wpływają na zaspokajanie potrzeb osób należącym do grup znajdujących się w niekorzystnej sytuacji określonych w LSR, które zagrożone są wykluczeniem społecznym.</w:t>
            </w:r>
          </w:p>
        </w:tc>
        <w:tc>
          <w:tcPr>
            <w:tcW w:w="990" w:type="dxa"/>
            <w:tcBorders>
              <w:top w:val="single" w:sz="2" w:space="0" w:color="000000"/>
              <w:left w:val="single" w:sz="2" w:space="0" w:color="000000"/>
              <w:bottom w:val="single" w:sz="4" w:space="0" w:color="auto"/>
              <w:right w:val="single" w:sz="2" w:space="0" w:color="000000"/>
            </w:tcBorders>
            <w:vAlign w:val="center"/>
          </w:tcPr>
          <w:p w14:paraId="51FA3E3B" w14:textId="77777777" w:rsidR="001C2E6D" w:rsidRPr="001C2E6D" w:rsidRDefault="001C2E6D" w:rsidP="001C2E6D">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08323EB2" w14:textId="77777777" w:rsidR="001C2E6D" w:rsidRPr="001C2E6D" w:rsidRDefault="001C2E6D" w:rsidP="001C2E6D">
            <w:pPr>
              <w:pStyle w:val="Zawartotabeli"/>
              <w:rPr>
                <w:rFonts w:asciiTheme="minorHAnsi" w:hAnsiTheme="minorHAnsi" w:cstheme="minorHAnsi"/>
                <w:i/>
                <w:sz w:val="20"/>
                <w:szCs w:val="20"/>
              </w:rPr>
            </w:pPr>
            <w:r w:rsidRPr="001C2E6D">
              <w:rPr>
                <w:rFonts w:asciiTheme="minorHAnsi" w:hAnsiTheme="minorHAnsi" w:cstheme="minorHAnsi"/>
                <w:i/>
                <w:sz w:val="20"/>
                <w:szCs w:val="20"/>
              </w:rPr>
              <w:t>Uzasadnienie przyznania punktów</w:t>
            </w:r>
          </w:p>
        </w:tc>
      </w:tr>
      <w:tr w:rsidR="001C2E6D" w:rsidRPr="00AE0D44" w14:paraId="4F8BB023" w14:textId="77777777" w:rsidTr="00324FC6">
        <w:tc>
          <w:tcPr>
            <w:tcW w:w="2936" w:type="dxa"/>
            <w:tcBorders>
              <w:top w:val="single" w:sz="2" w:space="0" w:color="000000"/>
              <w:left w:val="single" w:sz="2" w:space="0" w:color="000000"/>
              <w:bottom w:val="single" w:sz="4" w:space="0" w:color="auto"/>
              <w:right w:val="single" w:sz="2" w:space="0" w:color="000000"/>
            </w:tcBorders>
            <w:vAlign w:val="center"/>
          </w:tcPr>
          <w:p w14:paraId="2978354C" w14:textId="25113B4A" w:rsidR="001C2E6D" w:rsidRPr="00321E3F" w:rsidRDefault="001C2E6D" w:rsidP="00321E3F">
            <w:pPr>
              <w:pStyle w:val="Akapitzlist"/>
              <w:numPr>
                <w:ilvl w:val="0"/>
                <w:numId w:val="38"/>
              </w:numPr>
              <w:suppressAutoHyphens w:val="0"/>
              <w:jc w:val="both"/>
              <w:rPr>
                <w:rFonts w:asciiTheme="minorHAnsi" w:eastAsia="Times New Roman" w:hAnsiTheme="minorHAnsi" w:cstheme="minorHAnsi"/>
                <w:color w:val="000000"/>
                <w:kern w:val="0"/>
                <w:sz w:val="20"/>
                <w:szCs w:val="20"/>
                <w:lang w:eastAsia="pl-PL"/>
              </w:rPr>
            </w:pPr>
            <w:r w:rsidRPr="00321E3F">
              <w:rPr>
                <w:rFonts w:asciiTheme="minorHAnsi" w:eastAsia="Times New Roman" w:hAnsiTheme="minorHAnsi" w:cstheme="minorHAnsi"/>
                <w:color w:val="000000"/>
                <w:kern w:val="0"/>
                <w:sz w:val="20"/>
                <w:szCs w:val="20"/>
                <w:lang w:eastAsia="pl-PL"/>
              </w:rPr>
              <w:t>Operacja przyczyni się do poszerzenia oferty w zakresie aktywnego spędzania wolnego czasu dla:</w:t>
            </w:r>
          </w:p>
          <w:p w14:paraId="03A1741D" w14:textId="77777777" w:rsidR="001C2E6D" w:rsidRPr="001C2E6D" w:rsidRDefault="001C2E6D" w:rsidP="001C2E6D">
            <w:pPr>
              <w:numPr>
                <w:ilvl w:val="0"/>
                <w:numId w:val="31"/>
              </w:numPr>
              <w:suppressAutoHyphens w:val="0"/>
              <w:ind w:left="72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seniorów lub</w:t>
            </w:r>
          </w:p>
          <w:p w14:paraId="63F0254B" w14:textId="77777777" w:rsidR="001C2E6D" w:rsidRPr="001C2E6D" w:rsidRDefault="001C2E6D" w:rsidP="001C2E6D">
            <w:pPr>
              <w:numPr>
                <w:ilvl w:val="0"/>
                <w:numId w:val="31"/>
              </w:numPr>
              <w:suppressAutoHyphens w:val="0"/>
              <w:ind w:left="72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młodzieży lub</w:t>
            </w:r>
          </w:p>
          <w:p w14:paraId="799E44FA" w14:textId="77777777" w:rsidR="00321E3F" w:rsidRDefault="00321E3F" w:rsidP="001C2E6D">
            <w:pPr>
              <w:pStyle w:val="Zawartotabeli"/>
              <w:rPr>
                <w:rFonts w:asciiTheme="minorHAnsi" w:eastAsia="Times New Roman" w:hAnsiTheme="minorHAnsi" w:cstheme="minorHAnsi"/>
                <w:i/>
                <w:iCs/>
                <w:color w:val="000000"/>
                <w:kern w:val="0"/>
                <w:sz w:val="20"/>
                <w:szCs w:val="20"/>
                <w:lang w:eastAsia="pl-PL"/>
              </w:rPr>
            </w:pPr>
          </w:p>
          <w:p w14:paraId="652D2F89" w14:textId="124B9BA2" w:rsidR="001C2E6D" w:rsidRPr="001C2E6D" w:rsidRDefault="001C2E6D" w:rsidP="001C2E6D">
            <w:pPr>
              <w:pStyle w:val="Zawartotabeli"/>
              <w:rPr>
                <w:rFonts w:asciiTheme="minorHAnsi" w:hAnsiTheme="minorHAnsi" w:cstheme="minorHAnsi"/>
                <w:sz w:val="20"/>
                <w:szCs w:val="20"/>
              </w:rPr>
            </w:pPr>
            <w:r w:rsidRPr="001C2E6D">
              <w:rPr>
                <w:rFonts w:asciiTheme="minorHAnsi" w:eastAsia="Times New Roman" w:hAnsiTheme="minorHAnsi" w:cstheme="minorHAnsi"/>
                <w:i/>
                <w:iCs/>
                <w:color w:val="000000"/>
                <w:kern w:val="0"/>
                <w:sz w:val="20"/>
                <w:szCs w:val="20"/>
                <w:lang w:eastAsia="pl-PL"/>
              </w:rPr>
              <w:t>Kryterium rozstrzygające 2</w:t>
            </w:r>
          </w:p>
        </w:tc>
        <w:tc>
          <w:tcPr>
            <w:tcW w:w="1189" w:type="dxa"/>
            <w:tcBorders>
              <w:top w:val="single" w:sz="2" w:space="0" w:color="000000"/>
              <w:left w:val="single" w:sz="2" w:space="0" w:color="000000"/>
              <w:bottom w:val="single" w:sz="4" w:space="0" w:color="auto"/>
            </w:tcBorders>
            <w:vAlign w:val="center"/>
          </w:tcPr>
          <w:p w14:paraId="19A106F7" w14:textId="4E38B6AA" w:rsidR="001C2E6D" w:rsidRPr="001C2E6D" w:rsidRDefault="001C2E6D" w:rsidP="001C2E6D">
            <w:pPr>
              <w:pStyle w:val="Zawartotabeli"/>
              <w:jc w:val="cente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0/2</w:t>
            </w:r>
          </w:p>
        </w:tc>
        <w:tc>
          <w:tcPr>
            <w:tcW w:w="2679" w:type="dxa"/>
            <w:tcBorders>
              <w:top w:val="single" w:sz="2" w:space="0" w:color="000000"/>
              <w:left w:val="single" w:sz="2" w:space="0" w:color="000000"/>
              <w:bottom w:val="single" w:sz="4" w:space="0" w:color="auto"/>
              <w:right w:val="single" w:sz="4" w:space="0" w:color="auto"/>
            </w:tcBorders>
            <w:vAlign w:val="center"/>
          </w:tcPr>
          <w:p w14:paraId="5194E5F4" w14:textId="39E53C29" w:rsidR="001C2E6D" w:rsidRPr="001C2E6D" w:rsidRDefault="001C2E6D" w:rsidP="001C2E6D">
            <w:pPr>
              <w:pStyle w:val="Zawartotabeli"/>
              <w:rPr>
                <w:rFonts w:asciiTheme="minorHAnsi" w:eastAsia="Calibri" w:hAnsiTheme="minorHAnsi" w:cstheme="minorHAnsi"/>
                <w:kern w:val="0"/>
                <w:sz w:val="20"/>
                <w:szCs w:val="20"/>
                <w:lang w:bidi="ar-SA"/>
              </w:rPr>
            </w:pPr>
            <w:r w:rsidRPr="001C2E6D">
              <w:rPr>
                <w:rFonts w:asciiTheme="minorHAnsi" w:eastAsia="Times New Roman" w:hAnsiTheme="minorHAnsi" w:cstheme="minorHAnsi"/>
                <w:color w:val="000000"/>
                <w:kern w:val="0"/>
                <w:sz w:val="20"/>
                <w:szCs w:val="20"/>
                <w:lang w:eastAsia="pl-PL"/>
              </w:rPr>
              <w:t xml:space="preserve">Kryterium uznaje się za spełnione jeśli wnioskodawca opisał i udowodnił we wniosku w jaki sposób realizacja operacji przyczyni się do stworzenia oferty spędzania czasu wolnego dla wybranej grupy. Należy powołać się na dane statystyczne miejsca realizacji operacji oraz zaplanować działania mające na celu wprowadzenie nowej oferty spędzania czasu wolnego. </w:t>
            </w:r>
          </w:p>
        </w:tc>
        <w:tc>
          <w:tcPr>
            <w:tcW w:w="990" w:type="dxa"/>
            <w:tcBorders>
              <w:top w:val="single" w:sz="4" w:space="0" w:color="auto"/>
              <w:left w:val="single" w:sz="4" w:space="0" w:color="auto"/>
              <w:bottom w:val="single" w:sz="4" w:space="0" w:color="auto"/>
              <w:right w:val="single" w:sz="4" w:space="0" w:color="auto"/>
            </w:tcBorders>
            <w:vAlign w:val="center"/>
          </w:tcPr>
          <w:p w14:paraId="5846B2A2" w14:textId="77777777" w:rsidR="001C2E6D" w:rsidRPr="001C2E6D" w:rsidRDefault="001C2E6D" w:rsidP="001C2E6D">
            <w:pPr>
              <w:pStyle w:val="Zawartotabeli"/>
              <w:jc w:val="center"/>
              <w:rPr>
                <w:rFonts w:asciiTheme="minorHAnsi" w:hAnsiTheme="minorHAnsi" w:cstheme="minorHAnsi"/>
                <w:sz w:val="20"/>
                <w:szCs w:val="20"/>
              </w:rPr>
            </w:pPr>
            <w:r w:rsidRPr="001C2E6D">
              <w:rPr>
                <w:rFonts w:asciiTheme="minorHAnsi" w:hAnsiTheme="minorHAnsi" w:cstheme="minorHAnsi"/>
                <w:sz w:val="20"/>
                <w:szCs w:val="20"/>
              </w:rPr>
              <w:t>Max 4</w:t>
            </w:r>
          </w:p>
        </w:tc>
        <w:tc>
          <w:tcPr>
            <w:tcW w:w="2550" w:type="dxa"/>
            <w:tcBorders>
              <w:top w:val="single" w:sz="4" w:space="0" w:color="auto"/>
              <w:left w:val="single" w:sz="4" w:space="0" w:color="auto"/>
              <w:bottom w:val="single" w:sz="4" w:space="0" w:color="auto"/>
              <w:right w:val="single" w:sz="4" w:space="0" w:color="auto"/>
            </w:tcBorders>
            <w:vAlign w:val="center"/>
          </w:tcPr>
          <w:p w14:paraId="2B3FC765" w14:textId="77777777" w:rsidR="001C2E6D" w:rsidRPr="001C2E6D" w:rsidRDefault="001C2E6D" w:rsidP="001C2E6D">
            <w:pPr>
              <w:pStyle w:val="Zawartotabeli"/>
              <w:rPr>
                <w:rFonts w:asciiTheme="minorHAnsi" w:hAnsiTheme="minorHAnsi" w:cstheme="minorHAnsi"/>
                <w:sz w:val="20"/>
                <w:szCs w:val="20"/>
              </w:rPr>
            </w:pPr>
          </w:p>
          <w:p w14:paraId="48D13FAA" w14:textId="77777777" w:rsidR="001C2E6D" w:rsidRPr="001C2E6D" w:rsidRDefault="001C2E6D" w:rsidP="001C2E6D">
            <w:pPr>
              <w:pStyle w:val="Zawartotabeli"/>
              <w:rPr>
                <w:rFonts w:asciiTheme="minorHAnsi" w:hAnsiTheme="minorHAnsi" w:cstheme="minorHAnsi"/>
                <w:sz w:val="20"/>
                <w:szCs w:val="20"/>
              </w:rPr>
            </w:pPr>
            <w:r w:rsidRPr="001C2E6D">
              <w:rPr>
                <w:rFonts w:asciiTheme="minorHAnsi" w:hAnsiTheme="minorHAnsi" w:cstheme="minorHAnsi"/>
                <w:i/>
                <w:sz w:val="20"/>
                <w:szCs w:val="20"/>
              </w:rPr>
              <w:t>Uzasadnienie przyznania punktów</w:t>
            </w:r>
          </w:p>
          <w:p w14:paraId="1E842BA9" w14:textId="77777777" w:rsidR="001C2E6D" w:rsidRPr="001C2E6D" w:rsidRDefault="001C2E6D" w:rsidP="001C2E6D">
            <w:pPr>
              <w:pStyle w:val="Zawartotabeli"/>
              <w:jc w:val="center"/>
              <w:rPr>
                <w:rFonts w:asciiTheme="minorHAnsi" w:hAnsiTheme="minorHAnsi" w:cstheme="minorHAnsi"/>
                <w:i/>
                <w:sz w:val="20"/>
                <w:szCs w:val="20"/>
              </w:rPr>
            </w:pPr>
          </w:p>
        </w:tc>
      </w:tr>
      <w:tr w:rsidR="001C2E6D" w:rsidRPr="00AE0D44" w14:paraId="2505C69E" w14:textId="77777777" w:rsidTr="0082032A">
        <w:tc>
          <w:tcPr>
            <w:tcW w:w="2936" w:type="dxa"/>
            <w:tcBorders>
              <w:top w:val="single" w:sz="2" w:space="0" w:color="000000"/>
              <w:left w:val="single" w:sz="2" w:space="0" w:color="000000"/>
              <w:bottom w:val="single" w:sz="2" w:space="0" w:color="000000"/>
              <w:right w:val="single" w:sz="2" w:space="0" w:color="000000"/>
            </w:tcBorders>
            <w:vAlign w:val="center"/>
          </w:tcPr>
          <w:p w14:paraId="4A78242A" w14:textId="560F28A9" w:rsidR="001C2E6D" w:rsidRPr="001C2E6D" w:rsidRDefault="001C2E6D" w:rsidP="00321E3F">
            <w:pPr>
              <w:pStyle w:val="Zawartotabeli"/>
              <w:numPr>
                <w:ilvl w:val="0"/>
                <w:numId w:val="38"/>
              </w:numPr>
              <w:rPr>
                <w:rFonts w:asciiTheme="minorHAnsi" w:hAnsiTheme="minorHAnsi" w:cstheme="minorHAnsi"/>
                <w:iCs/>
                <w:sz w:val="20"/>
                <w:szCs w:val="20"/>
              </w:rPr>
            </w:pPr>
            <w:r w:rsidRPr="001C2E6D">
              <w:rPr>
                <w:rFonts w:asciiTheme="minorHAnsi" w:eastAsia="Times New Roman" w:hAnsiTheme="minorHAnsi" w:cstheme="minorHAnsi"/>
                <w:color w:val="000000"/>
                <w:kern w:val="0"/>
                <w:sz w:val="20"/>
                <w:szCs w:val="20"/>
                <w:lang w:eastAsia="pl-PL"/>
              </w:rPr>
              <w:t xml:space="preserve">Operacja będzie realizowana w ramach koncepcji Smart </w:t>
            </w:r>
            <w:proofErr w:type="spellStart"/>
            <w:r w:rsidRPr="001C2E6D">
              <w:rPr>
                <w:rFonts w:asciiTheme="minorHAnsi" w:eastAsia="Times New Roman" w:hAnsiTheme="minorHAnsi" w:cstheme="minorHAnsi"/>
                <w:color w:val="000000"/>
                <w:kern w:val="0"/>
                <w:sz w:val="20"/>
                <w:szCs w:val="20"/>
                <w:lang w:eastAsia="pl-PL"/>
              </w:rPr>
              <w:t>Village</w:t>
            </w:r>
            <w:proofErr w:type="spellEnd"/>
            <w:r w:rsidRPr="001C2E6D">
              <w:rPr>
                <w:rFonts w:asciiTheme="minorHAnsi" w:eastAsia="Times New Roman" w:hAnsiTheme="minorHAnsi" w:cstheme="minorHAnsi"/>
                <w:color w:val="000000"/>
                <w:kern w:val="0"/>
                <w:sz w:val="20"/>
                <w:szCs w:val="20"/>
                <w:lang w:eastAsia="pl-PL"/>
              </w:rPr>
              <w:t>, a realizowane zadanie pokrywa się z zadaniem ujętym w koncepcji.</w:t>
            </w:r>
          </w:p>
        </w:tc>
        <w:tc>
          <w:tcPr>
            <w:tcW w:w="1189" w:type="dxa"/>
            <w:tcBorders>
              <w:top w:val="single" w:sz="2" w:space="0" w:color="000000"/>
              <w:left w:val="single" w:sz="2" w:space="0" w:color="000000"/>
              <w:bottom w:val="single" w:sz="2" w:space="0" w:color="000000"/>
            </w:tcBorders>
            <w:vAlign w:val="center"/>
          </w:tcPr>
          <w:p w14:paraId="7E1037F8" w14:textId="631FB281" w:rsidR="001C2E6D" w:rsidRPr="001C2E6D" w:rsidRDefault="001C2E6D" w:rsidP="001C2E6D">
            <w:pPr>
              <w:pStyle w:val="Zawartotabeli"/>
              <w:jc w:val="cente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0/1</w:t>
            </w:r>
          </w:p>
        </w:tc>
        <w:tc>
          <w:tcPr>
            <w:tcW w:w="2679" w:type="dxa"/>
            <w:tcBorders>
              <w:top w:val="single" w:sz="2" w:space="0" w:color="000000"/>
              <w:left w:val="single" w:sz="2" w:space="0" w:color="000000"/>
              <w:bottom w:val="single" w:sz="2" w:space="0" w:color="000000"/>
              <w:right w:val="single" w:sz="4" w:space="0" w:color="auto"/>
            </w:tcBorders>
            <w:vAlign w:val="center"/>
          </w:tcPr>
          <w:p w14:paraId="4F4027B1" w14:textId="45AE5AEA" w:rsidR="001C2E6D" w:rsidRPr="001C2E6D" w:rsidRDefault="001C2E6D" w:rsidP="001C2E6D">
            <w:pPr>
              <w:pStyle w:val="Zawartotabeli"/>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 xml:space="preserve">Kryterium uznaje się za spełnione jeśli operacja realizowana będzie w miejscowości dla której została opracowana koncepcja Smart </w:t>
            </w:r>
            <w:proofErr w:type="spellStart"/>
            <w:r w:rsidRPr="001C2E6D">
              <w:rPr>
                <w:rFonts w:asciiTheme="minorHAnsi" w:eastAsia="Times New Roman" w:hAnsiTheme="minorHAnsi" w:cstheme="minorHAnsi"/>
                <w:color w:val="000000"/>
                <w:kern w:val="0"/>
                <w:sz w:val="20"/>
                <w:szCs w:val="20"/>
                <w:lang w:eastAsia="pl-PL"/>
              </w:rPr>
              <w:lastRenderedPageBreak/>
              <w:t>Village</w:t>
            </w:r>
            <w:proofErr w:type="spellEnd"/>
            <w:r w:rsidRPr="001C2E6D">
              <w:rPr>
                <w:rFonts w:asciiTheme="minorHAnsi" w:eastAsia="Times New Roman" w:hAnsiTheme="minorHAnsi" w:cstheme="minorHAnsi"/>
                <w:color w:val="000000"/>
                <w:kern w:val="0"/>
                <w:sz w:val="20"/>
                <w:szCs w:val="20"/>
                <w:lang w:eastAsia="pl-PL"/>
              </w:rPr>
              <w:t xml:space="preserve"> i realizowane zadanie zostało ujęte w koncepcji. Należy podać we wniosku nazwę zadania ujęto w koncepcji SV. </w:t>
            </w:r>
          </w:p>
        </w:tc>
        <w:tc>
          <w:tcPr>
            <w:tcW w:w="990" w:type="dxa"/>
            <w:tcBorders>
              <w:top w:val="single" w:sz="4" w:space="0" w:color="auto"/>
              <w:left w:val="single" w:sz="2" w:space="0" w:color="000000"/>
              <w:bottom w:val="single" w:sz="2" w:space="0" w:color="000000"/>
              <w:right w:val="single" w:sz="2" w:space="0" w:color="000000"/>
            </w:tcBorders>
            <w:vAlign w:val="center"/>
          </w:tcPr>
          <w:p w14:paraId="6B3FA237" w14:textId="77777777" w:rsidR="001C2E6D" w:rsidRPr="001C2E6D" w:rsidRDefault="001C2E6D" w:rsidP="001C2E6D">
            <w:pPr>
              <w:pStyle w:val="Zawartotabeli"/>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033F0DEC" w14:textId="77777777" w:rsidR="001C2E6D" w:rsidRPr="001C2E6D" w:rsidRDefault="001C2E6D" w:rsidP="001C2E6D">
            <w:pPr>
              <w:pStyle w:val="Zawartotabeli"/>
              <w:rPr>
                <w:rFonts w:asciiTheme="minorHAnsi" w:hAnsiTheme="minorHAnsi" w:cstheme="minorHAnsi"/>
                <w:i/>
                <w:sz w:val="20"/>
                <w:szCs w:val="20"/>
              </w:rPr>
            </w:pPr>
            <w:r w:rsidRPr="001C2E6D">
              <w:rPr>
                <w:rFonts w:asciiTheme="minorHAnsi" w:hAnsiTheme="minorHAnsi" w:cstheme="minorHAnsi"/>
                <w:i/>
                <w:sz w:val="20"/>
                <w:szCs w:val="20"/>
              </w:rPr>
              <w:t>Uzasadnienie przyznania punktów</w:t>
            </w:r>
          </w:p>
        </w:tc>
      </w:tr>
      <w:tr w:rsidR="001C2E6D" w:rsidRPr="00AE0D44" w14:paraId="30CE8E15" w14:textId="77777777" w:rsidTr="00495E1F">
        <w:tc>
          <w:tcPr>
            <w:tcW w:w="2936" w:type="dxa"/>
            <w:tcBorders>
              <w:top w:val="single" w:sz="2" w:space="0" w:color="000000"/>
              <w:left w:val="single" w:sz="2" w:space="0" w:color="000000"/>
              <w:bottom w:val="single" w:sz="4" w:space="0" w:color="auto"/>
              <w:right w:val="single" w:sz="2" w:space="0" w:color="000000"/>
            </w:tcBorders>
            <w:vAlign w:val="center"/>
          </w:tcPr>
          <w:p w14:paraId="6CC06B85" w14:textId="7069A286" w:rsidR="001C2E6D" w:rsidRPr="001C2E6D" w:rsidRDefault="001C2E6D" w:rsidP="00321E3F">
            <w:pPr>
              <w:pStyle w:val="Zawartotabeli"/>
              <w:numPr>
                <w:ilvl w:val="0"/>
                <w:numId w:val="38"/>
              </w:numP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Operacja zakłada zastosowanie rozwiązań infrastrukturalnych sprzyjających poprawie dostępności do usług i obiektów osób ze szczególnymi potrzebami.</w:t>
            </w:r>
          </w:p>
        </w:tc>
        <w:tc>
          <w:tcPr>
            <w:tcW w:w="1189" w:type="dxa"/>
            <w:tcBorders>
              <w:top w:val="single" w:sz="2" w:space="0" w:color="000000"/>
              <w:left w:val="single" w:sz="2" w:space="0" w:color="000000"/>
              <w:bottom w:val="single" w:sz="4" w:space="0" w:color="auto"/>
            </w:tcBorders>
            <w:vAlign w:val="center"/>
          </w:tcPr>
          <w:p w14:paraId="2CE9CD38" w14:textId="07D980C2" w:rsidR="001C2E6D" w:rsidRPr="001C2E6D" w:rsidRDefault="001C2E6D" w:rsidP="001C2E6D">
            <w:pPr>
              <w:pStyle w:val="Zawartotabeli"/>
              <w:jc w:val="cente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0/2</w:t>
            </w:r>
          </w:p>
        </w:tc>
        <w:tc>
          <w:tcPr>
            <w:tcW w:w="2679" w:type="dxa"/>
            <w:tcBorders>
              <w:top w:val="single" w:sz="2" w:space="0" w:color="000000"/>
              <w:left w:val="single" w:sz="2" w:space="0" w:color="000000"/>
              <w:bottom w:val="single" w:sz="4" w:space="0" w:color="auto"/>
              <w:right w:val="single" w:sz="4" w:space="0" w:color="auto"/>
            </w:tcBorders>
            <w:vAlign w:val="center"/>
          </w:tcPr>
          <w:p w14:paraId="2072B995" w14:textId="3E2D589C" w:rsidR="001C2E6D" w:rsidRPr="001C2E6D" w:rsidRDefault="001C2E6D" w:rsidP="001C2E6D">
            <w:pPr>
              <w:jc w:val="both"/>
              <w:rPr>
                <w:rFonts w:asciiTheme="minorHAnsi" w:eastAsia="Calibri" w:hAnsiTheme="minorHAnsi" w:cstheme="minorHAnsi"/>
                <w:kern w:val="0"/>
                <w:sz w:val="20"/>
                <w:szCs w:val="20"/>
                <w:lang w:bidi="ar-SA"/>
              </w:rPr>
            </w:pPr>
            <w:r w:rsidRPr="001C2E6D">
              <w:rPr>
                <w:rFonts w:asciiTheme="minorHAnsi" w:eastAsia="Times New Roman" w:hAnsiTheme="minorHAnsi" w:cstheme="minorHAnsi"/>
                <w:color w:val="000000"/>
                <w:kern w:val="0"/>
                <w:sz w:val="20"/>
                <w:szCs w:val="20"/>
                <w:lang w:eastAsia="pl-PL"/>
              </w:rPr>
              <w:t>Kryterium uznaje się za spełnione jeśli operacja zakłada dostosowanie infrastruktury publicznej do potrzeb osób ze szczególnymi potrzebami w celu zapewnienia swobodnego dostępu do dóbr, usług oraz możliwości udziału w życiu społecznym i publicznym tych osób. Należy we wniosku opisać zastosowane rozwiązanie oraz uwzględnić je w budżecie.</w:t>
            </w:r>
          </w:p>
        </w:tc>
        <w:tc>
          <w:tcPr>
            <w:tcW w:w="990" w:type="dxa"/>
            <w:tcBorders>
              <w:top w:val="single" w:sz="2" w:space="0" w:color="000000"/>
              <w:left w:val="single" w:sz="2" w:space="0" w:color="000000"/>
              <w:bottom w:val="single" w:sz="2" w:space="0" w:color="000000"/>
              <w:right w:val="single" w:sz="2" w:space="0" w:color="000000"/>
            </w:tcBorders>
            <w:vAlign w:val="center"/>
          </w:tcPr>
          <w:p w14:paraId="6C46539B" w14:textId="77777777" w:rsidR="001C2E6D" w:rsidRPr="001C2E6D" w:rsidRDefault="001C2E6D" w:rsidP="001C2E6D">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61025047" w14:textId="77777777" w:rsidR="001C2E6D" w:rsidRPr="001C2E6D" w:rsidRDefault="001C2E6D" w:rsidP="001C2E6D">
            <w:pPr>
              <w:pStyle w:val="Zawartotabeli"/>
              <w:rPr>
                <w:rFonts w:asciiTheme="minorHAnsi" w:hAnsiTheme="minorHAnsi" w:cstheme="minorHAnsi"/>
                <w:i/>
                <w:sz w:val="20"/>
                <w:szCs w:val="20"/>
              </w:rPr>
            </w:pPr>
            <w:r w:rsidRPr="001C2E6D">
              <w:rPr>
                <w:rFonts w:asciiTheme="minorHAnsi" w:hAnsiTheme="minorHAnsi" w:cstheme="minorHAnsi"/>
                <w:i/>
                <w:sz w:val="20"/>
                <w:szCs w:val="20"/>
              </w:rPr>
              <w:t>Uzasadnienie przyznania punktów</w:t>
            </w:r>
          </w:p>
        </w:tc>
      </w:tr>
      <w:tr w:rsidR="001C2E6D" w:rsidRPr="00AE0D44" w14:paraId="0B9E96E5" w14:textId="77777777" w:rsidTr="00003019">
        <w:tc>
          <w:tcPr>
            <w:tcW w:w="2936" w:type="dxa"/>
            <w:tcBorders>
              <w:top w:val="single" w:sz="4" w:space="0" w:color="auto"/>
              <w:left w:val="single" w:sz="4" w:space="0" w:color="auto"/>
              <w:bottom w:val="single" w:sz="4" w:space="0" w:color="auto"/>
              <w:right w:val="single" w:sz="4" w:space="0" w:color="auto"/>
            </w:tcBorders>
            <w:vAlign w:val="center"/>
          </w:tcPr>
          <w:p w14:paraId="112C710F" w14:textId="249B2A9A" w:rsidR="001C2E6D" w:rsidRPr="001C2E6D" w:rsidRDefault="001C2E6D" w:rsidP="00321E3F">
            <w:pPr>
              <w:pStyle w:val="Zawartotabeli"/>
              <w:numPr>
                <w:ilvl w:val="0"/>
                <w:numId w:val="38"/>
              </w:numPr>
              <w:rPr>
                <w:rFonts w:asciiTheme="minorHAnsi" w:hAnsiTheme="minorHAnsi" w:cstheme="minorHAnsi"/>
                <w:sz w:val="20"/>
                <w:szCs w:val="20"/>
              </w:rPr>
            </w:pPr>
            <w:r w:rsidRPr="001C2E6D">
              <w:rPr>
                <w:rFonts w:asciiTheme="minorHAnsi" w:eastAsia="Times New Roman" w:hAnsiTheme="minorHAnsi" w:cstheme="minorHAnsi"/>
                <w:iCs/>
                <w:color w:val="000000"/>
                <w:kern w:val="0"/>
                <w:sz w:val="20"/>
                <w:szCs w:val="20"/>
                <w:lang w:eastAsia="pl-PL"/>
              </w:rPr>
              <w:t>Operacja jest innowacyjna zgodnie z definicją i zakresem przyjętym w LSR oraz na jej wprowadzenie zaplanowano koszty w budżecie.</w:t>
            </w:r>
          </w:p>
        </w:tc>
        <w:tc>
          <w:tcPr>
            <w:tcW w:w="1189" w:type="dxa"/>
            <w:tcBorders>
              <w:top w:val="single" w:sz="4" w:space="0" w:color="auto"/>
              <w:left w:val="single" w:sz="4" w:space="0" w:color="auto"/>
              <w:bottom w:val="single" w:sz="4" w:space="0" w:color="auto"/>
              <w:right w:val="single" w:sz="4" w:space="0" w:color="auto"/>
            </w:tcBorders>
            <w:vAlign w:val="center"/>
          </w:tcPr>
          <w:p w14:paraId="70FA0A0A" w14:textId="6DCCA0BF" w:rsidR="001C2E6D" w:rsidRPr="001C2E6D" w:rsidRDefault="001C2E6D" w:rsidP="001C2E6D">
            <w:pPr>
              <w:pStyle w:val="Zawartotabeli"/>
              <w:jc w:val="cente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0/</w:t>
            </w:r>
            <w:r w:rsidR="00321E3F">
              <w:rPr>
                <w:rFonts w:asciiTheme="minorHAnsi" w:eastAsia="Times New Roman" w:hAnsiTheme="minorHAnsi" w:cstheme="minorHAnsi"/>
                <w:color w:val="000000"/>
                <w:kern w:val="0"/>
                <w:sz w:val="20"/>
                <w:szCs w:val="20"/>
                <w:lang w:eastAsia="pl-PL"/>
              </w:rPr>
              <w:t>2</w:t>
            </w:r>
          </w:p>
        </w:tc>
        <w:tc>
          <w:tcPr>
            <w:tcW w:w="2679" w:type="dxa"/>
            <w:tcBorders>
              <w:top w:val="single" w:sz="4" w:space="0" w:color="auto"/>
              <w:left w:val="single" w:sz="4" w:space="0" w:color="auto"/>
              <w:bottom w:val="single" w:sz="4" w:space="0" w:color="auto"/>
              <w:right w:val="single" w:sz="4" w:space="0" w:color="auto"/>
            </w:tcBorders>
            <w:vAlign w:val="center"/>
          </w:tcPr>
          <w:p w14:paraId="14BDC814" w14:textId="77777777" w:rsidR="001C2E6D" w:rsidRPr="001C2E6D" w:rsidRDefault="001C2E6D" w:rsidP="00321E3F">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14:paraId="4FB16AA0" w14:textId="77777777" w:rsidR="001C2E6D" w:rsidRPr="001C2E6D" w:rsidRDefault="001C2E6D" w:rsidP="001C2E6D">
            <w:pPr>
              <w:numPr>
                <w:ilvl w:val="0"/>
                <w:numId w:val="48"/>
              </w:num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wprowadzeniu na rynek nowej usługi, produktu, technologii lub realizacji operacji w nowym sposobie zaangażowania społeczności lokalnej,</w:t>
            </w:r>
          </w:p>
          <w:p w14:paraId="64546147" w14:textId="77777777" w:rsidR="001C2E6D" w:rsidRPr="001C2E6D" w:rsidRDefault="001C2E6D" w:rsidP="001C2E6D">
            <w:pPr>
              <w:numPr>
                <w:ilvl w:val="0"/>
                <w:numId w:val="48"/>
              </w:num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nowatorskim wykorzystaniu lokalnych surowców, zasobów, w tym także kulturowych, historycznych, przyrodniczych i ludzkich,</w:t>
            </w:r>
          </w:p>
          <w:p w14:paraId="1424C2E1" w14:textId="77777777" w:rsidR="001C2E6D" w:rsidRPr="001C2E6D" w:rsidRDefault="001C2E6D" w:rsidP="001C2E6D">
            <w:pPr>
              <w:numPr>
                <w:ilvl w:val="0"/>
                <w:numId w:val="48"/>
              </w:num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nowatorskim sposobie aktywizacji społeczności lokalnych i grup społecznych oraz włączenie ich w proces rozwoju </w:t>
            </w:r>
            <w:proofErr w:type="spellStart"/>
            <w:r w:rsidRPr="001C2E6D">
              <w:rPr>
                <w:rFonts w:asciiTheme="minorHAnsi" w:eastAsia="Times New Roman" w:hAnsiTheme="minorHAnsi" w:cstheme="minorHAnsi"/>
                <w:color w:val="000000"/>
                <w:kern w:val="0"/>
                <w:sz w:val="20"/>
                <w:szCs w:val="20"/>
                <w:lang w:eastAsia="pl-PL"/>
              </w:rPr>
              <w:t>społeczno</w:t>
            </w:r>
            <w:proofErr w:type="spellEnd"/>
            <w:r w:rsidRPr="001C2E6D">
              <w:rPr>
                <w:rFonts w:asciiTheme="minorHAnsi" w:eastAsia="Times New Roman" w:hAnsiTheme="minorHAnsi" w:cstheme="minorHAnsi"/>
                <w:color w:val="000000"/>
                <w:kern w:val="0"/>
                <w:sz w:val="20"/>
                <w:szCs w:val="20"/>
                <w:lang w:eastAsia="pl-PL"/>
              </w:rPr>
              <w:t xml:space="preserve"> – gospodarczego.</w:t>
            </w:r>
          </w:p>
          <w:p w14:paraId="6154DC4C" w14:textId="77777777" w:rsidR="001C2E6D" w:rsidRPr="001C2E6D" w:rsidRDefault="001C2E6D" w:rsidP="00321E3F">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Spełnienie kryterium będzie badane na podstawie informacji zawartej we wniosku o przyznanie pomocy. Wnioskodawca powinien opisać innowacyjność operacji oraz przedłożyć potwierdzające dokumenty (np. wydruki z Internetu, opinie sprzedawcy itp.). </w:t>
            </w:r>
          </w:p>
          <w:p w14:paraId="43600750" w14:textId="0F94300C" w:rsidR="001C2E6D" w:rsidRPr="001C2E6D" w:rsidRDefault="001C2E6D" w:rsidP="001C2E6D">
            <w:pPr>
              <w:pStyle w:val="Zawartotabeli"/>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t>wniosku na czym polega innowacyjność operacji.</w:t>
            </w:r>
          </w:p>
        </w:tc>
        <w:tc>
          <w:tcPr>
            <w:tcW w:w="990" w:type="dxa"/>
            <w:tcBorders>
              <w:top w:val="single" w:sz="2" w:space="0" w:color="000000"/>
              <w:left w:val="single" w:sz="2" w:space="0" w:color="000000"/>
              <w:bottom w:val="single" w:sz="2" w:space="0" w:color="000000"/>
              <w:right w:val="single" w:sz="2" w:space="0" w:color="000000"/>
            </w:tcBorders>
            <w:vAlign w:val="center"/>
          </w:tcPr>
          <w:p w14:paraId="56054E45" w14:textId="77777777" w:rsidR="001C2E6D" w:rsidRPr="001C2E6D" w:rsidRDefault="001C2E6D" w:rsidP="001C2E6D">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24988E7A" w14:textId="77777777" w:rsidR="001C2E6D" w:rsidRPr="001C2E6D" w:rsidRDefault="001C2E6D" w:rsidP="001C2E6D">
            <w:pPr>
              <w:pStyle w:val="Zawartotabeli"/>
              <w:rPr>
                <w:rFonts w:asciiTheme="minorHAnsi" w:hAnsiTheme="minorHAnsi" w:cstheme="minorHAnsi"/>
                <w:sz w:val="20"/>
                <w:szCs w:val="20"/>
              </w:rPr>
            </w:pPr>
            <w:r w:rsidRPr="001C2E6D">
              <w:rPr>
                <w:rFonts w:asciiTheme="minorHAnsi" w:hAnsiTheme="minorHAnsi" w:cstheme="minorHAnsi"/>
                <w:i/>
                <w:sz w:val="20"/>
                <w:szCs w:val="20"/>
              </w:rPr>
              <w:t>Uzasadnienie przyznania punktów</w:t>
            </w:r>
          </w:p>
        </w:tc>
      </w:tr>
      <w:tr w:rsidR="001C2E6D" w:rsidRPr="00AE0D44" w14:paraId="16DB9605" w14:textId="77777777" w:rsidTr="00063D00">
        <w:tc>
          <w:tcPr>
            <w:tcW w:w="2936" w:type="dxa"/>
            <w:tcBorders>
              <w:top w:val="single" w:sz="4" w:space="0" w:color="auto"/>
              <w:left w:val="single" w:sz="4" w:space="0" w:color="auto"/>
              <w:bottom w:val="single" w:sz="4" w:space="0" w:color="auto"/>
              <w:right w:val="single" w:sz="4" w:space="0" w:color="auto"/>
            </w:tcBorders>
            <w:vAlign w:val="center"/>
          </w:tcPr>
          <w:p w14:paraId="597B9BCA" w14:textId="77777777" w:rsidR="001C2E6D" w:rsidRPr="001C2E6D" w:rsidRDefault="001C2E6D" w:rsidP="00321E3F">
            <w:pPr>
              <w:numPr>
                <w:ilvl w:val="0"/>
                <w:numId w:val="38"/>
              </w:num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W ramach realizacji operacji zaplanowano działania informacyjne oraz promocyjne o </w:t>
            </w:r>
            <w:r w:rsidRPr="001C2E6D">
              <w:rPr>
                <w:rFonts w:asciiTheme="minorHAnsi" w:eastAsia="Times New Roman" w:hAnsiTheme="minorHAnsi" w:cstheme="minorHAnsi"/>
                <w:color w:val="000000"/>
                <w:kern w:val="0"/>
                <w:sz w:val="20"/>
                <w:szCs w:val="20"/>
                <w:lang w:eastAsia="pl-PL"/>
              </w:rPr>
              <w:lastRenderedPageBreak/>
              <w:t>źródłach finansowania operacji.</w:t>
            </w:r>
          </w:p>
          <w:p w14:paraId="14E0C29D" w14:textId="77777777" w:rsidR="001C2E6D" w:rsidRPr="001C2E6D" w:rsidRDefault="001C2E6D" w:rsidP="001C2E6D">
            <w:pPr>
              <w:pStyle w:val="Zawartotabeli"/>
              <w:rPr>
                <w:rFonts w:asciiTheme="minorHAnsi" w:hAnsiTheme="minorHAnsi"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0D96C260" w14:textId="0B9592B3" w:rsidR="001C2E6D" w:rsidRPr="001C2E6D" w:rsidRDefault="001C2E6D" w:rsidP="001C2E6D">
            <w:pPr>
              <w:pStyle w:val="Zawartotabeli"/>
              <w:jc w:val="center"/>
              <w:rPr>
                <w:rFonts w:asciiTheme="minorHAnsi" w:hAnsiTheme="minorHAnsi" w:cstheme="minorHAnsi"/>
                <w:sz w:val="20"/>
                <w:szCs w:val="20"/>
              </w:rPr>
            </w:pPr>
            <w:r w:rsidRPr="001C2E6D">
              <w:rPr>
                <w:rFonts w:asciiTheme="minorHAnsi" w:eastAsia="Times New Roman" w:hAnsiTheme="minorHAnsi" w:cstheme="minorHAnsi"/>
                <w:color w:val="000000"/>
                <w:kern w:val="0"/>
                <w:sz w:val="20"/>
                <w:szCs w:val="20"/>
                <w:lang w:eastAsia="pl-PL"/>
              </w:rPr>
              <w:lastRenderedPageBreak/>
              <w:t>0/2</w:t>
            </w:r>
          </w:p>
        </w:tc>
        <w:tc>
          <w:tcPr>
            <w:tcW w:w="2679" w:type="dxa"/>
            <w:tcBorders>
              <w:top w:val="single" w:sz="4" w:space="0" w:color="auto"/>
              <w:left w:val="single" w:sz="4" w:space="0" w:color="auto"/>
              <w:bottom w:val="single" w:sz="4" w:space="0" w:color="auto"/>
              <w:right w:val="single" w:sz="4" w:space="0" w:color="auto"/>
            </w:tcBorders>
            <w:vAlign w:val="center"/>
          </w:tcPr>
          <w:p w14:paraId="47B68C43" w14:textId="77777777" w:rsidR="001C2E6D" w:rsidRPr="001C2E6D" w:rsidRDefault="001C2E6D" w:rsidP="00321E3F">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 xml:space="preserve">Preferowane są projekty wpływające na zwiększenie rozpoznawalności obszaru LGD i </w:t>
            </w:r>
            <w:r w:rsidRPr="001C2E6D">
              <w:rPr>
                <w:rFonts w:asciiTheme="minorHAnsi" w:eastAsia="Times New Roman" w:hAnsiTheme="minorHAnsi" w:cstheme="minorHAnsi"/>
                <w:color w:val="000000"/>
                <w:kern w:val="0"/>
                <w:sz w:val="20"/>
                <w:szCs w:val="20"/>
                <w:lang w:eastAsia="pl-PL"/>
              </w:rPr>
              <w:lastRenderedPageBreak/>
              <w:t>wskazujące źródła finansowania działań.</w:t>
            </w:r>
          </w:p>
          <w:p w14:paraId="412FC187" w14:textId="5D73680F" w:rsidR="001C2E6D" w:rsidRPr="001C2E6D" w:rsidRDefault="001C2E6D" w:rsidP="00321E3F">
            <w:pPr>
              <w:suppressAutoHyphens w:val="0"/>
              <w:jc w:val="both"/>
              <w:rPr>
                <w:rFonts w:asciiTheme="minorHAnsi" w:eastAsia="Times New Roman" w:hAnsiTheme="minorHAnsi" w:cstheme="minorHAnsi"/>
                <w:color w:val="000000"/>
                <w:kern w:val="0"/>
                <w:sz w:val="20"/>
                <w:szCs w:val="20"/>
                <w:lang w:eastAsia="pl-PL"/>
              </w:rPr>
            </w:pPr>
            <w:r w:rsidRPr="001C2E6D">
              <w:rPr>
                <w:rFonts w:asciiTheme="minorHAnsi" w:eastAsia="Times New Roman" w:hAnsiTheme="minorHAnsi" w:cstheme="minorHAnsi"/>
                <w:color w:val="000000"/>
                <w:kern w:val="0"/>
                <w:sz w:val="20"/>
                <w:szCs w:val="20"/>
                <w:lang w:eastAsia="pl-PL"/>
              </w:rPr>
              <w:t>Za formę promocji uważa się: np. informację na temat realizacji inną niż plakat informacyjny</w:t>
            </w:r>
            <w:r w:rsidR="00321E3F">
              <w:rPr>
                <w:rFonts w:asciiTheme="minorHAnsi" w:eastAsia="Times New Roman" w:hAnsiTheme="minorHAnsi" w:cstheme="minorHAnsi"/>
                <w:color w:val="000000"/>
                <w:kern w:val="0"/>
                <w:sz w:val="20"/>
                <w:szCs w:val="20"/>
                <w:lang w:eastAsia="pl-PL"/>
              </w:rPr>
              <w:t xml:space="preserve"> tj.</w:t>
            </w:r>
            <w:r w:rsidRPr="001C2E6D">
              <w:rPr>
                <w:rFonts w:asciiTheme="minorHAnsi" w:eastAsia="Times New Roman" w:hAnsiTheme="minorHAnsi" w:cstheme="minorHAnsi"/>
                <w:color w:val="000000"/>
                <w:kern w:val="0"/>
                <w:sz w:val="20"/>
                <w:szCs w:val="20"/>
                <w:lang w:eastAsia="pl-PL"/>
              </w:rPr>
              <w:t xml:space="preserve"> zamieszczoną w Internecie, informację prasową, film itp. </w:t>
            </w:r>
          </w:p>
          <w:p w14:paraId="25440FD3" w14:textId="6020340E" w:rsidR="001C2E6D" w:rsidRPr="001C2E6D" w:rsidRDefault="001C2E6D" w:rsidP="001C2E6D">
            <w:pPr>
              <w:suppressAutoHyphens w:val="0"/>
              <w:jc w:val="both"/>
              <w:rPr>
                <w:rFonts w:asciiTheme="minorHAnsi" w:eastAsia="Calibri" w:hAnsiTheme="minorHAnsi" w:cstheme="minorHAnsi"/>
                <w:kern w:val="0"/>
                <w:sz w:val="20"/>
                <w:szCs w:val="20"/>
                <w:lang w:eastAsia="en-US" w:bidi="ar-SA"/>
              </w:rPr>
            </w:pPr>
            <w:r w:rsidRPr="001C2E6D">
              <w:rPr>
                <w:rFonts w:asciiTheme="minorHAnsi" w:eastAsia="Times New Roman" w:hAnsiTheme="minorHAnsi" w:cstheme="minorHAnsi"/>
                <w:color w:val="000000"/>
                <w:kern w:val="0"/>
                <w:sz w:val="20"/>
                <w:szCs w:val="20"/>
                <w:lang w:eastAsia="pl-PL"/>
              </w:rPr>
              <w:t>Elementy obligatoryjne wynikające z księgi wizualizacji nie podlegają ocenie i przyznaniu punktów w kryterium.</w:t>
            </w:r>
          </w:p>
        </w:tc>
        <w:tc>
          <w:tcPr>
            <w:tcW w:w="990" w:type="dxa"/>
            <w:tcBorders>
              <w:top w:val="single" w:sz="2" w:space="0" w:color="000000"/>
              <w:left w:val="single" w:sz="2" w:space="0" w:color="000000"/>
              <w:bottom w:val="single" w:sz="2" w:space="0" w:color="000000"/>
              <w:right w:val="single" w:sz="2" w:space="0" w:color="000000"/>
            </w:tcBorders>
            <w:vAlign w:val="center"/>
          </w:tcPr>
          <w:p w14:paraId="3F1FC5A7" w14:textId="77777777" w:rsidR="001C2E6D" w:rsidRPr="001C2E6D" w:rsidRDefault="001C2E6D" w:rsidP="001C2E6D">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40EE73C1" w14:textId="77777777" w:rsidR="001C2E6D" w:rsidRPr="001C2E6D" w:rsidRDefault="001C2E6D" w:rsidP="001C2E6D">
            <w:pPr>
              <w:pStyle w:val="Zawartotabeli"/>
              <w:rPr>
                <w:rFonts w:asciiTheme="minorHAnsi" w:hAnsiTheme="minorHAnsi" w:cstheme="minorHAnsi"/>
                <w:i/>
                <w:sz w:val="20"/>
                <w:szCs w:val="20"/>
              </w:rPr>
            </w:pPr>
            <w:r w:rsidRPr="001C2E6D">
              <w:rPr>
                <w:rFonts w:asciiTheme="minorHAnsi" w:hAnsiTheme="minorHAnsi" w:cstheme="minorHAnsi"/>
                <w:i/>
                <w:sz w:val="20"/>
                <w:szCs w:val="20"/>
              </w:rPr>
              <w:t>Uzasadnienie przyznania punktów</w:t>
            </w:r>
          </w:p>
        </w:tc>
      </w:tr>
      <w:tr w:rsidR="00CA5EDF" w:rsidRPr="00AE0D44" w14:paraId="39CE652A" w14:textId="77777777" w:rsidTr="00CA5EDF">
        <w:tc>
          <w:tcPr>
            <w:tcW w:w="6804" w:type="dxa"/>
            <w:gridSpan w:val="3"/>
            <w:tcBorders>
              <w:left w:val="single" w:sz="2" w:space="0" w:color="000000"/>
              <w:bottom w:val="single" w:sz="2" w:space="0" w:color="000000"/>
              <w:right w:val="single" w:sz="2" w:space="0" w:color="000000"/>
            </w:tcBorders>
            <w:vAlign w:val="center"/>
          </w:tcPr>
          <w:p w14:paraId="01170EAB" w14:textId="77777777" w:rsidR="00CA5EDF" w:rsidRPr="001C2E6D" w:rsidRDefault="00CA5EDF" w:rsidP="001C2E6D">
            <w:pPr>
              <w:pStyle w:val="Zawartotabeli"/>
              <w:jc w:val="right"/>
              <w:rPr>
                <w:rFonts w:asciiTheme="minorHAnsi" w:hAnsiTheme="minorHAnsi" w:cstheme="minorHAnsi"/>
                <w:sz w:val="20"/>
                <w:szCs w:val="20"/>
              </w:rPr>
            </w:pPr>
            <w:r w:rsidRPr="001C2E6D">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14:paraId="6C9A6938" w14:textId="77777777" w:rsidR="00CA5EDF" w:rsidRPr="001C2E6D" w:rsidRDefault="00CA5EDF" w:rsidP="001C2E6D">
            <w:pPr>
              <w:pStyle w:val="Zawartotabeli"/>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7AC384E6" w14:textId="77777777" w:rsidR="00CA5EDF" w:rsidRPr="001C2E6D" w:rsidRDefault="00CA5EDF" w:rsidP="001C2E6D">
            <w:pPr>
              <w:pStyle w:val="Zawartotabeli"/>
              <w:rPr>
                <w:rFonts w:asciiTheme="minorHAnsi" w:hAnsiTheme="minorHAnsi" w:cstheme="minorHAnsi"/>
                <w:sz w:val="20"/>
                <w:szCs w:val="20"/>
              </w:rPr>
            </w:pPr>
          </w:p>
        </w:tc>
      </w:tr>
      <w:tr w:rsidR="00CA5EDF" w:rsidRPr="00AE0D44" w14:paraId="24779DD0" w14:textId="77777777" w:rsidTr="00CA5EDF">
        <w:tc>
          <w:tcPr>
            <w:tcW w:w="2936" w:type="dxa"/>
            <w:tcBorders>
              <w:left w:val="single" w:sz="2" w:space="0" w:color="000000"/>
              <w:bottom w:val="single" w:sz="2" w:space="0" w:color="000000"/>
              <w:right w:val="single" w:sz="2" w:space="0" w:color="000000"/>
            </w:tcBorders>
            <w:vAlign w:val="center"/>
          </w:tcPr>
          <w:p w14:paraId="3E0BCE9B" w14:textId="77777777" w:rsidR="00CA5EDF" w:rsidRPr="001C2E6D" w:rsidRDefault="00CA5EDF" w:rsidP="001C2E6D">
            <w:pPr>
              <w:pStyle w:val="Zawartotabeli"/>
              <w:rPr>
                <w:rFonts w:asciiTheme="minorHAnsi" w:hAnsiTheme="minorHAnsi" w:cstheme="minorHAnsi"/>
                <w:sz w:val="20"/>
                <w:szCs w:val="20"/>
              </w:rPr>
            </w:pPr>
            <w:r w:rsidRPr="001C2E6D">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6601DBAF" w14:textId="1D37A39E" w:rsidR="00CA5EDF" w:rsidRPr="001C2E6D" w:rsidRDefault="00CA5EDF" w:rsidP="001C2E6D">
            <w:pPr>
              <w:pStyle w:val="Zawartotabeli"/>
              <w:jc w:val="center"/>
              <w:rPr>
                <w:rFonts w:asciiTheme="minorHAnsi" w:hAnsiTheme="minorHAnsi" w:cstheme="minorHAnsi"/>
                <w:sz w:val="20"/>
                <w:szCs w:val="20"/>
              </w:rPr>
            </w:pPr>
            <w:r w:rsidRPr="001C2E6D">
              <w:rPr>
                <w:rFonts w:asciiTheme="minorHAnsi" w:hAnsiTheme="minorHAnsi" w:cstheme="minorHAnsi"/>
                <w:sz w:val="20"/>
                <w:szCs w:val="20"/>
              </w:rPr>
              <w:t>1</w:t>
            </w:r>
            <w:r w:rsidR="00321E3F">
              <w:rPr>
                <w:rFonts w:asciiTheme="minorHAnsi" w:hAnsiTheme="minorHAnsi" w:cstheme="minorHAnsi"/>
                <w:sz w:val="20"/>
                <w:szCs w:val="20"/>
              </w:rPr>
              <w:t>4</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7055BE6F" w14:textId="77777777" w:rsidR="00CA5EDF" w:rsidRPr="001C2E6D" w:rsidRDefault="00CA5EDF" w:rsidP="001C2E6D">
            <w:pPr>
              <w:pStyle w:val="Zawartotabeli"/>
              <w:rPr>
                <w:rFonts w:asciiTheme="minorHAnsi" w:hAnsiTheme="minorHAnsi" w:cstheme="minorHAnsi"/>
                <w:sz w:val="20"/>
                <w:szCs w:val="20"/>
              </w:rPr>
            </w:pPr>
          </w:p>
        </w:tc>
      </w:tr>
      <w:tr w:rsidR="00CA5EDF" w:rsidRPr="00AE0D44" w14:paraId="535AE825" w14:textId="77777777" w:rsidTr="00CA5EDF">
        <w:tc>
          <w:tcPr>
            <w:tcW w:w="2936" w:type="dxa"/>
            <w:tcBorders>
              <w:left w:val="single" w:sz="2" w:space="0" w:color="000000"/>
              <w:bottom w:val="single" w:sz="2" w:space="0" w:color="000000"/>
              <w:right w:val="single" w:sz="2" w:space="0" w:color="000000"/>
            </w:tcBorders>
            <w:vAlign w:val="center"/>
          </w:tcPr>
          <w:p w14:paraId="1BEE0736" w14:textId="77777777" w:rsidR="00CA5EDF" w:rsidRPr="001C2E6D" w:rsidRDefault="00CA5EDF" w:rsidP="001C2E6D">
            <w:pPr>
              <w:pStyle w:val="Zawartotabeli"/>
              <w:rPr>
                <w:rFonts w:asciiTheme="minorHAnsi" w:hAnsiTheme="minorHAnsi" w:cstheme="minorHAnsi"/>
                <w:sz w:val="20"/>
                <w:szCs w:val="20"/>
              </w:rPr>
            </w:pPr>
            <w:r w:rsidRPr="001C2E6D">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14:paraId="15976382" w14:textId="77777777" w:rsidR="00CA5EDF" w:rsidRPr="001C2E6D" w:rsidRDefault="00CA5EDF" w:rsidP="001C2E6D">
            <w:pPr>
              <w:pStyle w:val="Zawartotabeli"/>
              <w:jc w:val="center"/>
              <w:rPr>
                <w:rFonts w:asciiTheme="minorHAnsi" w:hAnsiTheme="minorHAnsi" w:cstheme="minorHAnsi"/>
                <w:sz w:val="20"/>
                <w:szCs w:val="20"/>
              </w:rPr>
            </w:pPr>
            <w:r w:rsidRPr="001C2E6D">
              <w:rPr>
                <w:rFonts w:asciiTheme="minorHAnsi" w:hAnsiTheme="minorHAnsi" w:cstheme="minorHAnsi"/>
                <w:sz w:val="20"/>
                <w:szCs w:val="20"/>
              </w:rPr>
              <w:t>9</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6BD1313D" w14:textId="77777777" w:rsidR="00CA5EDF" w:rsidRPr="001C2E6D" w:rsidRDefault="00CA5EDF" w:rsidP="001C2E6D">
            <w:pPr>
              <w:pStyle w:val="Zawartotabeli"/>
              <w:rPr>
                <w:rFonts w:asciiTheme="minorHAnsi" w:hAnsiTheme="minorHAnsi" w:cstheme="minorHAnsi"/>
                <w:sz w:val="20"/>
                <w:szCs w:val="20"/>
              </w:rPr>
            </w:pPr>
          </w:p>
        </w:tc>
      </w:tr>
    </w:tbl>
    <w:p w14:paraId="6188BE5D" w14:textId="77777777" w:rsidR="00CA5EDF" w:rsidRPr="00AE0D44" w:rsidRDefault="00CA5EDF" w:rsidP="00CA5EDF">
      <w:pPr>
        <w:pStyle w:val="Tekstpodstawowy"/>
        <w:spacing w:after="0"/>
        <w:ind w:left="720"/>
        <w:rPr>
          <w:rFonts w:asciiTheme="minorHAnsi" w:hAnsiTheme="minorHAnsi" w:cstheme="minorHAnsi"/>
          <w:sz w:val="20"/>
          <w:szCs w:val="20"/>
        </w:rPr>
      </w:pPr>
      <w:r w:rsidRPr="00AE0D44">
        <w:rPr>
          <w:rFonts w:asciiTheme="minorHAnsi" w:hAnsiTheme="minorHAnsi" w:cstheme="minorHAnsi"/>
          <w:sz w:val="20"/>
          <w:szCs w:val="20"/>
        </w:rPr>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CA5EDF" w:rsidRPr="00AE0D44" w14:paraId="32E18E9C"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55FBD757"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14:paraId="3981117A"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27884C3D"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3FF9289C"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1228D755"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Czy wniosek osiągnął minimum warunkowe </w:t>
            </w:r>
            <w:r w:rsidRPr="00AE0D44">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14:paraId="43D9977E"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0D959EC8"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13A92319"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5497CD3A"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14:paraId="5EA8FAC4" w14:textId="77777777" w:rsidR="00CA5EDF" w:rsidRPr="00AE0D44" w:rsidRDefault="00CA5EDF" w:rsidP="00CA5EDF">
            <w:pPr>
              <w:pStyle w:val="Zawartotabeli"/>
              <w:rPr>
                <w:rFonts w:asciiTheme="minorHAnsi" w:hAnsiTheme="minorHAnsi" w:cstheme="minorHAnsi"/>
                <w:b/>
                <w:sz w:val="20"/>
                <w:szCs w:val="20"/>
              </w:rPr>
            </w:pPr>
            <w:r>
              <w:rPr>
                <w:rFonts w:asciiTheme="minorHAnsi" w:hAnsiTheme="minorHAnsi" w:cstheme="minorHAnsi"/>
                <w:b/>
                <w:sz w:val="20"/>
                <w:szCs w:val="20"/>
              </w:rPr>
              <w:t>………..</w:t>
            </w:r>
            <w:r w:rsidRPr="00AE0D44">
              <w:rPr>
                <w:rFonts w:asciiTheme="minorHAnsi" w:hAnsiTheme="minorHAnsi" w:cstheme="minorHAnsi"/>
                <w:b/>
                <w:sz w:val="20"/>
                <w:szCs w:val="20"/>
              </w:rPr>
              <w:t>. pkt.</w:t>
            </w:r>
          </w:p>
        </w:tc>
      </w:tr>
      <w:tr w:rsidR="00CA5EDF" w:rsidRPr="00AE0D44" w14:paraId="09DC9BE8"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5AB42D27" w14:textId="77777777" w:rsidR="00CA5EDF" w:rsidRPr="00AE0D44" w:rsidRDefault="00CA5EDF" w:rsidP="00CA5EDF">
            <w:pPr>
              <w:pStyle w:val="Zawartotabeli"/>
              <w:rPr>
                <w:rFonts w:asciiTheme="minorHAnsi" w:hAnsiTheme="minorHAnsi" w:cstheme="minorHAnsi"/>
                <w:i/>
                <w:sz w:val="20"/>
                <w:szCs w:val="20"/>
              </w:rPr>
            </w:pPr>
            <w:r w:rsidRPr="00AE0D44">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14:paraId="4D351E6A" w14:textId="77777777" w:rsidR="00CA5EDF" w:rsidRPr="00AE0D44" w:rsidRDefault="00CA5EDF" w:rsidP="00CA5EDF">
            <w:pPr>
              <w:pStyle w:val="Zawartotabeli"/>
              <w:rPr>
                <w:rFonts w:asciiTheme="minorHAnsi" w:hAnsiTheme="minorHAnsi" w:cstheme="minorHAnsi"/>
                <w:sz w:val="20"/>
                <w:szCs w:val="20"/>
              </w:rPr>
            </w:pPr>
          </w:p>
        </w:tc>
      </w:tr>
    </w:tbl>
    <w:p w14:paraId="6F55CD20" w14:textId="77777777" w:rsidR="00CA5EDF" w:rsidRPr="00AE0D44" w:rsidRDefault="00CA5EDF" w:rsidP="00CA5EDF">
      <w:pPr>
        <w:pStyle w:val="Tekstpodstawowy"/>
        <w:rPr>
          <w:rFonts w:asciiTheme="minorHAnsi" w:hAnsiTheme="minorHAnsi" w:cstheme="minorHAnsi"/>
          <w:sz w:val="20"/>
          <w:szCs w:val="20"/>
        </w:rPr>
      </w:pPr>
    </w:p>
    <w:p w14:paraId="49AB2728" w14:textId="77777777" w:rsidR="00CA5EDF" w:rsidRPr="00AE0D44"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Oceniający:</w:t>
      </w:r>
      <w:r w:rsidRPr="00AE0D44">
        <w:rPr>
          <w:rFonts w:asciiTheme="minorHAnsi" w:hAnsiTheme="minorHAnsi" w:cstheme="minorHAnsi"/>
          <w:sz w:val="20"/>
          <w:szCs w:val="20"/>
        </w:rPr>
        <w:tab/>
        <w:t xml:space="preserve"> </w:t>
      </w:r>
      <w:r w:rsidRPr="00AE0D44">
        <w:rPr>
          <w:rFonts w:asciiTheme="minorHAnsi" w:hAnsiTheme="minorHAnsi" w:cstheme="minorHAnsi"/>
          <w:i/>
          <w:sz w:val="20"/>
          <w:szCs w:val="20"/>
        </w:rPr>
        <w:t>Imię i nazwisko</w:t>
      </w:r>
      <w:r w:rsidRPr="00AE0D44">
        <w:rPr>
          <w:rFonts w:asciiTheme="minorHAnsi" w:hAnsiTheme="minorHAnsi" w:cstheme="minorHAnsi"/>
          <w:sz w:val="20"/>
          <w:szCs w:val="20"/>
        </w:rPr>
        <w:tab/>
      </w:r>
      <w:r w:rsidRPr="00AE0D44">
        <w:rPr>
          <w:rFonts w:asciiTheme="minorHAnsi" w:hAnsiTheme="minorHAnsi" w:cstheme="minorHAnsi"/>
          <w:sz w:val="20"/>
          <w:szCs w:val="20"/>
        </w:rPr>
        <w:tab/>
      </w:r>
    </w:p>
    <w:p w14:paraId="4609FDFA" w14:textId="77777777" w:rsidR="00CA5EDF" w:rsidRPr="00AE0D44" w:rsidRDefault="00CA5EDF" w:rsidP="00CA5EDF">
      <w:pPr>
        <w:rPr>
          <w:rFonts w:asciiTheme="minorHAnsi" w:hAnsiTheme="minorHAnsi" w:cstheme="minorHAnsi"/>
          <w:sz w:val="20"/>
          <w:szCs w:val="20"/>
        </w:rPr>
      </w:pPr>
    </w:p>
    <w:p w14:paraId="08612E80" w14:textId="77777777" w:rsidR="00CA5EDF"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Data oceny  ………………………………………….</w:t>
      </w:r>
    </w:p>
    <w:p w14:paraId="13418D57" w14:textId="77777777" w:rsidR="00CA5EDF" w:rsidRDefault="00CA5EDF" w:rsidP="00CA5EDF">
      <w:pPr>
        <w:rPr>
          <w:rFonts w:asciiTheme="minorHAnsi" w:hAnsiTheme="minorHAnsi" w:cstheme="minorHAnsi"/>
          <w:sz w:val="20"/>
          <w:szCs w:val="20"/>
        </w:rPr>
      </w:pPr>
    </w:p>
    <w:p w14:paraId="54D7F5DB" w14:textId="77777777" w:rsidR="00CA5EDF" w:rsidRDefault="00CA5EDF" w:rsidP="00CA5EDF">
      <w:pPr>
        <w:rPr>
          <w:rFonts w:asciiTheme="minorHAnsi" w:hAnsiTheme="minorHAnsi" w:cstheme="minorHAnsi"/>
          <w:sz w:val="20"/>
          <w:szCs w:val="20"/>
        </w:rPr>
      </w:pPr>
    </w:p>
    <w:p w14:paraId="7BFFB5AF" w14:textId="77777777" w:rsidR="00CA5EDF" w:rsidRDefault="00CA5EDF" w:rsidP="00CA5EDF">
      <w:pPr>
        <w:rPr>
          <w:rFonts w:asciiTheme="minorHAnsi" w:hAnsiTheme="minorHAnsi" w:cstheme="minorHAnsi"/>
          <w:sz w:val="20"/>
          <w:szCs w:val="20"/>
        </w:rPr>
      </w:pPr>
    </w:p>
    <w:p w14:paraId="1BEA06B1" w14:textId="77777777" w:rsidR="00CA5EDF" w:rsidRDefault="00CA5EDF" w:rsidP="00CA5EDF">
      <w:pPr>
        <w:rPr>
          <w:rFonts w:asciiTheme="minorHAnsi" w:hAnsiTheme="minorHAnsi" w:cstheme="minorHAnsi"/>
          <w:sz w:val="20"/>
          <w:szCs w:val="20"/>
        </w:rPr>
      </w:pPr>
    </w:p>
    <w:p w14:paraId="7C0F818C" w14:textId="77777777" w:rsidR="00CA5EDF" w:rsidRDefault="00CA5EDF" w:rsidP="00CA5EDF">
      <w:pPr>
        <w:rPr>
          <w:rFonts w:asciiTheme="minorHAnsi" w:hAnsiTheme="minorHAnsi" w:cstheme="minorHAnsi"/>
          <w:sz w:val="20"/>
          <w:szCs w:val="20"/>
        </w:rPr>
      </w:pPr>
    </w:p>
    <w:p w14:paraId="79E9E279" w14:textId="77777777" w:rsidR="00CA5EDF" w:rsidRDefault="00CA5EDF" w:rsidP="00CA5EDF">
      <w:pPr>
        <w:rPr>
          <w:rFonts w:asciiTheme="minorHAnsi" w:hAnsiTheme="minorHAnsi" w:cstheme="minorHAnsi"/>
          <w:sz w:val="20"/>
          <w:szCs w:val="20"/>
        </w:rPr>
      </w:pPr>
    </w:p>
    <w:p w14:paraId="1CA23DA9" w14:textId="77777777" w:rsidR="00CA5EDF" w:rsidRDefault="00CA5EDF" w:rsidP="00CA5EDF">
      <w:pPr>
        <w:rPr>
          <w:rFonts w:asciiTheme="minorHAnsi" w:hAnsiTheme="minorHAnsi" w:cstheme="minorHAnsi"/>
          <w:sz w:val="20"/>
          <w:szCs w:val="20"/>
        </w:rPr>
      </w:pPr>
    </w:p>
    <w:p w14:paraId="1724400F" w14:textId="77777777" w:rsidR="00CA5EDF" w:rsidRDefault="00CA5EDF" w:rsidP="00CA5EDF">
      <w:pPr>
        <w:rPr>
          <w:rFonts w:asciiTheme="minorHAnsi" w:hAnsiTheme="minorHAnsi" w:cstheme="minorHAnsi"/>
          <w:sz w:val="20"/>
          <w:szCs w:val="20"/>
        </w:rPr>
      </w:pPr>
    </w:p>
    <w:p w14:paraId="64BA33BF" w14:textId="77777777" w:rsidR="00CA5EDF" w:rsidRDefault="00CA5EDF" w:rsidP="00CA5EDF">
      <w:pPr>
        <w:rPr>
          <w:rFonts w:asciiTheme="minorHAnsi" w:hAnsiTheme="minorHAnsi" w:cstheme="minorHAnsi"/>
          <w:sz w:val="20"/>
          <w:szCs w:val="20"/>
        </w:rPr>
      </w:pPr>
    </w:p>
    <w:p w14:paraId="56601E59" w14:textId="77777777" w:rsidR="00CA5EDF" w:rsidRDefault="00CA5EDF" w:rsidP="00CA5EDF">
      <w:pPr>
        <w:rPr>
          <w:rFonts w:asciiTheme="minorHAnsi" w:hAnsiTheme="minorHAnsi" w:cstheme="minorHAnsi"/>
          <w:sz w:val="20"/>
          <w:szCs w:val="20"/>
        </w:rPr>
      </w:pPr>
    </w:p>
    <w:p w14:paraId="40790EC1" w14:textId="77777777" w:rsidR="00CA5EDF" w:rsidRDefault="00CA5EDF" w:rsidP="00CA5EDF">
      <w:pPr>
        <w:rPr>
          <w:rFonts w:asciiTheme="minorHAnsi" w:hAnsiTheme="minorHAnsi" w:cstheme="minorHAnsi"/>
          <w:sz w:val="20"/>
          <w:szCs w:val="20"/>
        </w:rPr>
      </w:pPr>
    </w:p>
    <w:p w14:paraId="7F37D475" w14:textId="77777777" w:rsidR="00CA5EDF" w:rsidRDefault="00CA5EDF" w:rsidP="00CA5EDF">
      <w:pPr>
        <w:rPr>
          <w:rFonts w:asciiTheme="minorHAnsi" w:hAnsiTheme="minorHAnsi" w:cstheme="minorHAnsi"/>
          <w:sz w:val="20"/>
          <w:szCs w:val="20"/>
        </w:rPr>
      </w:pPr>
    </w:p>
    <w:p w14:paraId="1BDE7E3F" w14:textId="77777777" w:rsidR="00CA5EDF" w:rsidRDefault="00CA5EDF" w:rsidP="00CA5EDF">
      <w:pPr>
        <w:rPr>
          <w:rFonts w:asciiTheme="minorHAnsi" w:hAnsiTheme="minorHAnsi" w:cstheme="minorHAnsi"/>
          <w:sz w:val="20"/>
          <w:szCs w:val="20"/>
        </w:rPr>
      </w:pPr>
    </w:p>
    <w:p w14:paraId="419E0689" w14:textId="77777777" w:rsidR="00CA5EDF" w:rsidRDefault="00CA5EDF" w:rsidP="00CA5EDF">
      <w:pPr>
        <w:rPr>
          <w:rFonts w:asciiTheme="minorHAnsi" w:hAnsiTheme="minorHAnsi" w:cstheme="minorHAnsi"/>
          <w:sz w:val="20"/>
          <w:szCs w:val="20"/>
        </w:rPr>
      </w:pPr>
    </w:p>
    <w:p w14:paraId="666D92D4" w14:textId="77777777" w:rsidR="00CA5EDF" w:rsidRDefault="00CA5EDF" w:rsidP="00CA5EDF">
      <w:pPr>
        <w:rPr>
          <w:rFonts w:asciiTheme="minorHAnsi" w:hAnsiTheme="minorHAnsi" w:cstheme="minorHAnsi"/>
          <w:sz w:val="20"/>
          <w:szCs w:val="20"/>
        </w:rPr>
      </w:pPr>
    </w:p>
    <w:p w14:paraId="14A6BFC9" w14:textId="77777777" w:rsidR="00CA5EDF" w:rsidRDefault="00CA5EDF" w:rsidP="00CA5EDF">
      <w:pPr>
        <w:rPr>
          <w:rFonts w:asciiTheme="minorHAnsi" w:hAnsiTheme="minorHAnsi" w:cstheme="minorHAnsi"/>
          <w:sz w:val="20"/>
          <w:szCs w:val="20"/>
        </w:rPr>
      </w:pPr>
    </w:p>
    <w:p w14:paraId="5194ADF9" w14:textId="77777777" w:rsidR="00167B9A" w:rsidRDefault="00167B9A" w:rsidP="00CA5EDF">
      <w:pPr>
        <w:rPr>
          <w:rFonts w:asciiTheme="minorHAnsi" w:hAnsiTheme="minorHAnsi" w:cstheme="minorHAnsi"/>
          <w:sz w:val="20"/>
          <w:szCs w:val="20"/>
        </w:rPr>
      </w:pPr>
    </w:p>
    <w:p w14:paraId="5C1843A8" w14:textId="77777777" w:rsidR="00CA5EDF" w:rsidRDefault="00CA5EDF" w:rsidP="00CA5EDF">
      <w:pPr>
        <w:rPr>
          <w:rFonts w:asciiTheme="minorHAnsi" w:hAnsiTheme="minorHAnsi" w:cstheme="minorHAnsi"/>
          <w:sz w:val="20"/>
          <w:szCs w:val="20"/>
        </w:rPr>
      </w:pPr>
    </w:p>
    <w:p w14:paraId="29E8625E" w14:textId="77777777" w:rsidR="00CA5EDF" w:rsidRDefault="00CA5EDF" w:rsidP="00CA5EDF">
      <w:pPr>
        <w:rPr>
          <w:rFonts w:asciiTheme="minorHAnsi" w:hAnsiTheme="minorHAnsi" w:cstheme="minorHAnsi"/>
          <w:sz w:val="20"/>
          <w:szCs w:val="20"/>
        </w:rPr>
      </w:pPr>
    </w:p>
    <w:p w14:paraId="53127DEC" w14:textId="77777777" w:rsidR="00CA5EDF" w:rsidRDefault="00CA5EDF" w:rsidP="00CA5EDF">
      <w:pPr>
        <w:rPr>
          <w:rFonts w:asciiTheme="minorHAnsi" w:hAnsiTheme="minorHAnsi" w:cstheme="minorHAnsi"/>
          <w:sz w:val="20"/>
          <w:szCs w:val="20"/>
        </w:rPr>
      </w:pPr>
    </w:p>
    <w:p w14:paraId="0775B568" w14:textId="77777777" w:rsidR="00CA5EDF" w:rsidRDefault="00CA5EDF" w:rsidP="00CA5EDF">
      <w:pPr>
        <w:rPr>
          <w:rFonts w:asciiTheme="minorHAnsi" w:hAnsiTheme="minorHAnsi" w:cstheme="minorHAnsi"/>
          <w:sz w:val="20"/>
          <w:szCs w:val="20"/>
        </w:rPr>
      </w:pPr>
    </w:p>
    <w:p w14:paraId="7F7474FE" w14:textId="77777777" w:rsidR="00321E3F" w:rsidRDefault="00321E3F" w:rsidP="00CA5EDF">
      <w:pPr>
        <w:rPr>
          <w:rFonts w:asciiTheme="minorHAnsi" w:hAnsiTheme="minorHAnsi" w:cstheme="minorHAnsi"/>
          <w:sz w:val="20"/>
          <w:szCs w:val="20"/>
        </w:rPr>
      </w:pPr>
    </w:p>
    <w:p w14:paraId="2611213F" w14:textId="77777777" w:rsidR="00321E3F" w:rsidRDefault="00321E3F" w:rsidP="00CA5EDF">
      <w:pPr>
        <w:rPr>
          <w:rFonts w:asciiTheme="minorHAnsi" w:hAnsiTheme="minorHAnsi" w:cstheme="minorHAnsi"/>
          <w:sz w:val="20"/>
          <w:szCs w:val="20"/>
        </w:rPr>
      </w:pPr>
    </w:p>
    <w:p w14:paraId="6589C4B8" w14:textId="77777777" w:rsidR="00321E3F" w:rsidRDefault="00321E3F" w:rsidP="00CA5EDF">
      <w:pPr>
        <w:rPr>
          <w:rFonts w:asciiTheme="minorHAnsi" w:hAnsiTheme="minorHAnsi" w:cstheme="minorHAnsi"/>
          <w:sz w:val="20"/>
          <w:szCs w:val="20"/>
        </w:rPr>
      </w:pPr>
    </w:p>
    <w:p w14:paraId="49BD151F" w14:textId="77777777" w:rsidR="00CA5EDF" w:rsidRDefault="00CA5EDF" w:rsidP="00CA5EDF">
      <w:pPr>
        <w:rPr>
          <w:rFonts w:asciiTheme="minorHAnsi" w:hAnsiTheme="minorHAnsi" w:cstheme="minorHAnsi"/>
          <w:sz w:val="20"/>
          <w:szCs w:val="20"/>
        </w:rPr>
      </w:pPr>
    </w:p>
    <w:p w14:paraId="75E024E5" w14:textId="77777777" w:rsidR="00CA5EDF" w:rsidRDefault="00CA5EDF" w:rsidP="00CA5EDF">
      <w:pPr>
        <w:rPr>
          <w:rFonts w:asciiTheme="minorHAnsi" w:hAnsiTheme="minorHAnsi" w:cstheme="minorHAnsi"/>
          <w:sz w:val="20"/>
          <w:szCs w:val="20"/>
        </w:rPr>
      </w:pPr>
    </w:p>
    <w:p w14:paraId="32F44ED7" w14:textId="77777777" w:rsidR="00CA5EDF" w:rsidRDefault="00CA5EDF" w:rsidP="00CA5EDF">
      <w:pPr>
        <w:rPr>
          <w:rFonts w:asciiTheme="minorHAnsi" w:hAnsiTheme="minorHAnsi" w:cstheme="minorHAnsi"/>
          <w:sz w:val="20"/>
          <w:szCs w:val="20"/>
        </w:rPr>
      </w:pPr>
    </w:p>
    <w:p w14:paraId="61816C70" w14:textId="77777777" w:rsidR="00CA5EDF" w:rsidRDefault="00CA5EDF" w:rsidP="00CA5EDF">
      <w:pPr>
        <w:rPr>
          <w:rFonts w:asciiTheme="minorHAnsi" w:hAnsiTheme="minorHAnsi" w:cstheme="minorHAnsi"/>
          <w:sz w:val="20"/>
          <w:szCs w:val="20"/>
        </w:rPr>
      </w:pPr>
    </w:p>
    <w:p w14:paraId="4D4199D3" w14:textId="51D79E1D" w:rsidR="005D27C0" w:rsidRPr="00D92AD6" w:rsidRDefault="005D27C0" w:rsidP="00D92AD6">
      <w:pPr>
        <w:spacing w:before="100" w:beforeAutospacing="1"/>
        <w:rPr>
          <w:rFonts w:asciiTheme="minorHAnsi" w:hAnsiTheme="minorHAnsi" w:cstheme="minorHAnsi"/>
          <w:sz w:val="20"/>
          <w:szCs w:val="20"/>
        </w:rPr>
      </w:pPr>
    </w:p>
    <w:sectPr w:rsidR="005D27C0" w:rsidRPr="00D92AD6" w:rsidSect="007C7519">
      <w:pgSz w:w="11906" w:h="16838"/>
      <w:pgMar w:top="850" w:right="850" w:bottom="850" w:left="850"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76AD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78093971" o:spid="_x0000_i1025" type="#_x0000_t75" style="width:35.25pt;height:28.5pt;visibility:visible;mso-wrap-style:square">
            <v:imagedata r:id="rId1" o:title=""/>
          </v:shape>
        </w:pict>
      </mc:Choice>
      <mc:Fallback>
        <w:drawing>
          <wp:inline distT="0" distB="0" distL="0" distR="0" wp14:anchorId="1C908B17" wp14:editId="7034B52A">
            <wp:extent cx="447675" cy="361950"/>
            <wp:effectExtent l="0" t="0" r="0" b="0"/>
            <wp:docPr id="578093971" name="Obraz 57809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mc:Fallback>
    </mc:AlternateContent>
  </w:numPicBullet>
  <w:abstractNum w:abstractNumId="0" w15:restartNumberingAfterBreak="0">
    <w:nsid w:val="015B3543"/>
    <w:multiLevelType w:val="hybridMultilevel"/>
    <w:tmpl w:val="1536271C"/>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23B22"/>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E51AC"/>
    <w:multiLevelType w:val="hybridMultilevel"/>
    <w:tmpl w:val="B19056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6B26EB"/>
    <w:multiLevelType w:val="hybridMultilevel"/>
    <w:tmpl w:val="68E6B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E336E7"/>
    <w:multiLevelType w:val="hybridMultilevel"/>
    <w:tmpl w:val="EB4447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901215"/>
    <w:multiLevelType w:val="hybridMultilevel"/>
    <w:tmpl w:val="C332F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9010239"/>
    <w:multiLevelType w:val="hybridMultilevel"/>
    <w:tmpl w:val="089A6F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BFE2643"/>
    <w:multiLevelType w:val="hybridMultilevel"/>
    <w:tmpl w:val="134E1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0F178F3"/>
    <w:multiLevelType w:val="hybridMultilevel"/>
    <w:tmpl w:val="CC82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1709B9"/>
    <w:multiLevelType w:val="hybridMultilevel"/>
    <w:tmpl w:val="5992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C941AE"/>
    <w:multiLevelType w:val="hybridMultilevel"/>
    <w:tmpl w:val="2DEC0F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F9487C"/>
    <w:multiLevelType w:val="hybridMultilevel"/>
    <w:tmpl w:val="FA66E8DA"/>
    <w:lvl w:ilvl="0" w:tplc="C89A488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726DC"/>
    <w:multiLevelType w:val="hybridMultilevel"/>
    <w:tmpl w:val="F84E6C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8303E"/>
    <w:multiLevelType w:val="hybridMultilevel"/>
    <w:tmpl w:val="E1CCC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77627F"/>
    <w:multiLevelType w:val="multilevel"/>
    <w:tmpl w:val="DC22C2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AA4148B"/>
    <w:multiLevelType w:val="hybridMultilevel"/>
    <w:tmpl w:val="78723D64"/>
    <w:lvl w:ilvl="0" w:tplc="315E6F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805DB"/>
    <w:multiLevelType w:val="hybridMultilevel"/>
    <w:tmpl w:val="1D50C97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D682FA5"/>
    <w:multiLevelType w:val="hybridMultilevel"/>
    <w:tmpl w:val="850A5F16"/>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5F2D75"/>
    <w:multiLevelType w:val="hybridMultilevel"/>
    <w:tmpl w:val="2A5A08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FB97B34"/>
    <w:multiLevelType w:val="hybridMultilevel"/>
    <w:tmpl w:val="BFB64D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09806AB"/>
    <w:multiLevelType w:val="hybridMultilevel"/>
    <w:tmpl w:val="E4B212BC"/>
    <w:lvl w:ilvl="0" w:tplc="BFAE1E08">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43C5C"/>
    <w:multiLevelType w:val="hybridMultilevel"/>
    <w:tmpl w:val="FE6643A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016D3D"/>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157B3"/>
    <w:multiLevelType w:val="hybridMultilevel"/>
    <w:tmpl w:val="AD923A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5A00F0"/>
    <w:multiLevelType w:val="hybridMultilevel"/>
    <w:tmpl w:val="3CFCDB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F5B4587"/>
    <w:multiLevelType w:val="hybridMultilevel"/>
    <w:tmpl w:val="05443B38"/>
    <w:lvl w:ilvl="0" w:tplc="F6FCD0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160A83"/>
    <w:multiLevelType w:val="hybridMultilevel"/>
    <w:tmpl w:val="00784B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A44609A"/>
    <w:multiLevelType w:val="hybridMultilevel"/>
    <w:tmpl w:val="95960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023F5"/>
    <w:multiLevelType w:val="hybridMultilevel"/>
    <w:tmpl w:val="71FEBB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E0B382D"/>
    <w:multiLevelType w:val="hybridMultilevel"/>
    <w:tmpl w:val="C21EA614"/>
    <w:lvl w:ilvl="0" w:tplc="04150001">
      <w:start w:val="1"/>
      <w:numFmt w:val="bullet"/>
      <w:lvlText w:val=""/>
      <w:lvlJc w:val="left"/>
      <w:pPr>
        <w:ind w:left="598" w:hanging="360"/>
      </w:pPr>
      <w:rPr>
        <w:rFonts w:ascii="Symbol" w:hAnsi="Symbol" w:hint="default"/>
      </w:rPr>
    </w:lvl>
    <w:lvl w:ilvl="1" w:tplc="04150003" w:tentative="1">
      <w:start w:val="1"/>
      <w:numFmt w:val="bullet"/>
      <w:lvlText w:val="o"/>
      <w:lvlJc w:val="left"/>
      <w:pPr>
        <w:ind w:left="1318" w:hanging="360"/>
      </w:pPr>
      <w:rPr>
        <w:rFonts w:ascii="Courier New" w:hAnsi="Courier New" w:cs="Courier New" w:hint="default"/>
      </w:rPr>
    </w:lvl>
    <w:lvl w:ilvl="2" w:tplc="04150005" w:tentative="1">
      <w:start w:val="1"/>
      <w:numFmt w:val="bullet"/>
      <w:lvlText w:val=""/>
      <w:lvlJc w:val="left"/>
      <w:pPr>
        <w:ind w:left="2038" w:hanging="360"/>
      </w:pPr>
      <w:rPr>
        <w:rFonts w:ascii="Wingdings" w:hAnsi="Wingdings" w:hint="default"/>
      </w:rPr>
    </w:lvl>
    <w:lvl w:ilvl="3" w:tplc="04150001" w:tentative="1">
      <w:start w:val="1"/>
      <w:numFmt w:val="bullet"/>
      <w:lvlText w:val=""/>
      <w:lvlJc w:val="left"/>
      <w:pPr>
        <w:ind w:left="2758" w:hanging="360"/>
      </w:pPr>
      <w:rPr>
        <w:rFonts w:ascii="Symbol" w:hAnsi="Symbol" w:hint="default"/>
      </w:rPr>
    </w:lvl>
    <w:lvl w:ilvl="4" w:tplc="04150003" w:tentative="1">
      <w:start w:val="1"/>
      <w:numFmt w:val="bullet"/>
      <w:lvlText w:val="o"/>
      <w:lvlJc w:val="left"/>
      <w:pPr>
        <w:ind w:left="3478" w:hanging="360"/>
      </w:pPr>
      <w:rPr>
        <w:rFonts w:ascii="Courier New" w:hAnsi="Courier New" w:cs="Courier New" w:hint="default"/>
      </w:rPr>
    </w:lvl>
    <w:lvl w:ilvl="5" w:tplc="04150005" w:tentative="1">
      <w:start w:val="1"/>
      <w:numFmt w:val="bullet"/>
      <w:lvlText w:val=""/>
      <w:lvlJc w:val="left"/>
      <w:pPr>
        <w:ind w:left="4198" w:hanging="360"/>
      </w:pPr>
      <w:rPr>
        <w:rFonts w:ascii="Wingdings" w:hAnsi="Wingdings" w:hint="default"/>
      </w:rPr>
    </w:lvl>
    <w:lvl w:ilvl="6" w:tplc="04150001" w:tentative="1">
      <w:start w:val="1"/>
      <w:numFmt w:val="bullet"/>
      <w:lvlText w:val=""/>
      <w:lvlJc w:val="left"/>
      <w:pPr>
        <w:ind w:left="4918" w:hanging="360"/>
      </w:pPr>
      <w:rPr>
        <w:rFonts w:ascii="Symbol" w:hAnsi="Symbol" w:hint="default"/>
      </w:rPr>
    </w:lvl>
    <w:lvl w:ilvl="7" w:tplc="04150003" w:tentative="1">
      <w:start w:val="1"/>
      <w:numFmt w:val="bullet"/>
      <w:lvlText w:val="o"/>
      <w:lvlJc w:val="left"/>
      <w:pPr>
        <w:ind w:left="5638" w:hanging="360"/>
      </w:pPr>
      <w:rPr>
        <w:rFonts w:ascii="Courier New" w:hAnsi="Courier New" w:cs="Courier New" w:hint="default"/>
      </w:rPr>
    </w:lvl>
    <w:lvl w:ilvl="8" w:tplc="04150005" w:tentative="1">
      <w:start w:val="1"/>
      <w:numFmt w:val="bullet"/>
      <w:lvlText w:val=""/>
      <w:lvlJc w:val="left"/>
      <w:pPr>
        <w:ind w:left="6358" w:hanging="360"/>
      </w:pPr>
      <w:rPr>
        <w:rFonts w:ascii="Wingdings" w:hAnsi="Wingdings" w:hint="default"/>
      </w:rPr>
    </w:lvl>
  </w:abstractNum>
  <w:abstractNum w:abstractNumId="30" w15:restartNumberingAfterBreak="0">
    <w:nsid w:val="4E572BE0"/>
    <w:multiLevelType w:val="hybridMultilevel"/>
    <w:tmpl w:val="32846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EE5161"/>
    <w:multiLevelType w:val="multilevel"/>
    <w:tmpl w:val="AEC655A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2640FA1"/>
    <w:multiLevelType w:val="hybridMultilevel"/>
    <w:tmpl w:val="8C2C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342390"/>
    <w:multiLevelType w:val="hybridMultilevel"/>
    <w:tmpl w:val="F53478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54868D4"/>
    <w:multiLevelType w:val="multilevel"/>
    <w:tmpl w:val="AD064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8DB0A2F"/>
    <w:multiLevelType w:val="multilevel"/>
    <w:tmpl w:val="CE96D43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C3811E6"/>
    <w:multiLevelType w:val="hybridMultilevel"/>
    <w:tmpl w:val="8E6AEA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2F18C7"/>
    <w:multiLevelType w:val="hybridMultilevel"/>
    <w:tmpl w:val="00784B9E"/>
    <w:lvl w:ilvl="0" w:tplc="04150001">
      <w:numFmt w:val="decimal"/>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5E052287"/>
    <w:multiLevelType w:val="hybridMultilevel"/>
    <w:tmpl w:val="AA680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B615CC"/>
    <w:multiLevelType w:val="hybridMultilevel"/>
    <w:tmpl w:val="FBD84C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58262E"/>
    <w:multiLevelType w:val="multilevel"/>
    <w:tmpl w:val="E624AE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6021FB0"/>
    <w:multiLevelType w:val="hybridMultilevel"/>
    <w:tmpl w:val="E9FC062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932B58"/>
    <w:multiLevelType w:val="hybridMultilevel"/>
    <w:tmpl w:val="0574A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9243D1"/>
    <w:multiLevelType w:val="hybridMultilevel"/>
    <w:tmpl w:val="D75C6E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3815C7"/>
    <w:multiLevelType w:val="hybridMultilevel"/>
    <w:tmpl w:val="D8804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1C0D8D"/>
    <w:multiLevelType w:val="hybridMultilevel"/>
    <w:tmpl w:val="FB7E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7A7E96"/>
    <w:multiLevelType w:val="hybridMultilevel"/>
    <w:tmpl w:val="2CC00C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965659F"/>
    <w:multiLevelType w:val="hybridMultilevel"/>
    <w:tmpl w:val="86003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2877389">
    <w:abstractNumId w:val="17"/>
  </w:num>
  <w:num w:numId="2" w16cid:durableId="1955361036">
    <w:abstractNumId w:val="1"/>
  </w:num>
  <w:num w:numId="3" w16cid:durableId="99641928">
    <w:abstractNumId w:val="22"/>
  </w:num>
  <w:num w:numId="4" w16cid:durableId="1899440354">
    <w:abstractNumId w:val="21"/>
  </w:num>
  <w:num w:numId="5" w16cid:durableId="15557726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890299">
    <w:abstractNumId w:val="7"/>
  </w:num>
  <w:num w:numId="7" w16cid:durableId="1867061241">
    <w:abstractNumId w:val="4"/>
  </w:num>
  <w:num w:numId="8" w16cid:durableId="255023014">
    <w:abstractNumId w:val="42"/>
  </w:num>
  <w:num w:numId="9" w16cid:durableId="933785807">
    <w:abstractNumId w:val="47"/>
  </w:num>
  <w:num w:numId="10" w16cid:durableId="1034429514">
    <w:abstractNumId w:val="38"/>
  </w:num>
  <w:num w:numId="11" w16cid:durableId="832332443">
    <w:abstractNumId w:val="41"/>
  </w:num>
  <w:num w:numId="12" w16cid:durableId="105080875">
    <w:abstractNumId w:val="44"/>
  </w:num>
  <w:num w:numId="13" w16cid:durableId="1412778809">
    <w:abstractNumId w:val="13"/>
  </w:num>
  <w:num w:numId="14" w16cid:durableId="270433647">
    <w:abstractNumId w:val="8"/>
  </w:num>
  <w:num w:numId="15" w16cid:durableId="2030449546">
    <w:abstractNumId w:val="3"/>
  </w:num>
  <w:num w:numId="16" w16cid:durableId="1380596418">
    <w:abstractNumId w:val="19"/>
  </w:num>
  <w:num w:numId="17" w16cid:durableId="978340588">
    <w:abstractNumId w:val="5"/>
  </w:num>
  <w:num w:numId="18" w16cid:durableId="1522821063">
    <w:abstractNumId w:val="30"/>
  </w:num>
  <w:num w:numId="19" w16cid:durableId="909926112">
    <w:abstractNumId w:val="27"/>
  </w:num>
  <w:num w:numId="20" w16cid:durableId="745541079">
    <w:abstractNumId w:val="18"/>
  </w:num>
  <w:num w:numId="21" w16cid:durableId="1462187980">
    <w:abstractNumId w:val="36"/>
  </w:num>
  <w:num w:numId="22" w16cid:durableId="53235194">
    <w:abstractNumId w:val="28"/>
  </w:num>
  <w:num w:numId="23" w16cid:durableId="351687888">
    <w:abstractNumId w:val="32"/>
  </w:num>
  <w:num w:numId="24" w16cid:durableId="1956593438">
    <w:abstractNumId w:val="43"/>
  </w:num>
  <w:num w:numId="25" w16cid:durableId="343746889">
    <w:abstractNumId w:val="24"/>
  </w:num>
  <w:num w:numId="26" w16cid:durableId="1867402169">
    <w:abstractNumId w:val="12"/>
  </w:num>
  <w:num w:numId="27" w16cid:durableId="9512100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0902344">
    <w:abstractNumId w:val="9"/>
  </w:num>
  <w:num w:numId="29" w16cid:durableId="1384912144">
    <w:abstractNumId w:val="16"/>
  </w:num>
  <w:num w:numId="30" w16cid:durableId="1954286506">
    <w:abstractNumId w:val="45"/>
  </w:num>
  <w:num w:numId="31" w16cid:durableId="288321591">
    <w:abstractNumId w:val="6"/>
  </w:num>
  <w:num w:numId="32" w16cid:durableId="1684240599">
    <w:abstractNumId w:val="37"/>
  </w:num>
  <w:num w:numId="33" w16cid:durableId="1962421510">
    <w:abstractNumId w:val="0"/>
  </w:num>
  <w:num w:numId="34" w16cid:durableId="1748065232">
    <w:abstractNumId w:val="23"/>
  </w:num>
  <w:num w:numId="35" w16cid:durableId="94323171">
    <w:abstractNumId w:val="39"/>
  </w:num>
  <w:num w:numId="36" w16cid:durableId="1151142615">
    <w:abstractNumId w:val="10"/>
  </w:num>
  <w:num w:numId="37" w16cid:durableId="1026979032">
    <w:abstractNumId w:val="2"/>
  </w:num>
  <w:num w:numId="38" w16cid:durableId="461726792">
    <w:abstractNumId w:val="20"/>
  </w:num>
  <w:num w:numId="39" w16cid:durableId="2074966231">
    <w:abstractNumId w:val="11"/>
  </w:num>
  <w:num w:numId="40" w16cid:durableId="1297103423">
    <w:abstractNumId w:val="25"/>
  </w:num>
  <w:num w:numId="41" w16cid:durableId="26805230">
    <w:abstractNumId w:val="15"/>
  </w:num>
  <w:num w:numId="42" w16cid:durableId="2091655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4706418">
    <w:abstractNumId w:val="33"/>
  </w:num>
  <w:num w:numId="44" w16cid:durableId="1498493891">
    <w:abstractNumId w:val="34"/>
  </w:num>
  <w:num w:numId="45" w16cid:durableId="2092119736">
    <w:abstractNumId w:val="46"/>
  </w:num>
  <w:num w:numId="46" w16cid:durableId="633752022">
    <w:abstractNumId w:val="31"/>
  </w:num>
  <w:num w:numId="47" w16cid:durableId="1481923431">
    <w:abstractNumId w:val="40"/>
  </w:num>
  <w:num w:numId="48" w16cid:durableId="354812984">
    <w:abstractNumId w:val="29"/>
  </w:num>
  <w:num w:numId="49" w16cid:durableId="253171895">
    <w:abstractNumId w:val="35"/>
  </w:num>
  <w:num w:numId="50" w16cid:durableId="2118285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6"/>
    <w:rsid w:val="0003598C"/>
    <w:rsid w:val="000F064D"/>
    <w:rsid w:val="000F3B75"/>
    <w:rsid w:val="00101DA0"/>
    <w:rsid w:val="001076F4"/>
    <w:rsid w:val="00112624"/>
    <w:rsid w:val="0011545A"/>
    <w:rsid w:val="00122452"/>
    <w:rsid w:val="00146B3C"/>
    <w:rsid w:val="001477B9"/>
    <w:rsid w:val="00154CDC"/>
    <w:rsid w:val="0015669B"/>
    <w:rsid w:val="00167B9A"/>
    <w:rsid w:val="00194426"/>
    <w:rsid w:val="00197E70"/>
    <w:rsid w:val="001A0AC0"/>
    <w:rsid w:val="001A1C4C"/>
    <w:rsid w:val="001C2E6D"/>
    <w:rsid w:val="001E1194"/>
    <w:rsid w:val="00213F38"/>
    <w:rsid w:val="00277DA2"/>
    <w:rsid w:val="0028451C"/>
    <w:rsid w:val="002862D9"/>
    <w:rsid w:val="002E10DD"/>
    <w:rsid w:val="00304789"/>
    <w:rsid w:val="00321E3F"/>
    <w:rsid w:val="003442F4"/>
    <w:rsid w:val="00350289"/>
    <w:rsid w:val="00354BE9"/>
    <w:rsid w:val="00361A2E"/>
    <w:rsid w:val="003B10A5"/>
    <w:rsid w:val="003D145B"/>
    <w:rsid w:val="003D3076"/>
    <w:rsid w:val="003D4729"/>
    <w:rsid w:val="003D6B2A"/>
    <w:rsid w:val="00440FF6"/>
    <w:rsid w:val="00443C98"/>
    <w:rsid w:val="00462833"/>
    <w:rsid w:val="00467C84"/>
    <w:rsid w:val="00473314"/>
    <w:rsid w:val="00497E52"/>
    <w:rsid w:val="004A2141"/>
    <w:rsid w:val="004B75BA"/>
    <w:rsid w:val="004F3F52"/>
    <w:rsid w:val="0050150A"/>
    <w:rsid w:val="005018A0"/>
    <w:rsid w:val="00505673"/>
    <w:rsid w:val="00525EC4"/>
    <w:rsid w:val="005301BF"/>
    <w:rsid w:val="00544061"/>
    <w:rsid w:val="005720FB"/>
    <w:rsid w:val="0057316B"/>
    <w:rsid w:val="00576A5B"/>
    <w:rsid w:val="005947FF"/>
    <w:rsid w:val="005A1A8E"/>
    <w:rsid w:val="005A2E8B"/>
    <w:rsid w:val="005B1F3A"/>
    <w:rsid w:val="005D27C0"/>
    <w:rsid w:val="005D2E8F"/>
    <w:rsid w:val="005D39E5"/>
    <w:rsid w:val="005D6A79"/>
    <w:rsid w:val="005F7DC4"/>
    <w:rsid w:val="0060204C"/>
    <w:rsid w:val="0065397D"/>
    <w:rsid w:val="00681AAF"/>
    <w:rsid w:val="00693A77"/>
    <w:rsid w:val="006A0453"/>
    <w:rsid w:val="006A2F4B"/>
    <w:rsid w:val="006B1AE9"/>
    <w:rsid w:val="006B7826"/>
    <w:rsid w:val="006C6446"/>
    <w:rsid w:val="006C6EBF"/>
    <w:rsid w:val="006D3950"/>
    <w:rsid w:val="006D5D89"/>
    <w:rsid w:val="006E0ACD"/>
    <w:rsid w:val="006E36D2"/>
    <w:rsid w:val="00703772"/>
    <w:rsid w:val="00704557"/>
    <w:rsid w:val="00711FC8"/>
    <w:rsid w:val="0071554E"/>
    <w:rsid w:val="00720C13"/>
    <w:rsid w:val="0072659A"/>
    <w:rsid w:val="00726CC7"/>
    <w:rsid w:val="00737AD1"/>
    <w:rsid w:val="00750D27"/>
    <w:rsid w:val="00771749"/>
    <w:rsid w:val="007756FA"/>
    <w:rsid w:val="00782D99"/>
    <w:rsid w:val="007A105D"/>
    <w:rsid w:val="007B0356"/>
    <w:rsid w:val="007B6583"/>
    <w:rsid w:val="007C7519"/>
    <w:rsid w:val="007F353A"/>
    <w:rsid w:val="008A1486"/>
    <w:rsid w:val="008C5C33"/>
    <w:rsid w:val="008E13AE"/>
    <w:rsid w:val="008E41EF"/>
    <w:rsid w:val="008E6E6F"/>
    <w:rsid w:val="00911448"/>
    <w:rsid w:val="00936287"/>
    <w:rsid w:val="0094412C"/>
    <w:rsid w:val="00945AD4"/>
    <w:rsid w:val="00951324"/>
    <w:rsid w:val="00956BF6"/>
    <w:rsid w:val="0096301D"/>
    <w:rsid w:val="009636C2"/>
    <w:rsid w:val="00981127"/>
    <w:rsid w:val="00981626"/>
    <w:rsid w:val="009F773A"/>
    <w:rsid w:val="00AD1562"/>
    <w:rsid w:val="00AE0D44"/>
    <w:rsid w:val="00AE62A9"/>
    <w:rsid w:val="00B15EF4"/>
    <w:rsid w:val="00B24235"/>
    <w:rsid w:val="00B41232"/>
    <w:rsid w:val="00B52196"/>
    <w:rsid w:val="00B8495D"/>
    <w:rsid w:val="00B9678E"/>
    <w:rsid w:val="00BD70D0"/>
    <w:rsid w:val="00C034F2"/>
    <w:rsid w:val="00C0431B"/>
    <w:rsid w:val="00C07FCE"/>
    <w:rsid w:val="00C26284"/>
    <w:rsid w:val="00C363B8"/>
    <w:rsid w:val="00C446C3"/>
    <w:rsid w:val="00C54AFA"/>
    <w:rsid w:val="00C71592"/>
    <w:rsid w:val="00C81219"/>
    <w:rsid w:val="00CA2B3F"/>
    <w:rsid w:val="00CA5EDF"/>
    <w:rsid w:val="00CB3873"/>
    <w:rsid w:val="00CC23D5"/>
    <w:rsid w:val="00CC472C"/>
    <w:rsid w:val="00CD4F55"/>
    <w:rsid w:val="00CD7770"/>
    <w:rsid w:val="00CE3CDA"/>
    <w:rsid w:val="00CF6AFD"/>
    <w:rsid w:val="00D11D06"/>
    <w:rsid w:val="00D16F1C"/>
    <w:rsid w:val="00D21E95"/>
    <w:rsid w:val="00D30FD6"/>
    <w:rsid w:val="00D33BE7"/>
    <w:rsid w:val="00D3732D"/>
    <w:rsid w:val="00D627B8"/>
    <w:rsid w:val="00D70A15"/>
    <w:rsid w:val="00D92AD6"/>
    <w:rsid w:val="00DA606E"/>
    <w:rsid w:val="00DE17B9"/>
    <w:rsid w:val="00DF5BE7"/>
    <w:rsid w:val="00E2764A"/>
    <w:rsid w:val="00E64320"/>
    <w:rsid w:val="00E90886"/>
    <w:rsid w:val="00EA7834"/>
    <w:rsid w:val="00EA7E5B"/>
    <w:rsid w:val="00EB074F"/>
    <w:rsid w:val="00ED2C15"/>
    <w:rsid w:val="00ED3C30"/>
    <w:rsid w:val="00EE25FF"/>
    <w:rsid w:val="00EE4F44"/>
    <w:rsid w:val="00F053F8"/>
    <w:rsid w:val="00F30733"/>
    <w:rsid w:val="00F42639"/>
    <w:rsid w:val="00F4743C"/>
    <w:rsid w:val="00F619E4"/>
    <w:rsid w:val="00F650E5"/>
    <w:rsid w:val="00F70F08"/>
    <w:rsid w:val="00FC2A76"/>
    <w:rsid w:val="00FC68B8"/>
    <w:rsid w:val="00FD3A78"/>
    <w:rsid w:val="00FF2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EE53"/>
  <w15:docId w15:val="{11FC8FEB-5669-4F4C-8CFD-B421846E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7C7519"/>
    <w:pPr>
      <w:keepNext/>
      <w:spacing w:before="240" w:after="120"/>
    </w:pPr>
    <w:rPr>
      <w:rFonts w:ascii="Liberation Sans" w:eastAsia="Noto Sans CJK SC" w:hAnsi="Liberation Sans"/>
      <w:sz w:val="28"/>
      <w:szCs w:val="28"/>
    </w:rPr>
  </w:style>
  <w:style w:type="paragraph" w:styleId="Tekstpodstawowy">
    <w:name w:val="Body Text"/>
    <w:basedOn w:val="Normalny"/>
    <w:rsid w:val="007C7519"/>
    <w:pPr>
      <w:spacing w:after="140" w:line="276" w:lineRule="auto"/>
    </w:pPr>
  </w:style>
  <w:style w:type="paragraph" w:styleId="Lista">
    <w:name w:val="List"/>
    <w:basedOn w:val="Tekstpodstawowy"/>
    <w:rsid w:val="007C7519"/>
  </w:style>
  <w:style w:type="paragraph" w:styleId="Legenda">
    <w:name w:val="caption"/>
    <w:basedOn w:val="Normalny"/>
    <w:qFormat/>
    <w:rsid w:val="007C7519"/>
    <w:pPr>
      <w:suppressLineNumbers/>
      <w:spacing w:before="120" w:after="120"/>
    </w:pPr>
    <w:rPr>
      <w:i/>
      <w:iCs/>
    </w:rPr>
  </w:style>
  <w:style w:type="paragraph" w:customStyle="1" w:styleId="Indeks">
    <w:name w:val="Indeks"/>
    <w:basedOn w:val="Normalny"/>
    <w:qFormat/>
    <w:rsid w:val="007C7519"/>
    <w:pPr>
      <w:suppressLineNumbers/>
    </w:pPr>
  </w:style>
  <w:style w:type="paragraph" w:customStyle="1" w:styleId="Zawartotabeli">
    <w:name w:val="Zawartość tabeli"/>
    <w:basedOn w:val="Normalny"/>
    <w:qFormat/>
    <w:rsid w:val="007C7519"/>
    <w:pPr>
      <w:widowControl w:val="0"/>
      <w:suppressLineNumbers/>
    </w:pPr>
  </w:style>
  <w:style w:type="paragraph" w:customStyle="1" w:styleId="Nagwektabeli">
    <w:name w:val="Nagłówek tabeli"/>
    <w:basedOn w:val="Zawartotabeli"/>
    <w:qFormat/>
    <w:rsid w:val="007C7519"/>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 w:type="paragraph" w:styleId="NormalnyWeb">
    <w:name w:val="Normal (Web)"/>
    <w:basedOn w:val="Normalny"/>
    <w:uiPriority w:val="99"/>
    <w:unhideWhenUsed/>
    <w:rsid w:val="00720C13"/>
    <w:pPr>
      <w:suppressAutoHyphens w:val="0"/>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6876">
      <w:bodyDiv w:val="1"/>
      <w:marLeft w:val="0"/>
      <w:marRight w:val="0"/>
      <w:marTop w:val="0"/>
      <w:marBottom w:val="0"/>
      <w:divBdr>
        <w:top w:val="none" w:sz="0" w:space="0" w:color="auto"/>
        <w:left w:val="none" w:sz="0" w:space="0" w:color="auto"/>
        <w:bottom w:val="none" w:sz="0" w:space="0" w:color="auto"/>
        <w:right w:val="none" w:sz="0" w:space="0" w:color="auto"/>
      </w:divBdr>
    </w:div>
    <w:div w:id="471022946">
      <w:bodyDiv w:val="1"/>
      <w:marLeft w:val="0"/>
      <w:marRight w:val="0"/>
      <w:marTop w:val="0"/>
      <w:marBottom w:val="0"/>
      <w:divBdr>
        <w:top w:val="none" w:sz="0" w:space="0" w:color="auto"/>
        <w:left w:val="none" w:sz="0" w:space="0" w:color="auto"/>
        <w:bottom w:val="none" w:sz="0" w:space="0" w:color="auto"/>
        <w:right w:val="none" w:sz="0" w:space="0" w:color="auto"/>
      </w:divBdr>
    </w:div>
    <w:div w:id="917517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4361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Wachowicz</dc:creator>
  <cp:lastModifiedBy>Karolina Figura</cp:lastModifiedBy>
  <cp:revision>2</cp:revision>
  <cp:lastPrinted>2024-06-17T15:13:00Z</cp:lastPrinted>
  <dcterms:created xsi:type="dcterms:W3CDTF">2025-06-22T20:35:00Z</dcterms:created>
  <dcterms:modified xsi:type="dcterms:W3CDTF">2025-06-22T20:35:00Z</dcterms:modified>
  <dc:language>pl-PL</dc:language>
</cp:coreProperties>
</file>