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6A983" w14:textId="77777777" w:rsidR="00CA5EDF" w:rsidRDefault="00CA5EDF" w:rsidP="00D92AD6">
      <w:pPr>
        <w:pStyle w:val="Tekstpodstawowy"/>
        <w:spacing w:after="0"/>
        <w:rPr>
          <w:rFonts w:asciiTheme="minorHAnsi" w:hAnsiTheme="minorHAnsi" w:cstheme="minorHAnsi"/>
          <w:sz w:val="20"/>
          <w:szCs w:val="20"/>
        </w:rPr>
      </w:pPr>
      <w:r w:rsidRPr="00AE0D44">
        <w:rPr>
          <w:rFonts w:asciiTheme="minorHAnsi" w:hAnsiTheme="minorHAnsi" w:cstheme="minorHAnsi"/>
          <w:sz w:val="20"/>
          <w:szCs w:val="20"/>
        </w:rPr>
        <w:t>OCENA ZGODNOŚCI Z KRYTERIAMI WYBORU</w:t>
      </w:r>
      <w:r>
        <w:rPr>
          <w:rFonts w:asciiTheme="minorHAnsi" w:hAnsiTheme="minorHAnsi" w:cstheme="minorHAnsi"/>
          <w:sz w:val="20"/>
          <w:szCs w:val="20"/>
        </w:rPr>
        <w:t xml:space="preserve"> DLA PRZESIĘWZIĘCIA</w:t>
      </w:r>
    </w:p>
    <w:p w14:paraId="1FF1D7F7" w14:textId="77777777" w:rsidR="00CA5EDF" w:rsidRDefault="00CA5EDF" w:rsidP="00D92AD6">
      <w:pPr>
        <w:pStyle w:val="Tekstpodstawowy"/>
        <w:spacing w:after="0"/>
        <w:rPr>
          <w:rFonts w:ascii="Calibri" w:eastAsia="Times New Roman" w:hAnsi="Calibri" w:cs="Calibri"/>
          <w:b/>
          <w:kern w:val="0"/>
          <w:sz w:val="22"/>
          <w:szCs w:val="22"/>
          <w:lang w:eastAsia="pl-PL" w:bidi="ar-SA"/>
        </w:rPr>
      </w:pPr>
      <w:r w:rsidRPr="00F053F8">
        <w:rPr>
          <w:rFonts w:ascii="Calibri" w:eastAsia="Times New Roman" w:hAnsi="Calibri" w:cs="Calibri"/>
          <w:b/>
          <w:kern w:val="0"/>
          <w:sz w:val="22"/>
          <w:szCs w:val="22"/>
          <w:lang w:eastAsia="pl-PL" w:bidi="ar-SA"/>
        </w:rPr>
        <w:t xml:space="preserve">Przedsięwzięcie 2.3 </w:t>
      </w:r>
      <w:proofErr w:type="spellStart"/>
      <w:r w:rsidRPr="00F053F8">
        <w:rPr>
          <w:rFonts w:ascii="Calibri" w:eastAsia="Times New Roman" w:hAnsi="Calibri" w:cs="Calibri"/>
          <w:b/>
          <w:kern w:val="0"/>
          <w:sz w:val="22"/>
          <w:szCs w:val="22"/>
          <w:lang w:eastAsia="pl-PL" w:bidi="ar-SA"/>
        </w:rPr>
        <w:t>Ekomuzeum</w:t>
      </w:r>
      <w:proofErr w:type="spellEnd"/>
      <w:r w:rsidRPr="00F053F8">
        <w:rPr>
          <w:rFonts w:ascii="Calibri" w:eastAsia="Times New Roman" w:hAnsi="Calibri" w:cs="Calibri"/>
          <w:b/>
          <w:kern w:val="0"/>
          <w:sz w:val="22"/>
          <w:szCs w:val="22"/>
          <w:lang w:eastAsia="pl-PL" w:bidi="ar-SA"/>
        </w:rPr>
        <w:t xml:space="preserve"> Lubelszczyzny</w:t>
      </w:r>
    </w:p>
    <w:p w14:paraId="3D4786EA" w14:textId="77777777" w:rsidR="003D4729" w:rsidRPr="003D4729" w:rsidRDefault="003D4729" w:rsidP="00D92AD6">
      <w:pPr>
        <w:pStyle w:val="Tekstpodstawowy"/>
        <w:spacing w:after="0"/>
        <w:rPr>
          <w:rFonts w:asciiTheme="minorHAnsi" w:hAnsiTheme="minorHAnsi" w:cstheme="minorHAnsi"/>
          <w:b/>
          <w:iCs/>
          <w:sz w:val="20"/>
          <w:szCs w:val="20"/>
        </w:rPr>
      </w:pPr>
      <w:r w:rsidRPr="003D4729">
        <w:rPr>
          <w:rFonts w:ascii="Calibri" w:eastAsia="Times New Roman" w:hAnsi="Calibri" w:cs="Calibri"/>
          <w:b/>
          <w:kern w:val="0"/>
          <w:sz w:val="22"/>
          <w:szCs w:val="22"/>
          <w:lang w:eastAsia="pl-PL" w:bidi="ar-SA"/>
        </w:rPr>
        <w:t>Przedsięwzięcie 2.4 Promocja produktów lokalnych i kształtowanie świadomości z zakresie zdrowej żywności</w:t>
      </w:r>
    </w:p>
    <w:p w14:paraId="42907EF0" w14:textId="77777777" w:rsidR="003D4729" w:rsidRPr="00F053F8" w:rsidRDefault="003D4729" w:rsidP="00CA5EDF">
      <w:pPr>
        <w:pStyle w:val="Tekstpodstawowy"/>
        <w:spacing w:after="0"/>
        <w:ind w:left="360"/>
        <w:rPr>
          <w:rFonts w:asciiTheme="minorHAnsi" w:hAnsiTheme="minorHAnsi" w:cstheme="minorHAnsi"/>
          <w:b/>
          <w:iCs/>
          <w:sz w:val="20"/>
          <w:szCs w:val="20"/>
        </w:rPr>
      </w:pPr>
    </w:p>
    <w:tbl>
      <w:tblPr>
        <w:tblW w:w="10344" w:type="dxa"/>
        <w:tblLayout w:type="fixed"/>
        <w:tblCellMar>
          <w:top w:w="45" w:type="dxa"/>
          <w:left w:w="45" w:type="dxa"/>
          <w:bottom w:w="45" w:type="dxa"/>
          <w:right w:w="45" w:type="dxa"/>
        </w:tblCellMar>
        <w:tblLook w:val="0000" w:firstRow="0" w:lastRow="0" w:firstColumn="0" w:lastColumn="0" w:noHBand="0" w:noVBand="0"/>
      </w:tblPr>
      <w:tblGrid>
        <w:gridCol w:w="2936"/>
        <w:gridCol w:w="1189"/>
        <w:gridCol w:w="2679"/>
        <w:gridCol w:w="990"/>
        <w:gridCol w:w="2550"/>
      </w:tblGrid>
      <w:tr w:rsidR="00CA5EDF" w:rsidRPr="00D92AD6" w14:paraId="3DC88189" w14:textId="77777777" w:rsidTr="00CA5EDF">
        <w:tc>
          <w:tcPr>
            <w:tcW w:w="2936"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1BF6DC40" w14:textId="77777777" w:rsidR="00CA5EDF" w:rsidRPr="00D92AD6" w:rsidRDefault="00CA5EDF" w:rsidP="00D92AD6">
            <w:pPr>
              <w:pStyle w:val="Zawartotabeli"/>
              <w:spacing w:before="100" w:beforeAutospacing="1"/>
              <w:rPr>
                <w:rFonts w:asciiTheme="minorHAnsi" w:hAnsiTheme="minorHAnsi" w:cstheme="minorHAnsi"/>
                <w:b/>
                <w:bCs/>
                <w:sz w:val="20"/>
                <w:szCs w:val="20"/>
              </w:rPr>
            </w:pPr>
            <w:r w:rsidRPr="00D92AD6">
              <w:rPr>
                <w:rFonts w:asciiTheme="minorHAnsi" w:hAnsiTheme="minorHAnsi" w:cstheme="minorHAnsi"/>
                <w:b/>
                <w:bCs/>
                <w:sz w:val="20"/>
                <w:szCs w:val="20"/>
              </w:rPr>
              <w:t>Nazwa kryterium</w:t>
            </w:r>
          </w:p>
        </w:tc>
        <w:tc>
          <w:tcPr>
            <w:tcW w:w="1189" w:type="dxa"/>
            <w:tcBorders>
              <w:top w:val="single" w:sz="2" w:space="0" w:color="000000"/>
              <w:left w:val="single" w:sz="2" w:space="0" w:color="000000"/>
              <w:bottom w:val="single" w:sz="2" w:space="0" w:color="000000"/>
            </w:tcBorders>
            <w:shd w:val="clear" w:color="auto" w:fill="D3D3D3"/>
            <w:vAlign w:val="center"/>
          </w:tcPr>
          <w:p w14:paraId="686C3B98" w14:textId="77777777" w:rsidR="00CA5EDF" w:rsidRPr="00D92AD6" w:rsidRDefault="00CA5EDF" w:rsidP="00D92AD6">
            <w:pPr>
              <w:pStyle w:val="Zawartotabeli"/>
              <w:spacing w:before="100" w:beforeAutospacing="1"/>
              <w:jc w:val="center"/>
              <w:rPr>
                <w:rFonts w:asciiTheme="minorHAnsi" w:hAnsiTheme="minorHAnsi" w:cstheme="minorHAnsi"/>
                <w:b/>
                <w:sz w:val="20"/>
                <w:szCs w:val="20"/>
              </w:rPr>
            </w:pPr>
            <w:r w:rsidRPr="00D92AD6">
              <w:rPr>
                <w:rFonts w:asciiTheme="minorHAnsi" w:hAnsiTheme="minorHAnsi" w:cstheme="minorHAnsi"/>
                <w:b/>
                <w:sz w:val="20"/>
                <w:szCs w:val="20"/>
              </w:rPr>
              <w:t>Maksymalna liczba punktów</w:t>
            </w:r>
          </w:p>
        </w:tc>
        <w:tc>
          <w:tcPr>
            <w:tcW w:w="2679"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1B3726D7" w14:textId="77777777" w:rsidR="00CA5EDF" w:rsidRPr="00D92AD6" w:rsidRDefault="00CA5EDF" w:rsidP="00D92AD6">
            <w:pPr>
              <w:pStyle w:val="Zawartotabeli"/>
              <w:spacing w:before="100" w:beforeAutospacing="1"/>
              <w:jc w:val="center"/>
              <w:rPr>
                <w:rFonts w:asciiTheme="minorHAnsi" w:hAnsiTheme="minorHAnsi" w:cstheme="minorHAnsi"/>
                <w:b/>
                <w:sz w:val="20"/>
                <w:szCs w:val="20"/>
              </w:rPr>
            </w:pPr>
            <w:r w:rsidRPr="00D92AD6">
              <w:rPr>
                <w:rFonts w:asciiTheme="minorHAnsi" w:hAnsiTheme="minorHAnsi" w:cstheme="minorHAnsi"/>
                <w:b/>
                <w:sz w:val="20"/>
                <w:szCs w:val="20"/>
              </w:rPr>
              <w:t>Opis</w:t>
            </w:r>
          </w:p>
        </w:tc>
        <w:tc>
          <w:tcPr>
            <w:tcW w:w="99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2DD9B9CF" w14:textId="77777777" w:rsidR="00CA5EDF" w:rsidRPr="00D92AD6" w:rsidRDefault="00CA5EDF" w:rsidP="00D92AD6">
            <w:pPr>
              <w:pStyle w:val="Zawartotabeli"/>
              <w:spacing w:before="100" w:beforeAutospacing="1"/>
              <w:jc w:val="center"/>
              <w:rPr>
                <w:rFonts w:asciiTheme="minorHAnsi" w:hAnsiTheme="minorHAnsi" w:cstheme="minorHAnsi"/>
                <w:b/>
                <w:sz w:val="20"/>
                <w:szCs w:val="20"/>
              </w:rPr>
            </w:pPr>
            <w:r w:rsidRPr="00D92AD6">
              <w:rPr>
                <w:rFonts w:asciiTheme="minorHAnsi" w:hAnsiTheme="minorHAnsi" w:cstheme="minorHAnsi"/>
                <w:b/>
                <w:sz w:val="20"/>
                <w:szCs w:val="20"/>
              </w:rPr>
              <w:t>Przyznana ocena</w:t>
            </w:r>
          </w:p>
        </w:tc>
        <w:tc>
          <w:tcPr>
            <w:tcW w:w="2550" w:type="dxa"/>
            <w:tcBorders>
              <w:top w:val="single" w:sz="2" w:space="0" w:color="000000"/>
              <w:left w:val="single" w:sz="2" w:space="0" w:color="000000"/>
              <w:bottom w:val="single" w:sz="2" w:space="0" w:color="000000"/>
              <w:right w:val="single" w:sz="2" w:space="0" w:color="000000"/>
            </w:tcBorders>
            <w:shd w:val="clear" w:color="auto" w:fill="D3D3D3"/>
            <w:vAlign w:val="center"/>
          </w:tcPr>
          <w:p w14:paraId="14B9FA6A" w14:textId="77777777" w:rsidR="00CA5EDF" w:rsidRPr="00D92AD6" w:rsidRDefault="00CA5EDF" w:rsidP="00D92AD6">
            <w:pPr>
              <w:pStyle w:val="Zawartotabeli"/>
              <w:spacing w:before="100" w:beforeAutospacing="1"/>
              <w:jc w:val="center"/>
              <w:rPr>
                <w:rFonts w:asciiTheme="minorHAnsi" w:hAnsiTheme="minorHAnsi" w:cstheme="minorHAnsi"/>
                <w:b/>
                <w:bCs/>
                <w:sz w:val="20"/>
                <w:szCs w:val="20"/>
              </w:rPr>
            </w:pPr>
            <w:r w:rsidRPr="00D92AD6">
              <w:rPr>
                <w:rFonts w:asciiTheme="minorHAnsi" w:hAnsiTheme="minorHAnsi" w:cstheme="minorHAnsi"/>
                <w:b/>
                <w:bCs/>
                <w:sz w:val="20"/>
                <w:szCs w:val="20"/>
              </w:rPr>
              <w:t>Uzasadnienie oceny</w:t>
            </w:r>
          </w:p>
        </w:tc>
      </w:tr>
      <w:tr w:rsidR="00D92AD6" w:rsidRPr="00D92AD6" w14:paraId="7F2AE2F7"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501E341E" w14:textId="51E53A90" w:rsidR="00D92AD6" w:rsidRPr="00D92AD6" w:rsidRDefault="00D92AD6" w:rsidP="00D92AD6">
            <w:pPr>
              <w:pStyle w:val="Akapitzlist"/>
              <w:numPr>
                <w:ilvl w:val="0"/>
                <w:numId w:val="37"/>
              </w:numPr>
              <w:spacing w:before="100" w:beforeAutospacing="1"/>
              <w:rPr>
                <w:rFonts w:asciiTheme="minorHAnsi" w:hAnsiTheme="minorHAnsi" w:cstheme="minorHAnsi"/>
                <w:sz w:val="20"/>
                <w:szCs w:val="20"/>
              </w:rPr>
            </w:pPr>
            <w:r w:rsidRPr="00D92AD6">
              <w:rPr>
                <w:rFonts w:asciiTheme="minorHAnsi" w:hAnsiTheme="minorHAnsi" w:cstheme="minorHAnsi"/>
                <w:sz w:val="20"/>
                <w:szCs w:val="20"/>
              </w:rPr>
              <w:t>Wnioskodawca skonsultował wniosek i korzystał z doradztwa z pracownikami Biura LGD</w:t>
            </w:r>
          </w:p>
        </w:tc>
        <w:tc>
          <w:tcPr>
            <w:tcW w:w="1189" w:type="dxa"/>
            <w:tcBorders>
              <w:top w:val="single" w:sz="2" w:space="0" w:color="000000"/>
              <w:left w:val="single" w:sz="2" w:space="0" w:color="000000"/>
              <w:bottom w:val="single" w:sz="2" w:space="0" w:color="000000"/>
            </w:tcBorders>
            <w:vAlign w:val="center"/>
          </w:tcPr>
          <w:p w14:paraId="31C24A73" w14:textId="64500BD6" w:rsidR="00D92AD6" w:rsidRPr="00D92AD6" w:rsidRDefault="00D92AD6" w:rsidP="00D92AD6">
            <w:pPr>
              <w:pStyle w:val="Zawartotabeli"/>
              <w:spacing w:before="100" w:beforeAutospacing="1"/>
              <w:jc w:val="center"/>
              <w:rPr>
                <w:rFonts w:asciiTheme="minorHAnsi" w:hAnsiTheme="minorHAnsi" w:cstheme="minorHAnsi"/>
                <w:sz w:val="20"/>
                <w:szCs w:val="20"/>
              </w:rPr>
            </w:pPr>
            <w:r w:rsidRPr="00D92AD6">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35AFE368" w14:textId="77777777" w:rsidR="00D92AD6" w:rsidRPr="00D92AD6" w:rsidRDefault="00D92AD6"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sz w:val="20"/>
                <w:szCs w:val="20"/>
              </w:rPr>
              <w:t xml:space="preserve">Kryterium uznaje się za spełnione jeżeli wnioskodawca skonsultował przygotowywany wniosek o przyznanie pomocy z pracownikiem Biura LGD osobiście w siedzibie Biura LGD pod kątem jego merytorycznej zgodności z PS WPR i LSR. Wnioskodawca musi skorzystać z doradztwa minimum jeden raz zgodnie z regulaminem doradztwa. Wnioskodawca powinien zgłosić się na doradztwo z uzupełnionym wnioskiem oraz załącznikami. </w:t>
            </w:r>
          </w:p>
          <w:p w14:paraId="37B3CD25" w14:textId="77777777" w:rsidR="00D92AD6" w:rsidRPr="00D92AD6" w:rsidRDefault="00D92AD6"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sz w:val="20"/>
                <w:szCs w:val="20"/>
              </w:rPr>
              <w:t xml:space="preserve">Punktacji nie podlegają konsultacje telefoniczne i jednorazowe zapytania. </w:t>
            </w:r>
          </w:p>
          <w:p w14:paraId="55C06866" w14:textId="07D1DF68" w:rsidR="00D92AD6" w:rsidRPr="00D92AD6" w:rsidRDefault="00D92AD6"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sz w:val="20"/>
                <w:szCs w:val="20"/>
              </w:rPr>
              <w:t>Spełnienie kryterium będzie badane na podstawie informacji zawartej we wniosku o przyznanie pomocy i prowadzonej przez Biuro LGD ewidencji doradztwa.</w:t>
            </w:r>
          </w:p>
        </w:tc>
        <w:tc>
          <w:tcPr>
            <w:tcW w:w="990" w:type="dxa"/>
            <w:tcBorders>
              <w:top w:val="single" w:sz="2" w:space="0" w:color="000000"/>
              <w:left w:val="single" w:sz="2" w:space="0" w:color="000000"/>
              <w:bottom w:val="single" w:sz="2" w:space="0" w:color="000000"/>
              <w:right w:val="single" w:sz="2" w:space="0" w:color="000000"/>
            </w:tcBorders>
            <w:vAlign w:val="center"/>
          </w:tcPr>
          <w:p w14:paraId="5171E486" w14:textId="77777777" w:rsidR="00D92AD6" w:rsidRPr="00D92AD6" w:rsidRDefault="00D92AD6" w:rsidP="00D92AD6">
            <w:pPr>
              <w:pStyle w:val="Zawartotabeli"/>
              <w:spacing w:before="100" w:beforeAutospacing="1"/>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1958CFDC" w14:textId="77777777" w:rsidR="00D92AD6" w:rsidRPr="00D92AD6" w:rsidRDefault="00D92AD6" w:rsidP="00D92AD6">
            <w:pPr>
              <w:pStyle w:val="Zawartotabeli"/>
              <w:spacing w:before="100" w:beforeAutospacing="1"/>
              <w:rPr>
                <w:rFonts w:asciiTheme="minorHAnsi" w:hAnsiTheme="minorHAnsi" w:cstheme="minorHAnsi"/>
                <w:i/>
                <w:sz w:val="20"/>
                <w:szCs w:val="20"/>
              </w:rPr>
            </w:pPr>
            <w:r w:rsidRPr="00D92AD6">
              <w:rPr>
                <w:rFonts w:asciiTheme="minorHAnsi" w:hAnsiTheme="minorHAnsi" w:cstheme="minorHAnsi"/>
                <w:i/>
                <w:sz w:val="20"/>
                <w:szCs w:val="20"/>
              </w:rPr>
              <w:t>Uzasadnienie przyznania punktów</w:t>
            </w:r>
          </w:p>
        </w:tc>
      </w:tr>
      <w:tr w:rsidR="00CA5EDF" w:rsidRPr="00D92AD6" w14:paraId="19464100"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2B5218D7" w14:textId="77777777" w:rsidR="00CA5EDF" w:rsidRPr="00D92AD6" w:rsidRDefault="00CA5EDF" w:rsidP="00D92AD6">
            <w:pPr>
              <w:pStyle w:val="Zawartotabeli"/>
              <w:numPr>
                <w:ilvl w:val="0"/>
                <w:numId w:val="37"/>
              </w:numPr>
              <w:spacing w:before="100" w:beforeAutospacing="1"/>
              <w:rPr>
                <w:rFonts w:asciiTheme="minorHAnsi" w:hAnsiTheme="minorHAnsi" w:cstheme="minorHAnsi"/>
                <w:sz w:val="20"/>
                <w:szCs w:val="20"/>
              </w:rPr>
            </w:pPr>
            <w:r w:rsidRPr="00D92AD6">
              <w:rPr>
                <w:rFonts w:asciiTheme="minorHAnsi" w:hAnsiTheme="minorHAnsi" w:cstheme="minorHAnsi"/>
                <w:sz w:val="20"/>
                <w:szCs w:val="20"/>
              </w:rPr>
              <w:t xml:space="preserve">Złożony wniosek jest kompletny i zawiera wymagane dokumenty </w:t>
            </w:r>
          </w:p>
        </w:tc>
        <w:tc>
          <w:tcPr>
            <w:tcW w:w="1189" w:type="dxa"/>
            <w:tcBorders>
              <w:top w:val="single" w:sz="2" w:space="0" w:color="000000"/>
              <w:left w:val="single" w:sz="2" w:space="0" w:color="000000"/>
              <w:bottom w:val="single" w:sz="2" w:space="0" w:color="000000"/>
            </w:tcBorders>
            <w:vAlign w:val="center"/>
          </w:tcPr>
          <w:p w14:paraId="078FB45E" w14:textId="77777777" w:rsidR="00CA5EDF" w:rsidRPr="00D92AD6" w:rsidRDefault="00CA5EDF" w:rsidP="00D92AD6">
            <w:pPr>
              <w:pStyle w:val="Zawartotabeli"/>
              <w:spacing w:before="100" w:beforeAutospacing="1"/>
              <w:jc w:val="center"/>
              <w:rPr>
                <w:rFonts w:asciiTheme="minorHAnsi" w:hAnsiTheme="minorHAnsi" w:cstheme="minorHAnsi"/>
                <w:sz w:val="20"/>
                <w:szCs w:val="20"/>
              </w:rPr>
            </w:pPr>
            <w:r w:rsidRPr="00D92AD6">
              <w:rPr>
                <w:rFonts w:asciiTheme="minorHAnsi" w:hAnsiTheme="minorHAnsi" w:cstheme="minorHAnsi"/>
                <w:sz w:val="20"/>
                <w:szCs w:val="20"/>
              </w:rPr>
              <w:t>0/2</w:t>
            </w:r>
          </w:p>
        </w:tc>
        <w:tc>
          <w:tcPr>
            <w:tcW w:w="2679" w:type="dxa"/>
            <w:tcBorders>
              <w:top w:val="single" w:sz="2" w:space="0" w:color="000000"/>
              <w:left w:val="single" w:sz="2" w:space="0" w:color="000000"/>
              <w:bottom w:val="single" w:sz="2" w:space="0" w:color="000000"/>
              <w:right w:val="single" w:sz="2" w:space="0" w:color="000000"/>
            </w:tcBorders>
            <w:vAlign w:val="center"/>
          </w:tcPr>
          <w:p w14:paraId="2F073FD5" w14:textId="77777777" w:rsidR="00CA5EDF" w:rsidRPr="00D92AD6" w:rsidRDefault="00CA5EDF"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sz w:val="20"/>
                <w:szCs w:val="20"/>
              </w:rPr>
              <w:t xml:space="preserve">Kryterium uznaje się za spełnione jeśli do wniosku zostały załączone wszystkie wymagane załączniki zgodnie z charakterem operacji. Wnioskodawca powinien załączyć wszystkie obligatoryjne załączniki wymienione we wniosku o przyznanie pomocy zgodnie z charakterem operacji. Załączniki powinny być załączone na etapie składania wniosku. Brak dołączenia załączników lub konieczność ich uzupełnienia na etapie oceny wniosku skutkuje nieprzyznaniem punktów za to kryterium.  </w:t>
            </w:r>
          </w:p>
        </w:tc>
        <w:tc>
          <w:tcPr>
            <w:tcW w:w="990" w:type="dxa"/>
            <w:tcBorders>
              <w:top w:val="single" w:sz="2" w:space="0" w:color="000000"/>
              <w:left w:val="single" w:sz="2" w:space="0" w:color="000000"/>
              <w:bottom w:val="single" w:sz="4" w:space="0" w:color="auto"/>
              <w:right w:val="single" w:sz="2" w:space="0" w:color="000000"/>
            </w:tcBorders>
            <w:vAlign w:val="center"/>
          </w:tcPr>
          <w:p w14:paraId="4428A55F" w14:textId="77777777" w:rsidR="00CA5EDF" w:rsidRPr="00D92AD6" w:rsidRDefault="00CA5EDF" w:rsidP="00D92AD6">
            <w:pPr>
              <w:pStyle w:val="Zawartotabeli"/>
              <w:spacing w:before="100" w:beforeAutospacing="1"/>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4" w:space="0" w:color="auto"/>
              <w:right w:val="single" w:sz="2" w:space="0" w:color="000000"/>
            </w:tcBorders>
            <w:vAlign w:val="center"/>
          </w:tcPr>
          <w:p w14:paraId="665D02EE" w14:textId="77777777" w:rsidR="00CA5EDF" w:rsidRPr="00D92AD6" w:rsidRDefault="00CA5EDF" w:rsidP="00D92AD6">
            <w:pPr>
              <w:pStyle w:val="Zawartotabeli"/>
              <w:spacing w:before="100" w:beforeAutospacing="1"/>
              <w:rPr>
                <w:rFonts w:asciiTheme="minorHAnsi" w:hAnsiTheme="minorHAnsi" w:cstheme="minorHAnsi"/>
                <w:i/>
                <w:sz w:val="20"/>
                <w:szCs w:val="20"/>
              </w:rPr>
            </w:pPr>
            <w:r w:rsidRPr="00D92AD6">
              <w:rPr>
                <w:rFonts w:asciiTheme="minorHAnsi" w:hAnsiTheme="minorHAnsi" w:cstheme="minorHAnsi"/>
                <w:i/>
                <w:sz w:val="20"/>
                <w:szCs w:val="20"/>
              </w:rPr>
              <w:t>Uzasadnienie przyznania punktów</w:t>
            </w:r>
          </w:p>
        </w:tc>
      </w:tr>
      <w:tr w:rsidR="00F053F8" w:rsidRPr="00D92AD6" w14:paraId="00A11B72" w14:textId="77777777" w:rsidTr="00CA5EDF">
        <w:tc>
          <w:tcPr>
            <w:tcW w:w="2936" w:type="dxa"/>
            <w:tcBorders>
              <w:top w:val="single" w:sz="2" w:space="0" w:color="000000"/>
              <w:left w:val="single" w:sz="2" w:space="0" w:color="000000"/>
              <w:bottom w:val="single" w:sz="2" w:space="0" w:color="000000"/>
              <w:right w:val="single" w:sz="2" w:space="0" w:color="000000"/>
            </w:tcBorders>
            <w:vAlign w:val="center"/>
          </w:tcPr>
          <w:p w14:paraId="4E97F11D" w14:textId="5EE50D32" w:rsidR="00F053F8" w:rsidRPr="00D92AD6" w:rsidRDefault="00F053F8" w:rsidP="00D92AD6">
            <w:pPr>
              <w:pStyle w:val="Zawartotabeli"/>
              <w:numPr>
                <w:ilvl w:val="0"/>
                <w:numId w:val="37"/>
              </w:numPr>
              <w:spacing w:before="100" w:beforeAutospacing="1"/>
              <w:rPr>
                <w:rFonts w:asciiTheme="minorHAnsi" w:hAnsiTheme="minorHAnsi" w:cstheme="minorHAnsi"/>
                <w:sz w:val="20"/>
                <w:szCs w:val="20"/>
              </w:rPr>
            </w:pPr>
            <w:r w:rsidRPr="00D92AD6">
              <w:rPr>
                <w:rFonts w:asciiTheme="minorHAnsi" w:hAnsiTheme="minorHAnsi" w:cstheme="minorHAnsi"/>
                <w:sz w:val="20"/>
                <w:szCs w:val="20"/>
              </w:rPr>
              <w:t>Operacja wykorzystuje lokalne zasoby przyrodnicze, kulturowe, historyczne lub kulinarne.</w:t>
            </w:r>
          </w:p>
          <w:p w14:paraId="3609BA0E" w14:textId="77777777" w:rsidR="00F053F8" w:rsidRPr="00D92AD6" w:rsidRDefault="00F053F8" w:rsidP="00D92AD6">
            <w:pPr>
              <w:pStyle w:val="Zawartotabeli"/>
              <w:spacing w:before="100" w:beforeAutospacing="1"/>
              <w:rPr>
                <w:rFonts w:asciiTheme="minorHAnsi" w:hAnsiTheme="minorHAnsi" w:cstheme="minorHAnsi"/>
                <w:sz w:val="20"/>
                <w:szCs w:val="20"/>
              </w:rPr>
            </w:pPr>
          </w:p>
          <w:p w14:paraId="37385CFD" w14:textId="2E3380BB" w:rsidR="00F053F8" w:rsidRPr="00D92AD6" w:rsidRDefault="00F053F8"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sz w:val="20"/>
                <w:szCs w:val="20"/>
              </w:rPr>
              <w:lastRenderedPageBreak/>
              <w:t>Kryterium rozstrzygające 1</w:t>
            </w:r>
          </w:p>
        </w:tc>
        <w:tc>
          <w:tcPr>
            <w:tcW w:w="1189" w:type="dxa"/>
            <w:tcBorders>
              <w:top w:val="single" w:sz="2" w:space="0" w:color="000000"/>
              <w:left w:val="single" w:sz="2" w:space="0" w:color="000000"/>
              <w:bottom w:val="single" w:sz="2" w:space="0" w:color="000000"/>
            </w:tcBorders>
            <w:vAlign w:val="center"/>
          </w:tcPr>
          <w:p w14:paraId="08543466" w14:textId="08DE5104" w:rsidR="00F053F8" w:rsidRPr="00D92AD6" w:rsidRDefault="00F053F8" w:rsidP="00D92AD6">
            <w:pPr>
              <w:pStyle w:val="Zawartotabeli"/>
              <w:spacing w:before="100" w:beforeAutospacing="1"/>
              <w:jc w:val="center"/>
              <w:rPr>
                <w:rFonts w:asciiTheme="minorHAnsi" w:hAnsiTheme="minorHAnsi" w:cstheme="minorHAnsi"/>
                <w:sz w:val="20"/>
                <w:szCs w:val="20"/>
              </w:rPr>
            </w:pPr>
            <w:r w:rsidRPr="00D92AD6">
              <w:rPr>
                <w:rFonts w:asciiTheme="minorHAnsi" w:hAnsiTheme="minorHAnsi" w:cstheme="minorHAnsi"/>
                <w:sz w:val="20"/>
                <w:szCs w:val="20"/>
              </w:rPr>
              <w:lastRenderedPageBreak/>
              <w:t>0/2</w:t>
            </w:r>
          </w:p>
        </w:tc>
        <w:tc>
          <w:tcPr>
            <w:tcW w:w="2679" w:type="dxa"/>
            <w:tcBorders>
              <w:top w:val="single" w:sz="2" w:space="0" w:color="000000"/>
              <w:left w:val="single" w:sz="2" w:space="0" w:color="000000"/>
              <w:bottom w:val="single" w:sz="2" w:space="0" w:color="000000"/>
              <w:right w:val="single" w:sz="4" w:space="0" w:color="auto"/>
            </w:tcBorders>
            <w:vAlign w:val="center"/>
          </w:tcPr>
          <w:p w14:paraId="53D6BA14" w14:textId="77777777" w:rsidR="00F053F8" w:rsidRPr="00D92AD6" w:rsidRDefault="00F053F8" w:rsidP="00D92AD6">
            <w:pPr>
              <w:spacing w:before="100" w:beforeAutospacing="1"/>
              <w:rPr>
                <w:rFonts w:asciiTheme="minorHAnsi" w:eastAsia="Calibri" w:hAnsiTheme="minorHAnsi" w:cstheme="minorHAnsi"/>
                <w:kern w:val="0"/>
                <w:sz w:val="20"/>
                <w:szCs w:val="20"/>
                <w:lang w:bidi="ar-SA"/>
              </w:rPr>
            </w:pPr>
            <w:r w:rsidRPr="00D92AD6">
              <w:rPr>
                <w:rFonts w:asciiTheme="minorHAnsi" w:eastAsia="Calibri" w:hAnsiTheme="minorHAnsi" w:cstheme="minorHAnsi"/>
                <w:kern w:val="0"/>
                <w:sz w:val="20"/>
                <w:szCs w:val="20"/>
                <w:lang w:bidi="ar-SA"/>
              </w:rPr>
              <w:t>Kryterium uznaje się za spełnione, jeżeli wnioskodawca zaplanował w ramach realizowanej operacji wykorzystanie zasobów:</w:t>
            </w:r>
          </w:p>
          <w:p w14:paraId="6FAD70DF" w14:textId="77777777" w:rsidR="00F053F8" w:rsidRPr="00D92AD6" w:rsidRDefault="00F053F8" w:rsidP="00D92AD6">
            <w:pPr>
              <w:spacing w:before="100" w:beforeAutospacing="1"/>
              <w:rPr>
                <w:rFonts w:asciiTheme="minorHAnsi" w:hAnsiTheme="minorHAnsi" w:cstheme="minorHAnsi"/>
                <w:sz w:val="20"/>
                <w:szCs w:val="20"/>
              </w:rPr>
            </w:pPr>
            <w:r w:rsidRPr="00D92AD6">
              <w:rPr>
                <w:rFonts w:asciiTheme="minorHAnsi" w:eastAsia="Calibri" w:hAnsiTheme="minorHAnsi" w:cstheme="minorHAnsi"/>
                <w:kern w:val="0"/>
                <w:sz w:val="20"/>
                <w:szCs w:val="20"/>
                <w:lang w:bidi="ar-SA"/>
              </w:rPr>
              <w:t>- przyrodniczych</w:t>
            </w:r>
            <w:r w:rsidRPr="00D92AD6">
              <w:rPr>
                <w:rFonts w:asciiTheme="minorHAnsi" w:hAnsiTheme="minorHAnsi" w:cstheme="minorHAnsi"/>
                <w:sz w:val="20"/>
                <w:szCs w:val="20"/>
              </w:rPr>
              <w:t xml:space="preserve"> – np. obszary o wyjątkowych walorach </w:t>
            </w:r>
            <w:r w:rsidRPr="00D92AD6">
              <w:rPr>
                <w:rFonts w:asciiTheme="minorHAnsi" w:hAnsiTheme="minorHAnsi" w:cstheme="minorHAnsi"/>
                <w:sz w:val="20"/>
                <w:szCs w:val="20"/>
              </w:rPr>
              <w:lastRenderedPageBreak/>
              <w:t>krajobrazowych, parki krajobrazowe, obszary chronione, szlaki turystyczne, lokalna flora i fauna</w:t>
            </w:r>
          </w:p>
          <w:p w14:paraId="6BD01285" w14:textId="77777777" w:rsidR="00F053F8" w:rsidRPr="00D92AD6" w:rsidRDefault="00F053F8" w:rsidP="00D92AD6">
            <w:pPr>
              <w:pStyle w:val="Akapitzlist"/>
              <w:numPr>
                <w:ilvl w:val="0"/>
                <w:numId w:val="45"/>
              </w:numPr>
              <w:spacing w:before="100" w:beforeAutospacing="1"/>
              <w:rPr>
                <w:rFonts w:asciiTheme="minorHAnsi" w:hAnsiTheme="minorHAnsi" w:cstheme="minorHAnsi"/>
                <w:sz w:val="20"/>
                <w:szCs w:val="20"/>
              </w:rPr>
            </w:pPr>
            <w:r w:rsidRPr="00D92AD6">
              <w:rPr>
                <w:rStyle w:val="Pogrubienie"/>
                <w:rFonts w:asciiTheme="minorHAnsi" w:hAnsiTheme="minorHAnsi" w:cstheme="minorHAnsi"/>
                <w:b w:val="0"/>
                <w:bCs w:val="0"/>
                <w:sz w:val="20"/>
                <w:szCs w:val="20"/>
              </w:rPr>
              <w:t>kulturowe</w:t>
            </w:r>
            <w:r w:rsidRPr="00D92AD6">
              <w:rPr>
                <w:rFonts w:asciiTheme="minorHAnsi" w:hAnsiTheme="minorHAnsi" w:cstheme="minorHAnsi"/>
                <w:sz w:val="20"/>
                <w:szCs w:val="20"/>
              </w:rPr>
              <w:t xml:space="preserve"> – np. tradycje regionalne, rzemiosło artystyczne, folklor, wydarzenia kulturalne, architektura ludowa.</w:t>
            </w:r>
          </w:p>
          <w:p w14:paraId="28636DBB" w14:textId="77777777" w:rsidR="00F053F8" w:rsidRPr="00D92AD6" w:rsidRDefault="00F053F8" w:rsidP="00D92AD6">
            <w:pPr>
              <w:pStyle w:val="Akapitzlist"/>
              <w:numPr>
                <w:ilvl w:val="0"/>
                <w:numId w:val="45"/>
              </w:numPr>
              <w:spacing w:before="100" w:beforeAutospacing="1"/>
              <w:rPr>
                <w:rFonts w:asciiTheme="minorHAnsi" w:hAnsiTheme="minorHAnsi" w:cstheme="minorHAnsi"/>
                <w:sz w:val="20"/>
                <w:szCs w:val="20"/>
              </w:rPr>
            </w:pPr>
            <w:r w:rsidRPr="00D92AD6">
              <w:rPr>
                <w:rStyle w:val="Pogrubienie"/>
                <w:rFonts w:asciiTheme="minorHAnsi" w:hAnsiTheme="minorHAnsi" w:cstheme="minorHAnsi"/>
                <w:b w:val="0"/>
                <w:bCs w:val="0"/>
                <w:sz w:val="20"/>
                <w:szCs w:val="20"/>
              </w:rPr>
              <w:t>historyczne</w:t>
            </w:r>
            <w:r w:rsidRPr="00D92AD6">
              <w:rPr>
                <w:rFonts w:asciiTheme="minorHAnsi" w:hAnsiTheme="minorHAnsi" w:cstheme="minorHAnsi"/>
                <w:sz w:val="20"/>
                <w:szCs w:val="20"/>
              </w:rPr>
              <w:t xml:space="preserve"> – np. zabytki, miejsca o znaczeniu historycznym, rekonstrukcje historyczne, opowieści związane z lokalnymi wydarzeniami.</w:t>
            </w:r>
          </w:p>
          <w:p w14:paraId="09756AB1" w14:textId="77777777" w:rsidR="00F053F8" w:rsidRPr="00D92AD6" w:rsidRDefault="00F053F8" w:rsidP="00D92AD6">
            <w:pPr>
              <w:pStyle w:val="Akapitzlist"/>
              <w:numPr>
                <w:ilvl w:val="0"/>
                <w:numId w:val="45"/>
              </w:numPr>
              <w:spacing w:before="100" w:beforeAutospacing="1"/>
              <w:rPr>
                <w:rFonts w:asciiTheme="minorHAnsi" w:eastAsia="Calibri" w:hAnsiTheme="minorHAnsi" w:cstheme="minorHAnsi"/>
                <w:kern w:val="0"/>
                <w:sz w:val="20"/>
                <w:szCs w:val="20"/>
                <w:lang w:bidi="ar-SA"/>
              </w:rPr>
            </w:pPr>
            <w:r w:rsidRPr="00D92AD6">
              <w:rPr>
                <w:rStyle w:val="Pogrubienie"/>
                <w:rFonts w:asciiTheme="minorHAnsi" w:hAnsiTheme="minorHAnsi" w:cstheme="minorHAnsi"/>
                <w:b w:val="0"/>
                <w:bCs w:val="0"/>
                <w:sz w:val="20"/>
                <w:szCs w:val="20"/>
              </w:rPr>
              <w:t>kulinarne</w:t>
            </w:r>
            <w:r w:rsidRPr="00D92AD6">
              <w:rPr>
                <w:rFonts w:asciiTheme="minorHAnsi" w:hAnsiTheme="minorHAnsi" w:cstheme="minorHAnsi"/>
                <w:sz w:val="20"/>
                <w:szCs w:val="20"/>
              </w:rPr>
              <w:t xml:space="preserve"> – np. regionalne potrawy, produkty tradycyjne, lokalne receptury, warsztaty kulinarne, gospodarstwa produkujące żywność ekologiczną.</w:t>
            </w:r>
          </w:p>
          <w:p w14:paraId="216AE268" w14:textId="788AADE9" w:rsidR="00F053F8" w:rsidRPr="00D92AD6" w:rsidRDefault="00F053F8" w:rsidP="00D92AD6">
            <w:pPr>
              <w:pStyle w:val="Zawartotabeli"/>
              <w:spacing w:before="100" w:beforeAutospacing="1"/>
              <w:rPr>
                <w:rFonts w:asciiTheme="minorHAnsi" w:eastAsia="Calibri" w:hAnsiTheme="minorHAnsi" w:cstheme="minorHAnsi"/>
                <w:kern w:val="0"/>
                <w:sz w:val="20"/>
                <w:szCs w:val="20"/>
                <w:lang w:bidi="ar-SA"/>
              </w:rPr>
            </w:pPr>
            <w:r w:rsidRPr="00D92AD6">
              <w:rPr>
                <w:rFonts w:asciiTheme="minorHAnsi" w:hAnsiTheme="minorHAnsi" w:cstheme="minorHAnsi"/>
                <w:sz w:val="20"/>
                <w:szCs w:val="20"/>
              </w:rPr>
              <w:t>Spełnienie kryterium będzie oceniane na podstawie informacji zawartych we wniosku o przyznanie pomocy. Weryfikacja będzie podlegał o</w:t>
            </w:r>
            <w:r w:rsidRPr="00D92AD6">
              <w:rPr>
                <w:rStyle w:val="Pogrubienie"/>
                <w:rFonts w:asciiTheme="minorHAnsi" w:hAnsiTheme="minorHAnsi" w:cstheme="minorHAnsi"/>
                <w:b w:val="0"/>
                <w:bCs w:val="0"/>
                <w:sz w:val="20"/>
                <w:szCs w:val="20"/>
              </w:rPr>
              <w:t>pis sposobu wykorzystania zasobów</w:t>
            </w:r>
            <w:r w:rsidRPr="00D92AD6">
              <w:rPr>
                <w:rFonts w:asciiTheme="minorHAnsi" w:hAnsiTheme="minorHAnsi" w:cstheme="minorHAnsi"/>
                <w:sz w:val="20"/>
                <w:szCs w:val="20"/>
              </w:rPr>
              <w:t xml:space="preserve"> w ramach operacji, z</w:t>
            </w:r>
            <w:r w:rsidRPr="00D92AD6">
              <w:rPr>
                <w:rStyle w:val="Pogrubienie"/>
                <w:rFonts w:asciiTheme="minorHAnsi" w:hAnsiTheme="minorHAnsi" w:cstheme="minorHAnsi"/>
                <w:b w:val="0"/>
                <w:bCs w:val="0"/>
                <w:sz w:val="20"/>
                <w:szCs w:val="20"/>
              </w:rPr>
              <w:t>akres planowanych działań</w:t>
            </w:r>
            <w:r w:rsidRPr="00D92AD6">
              <w:rPr>
                <w:rFonts w:asciiTheme="minorHAnsi" w:hAnsiTheme="minorHAnsi" w:cstheme="minorHAnsi"/>
                <w:sz w:val="20"/>
                <w:szCs w:val="20"/>
              </w:rPr>
              <w:t xml:space="preserve"> promujących i integrujących lokalne zasoby, w</w:t>
            </w:r>
            <w:r w:rsidRPr="00D92AD6">
              <w:rPr>
                <w:rStyle w:val="Pogrubienie"/>
                <w:rFonts w:asciiTheme="minorHAnsi" w:hAnsiTheme="minorHAnsi" w:cstheme="minorHAnsi"/>
                <w:b w:val="0"/>
                <w:bCs w:val="0"/>
                <w:sz w:val="20"/>
                <w:szCs w:val="20"/>
              </w:rPr>
              <w:t>pływ operacji na rozwój turystyki, edukacji lub gospodarki regionalnej</w:t>
            </w:r>
            <w:r w:rsidRPr="00D92AD6">
              <w:rPr>
                <w:rFonts w:asciiTheme="minorHAnsi" w:hAnsiTheme="minorHAnsi" w:cstheme="minorHAnsi"/>
                <w:sz w:val="20"/>
                <w:szCs w:val="20"/>
              </w:rPr>
              <w:t xml:space="preserve">. Wnioskodawca powinien wskazać konkretne zasoby lokalne, które zostaną wykorzystane oraz opisać w jaki sposób zostaną one wykorzystane w projekcie. </w:t>
            </w:r>
          </w:p>
        </w:tc>
        <w:tc>
          <w:tcPr>
            <w:tcW w:w="990" w:type="dxa"/>
            <w:tcBorders>
              <w:top w:val="single" w:sz="4" w:space="0" w:color="auto"/>
              <w:left w:val="single" w:sz="4" w:space="0" w:color="auto"/>
              <w:bottom w:val="single" w:sz="4" w:space="0" w:color="auto"/>
              <w:right w:val="single" w:sz="4" w:space="0" w:color="auto"/>
            </w:tcBorders>
            <w:vAlign w:val="center"/>
          </w:tcPr>
          <w:p w14:paraId="1C7C6FD9" w14:textId="77777777" w:rsidR="00F053F8" w:rsidRPr="00D92AD6" w:rsidRDefault="00F053F8" w:rsidP="00D92AD6">
            <w:pPr>
              <w:pStyle w:val="Zawartotabeli"/>
              <w:spacing w:before="100" w:beforeAutospacing="1"/>
              <w:jc w:val="center"/>
              <w:rPr>
                <w:rFonts w:asciiTheme="minorHAnsi" w:hAnsiTheme="minorHAnsi" w:cstheme="minorHAnsi"/>
                <w:sz w:val="20"/>
                <w:szCs w:val="20"/>
              </w:rPr>
            </w:pPr>
            <w:r w:rsidRPr="00D92AD6">
              <w:rPr>
                <w:rFonts w:asciiTheme="minorHAnsi" w:hAnsiTheme="minorHAnsi" w:cstheme="minorHAnsi"/>
                <w:sz w:val="20"/>
                <w:szCs w:val="20"/>
              </w:rPr>
              <w:lastRenderedPageBreak/>
              <w:t>Max 4</w:t>
            </w:r>
          </w:p>
        </w:tc>
        <w:tc>
          <w:tcPr>
            <w:tcW w:w="2550" w:type="dxa"/>
            <w:tcBorders>
              <w:top w:val="single" w:sz="4" w:space="0" w:color="auto"/>
              <w:left w:val="single" w:sz="4" w:space="0" w:color="auto"/>
              <w:bottom w:val="single" w:sz="4" w:space="0" w:color="auto"/>
              <w:right w:val="single" w:sz="4" w:space="0" w:color="auto"/>
            </w:tcBorders>
            <w:vAlign w:val="center"/>
          </w:tcPr>
          <w:p w14:paraId="6CDB96EB" w14:textId="77777777" w:rsidR="00F053F8" w:rsidRPr="00D92AD6" w:rsidRDefault="00F053F8" w:rsidP="00D92AD6">
            <w:pPr>
              <w:pStyle w:val="Zawartotabeli"/>
              <w:spacing w:before="100" w:beforeAutospacing="1"/>
              <w:rPr>
                <w:rFonts w:asciiTheme="minorHAnsi" w:hAnsiTheme="minorHAnsi" w:cstheme="minorHAnsi"/>
                <w:sz w:val="20"/>
                <w:szCs w:val="20"/>
              </w:rPr>
            </w:pPr>
          </w:p>
          <w:p w14:paraId="3F39B353" w14:textId="77777777" w:rsidR="00F053F8" w:rsidRPr="00D92AD6" w:rsidRDefault="00F053F8"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i/>
                <w:sz w:val="20"/>
                <w:szCs w:val="20"/>
              </w:rPr>
              <w:t>Uzasadnienie przyznania punktów</w:t>
            </w:r>
          </w:p>
          <w:p w14:paraId="23A15E08" w14:textId="77777777" w:rsidR="00F053F8" w:rsidRPr="00D92AD6" w:rsidRDefault="00F053F8" w:rsidP="00D92AD6">
            <w:pPr>
              <w:pStyle w:val="Zawartotabeli"/>
              <w:spacing w:before="100" w:beforeAutospacing="1"/>
              <w:jc w:val="center"/>
              <w:rPr>
                <w:rFonts w:asciiTheme="minorHAnsi" w:hAnsiTheme="minorHAnsi" w:cstheme="minorHAnsi"/>
                <w:i/>
                <w:sz w:val="20"/>
                <w:szCs w:val="20"/>
              </w:rPr>
            </w:pPr>
          </w:p>
        </w:tc>
      </w:tr>
      <w:tr w:rsidR="00F053F8" w:rsidRPr="00D92AD6" w14:paraId="14FA7FAB" w14:textId="77777777" w:rsidTr="00691B11">
        <w:tc>
          <w:tcPr>
            <w:tcW w:w="2936" w:type="dxa"/>
            <w:tcBorders>
              <w:top w:val="single" w:sz="2" w:space="0" w:color="000000"/>
              <w:left w:val="single" w:sz="2" w:space="0" w:color="000000"/>
              <w:bottom w:val="single" w:sz="2" w:space="0" w:color="000000"/>
              <w:right w:val="single" w:sz="2" w:space="0" w:color="000000"/>
            </w:tcBorders>
            <w:vAlign w:val="center"/>
          </w:tcPr>
          <w:p w14:paraId="534E10A7" w14:textId="2AFD91C3" w:rsidR="00F053F8" w:rsidRPr="00D92AD6" w:rsidRDefault="00F053F8" w:rsidP="00D92AD6">
            <w:pPr>
              <w:pStyle w:val="Akapitzlist"/>
              <w:numPr>
                <w:ilvl w:val="0"/>
                <w:numId w:val="37"/>
              </w:numPr>
              <w:spacing w:before="100" w:beforeAutospacing="1"/>
              <w:rPr>
                <w:rFonts w:asciiTheme="minorHAnsi" w:eastAsia="Calibri" w:hAnsiTheme="minorHAnsi" w:cstheme="minorHAnsi"/>
                <w:sz w:val="20"/>
                <w:szCs w:val="20"/>
              </w:rPr>
            </w:pPr>
            <w:r w:rsidRPr="00D92AD6">
              <w:rPr>
                <w:rFonts w:asciiTheme="minorHAnsi" w:eastAsia="Calibri" w:hAnsiTheme="minorHAnsi" w:cstheme="minorHAnsi"/>
                <w:sz w:val="20"/>
                <w:szCs w:val="20"/>
              </w:rPr>
              <w:t xml:space="preserve">Operacja jest innowacyjna zgodnie z definicją i zakresem przyjętym w LSR oraz na jej wprowadzenie zaplanowano koszty w budżecie </w:t>
            </w:r>
          </w:p>
          <w:p w14:paraId="74E1C2F0" w14:textId="77777777" w:rsidR="00F053F8" w:rsidRPr="00D92AD6" w:rsidRDefault="00F053F8" w:rsidP="00D92AD6">
            <w:pPr>
              <w:spacing w:before="100" w:beforeAutospacing="1"/>
              <w:ind w:left="360"/>
              <w:contextualSpacing/>
              <w:rPr>
                <w:rFonts w:asciiTheme="minorHAnsi" w:eastAsia="Calibri" w:hAnsiTheme="minorHAnsi" w:cstheme="minorHAnsi"/>
                <w:sz w:val="20"/>
                <w:szCs w:val="20"/>
              </w:rPr>
            </w:pPr>
            <w:r w:rsidRPr="00D92AD6">
              <w:rPr>
                <w:rFonts w:asciiTheme="minorHAnsi" w:eastAsia="Calibri" w:hAnsiTheme="minorHAnsi" w:cstheme="minorHAnsi"/>
                <w:sz w:val="20"/>
                <w:szCs w:val="20"/>
              </w:rPr>
              <w:t>Innowacja dotyczy:</w:t>
            </w:r>
          </w:p>
          <w:p w14:paraId="14007417" w14:textId="77777777" w:rsidR="00F053F8" w:rsidRPr="00D92AD6" w:rsidRDefault="00F053F8" w:rsidP="00D92AD6">
            <w:pPr>
              <w:spacing w:before="100" w:beforeAutospacing="1"/>
              <w:ind w:left="360"/>
              <w:contextualSpacing/>
              <w:rPr>
                <w:rFonts w:asciiTheme="minorHAnsi" w:eastAsia="Calibri" w:hAnsiTheme="minorHAnsi" w:cstheme="minorHAnsi"/>
                <w:sz w:val="20"/>
                <w:szCs w:val="20"/>
              </w:rPr>
            </w:pPr>
          </w:p>
          <w:p w14:paraId="7072566B" w14:textId="77777777" w:rsidR="00F053F8" w:rsidRPr="00D92AD6" w:rsidRDefault="00F053F8" w:rsidP="00D92AD6">
            <w:pPr>
              <w:numPr>
                <w:ilvl w:val="0"/>
                <w:numId w:val="25"/>
              </w:numPr>
              <w:spacing w:before="100" w:beforeAutospacing="1"/>
              <w:ind w:left="720"/>
              <w:contextualSpacing/>
              <w:rPr>
                <w:rFonts w:asciiTheme="minorHAnsi" w:eastAsia="Calibri" w:hAnsiTheme="minorHAnsi" w:cstheme="minorHAnsi"/>
                <w:sz w:val="20"/>
                <w:szCs w:val="20"/>
              </w:rPr>
            </w:pPr>
            <w:r w:rsidRPr="00D92AD6">
              <w:rPr>
                <w:rFonts w:asciiTheme="minorHAnsi" w:eastAsia="Calibri" w:hAnsiTheme="minorHAnsi" w:cstheme="minorHAnsi"/>
                <w:sz w:val="20"/>
                <w:szCs w:val="20"/>
              </w:rPr>
              <w:t>regionu LGD</w:t>
            </w:r>
          </w:p>
          <w:p w14:paraId="6D6A2C52" w14:textId="77777777" w:rsidR="00F053F8" w:rsidRPr="00D92AD6" w:rsidRDefault="00F053F8" w:rsidP="00D92AD6">
            <w:pPr>
              <w:spacing w:before="100" w:beforeAutospacing="1"/>
              <w:contextualSpacing/>
              <w:rPr>
                <w:rFonts w:asciiTheme="minorHAnsi" w:eastAsia="Calibri" w:hAnsiTheme="minorHAnsi" w:cstheme="minorHAnsi"/>
                <w:sz w:val="20"/>
                <w:szCs w:val="20"/>
              </w:rPr>
            </w:pPr>
          </w:p>
          <w:p w14:paraId="1D3343E5" w14:textId="77777777" w:rsidR="00F053F8" w:rsidRPr="00D92AD6" w:rsidRDefault="00F053F8" w:rsidP="00D92AD6">
            <w:pPr>
              <w:numPr>
                <w:ilvl w:val="0"/>
                <w:numId w:val="25"/>
              </w:numPr>
              <w:spacing w:before="100" w:beforeAutospacing="1"/>
              <w:ind w:left="720"/>
              <w:contextualSpacing/>
              <w:rPr>
                <w:rFonts w:asciiTheme="minorHAnsi" w:eastAsia="Calibri" w:hAnsiTheme="minorHAnsi" w:cstheme="minorHAnsi"/>
                <w:sz w:val="20"/>
                <w:szCs w:val="20"/>
              </w:rPr>
            </w:pPr>
            <w:r w:rsidRPr="00D92AD6">
              <w:rPr>
                <w:rFonts w:asciiTheme="minorHAnsi" w:eastAsia="Calibri" w:hAnsiTheme="minorHAnsi" w:cstheme="minorHAnsi"/>
                <w:sz w:val="20"/>
                <w:szCs w:val="20"/>
              </w:rPr>
              <w:t>gminy</w:t>
            </w:r>
          </w:p>
          <w:p w14:paraId="52C076A4" w14:textId="77777777" w:rsidR="00F053F8" w:rsidRPr="00D92AD6" w:rsidRDefault="00F053F8" w:rsidP="00D92AD6">
            <w:pPr>
              <w:spacing w:before="100" w:beforeAutospacing="1"/>
              <w:ind w:left="720"/>
              <w:contextualSpacing/>
              <w:rPr>
                <w:rFonts w:asciiTheme="minorHAnsi" w:eastAsia="Calibri" w:hAnsiTheme="minorHAnsi" w:cstheme="minorHAnsi"/>
                <w:sz w:val="20"/>
                <w:szCs w:val="20"/>
              </w:rPr>
            </w:pPr>
          </w:p>
          <w:p w14:paraId="3C94523C" w14:textId="77777777" w:rsidR="00F053F8" w:rsidRPr="00D92AD6" w:rsidRDefault="00F053F8" w:rsidP="00D92AD6">
            <w:pPr>
              <w:numPr>
                <w:ilvl w:val="0"/>
                <w:numId w:val="25"/>
              </w:numPr>
              <w:spacing w:before="100" w:beforeAutospacing="1"/>
              <w:ind w:left="720"/>
              <w:contextualSpacing/>
              <w:rPr>
                <w:rFonts w:asciiTheme="minorHAnsi" w:eastAsia="Calibri" w:hAnsiTheme="minorHAnsi" w:cstheme="minorHAnsi"/>
                <w:sz w:val="20"/>
                <w:szCs w:val="20"/>
              </w:rPr>
            </w:pPr>
            <w:r w:rsidRPr="00D92AD6">
              <w:rPr>
                <w:rFonts w:asciiTheme="minorHAnsi" w:eastAsia="Calibri" w:hAnsiTheme="minorHAnsi" w:cstheme="minorHAnsi"/>
                <w:sz w:val="20"/>
                <w:szCs w:val="20"/>
              </w:rPr>
              <w:t>brak innowacji</w:t>
            </w:r>
          </w:p>
          <w:p w14:paraId="2123ADC7" w14:textId="77777777" w:rsidR="00F053F8" w:rsidRPr="00D92AD6" w:rsidRDefault="00F053F8" w:rsidP="00D92AD6">
            <w:pPr>
              <w:spacing w:before="100" w:beforeAutospacing="1"/>
              <w:rPr>
                <w:rFonts w:asciiTheme="minorHAnsi" w:eastAsia="Calibri" w:hAnsiTheme="minorHAnsi" w:cstheme="minorHAnsi"/>
                <w:sz w:val="20"/>
                <w:szCs w:val="20"/>
              </w:rPr>
            </w:pPr>
          </w:p>
          <w:p w14:paraId="3FA6A347" w14:textId="02B42076" w:rsidR="00F053F8" w:rsidRPr="00D92AD6" w:rsidRDefault="00F053F8" w:rsidP="00D92AD6">
            <w:pPr>
              <w:spacing w:before="100" w:beforeAutospacing="1"/>
              <w:rPr>
                <w:rFonts w:asciiTheme="minorHAnsi" w:eastAsia="Calibri" w:hAnsiTheme="minorHAnsi" w:cstheme="minorHAnsi"/>
                <w:kern w:val="0"/>
                <w:sz w:val="20"/>
                <w:szCs w:val="20"/>
                <w:lang w:eastAsia="en-US" w:bidi="ar-SA"/>
              </w:rPr>
            </w:pPr>
          </w:p>
        </w:tc>
        <w:tc>
          <w:tcPr>
            <w:tcW w:w="1189" w:type="dxa"/>
            <w:tcBorders>
              <w:top w:val="single" w:sz="2" w:space="0" w:color="000000"/>
              <w:left w:val="single" w:sz="2" w:space="0" w:color="000000"/>
              <w:bottom w:val="single" w:sz="2" w:space="0" w:color="000000"/>
              <w:right w:val="nil"/>
            </w:tcBorders>
            <w:vAlign w:val="center"/>
          </w:tcPr>
          <w:p w14:paraId="70CE66EF" w14:textId="77777777" w:rsidR="00F053F8" w:rsidRPr="00D92AD6" w:rsidRDefault="00F053F8" w:rsidP="00D92AD6">
            <w:pPr>
              <w:widowControl w:val="0"/>
              <w:suppressLineNumbers/>
              <w:spacing w:before="100" w:beforeAutospacing="1"/>
              <w:rPr>
                <w:rFonts w:asciiTheme="minorHAnsi" w:hAnsiTheme="minorHAnsi" w:cstheme="minorHAnsi"/>
                <w:sz w:val="20"/>
                <w:szCs w:val="20"/>
              </w:rPr>
            </w:pPr>
          </w:p>
          <w:p w14:paraId="77AFA216" w14:textId="1374F23F" w:rsidR="00F053F8" w:rsidRPr="00D92AD6" w:rsidRDefault="00F053F8" w:rsidP="00D92AD6">
            <w:pPr>
              <w:widowControl w:val="0"/>
              <w:suppressLineNumbers/>
              <w:spacing w:before="100" w:beforeAutospacing="1"/>
              <w:rPr>
                <w:rFonts w:asciiTheme="minorHAnsi" w:hAnsiTheme="minorHAnsi" w:cstheme="minorHAnsi"/>
                <w:sz w:val="20"/>
                <w:szCs w:val="20"/>
              </w:rPr>
            </w:pPr>
          </w:p>
          <w:p w14:paraId="5E044FAF" w14:textId="2820CD24" w:rsidR="00F053F8" w:rsidRPr="00D92AD6" w:rsidRDefault="00F053F8" w:rsidP="00D92AD6">
            <w:pPr>
              <w:widowControl w:val="0"/>
              <w:suppressLineNumbers/>
              <w:spacing w:before="100" w:beforeAutospacing="1"/>
              <w:jc w:val="center"/>
              <w:rPr>
                <w:rFonts w:asciiTheme="minorHAnsi" w:hAnsiTheme="minorHAnsi" w:cstheme="minorHAnsi"/>
                <w:sz w:val="20"/>
                <w:szCs w:val="20"/>
              </w:rPr>
            </w:pPr>
            <w:r w:rsidRPr="00D92AD6">
              <w:rPr>
                <w:rFonts w:asciiTheme="minorHAnsi" w:hAnsiTheme="minorHAnsi" w:cstheme="minorHAnsi"/>
                <w:sz w:val="20"/>
                <w:szCs w:val="20"/>
              </w:rPr>
              <w:t>2</w:t>
            </w:r>
          </w:p>
          <w:p w14:paraId="5784764F" w14:textId="0D6AB1DA" w:rsidR="00F053F8" w:rsidRPr="00D92AD6" w:rsidRDefault="00F053F8" w:rsidP="00D92AD6">
            <w:pPr>
              <w:widowControl w:val="0"/>
              <w:suppressLineNumbers/>
              <w:spacing w:before="100" w:beforeAutospacing="1"/>
              <w:jc w:val="center"/>
              <w:rPr>
                <w:rFonts w:asciiTheme="minorHAnsi" w:hAnsiTheme="minorHAnsi" w:cstheme="minorHAnsi"/>
                <w:sz w:val="20"/>
                <w:szCs w:val="20"/>
              </w:rPr>
            </w:pPr>
            <w:r w:rsidRPr="00D92AD6">
              <w:rPr>
                <w:rFonts w:asciiTheme="minorHAnsi" w:hAnsiTheme="minorHAnsi" w:cstheme="minorHAnsi"/>
                <w:sz w:val="20"/>
                <w:szCs w:val="20"/>
              </w:rPr>
              <w:t>1</w:t>
            </w:r>
          </w:p>
          <w:p w14:paraId="0FBBA060" w14:textId="77777777" w:rsidR="00F053F8" w:rsidRPr="00D92AD6" w:rsidRDefault="00F053F8" w:rsidP="00D92AD6">
            <w:pPr>
              <w:widowControl w:val="0"/>
              <w:suppressLineNumbers/>
              <w:spacing w:before="100" w:beforeAutospacing="1"/>
              <w:jc w:val="center"/>
              <w:rPr>
                <w:rFonts w:asciiTheme="minorHAnsi" w:hAnsiTheme="minorHAnsi" w:cstheme="minorHAnsi"/>
                <w:sz w:val="20"/>
                <w:szCs w:val="20"/>
              </w:rPr>
            </w:pPr>
            <w:r w:rsidRPr="00D92AD6">
              <w:rPr>
                <w:rFonts w:asciiTheme="minorHAnsi" w:hAnsiTheme="minorHAnsi" w:cstheme="minorHAnsi"/>
                <w:sz w:val="20"/>
                <w:szCs w:val="20"/>
              </w:rPr>
              <w:t>0</w:t>
            </w:r>
          </w:p>
          <w:p w14:paraId="76D2C3D7" w14:textId="77777777" w:rsidR="00F053F8" w:rsidRPr="00D92AD6" w:rsidRDefault="00F053F8" w:rsidP="00D92AD6">
            <w:pPr>
              <w:pStyle w:val="Zawartotabeli"/>
              <w:spacing w:before="100" w:beforeAutospacing="1"/>
              <w:jc w:val="center"/>
              <w:rPr>
                <w:rFonts w:asciiTheme="minorHAnsi" w:hAnsiTheme="minorHAnsi" w:cstheme="minorHAnsi"/>
                <w:sz w:val="20"/>
                <w:szCs w:val="20"/>
              </w:rPr>
            </w:pPr>
          </w:p>
        </w:tc>
        <w:tc>
          <w:tcPr>
            <w:tcW w:w="2679" w:type="dxa"/>
            <w:tcBorders>
              <w:top w:val="single" w:sz="2" w:space="0" w:color="000000"/>
              <w:left w:val="single" w:sz="2" w:space="0" w:color="000000"/>
              <w:bottom w:val="single" w:sz="2" w:space="0" w:color="000000"/>
              <w:right w:val="single" w:sz="4" w:space="0" w:color="auto"/>
            </w:tcBorders>
            <w:vAlign w:val="center"/>
          </w:tcPr>
          <w:p w14:paraId="2C043707" w14:textId="77777777" w:rsidR="00F053F8" w:rsidRPr="00D92AD6" w:rsidRDefault="00F053F8" w:rsidP="00D92AD6">
            <w:pPr>
              <w:widowControl w:val="0"/>
              <w:suppressLineNumbers/>
              <w:spacing w:before="100" w:beforeAutospacing="1"/>
              <w:rPr>
                <w:rFonts w:asciiTheme="minorHAnsi" w:eastAsia="Calibri" w:hAnsiTheme="minorHAnsi" w:cstheme="minorHAnsi"/>
                <w:sz w:val="20"/>
                <w:szCs w:val="20"/>
              </w:rPr>
            </w:pPr>
            <w:r w:rsidRPr="00D92AD6">
              <w:rPr>
                <w:rFonts w:asciiTheme="minorHAnsi" w:eastAsia="Calibri" w:hAnsiTheme="minorHAnsi" w:cstheme="minorHAnsi"/>
                <w:sz w:val="20"/>
                <w:szCs w:val="20"/>
              </w:rPr>
              <w:t>Kryterium uznaje się za spełnione, jeżeli wnioskodawca zaplanował we wniosku działania o charakterze nowatorskim przyczyniające się do pozytywnych zmian na obszarze LGD. Innowacyjność operacji należy rozumieć w kontekście lokalnym (obszar LGD). Innowacyjność w ramach LSR polega na:</w:t>
            </w:r>
          </w:p>
          <w:p w14:paraId="38BFCB34" w14:textId="77777777" w:rsidR="00F053F8" w:rsidRPr="00D92AD6" w:rsidRDefault="00F053F8" w:rsidP="00D92AD6">
            <w:pPr>
              <w:widowControl w:val="0"/>
              <w:numPr>
                <w:ilvl w:val="0"/>
                <w:numId w:val="24"/>
              </w:numPr>
              <w:suppressLineNumbers/>
              <w:spacing w:before="100" w:beforeAutospacing="1"/>
              <w:rPr>
                <w:rFonts w:asciiTheme="minorHAnsi" w:eastAsia="Calibri" w:hAnsiTheme="minorHAnsi" w:cstheme="minorHAnsi"/>
                <w:sz w:val="20"/>
                <w:szCs w:val="20"/>
              </w:rPr>
            </w:pPr>
            <w:r w:rsidRPr="00D92AD6">
              <w:rPr>
                <w:rFonts w:asciiTheme="minorHAnsi" w:eastAsia="Calibri" w:hAnsiTheme="minorHAnsi" w:cstheme="minorHAnsi"/>
                <w:sz w:val="20"/>
                <w:szCs w:val="20"/>
              </w:rPr>
              <w:t>wprowadzeniu na rynek nowej usługi, produktu, technologii lub realizacji operacji w nowym sposobie zaangażowania społeczności lokalnej,</w:t>
            </w:r>
          </w:p>
          <w:p w14:paraId="30E3648E" w14:textId="77777777" w:rsidR="00F053F8" w:rsidRPr="00D92AD6" w:rsidRDefault="00F053F8" w:rsidP="00D92AD6">
            <w:pPr>
              <w:widowControl w:val="0"/>
              <w:numPr>
                <w:ilvl w:val="0"/>
                <w:numId w:val="24"/>
              </w:numPr>
              <w:suppressLineNumbers/>
              <w:spacing w:before="100" w:beforeAutospacing="1"/>
              <w:rPr>
                <w:rFonts w:asciiTheme="minorHAnsi" w:eastAsia="Calibri" w:hAnsiTheme="minorHAnsi" w:cstheme="minorHAnsi"/>
                <w:sz w:val="20"/>
                <w:szCs w:val="20"/>
              </w:rPr>
            </w:pPr>
            <w:r w:rsidRPr="00D92AD6">
              <w:rPr>
                <w:rFonts w:asciiTheme="minorHAnsi" w:eastAsia="Calibri" w:hAnsiTheme="minorHAnsi" w:cstheme="minorHAnsi"/>
                <w:sz w:val="20"/>
                <w:szCs w:val="20"/>
              </w:rPr>
              <w:lastRenderedPageBreak/>
              <w:t>nowatorskim wykorzystaniu lokalnych surowców, zasobów, w tym także kulturowych, historycznych, przyrodniczych i ludzkich,</w:t>
            </w:r>
          </w:p>
          <w:p w14:paraId="1E956D2F" w14:textId="77777777" w:rsidR="00F053F8" w:rsidRPr="00D92AD6" w:rsidRDefault="00F053F8" w:rsidP="00D92AD6">
            <w:pPr>
              <w:widowControl w:val="0"/>
              <w:numPr>
                <w:ilvl w:val="0"/>
                <w:numId w:val="24"/>
              </w:numPr>
              <w:suppressLineNumbers/>
              <w:spacing w:before="100" w:beforeAutospacing="1"/>
              <w:rPr>
                <w:rFonts w:asciiTheme="minorHAnsi" w:eastAsia="Calibri" w:hAnsiTheme="minorHAnsi" w:cstheme="minorHAnsi"/>
                <w:sz w:val="20"/>
                <w:szCs w:val="20"/>
              </w:rPr>
            </w:pPr>
            <w:r w:rsidRPr="00D92AD6">
              <w:rPr>
                <w:rFonts w:asciiTheme="minorHAnsi" w:eastAsia="Calibri" w:hAnsiTheme="minorHAnsi" w:cstheme="minorHAnsi"/>
                <w:sz w:val="20"/>
                <w:szCs w:val="20"/>
              </w:rPr>
              <w:t xml:space="preserve">nowatorskim sposobie aktywizacji społeczności lokalnych i grup społecznych oraz włączenie ich w proces rozwoju </w:t>
            </w:r>
            <w:proofErr w:type="spellStart"/>
            <w:r w:rsidRPr="00D92AD6">
              <w:rPr>
                <w:rFonts w:asciiTheme="minorHAnsi" w:eastAsia="Calibri" w:hAnsiTheme="minorHAnsi" w:cstheme="minorHAnsi"/>
                <w:sz w:val="20"/>
                <w:szCs w:val="20"/>
              </w:rPr>
              <w:t>społeczno</w:t>
            </w:r>
            <w:proofErr w:type="spellEnd"/>
            <w:r w:rsidRPr="00D92AD6">
              <w:rPr>
                <w:rFonts w:asciiTheme="minorHAnsi" w:eastAsia="Calibri" w:hAnsiTheme="minorHAnsi" w:cstheme="minorHAnsi"/>
                <w:sz w:val="20"/>
                <w:szCs w:val="20"/>
              </w:rPr>
              <w:t xml:space="preserve"> – gospodarczego.</w:t>
            </w:r>
          </w:p>
          <w:p w14:paraId="0EB00DBD" w14:textId="658A767E" w:rsidR="00F053F8" w:rsidRPr="00D92AD6" w:rsidRDefault="00F053F8" w:rsidP="00D92AD6">
            <w:pPr>
              <w:pStyle w:val="Zawartotabeli"/>
              <w:spacing w:before="100" w:beforeAutospacing="1"/>
              <w:rPr>
                <w:rFonts w:asciiTheme="minorHAnsi" w:eastAsia="Calibri" w:hAnsiTheme="minorHAnsi" w:cstheme="minorHAnsi"/>
                <w:kern w:val="0"/>
                <w:sz w:val="20"/>
                <w:szCs w:val="20"/>
                <w:lang w:eastAsia="en-US" w:bidi="ar-SA"/>
              </w:rPr>
            </w:pPr>
            <w:r w:rsidRPr="00D92AD6">
              <w:rPr>
                <w:rFonts w:asciiTheme="minorHAnsi" w:eastAsia="Calibri" w:hAnsiTheme="minorHAnsi" w:cstheme="minorHAnsi"/>
                <w:sz w:val="20"/>
                <w:szCs w:val="20"/>
              </w:rPr>
              <w:t xml:space="preserve">Spełnienie kryterium będzie badane na podstawie informacji zawartej we wniosku o przyznanie pomocy. Wnioskodawca powinien opisać innowacyjność operacji oraz przedłożyć potwierdzające dokumenty (np. wydruki z Internetu, opinie sprzedawcy itp.). </w:t>
            </w:r>
          </w:p>
        </w:tc>
        <w:tc>
          <w:tcPr>
            <w:tcW w:w="990" w:type="dxa"/>
            <w:tcBorders>
              <w:top w:val="single" w:sz="4" w:space="0" w:color="auto"/>
              <w:left w:val="single" w:sz="4" w:space="0" w:color="auto"/>
              <w:bottom w:val="single" w:sz="4" w:space="0" w:color="auto"/>
              <w:right w:val="single" w:sz="4" w:space="0" w:color="auto"/>
            </w:tcBorders>
            <w:vAlign w:val="center"/>
          </w:tcPr>
          <w:p w14:paraId="130BBE3D" w14:textId="77777777" w:rsidR="00F053F8" w:rsidRPr="00D92AD6" w:rsidRDefault="00F053F8" w:rsidP="00D92AD6">
            <w:pPr>
              <w:pStyle w:val="Zawartotabeli"/>
              <w:spacing w:before="100" w:beforeAutospacing="1"/>
              <w:jc w:val="center"/>
              <w:rPr>
                <w:rFonts w:asciiTheme="minorHAnsi" w:hAnsiTheme="minorHAnsi" w:cstheme="minorHAnsi"/>
                <w:sz w:val="20"/>
                <w:szCs w:val="20"/>
              </w:rPr>
            </w:pPr>
          </w:p>
        </w:tc>
        <w:tc>
          <w:tcPr>
            <w:tcW w:w="2550" w:type="dxa"/>
            <w:tcBorders>
              <w:top w:val="single" w:sz="4" w:space="0" w:color="auto"/>
              <w:left w:val="single" w:sz="4" w:space="0" w:color="auto"/>
              <w:bottom w:val="single" w:sz="4" w:space="0" w:color="auto"/>
              <w:right w:val="single" w:sz="4" w:space="0" w:color="auto"/>
            </w:tcBorders>
            <w:vAlign w:val="center"/>
          </w:tcPr>
          <w:p w14:paraId="448DF4F0" w14:textId="77777777" w:rsidR="00F053F8" w:rsidRPr="00D92AD6" w:rsidRDefault="00F053F8"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i/>
                <w:sz w:val="20"/>
                <w:szCs w:val="20"/>
              </w:rPr>
              <w:t>Uzasadnienie przyznania punktów</w:t>
            </w:r>
          </w:p>
        </w:tc>
      </w:tr>
      <w:tr w:rsidR="00F053F8" w:rsidRPr="00D92AD6" w14:paraId="5D83BBDC" w14:textId="77777777" w:rsidTr="00CC0169">
        <w:tc>
          <w:tcPr>
            <w:tcW w:w="2936" w:type="dxa"/>
            <w:tcBorders>
              <w:top w:val="single" w:sz="2" w:space="0" w:color="000000"/>
              <w:left w:val="single" w:sz="2" w:space="0" w:color="000000"/>
              <w:bottom w:val="single" w:sz="2" w:space="0" w:color="000000"/>
              <w:right w:val="single" w:sz="2" w:space="0" w:color="000000"/>
            </w:tcBorders>
            <w:vAlign w:val="center"/>
          </w:tcPr>
          <w:p w14:paraId="5A8D332B" w14:textId="25981D72" w:rsidR="00F053F8" w:rsidRPr="00D92AD6" w:rsidRDefault="00F053F8" w:rsidP="00D92AD6">
            <w:pPr>
              <w:pStyle w:val="Akapitzlist"/>
              <w:numPr>
                <w:ilvl w:val="0"/>
                <w:numId w:val="37"/>
              </w:numPr>
              <w:suppressAutoHyphens w:val="0"/>
              <w:spacing w:before="100" w:beforeAutospacing="1"/>
              <w:jc w:val="both"/>
              <w:rPr>
                <w:rFonts w:asciiTheme="minorHAnsi" w:eastAsia="Times New Roman" w:hAnsiTheme="minorHAnsi" w:cstheme="minorHAnsi"/>
                <w:color w:val="000000"/>
                <w:kern w:val="0"/>
                <w:sz w:val="20"/>
                <w:szCs w:val="20"/>
                <w:lang w:eastAsia="pl-PL"/>
              </w:rPr>
            </w:pPr>
            <w:r w:rsidRPr="00D92AD6">
              <w:rPr>
                <w:rFonts w:asciiTheme="minorHAnsi" w:eastAsia="Times New Roman" w:hAnsiTheme="minorHAnsi" w:cstheme="minorHAnsi"/>
                <w:color w:val="000000"/>
                <w:kern w:val="0"/>
                <w:sz w:val="20"/>
                <w:szCs w:val="20"/>
                <w:lang w:eastAsia="pl-PL"/>
              </w:rPr>
              <w:t>Efekty operacji wpływają na zaspokajanie potrzeb osób należącym do grup znajdujących się w niekorzystnej sytuacji określonych w LSR, które zagrożone są wykluczeniem społecznym.</w:t>
            </w:r>
          </w:p>
          <w:p w14:paraId="69008CD9" w14:textId="75F0D84D" w:rsidR="00F053F8" w:rsidRPr="00D92AD6" w:rsidRDefault="00F053F8" w:rsidP="00D92AD6">
            <w:pPr>
              <w:pStyle w:val="Zawartotabeli"/>
              <w:spacing w:before="100" w:beforeAutospacing="1"/>
              <w:rPr>
                <w:rFonts w:asciiTheme="minorHAnsi" w:hAnsiTheme="minorHAnsi" w:cstheme="minorHAnsi"/>
                <w:iCs/>
                <w:sz w:val="20"/>
                <w:szCs w:val="20"/>
              </w:rPr>
            </w:pPr>
            <w:r w:rsidRPr="00D92AD6">
              <w:rPr>
                <w:rFonts w:asciiTheme="minorHAnsi" w:eastAsia="Times New Roman" w:hAnsiTheme="minorHAnsi" w:cstheme="minorHAnsi"/>
                <w:i/>
                <w:iCs/>
                <w:color w:val="000000"/>
                <w:kern w:val="0"/>
                <w:sz w:val="20"/>
                <w:szCs w:val="20"/>
                <w:lang w:eastAsia="pl-PL"/>
              </w:rPr>
              <w:t>Kryterium rozstrzygające 1</w:t>
            </w:r>
          </w:p>
        </w:tc>
        <w:tc>
          <w:tcPr>
            <w:tcW w:w="1189" w:type="dxa"/>
            <w:tcBorders>
              <w:top w:val="single" w:sz="2" w:space="0" w:color="000000"/>
              <w:left w:val="single" w:sz="2" w:space="0" w:color="000000"/>
              <w:bottom w:val="single" w:sz="2" w:space="0" w:color="000000"/>
            </w:tcBorders>
            <w:vAlign w:val="center"/>
          </w:tcPr>
          <w:p w14:paraId="33A70BEB" w14:textId="77777777" w:rsidR="00F053F8" w:rsidRPr="00D92AD6" w:rsidRDefault="00F053F8" w:rsidP="00D92AD6">
            <w:pPr>
              <w:suppressAutoHyphens w:val="0"/>
              <w:spacing w:before="100" w:beforeAutospacing="1"/>
              <w:ind w:left="425"/>
              <w:jc w:val="both"/>
              <w:rPr>
                <w:rFonts w:asciiTheme="minorHAnsi" w:eastAsia="Times New Roman" w:hAnsiTheme="minorHAnsi" w:cstheme="minorHAnsi"/>
                <w:color w:val="000000"/>
                <w:kern w:val="0"/>
                <w:sz w:val="20"/>
                <w:szCs w:val="20"/>
                <w:lang w:eastAsia="pl-PL"/>
              </w:rPr>
            </w:pPr>
          </w:p>
          <w:p w14:paraId="2A80F949" w14:textId="77777777" w:rsidR="00F053F8" w:rsidRPr="00D92AD6" w:rsidRDefault="00F053F8" w:rsidP="00D92AD6">
            <w:pPr>
              <w:suppressAutoHyphens w:val="0"/>
              <w:spacing w:before="100" w:beforeAutospacing="1"/>
              <w:ind w:left="425"/>
              <w:jc w:val="both"/>
              <w:rPr>
                <w:rFonts w:asciiTheme="minorHAnsi" w:eastAsia="Times New Roman" w:hAnsiTheme="minorHAnsi" w:cstheme="minorHAnsi"/>
                <w:color w:val="000000"/>
                <w:kern w:val="0"/>
                <w:sz w:val="20"/>
                <w:szCs w:val="20"/>
                <w:lang w:eastAsia="pl-PL"/>
              </w:rPr>
            </w:pPr>
            <w:r w:rsidRPr="00D92AD6">
              <w:rPr>
                <w:rFonts w:asciiTheme="minorHAnsi" w:eastAsia="Times New Roman" w:hAnsiTheme="minorHAnsi" w:cstheme="minorHAnsi"/>
                <w:color w:val="000000"/>
                <w:kern w:val="0"/>
                <w:sz w:val="20"/>
                <w:szCs w:val="20"/>
                <w:lang w:eastAsia="pl-PL"/>
              </w:rPr>
              <w:t>0/2</w:t>
            </w:r>
          </w:p>
          <w:p w14:paraId="552856D8" w14:textId="77777777" w:rsidR="00F053F8" w:rsidRPr="00D92AD6" w:rsidRDefault="00F053F8" w:rsidP="00D92AD6">
            <w:pPr>
              <w:pStyle w:val="Zawartotabeli"/>
              <w:spacing w:before="100" w:beforeAutospacing="1"/>
              <w:jc w:val="center"/>
              <w:rPr>
                <w:rFonts w:asciiTheme="minorHAnsi" w:hAnsiTheme="minorHAnsi" w:cstheme="minorHAnsi"/>
                <w:sz w:val="20"/>
                <w:szCs w:val="20"/>
              </w:rPr>
            </w:pPr>
          </w:p>
        </w:tc>
        <w:tc>
          <w:tcPr>
            <w:tcW w:w="2679" w:type="dxa"/>
            <w:tcBorders>
              <w:top w:val="single" w:sz="2" w:space="0" w:color="000000"/>
              <w:left w:val="single" w:sz="2" w:space="0" w:color="000000"/>
              <w:bottom w:val="single" w:sz="2" w:space="0" w:color="000000"/>
              <w:right w:val="single" w:sz="4" w:space="0" w:color="auto"/>
            </w:tcBorders>
            <w:vAlign w:val="center"/>
          </w:tcPr>
          <w:p w14:paraId="07987989" w14:textId="30E820DD" w:rsidR="00F053F8" w:rsidRPr="00D92AD6" w:rsidRDefault="00F053F8" w:rsidP="00D92AD6">
            <w:pPr>
              <w:pStyle w:val="Zawartotabeli"/>
              <w:spacing w:before="100" w:beforeAutospacing="1"/>
              <w:rPr>
                <w:rFonts w:asciiTheme="minorHAnsi" w:hAnsiTheme="minorHAnsi" w:cstheme="minorHAnsi"/>
                <w:sz w:val="20"/>
                <w:szCs w:val="20"/>
              </w:rPr>
            </w:pPr>
            <w:r w:rsidRPr="00D92AD6">
              <w:rPr>
                <w:rFonts w:asciiTheme="minorHAnsi" w:eastAsia="Times New Roman" w:hAnsiTheme="minorHAnsi" w:cstheme="minorHAnsi"/>
                <w:color w:val="000000"/>
                <w:kern w:val="0"/>
                <w:sz w:val="20"/>
                <w:szCs w:val="20"/>
                <w:lang w:eastAsia="pl-PL"/>
              </w:rPr>
              <w:t>Kryterium uznaje się za spełnione jeśli wnioskodawca wykaże, że efekty operacji będą służyły osobom znajdującym się w niekorzystnej sytuacji określonych w LSR (tj. kobiety; osoby z niepełnosprawnością i ich opiekunowie, osoby młode do 25 r. ż, osoby starsze pow. 60 r. ż.). We wniosku należy opisać wybrane grupy do których kierowana będzie operacja powołując się na dane statystyczne oraz zdiagnozowany problem oraz należy opisać jak efekty realizacji operacji będą służyły wybranej grupie. Należy opisać jak realizacja operacji wpłynie na istniejące problemy z jakimi borykają się osoby należące do określonej grupy w niekorzystnej sytuacji.</w:t>
            </w:r>
          </w:p>
        </w:tc>
        <w:tc>
          <w:tcPr>
            <w:tcW w:w="990" w:type="dxa"/>
            <w:tcBorders>
              <w:top w:val="single" w:sz="4" w:space="0" w:color="auto"/>
              <w:left w:val="single" w:sz="2" w:space="0" w:color="000000"/>
              <w:bottom w:val="single" w:sz="2" w:space="0" w:color="000000"/>
              <w:right w:val="single" w:sz="2" w:space="0" w:color="000000"/>
            </w:tcBorders>
            <w:vAlign w:val="center"/>
          </w:tcPr>
          <w:p w14:paraId="7F7B20CE" w14:textId="77777777" w:rsidR="00F053F8" w:rsidRPr="00D92AD6" w:rsidRDefault="00F053F8" w:rsidP="00D92AD6">
            <w:pPr>
              <w:pStyle w:val="Zawartotabeli"/>
              <w:spacing w:before="100" w:beforeAutospacing="1"/>
              <w:jc w:val="center"/>
              <w:rPr>
                <w:rFonts w:asciiTheme="minorHAnsi" w:hAnsiTheme="minorHAnsi" w:cstheme="minorHAnsi"/>
                <w:sz w:val="20"/>
                <w:szCs w:val="20"/>
              </w:rPr>
            </w:pPr>
          </w:p>
        </w:tc>
        <w:tc>
          <w:tcPr>
            <w:tcW w:w="2550" w:type="dxa"/>
            <w:tcBorders>
              <w:top w:val="single" w:sz="4" w:space="0" w:color="auto"/>
              <w:left w:val="single" w:sz="2" w:space="0" w:color="000000"/>
              <w:bottom w:val="single" w:sz="2" w:space="0" w:color="000000"/>
              <w:right w:val="single" w:sz="2" w:space="0" w:color="000000"/>
            </w:tcBorders>
            <w:vAlign w:val="center"/>
          </w:tcPr>
          <w:p w14:paraId="31A68D33" w14:textId="77777777" w:rsidR="00F053F8" w:rsidRPr="00D92AD6" w:rsidRDefault="00F053F8" w:rsidP="00D92AD6">
            <w:pPr>
              <w:pStyle w:val="Zawartotabeli"/>
              <w:spacing w:before="100" w:beforeAutospacing="1"/>
              <w:rPr>
                <w:rFonts w:asciiTheme="minorHAnsi" w:hAnsiTheme="minorHAnsi" w:cstheme="minorHAnsi"/>
                <w:i/>
                <w:sz w:val="20"/>
                <w:szCs w:val="20"/>
              </w:rPr>
            </w:pPr>
            <w:r w:rsidRPr="00D92AD6">
              <w:rPr>
                <w:rFonts w:asciiTheme="minorHAnsi" w:hAnsiTheme="minorHAnsi" w:cstheme="minorHAnsi"/>
                <w:i/>
                <w:sz w:val="20"/>
                <w:szCs w:val="20"/>
              </w:rPr>
              <w:t>Uzasadnienie przyznania punktów</w:t>
            </w:r>
          </w:p>
        </w:tc>
      </w:tr>
      <w:tr w:rsidR="00F053F8" w:rsidRPr="00D92AD6" w14:paraId="575F59D7" w14:textId="77777777" w:rsidTr="001F483F">
        <w:tc>
          <w:tcPr>
            <w:tcW w:w="2936" w:type="dxa"/>
            <w:tcBorders>
              <w:top w:val="single" w:sz="2" w:space="0" w:color="000000"/>
              <w:left w:val="single" w:sz="2" w:space="0" w:color="000000"/>
              <w:bottom w:val="single" w:sz="4" w:space="0" w:color="auto"/>
              <w:right w:val="single" w:sz="2" w:space="0" w:color="000000"/>
            </w:tcBorders>
            <w:vAlign w:val="center"/>
          </w:tcPr>
          <w:p w14:paraId="526F728D" w14:textId="77777777" w:rsidR="00F053F8" w:rsidRPr="00D92AD6" w:rsidRDefault="00F053F8" w:rsidP="00D92AD6">
            <w:pPr>
              <w:numPr>
                <w:ilvl w:val="0"/>
                <w:numId w:val="37"/>
              </w:numPr>
              <w:suppressAutoHyphens w:val="0"/>
              <w:spacing w:before="100" w:beforeAutospacing="1"/>
              <w:jc w:val="both"/>
              <w:rPr>
                <w:rFonts w:asciiTheme="minorHAnsi" w:eastAsia="Times New Roman" w:hAnsiTheme="minorHAnsi" w:cstheme="minorHAnsi"/>
                <w:color w:val="000000"/>
                <w:kern w:val="0"/>
                <w:sz w:val="20"/>
                <w:szCs w:val="20"/>
                <w:lang w:eastAsia="pl-PL"/>
              </w:rPr>
            </w:pPr>
            <w:r w:rsidRPr="00D92AD6">
              <w:rPr>
                <w:rFonts w:asciiTheme="minorHAnsi" w:eastAsia="Times New Roman" w:hAnsiTheme="minorHAnsi" w:cstheme="minorHAnsi"/>
                <w:color w:val="000000"/>
                <w:kern w:val="0"/>
                <w:sz w:val="20"/>
                <w:szCs w:val="20"/>
                <w:lang w:eastAsia="pl-PL"/>
              </w:rPr>
              <w:t>Operacja przyczyni się do poszerzenia oferty w zakresie aktywnego spędzania wolnego czasu dla:</w:t>
            </w:r>
          </w:p>
          <w:p w14:paraId="188A5EC5" w14:textId="77777777" w:rsidR="00F053F8" w:rsidRPr="00D92AD6" w:rsidRDefault="00F053F8" w:rsidP="00D92AD6">
            <w:pPr>
              <w:numPr>
                <w:ilvl w:val="0"/>
                <w:numId w:val="31"/>
              </w:numPr>
              <w:suppressAutoHyphens w:val="0"/>
              <w:spacing w:before="100" w:beforeAutospacing="1"/>
              <w:ind w:left="720"/>
              <w:jc w:val="both"/>
              <w:rPr>
                <w:rFonts w:asciiTheme="minorHAnsi" w:eastAsia="Times New Roman" w:hAnsiTheme="minorHAnsi" w:cstheme="minorHAnsi"/>
                <w:color w:val="000000"/>
                <w:kern w:val="0"/>
                <w:sz w:val="20"/>
                <w:szCs w:val="20"/>
                <w:lang w:eastAsia="pl-PL"/>
              </w:rPr>
            </w:pPr>
            <w:r w:rsidRPr="00D92AD6">
              <w:rPr>
                <w:rFonts w:asciiTheme="minorHAnsi" w:eastAsia="Times New Roman" w:hAnsiTheme="minorHAnsi" w:cstheme="minorHAnsi"/>
                <w:color w:val="000000"/>
                <w:kern w:val="0"/>
                <w:sz w:val="20"/>
                <w:szCs w:val="20"/>
                <w:lang w:eastAsia="pl-PL"/>
              </w:rPr>
              <w:t>seniorów lub</w:t>
            </w:r>
          </w:p>
          <w:p w14:paraId="0F62735A" w14:textId="77777777" w:rsidR="00F053F8" w:rsidRPr="00D92AD6" w:rsidRDefault="00F053F8" w:rsidP="00D92AD6">
            <w:pPr>
              <w:numPr>
                <w:ilvl w:val="0"/>
                <w:numId w:val="31"/>
              </w:numPr>
              <w:suppressAutoHyphens w:val="0"/>
              <w:spacing w:before="100" w:beforeAutospacing="1"/>
              <w:ind w:left="720"/>
              <w:jc w:val="both"/>
              <w:rPr>
                <w:rFonts w:asciiTheme="minorHAnsi" w:eastAsia="Times New Roman" w:hAnsiTheme="minorHAnsi" w:cstheme="minorHAnsi"/>
                <w:color w:val="000000"/>
                <w:kern w:val="0"/>
                <w:sz w:val="20"/>
                <w:szCs w:val="20"/>
                <w:lang w:eastAsia="pl-PL"/>
              </w:rPr>
            </w:pPr>
            <w:r w:rsidRPr="00D92AD6">
              <w:rPr>
                <w:rFonts w:asciiTheme="minorHAnsi" w:eastAsia="Times New Roman" w:hAnsiTheme="minorHAnsi" w:cstheme="minorHAnsi"/>
                <w:color w:val="000000"/>
                <w:kern w:val="0"/>
                <w:sz w:val="20"/>
                <w:szCs w:val="20"/>
                <w:lang w:eastAsia="pl-PL"/>
              </w:rPr>
              <w:t>młodzieży lub</w:t>
            </w:r>
          </w:p>
          <w:p w14:paraId="4EEFF79F" w14:textId="77777777" w:rsidR="00F053F8" w:rsidRPr="00D92AD6" w:rsidRDefault="00F053F8" w:rsidP="00D92AD6">
            <w:pPr>
              <w:numPr>
                <w:ilvl w:val="0"/>
                <w:numId w:val="31"/>
              </w:numPr>
              <w:suppressAutoHyphens w:val="0"/>
              <w:spacing w:before="100" w:beforeAutospacing="1"/>
              <w:ind w:left="720"/>
              <w:jc w:val="both"/>
              <w:rPr>
                <w:rFonts w:asciiTheme="minorHAnsi" w:eastAsia="Times New Roman" w:hAnsiTheme="minorHAnsi" w:cstheme="minorHAnsi"/>
                <w:color w:val="000000"/>
                <w:kern w:val="0"/>
                <w:sz w:val="20"/>
                <w:szCs w:val="20"/>
                <w:lang w:eastAsia="pl-PL"/>
              </w:rPr>
            </w:pPr>
            <w:r w:rsidRPr="00D92AD6">
              <w:rPr>
                <w:rFonts w:asciiTheme="minorHAnsi" w:eastAsia="Times New Roman" w:hAnsiTheme="minorHAnsi" w:cstheme="minorHAnsi"/>
                <w:color w:val="000000"/>
                <w:kern w:val="0"/>
                <w:sz w:val="20"/>
                <w:szCs w:val="20"/>
                <w:lang w:eastAsia="pl-PL"/>
              </w:rPr>
              <w:t>dzieci i ich rodziców oraz przeciwdziała ich wykluczeniu.</w:t>
            </w:r>
          </w:p>
          <w:p w14:paraId="21CADB10" w14:textId="66FB63E1" w:rsidR="00F053F8" w:rsidRPr="00D92AD6" w:rsidRDefault="00F053F8" w:rsidP="00D92AD6">
            <w:pPr>
              <w:pStyle w:val="Zawartotabeli"/>
              <w:spacing w:before="100" w:beforeAutospacing="1"/>
              <w:rPr>
                <w:rFonts w:asciiTheme="minorHAnsi" w:hAnsiTheme="minorHAnsi" w:cstheme="minorHAnsi"/>
                <w:sz w:val="20"/>
                <w:szCs w:val="20"/>
              </w:rPr>
            </w:pPr>
            <w:r w:rsidRPr="00D92AD6">
              <w:rPr>
                <w:rFonts w:asciiTheme="minorHAnsi" w:eastAsia="Times New Roman" w:hAnsiTheme="minorHAnsi" w:cstheme="minorHAnsi"/>
                <w:i/>
                <w:iCs/>
                <w:color w:val="000000"/>
                <w:kern w:val="0"/>
                <w:sz w:val="20"/>
                <w:szCs w:val="20"/>
                <w:lang w:eastAsia="pl-PL"/>
              </w:rPr>
              <w:t>Kryterium rozstrzygające 2</w:t>
            </w:r>
          </w:p>
        </w:tc>
        <w:tc>
          <w:tcPr>
            <w:tcW w:w="1189" w:type="dxa"/>
            <w:tcBorders>
              <w:top w:val="single" w:sz="2" w:space="0" w:color="000000"/>
              <w:left w:val="single" w:sz="2" w:space="0" w:color="000000"/>
              <w:bottom w:val="single" w:sz="4" w:space="0" w:color="auto"/>
            </w:tcBorders>
            <w:vAlign w:val="center"/>
          </w:tcPr>
          <w:p w14:paraId="7E42BD1D" w14:textId="553395C4" w:rsidR="00F053F8" w:rsidRPr="00D92AD6" w:rsidRDefault="00F053F8" w:rsidP="00D92AD6">
            <w:pPr>
              <w:pStyle w:val="Zawartotabeli"/>
              <w:spacing w:before="100" w:beforeAutospacing="1"/>
              <w:jc w:val="center"/>
              <w:rPr>
                <w:rFonts w:asciiTheme="minorHAnsi" w:hAnsiTheme="minorHAnsi" w:cstheme="minorHAnsi"/>
                <w:sz w:val="20"/>
                <w:szCs w:val="20"/>
              </w:rPr>
            </w:pPr>
            <w:r w:rsidRPr="00D92AD6">
              <w:rPr>
                <w:rFonts w:asciiTheme="minorHAnsi" w:eastAsia="Times New Roman" w:hAnsiTheme="minorHAnsi" w:cstheme="minorHAnsi"/>
                <w:color w:val="000000"/>
                <w:kern w:val="0"/>
                <w:sz w:val="20"/>
                <w:szCs w:val="20"/>
                <w:lang w:eastAsia="pl-PL"/>
              </w:rPr>
              <w:t>0/2</w:t>
            </w:r>
          </w:p>
        </w:tc>
        <w:tc>
          <w:tcPr>
            <w:tcW w:w="2679" w:type="dxa"/>
            <w:tcBorders>
              <w:top w:val="single" w:sz="2" w:space="0" w:color="000000"/>
              <w:left w:val="single" w:sz="2" w:space="0" w:color="000000"/>
              <w:bottom w:val="single" w:sz="4" w:space="0" w:color="auto"/>
              <w:right w:val="single" w:sz="4" w:space="0" w:color="auto"/>
            </w:tcBorders>
            <w:vAlign w:val="center"/>
          </w:tcPr>
          <w:p w14:paraId="615E0C9A" w14:textId="370550AD" w:rsidR="00F053F8" w:rsidRPr="00D92AD6" w:rsidRDefault="00F053F8" w:rsidP="00D92AD6">
            <w:pPr>
              <w:spacing w:before="100" w:beforeAutospacing="1"/>
              <w:jc w:val="both"/>
              <w:rPr>
                <w:rFonts w:asciiTheme="minorHAnsi" w:eastAsia="Calibri" w:hAnsiTheme="minorHAnsi" w:cstheme="minorHAnsi"/>
                <w:kern w:val="0"/>
                <w:sz w:val="20"/>
                <w:szCs w:val="20"/>
                <w:lang w:bidi="ar-SA"/>
              </w:rPr>
            </w:pPr>
            <w:r w:rsidRPr="00D92AD6">
              <w:rPr>
                <w:rFonts w:asciiTheme="minorHAnsi" w:eastAsia="Times New Roman" w:hAnsiTheme="minorHAnsi" w:cstheme="minorHAnsi"/>
                <w:color w:val="000000"/>
                <w:kern w:val="0"/>
                <w:sz w:val="20"/>
                <w:szCs w:val="20"/>
                <w:lang w:eastAsia="pl-PL"/>
              </w:rPr>
              <w:t xml:space="preserve">Kryterium uznaje się za spełnione jeśli wnioskodawca opisał i udowodnił we wniosku w jaki sposób realizacja operacji przyczyni się do stworzenia oferty spędzania czasu wolnego dla wybranej grupy. Należy powołać się na dane statystyczne miejsca realizacji operacji oraz zaplanować działania mające na celu wprowadzenie nowej oferty spędzania czasu wolnego. </w:t>
            </w:r>
          </w:p>
        </w:tc>
        <w:tc>
          <w:tcPr>
            <w:tcW w:w="990" w:type="dxa"/>
            <w:tcBorders>
              <w:top w:val="single" w:sz="2" w:space="0" w:color="000000"/>
              <w:left w:val="single" w:sz="2" w:space="0" w:color="000000"/>
              <w:bottom w:val="single" w:sz="2" w:space="0" w:color="000000"/>
              <w:right w:val="single" w:sz="2" w:space="0" w:color="000000"/>
            </w:tcBorders>
            <w:vAlign w:val="center"/>
          </w:tcPr>
          <w:p w14:paraId="70164E94" w14:textId="77777777" w:rsidR="00F053F8" w:rsidRPr="00D92AD6" w:rsidRDefault="00F053F8" w:rsidP="00D92AD6">
            <w:pPr>
              <w:pStyle w:val="Zawartotabeli"/>
              <w:spacing w:before="100" w:beforeAutospacing="1"/>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22D16D6B" w14:textId="77777777" w:rsidR="00F053F8" w:rsidRPr="00D92AD6" w:rsidRDefault="00F053F8" w:rsidP="00D92AD6">
            <w:pPr>
              <w:pStyle w:val="Zawartotabeli"/>
              <w:spacing w:before="100" w:beforeAutospacing="1"/>
              <w:rPr>
                <w:rFonts w:asciiTheme="minorHAnsi" w:hAnsiTheme="minorHAnsi" w:cstheme="minorHAnsi"/>
                <w:i/>
                <w:sz w:val="20"/>
                <w:szCs w:val="20"/>
              </w:rPr>
            </w:pPr>
            <w:r w:rsidRPr="00D92AD6">
              <w:rPr>
                <w:rFonts w:asciiTheme="minorHAnsi" w:hAnsiTheme="minorHAnsi" w:cstheme="minorHAnsi"/>
                <w:i/>
                <w:sz w:val="20"/>
                <w:szCs w:val="20"/>
              </w:rPr>
              <w:t>Uzasadnienie przyznania punktów</w:t>
            </w:r>
          </w:p>
        </w:tc>
      </w:tr>
      <w:tr w:rsidR="00F053F8" w:rsidRPr="00D92AD6" w14:paraId="5A2207E1" w14:textId="77777777" w:rsidTr="00A7463E">
        <w:tc>
          <w:tcPr>
            <w:tcW w:w="2936" w:type="dxa"/>
            <w:tcBorders>
              <w:top w:val="single" w:sz="2" w:space="0" w:color="000000"/>
              <w:left w:val="single" w:sz="2" w:space="0" w:color="000000"/>
              <w:bottom w:val="single" w:sz="2" w:space="0" w:color="000000"/>
              <w:right w:val="single" w:sz="2" w:space="0" w:color="000000"/>
            </w:tcBorders>
          </w:tcPr>
          <w:p w14:paraId="50E7A437" w14:textId="3C8571D2" w:rsidR="00F053F8" w:rsidRPr="00D92AD6" w:rsidRDefault="00F053F8" w:rsidP="00D92AD6">
            <w:pPr>
              <w:pStyle w:val="Zawartotabeli"/>
              <w:numPr>
                <w:ilvl w:val="0"/>
                <w:numId w:val="37"/>
              </w:numPr>
              <w:spacing w:before="100" w:beforeAutospacing="1"/>
              <w:rPr>
                <w:rFonts w:asciiTheme="minorHAnsi" w:hAnsiTheme="minorHAnsi" w:cstheme="minorHAnsi"/>
                <w:sz w:val="20"/>
                <w:szCs w:val="20"/>
              </w:rPr>
            </w:pPr>
            <w:r w:rsidRPr="00D92AD6">
              <w:rPr>
                <w:rFonts w:asciiTheme="minorHAnsi" w:eastAsia="Lucida Sans Unicode" w:hAnsiTheme="minorHAnsi" w:cstheme="minorHAnsi"/>
                <w:kern w:val="3"/>
                <w:sz w:val="20"/>
                <w:szCs w:val="20"/>
                <w:lang w:eastAsia="pl-PL"/>
              </w:rPr>
              <w:lastRenderedPageBreak/>
              <w:t>Operacja przewiduje działania będące kontynuacją realizowanych przez organizację przedsięwzięć rozwojowych</w:t>
            </w:r>
          </w:p>
        </w:tc>
        <w:tc>
          <w:tcPr>
            <w:tcW w:w="1189" w:type="dxa"/>
            <w:tcBorders>
              <w:top w:val="single" w:sz="2" w:space="0" w:color="000000"/>
              <w:left w:val="single" w:sz="2" w:space="0" w:color="000000"/>
              <w:bottom w:val="single" w:sz="2" w:space="0" w:color="000000"/>
            </w:tcBorders>
          </w:tcPr>
          <w:p w14:paraId="6193B183" w14:textId="71B0F2EE" w:rsidR="00F053F8" w:rsidRPr="00D92AD6" w:rsidRDefault="00F053F8" w:rsidP="00D92AD6">
            <w:pPr>
              <w:pStyle w:val="Zawartotabeli"/>
              <w:spacing w:before="100" w:beforeAutospacing="1"/>
              <w:jc w:val="center"/>
              <w:rPr>
                <w:rFonts w:asciiTheme="minorHAnsi" w:hAnsiTheme="minorHAnsi" w:cstheme="minorHAnsi"/>
                <w:sz w:val="20"/>
                <w:szCs w:val="20"/>
              </w:rPr>
            </w:pPr>
            <w:r w:rsidRPr="00D92AD6">
              <w:rPr>
                <w:rFonts w:asciiTheme="minorHAnsi" w:eastAsia="Lucida Sans Unicode" w:hAnsiTheme="minorHAnsi" w:cstheme="minorHAnsi"/>
                <w:kern w:val="3"/>
                <w:sz w:val="20"/>
                <w:szCs w:val="20"/>
                <w:lang w:eastAsia="pl-PL"/>
              </w:rPr>
              <w:t>0/2</w:t>
            </w:r>
          </w:p>
        </w:tc>
        <w:tc>
          <w:tcPr>
            <w:tcW w:w="2679" w:type="dxa"/>
            <w:tcBorders>
              <w:top w:val="single" w:sz="2" w:space="0" w:color="000000"/>
              <w:left w:val="single" w:sz="2" w:space="0" w:color="000000"/>
              <w:bottom w:val="single" w:sz="2" w:space="0" w:color="000000"/>
              <w:right w:val="single" w:sz="2" w:space="0" w:color="000000"/>
            </w:tcBorders>
          </w:tcPr>
          <w:p w14:paraId="0D097631" w14:textId="666C5F6D" w:rsidR="00F053F8" w:rsidRPr="00D92AD6" w:rsidRDefault="00F053F8" w:rsidP="00D92AD6">
            <w:pPr>
              <w:widowControl w:val="0"/>
              <w:autoSpaceDN w:val="0"/>
              <w:spacing w:before="100" w:beforeAutospacing="1"/>
              <w:jc w:val="both"/>
              <w:textAlignment w:val="baseline"/>
              <w:rPr>
                <w:rFonts w:asciiTheme="minorHAnsi" w:eastAsia="Lucida Sans Unicode" w:hAnsiTheme="minorHAnsi" w:cstheme="minorHAnsi"/>
                <w:kern w:val="3"/>
                <w:sz w:val="20"/>
                <w:szCs w:val="20"/>
                <w:lang w:eastAsia="pl-PL"/>
              </w:rPr>
            </w:pPr>
            <w:r w:rsidRPr="00D92AD6">
              <w:rPr>
                <w:rFonts w:asciiTheme="minorHAnsi" w:eastAsia="Lucida Sans Unicode" w:hAnsiTheme="minorHAnsi" w:cstheme="minorHAnsi"/>
                <w:kern w:val="3"/>
                <w:sz w:val="20"/>
                <w:szCs w:val="20"/>
                <w:lang w:eastAsia="pl-PL"/>
              </w:rPr>
              <w:t>Kryterium uznaje się za spełnione jeśli wnioskodawca przedstawił uzasadnienie świadczące o nawiązaniu i kontynuacji przedsięwzięć już realizowanych i przyczyniają się do rozwoju efektów społecznych, gospodarczych i ekologicznych (adekwatnie do charaktery operacji).</w:t>
            </w:r>
          </w:p>
        </w:tc>
        <w:tc>
          <w:tcPr>
            <w:tcW w:w="990" w:type="dxa"/>
            <w:tcBorders>
              <w:top w:val="single" w:sz="2" w:space="0" w:color="000000"/>
              <w:left w:val="single" w:sz="2" w:space="0" w:color="000000"/>
              <w:bottom w:val="single" w:sz="2" w:space="0" w:color="000000"/>
              <w:right w:val="single" w:sz="2" w:space="0" w:color="000000"/>
            </w:tcBorders>
            <w:vAlign w:val="center"/>
          </w:tcPr>
          <w:p w14:paraId="3F07E30F" w14:textId="77777777" w:rsidR="00F053F8" w:rsidRPr="00D92AD6" w:rsidRDefault="00F053F8" w:rsidP="00D92AD6">
            <w:pPr>
              <w:pStyle w:val="Zawartotabeli"/>
              <w:spacing w:before="100" w:beforeAutospacing="1"/>
              <w:jc w:val="center"/>
              <w:rPr>
                <w:rFonts w:asciiTheme="minorHAnsi" w:hAnsiTheme="minorHAnsi" w:cstheme="minorHAnsi"/>
                <w:sz w:val="20"/>
                <w:szCs w:val="20"/>
              </w:rPr>
            </w:pPr>
          </w:p>
        </w:tc>
        <w:tc>
          <w:tcPr>
            <w:tcW w:w="2550" w:type="dxa"/>
            <w:tcBorders>
              <w:top w:val="single" w:sz="2" w:space="0" w:color="000000"/>
              <w:left w:val="single" w:sz="2" w:space="0" w:color="000000"/>
              <w:bottom w:val="single" w:sz="2" w:space="0" w:color="000000"/>
              <w:right w:val="single" w:sz="2" w:space="0" w:color="000000"/>
            </w:tcBorders>
            <w:vAlign w:val="center"/>
          </w:tcPr>
          <w:p w14:paraId="2C9E90B4" w14:textId="77777777" w:rsidR="00F053F8" w:rsidRPr="00D92AD6" w:rsidRDefault="00F053F8" w:rsidP="00D92AD6">
            <w:pPr>
              <w:pStyle w:val="Zawartotabeli"/>
              <w:spacing w:before="100" w:beforeAutospacing="1"/>
              <w:rPr>
                <w:rFonts w:asciiTheme="minorHAnsi" w:hAnsiTheme="minorHAnsi" w:cstheme="minorHAnsi"/>
                <w:i/>
                <w:sz w:val="20"/>
                <w:szCs w:val="20"/>
              </w:rPr>
            </w:pPr>
            <w:r w:rsidRPr="00D92AD6">
              <w:rPr>
                <w:rFonts w:asciiTheme="minorHAnsi" w:hAnsiTheme="minorHAnsi" w:cstheme="minorHAnsi"/>
                <w:i/>
                <w:sz w:val="20"/>
                <w:szCs w:val="20"/>
              </w:rPr>
              <w:t>Uzasadnienie przyznania punktów</w:t>
            </w:r>
          </w:p>
        </w:tc>
      </w:tr>
      <w:tr w:rsidR="00F053F8" w:rsidRPr="00D92AD6" w14:paraId="6FE6D7CB" w14:textId="77777777" w:rsidTr="00CA5EDF">
        <w:tc>
          <w:tcPr>
            <w:tcW w:w="6804" w:type="dxa"/>
            <w:gridSpan w:val="3"/>
            <w:tcBorders>
              <w:left w:val="single" w:sz="2" w:space="0" w:color="000000"/>
              <w:bottom w:val="single" w:sz="2" w:space="0" w:color="000000"/>
              <w:right w:val="single" w:sz="2" w:space="0" w:color="000000"/>
            </w:tcBorders>
            <w:vAlign w:val="center"/>
          </w:tcPr>
          <w:p w14:paraId="52C2B950" w14:textId="77777777" w:rsidR="00F053F8" w:rsidRPr="00D92AD6" w:rsidRDefault="00F053F8" w:rsidP="00D92AD6">
            <w:pPr>
              <w:pStyle w:val="Zawartotabeli"/>
              <w:spacing w:before="100" w:beforeAutospacing="1"/>
              <w:jc w:val="right"/>
              <w:rPr>
                <w:rFonts w:asciiTheme="minorHAnsi" w:hAnsiTheme="minorHAnsi" w:cstheme="minorHAnsi"/>
                <w:sz w:val="20"/>
                <w:szCs w:val="20"/>
              </w:rPr>
            </w:pPr>
            <w:r w:rsidRPr="00D92AD6">
              <w:rPr>
                <w:rFonts w:asciiTheme="minorHAnsi" w:hAnsiTheme="minorHAnsi" w:cstheme="minorHAnsi"/>
                <w:sz w:val="20"/>
                <w:szCs w:val="20"/>
              </w:rPr>
              <w:t xml:space="preserve">Razem: </w:t>
            </w:r>
          </w:p>
        </w:tc>
        <w:tc>
          <w:tcPr>
            <w:tcW w:w="990" w:type="dxa"/>
            <w:tcBorders>
              <w:left w:val="single" w:sz="2" w:space="0" w:color="000000"/>
              <w:bottom w:val="single" w:sz="2" w:space="0" w:color="000000"/>
              <w:right w:val="single" w:sz="2" w:space="0" w:color="000000"/>
            </w:tcBorders>
            <w:vAlign w:val="center"/>
          </w:tcPr>
          <w:p w14:paraId="134C1053" w14:textId="77777777" w:rsidR="00F053F8" w:rsidRPr="00D92AD6" w:rsidRDefault="00F053F8" w:rsidP="00D92AD6">
            <w:pPr>
              <w:pStyle w:val="Zawartotabeli"/>
              <w:spacing w:before="100" w:beforeAutospacing="1"/>
              <w:jc w:val="center"/>
              <w:rPr>
                <w:rFonts w:asciiTheme="minorHAnsi" w:hAnsiTheme="minorHAnsi" w:cstheme="minorHAnsi"/>
                <w:sz w:val="20"/>
                <w:szCs w:val="20"/>
              </w:rPr>
            </w:pPr>
          </w:p>
        </w:tc>
        <w:tc>
          <w:tcPr>
            <w:tcW w:w="2550" w:type="dxa"/>
            <w:tcBorders>
              <w:left w:val="single" w:sz="2" w:space="0" w:color="000000"/>
              <w:bottom w:val="single" w:sz="2" w:space="0" w:color="000000"/>
              <w:right w:val="single" w:sz="2" w:space="0" w:color="000000"/>
            </w:tcBorders>
            <w:shd w:val="clear" w:color="auto" w:fill="CCCCCC"/>
            <w:vAlign w:val="center"/>
          </w:tcPr>
          <w:p w14:paraId="681B06F5" w14:textId="77777777" w:rsidR="00F053F8" w:rsidRPr="00D92AD6" w:rsidRDefault="00F053F8" w:rsidP="00D92AD6">
            <w:pPr>
              <w:pStyle w:val="Zawartotabeli"/>
              <w:spacing w:before="100" w:beforeAutospacing="1"/>
              <w:rPr>
                <w:rFonts w:asciiTheme="minorHAnsi" w:hAnsiTheme="minorHAnsi" w:cstheme="minorHAnsi"/>
                <w:sz w:val="20"/>
                <w:szCs w:val="20"/>
              </w:rPr>
            </w:pPr>
          </w:p>
        </w:tc>
      </w:tr>
      <w:tr w:rsidR="00F053F8" w:rsidRPr="00D92AD6" w14:paraId="66FD94CE" w14:textId="77777777" w:rsidTr="00CA5EDF">
        <w:tc>
          <w:tcPr>
            <w:tcW w:w="2936" w:type="dxa"/>
            <w:tcBorders>
              <w:left w:val="single" w:sz="2" w:space="0" w:color="000000"/>
              <w:bottom w:val="single" w:sz="2" w:space="0" w:color="000000"/>
              <w:right w:val="single" w:sz="2" w:space="0" w:color="000000"/>
            </w:tcBorders>
            <w:vAlign w:val="center"/>
          </w:tcPr>
          <w:p w14:paraId="05F16B14" w14:textId="77777777" w:rsidR="00F053F8" w:rsidRPr="00D92AD6" w:rsidRDefault="00F053F8"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sz w:val="20"/>
                <w:szCs w:val="20"/>
              </w:rPr>
              <w:t>Maksymalna liczba punktów:</w:t>
            </w:r>
          </w:p>
        </w:tc>
        <w:tc>
          <w:tcPr>
            <w:tcW w:w="1189" w:type="dxa"/>
            <w:tcBorders>
              <w:left w:val="single" w:sz="2" w:space="0" w:color="000000"/>
              <w:bottom w:val="single" w:sz="2" w:space="0" w:color="000000"/>
            </w:tcBorders>
            <w:vAlign w:val="center"/>
          </w:tcPr>
          <w:p w14:paraId="19A59A23" w14:textId="3186AD85" w:rsidR="00F053F8" w:rsidRPr="00D92AD6" w:rsidRDefault="00F053F8" w:rsidP="00D92AD6">
            <w:pPr>
              <w:pStyle w:val="Zawartotabeli"/>
              <w:spacing w:before="100" w:beforeAutospacing="1"/>
              <w:jc w:val="center"/>
              <w:rPr>
                <w:rFonts w:asciiTheme="minorHAnsi" w:hAnsiTheme="minorHAnsi" w:cstheme="minorHAnsi"/>
                <w:sz w:val="20"/>
                <w:szCs w:val="20"/>
              </w:rPr>
            </w:pPr>
            <w:r w:rsidRPr="00D92AD6">
              <w:rPr>
                <w:rFonts w:asciiTheme="minorHAnsi" w:hAnsiTheme="minorHAnsi" w:cstheme="minorHAnsi"/>
                <w:sz w:val="20"/>
                <w:szCs w:val="20"/>
              </w:rPr>
              <w:t>14</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0116E937" w14:textId="77777777" w:rsidR="00F053F8" w:rsidRPr="00D92AD6" w:rsidRDefault="00F053F8" w:rsidP="00D92AD6">
            <w:pPr>
              <w:pStyle w:val="Zawartotabeli"/>
              <w:spacing w:before="100" w:beforeAutospacing="1"/>
              <w:rPr>
                <w:rFonts w:asciiTheme="minorHAnsi" w:hAnsiTheme="minorHAnsi" w:cstheme="minorHAnsi"/>
                <w:sz w:val="20"/>
                <w:szCs w:val="20"/>
              </w:rPr>
            </w:pPr>
          </w:p>
        </w:tc>
      </w:tr>
      <w:tr w:rsidR="00F053F8" w:rsidRPr="00D92AD6" w14:paraId="1447FE73" w14:textId="77777777" w:rsidTr="00CA5EDF">
        <w:tc>
          <w:tcPr>
            <w:tcW w:w="2936" w:type="dxa"/>
            <w:tcBorders>
              <w:left w:val="single" w:sz="2" w:space="0" w:color="000000"/>
              <w:bottom w:val="single" w:sz="2" w:space="0" w:color="000000"/>
              <w:right w:val="single" w:sz="2" w:space="0" w:color="000000"/>
            </w:tcBorders>
            <w:vAlign w:val="center"/>
          </w:tcPr>
          <w:p w14:paraId="29429B06" w14:textId="77777777" w:rsidR="00F053F8" w:rsidRPr="00D92AD6" w:rsidRDefault="00F053F8"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sz w:val="20"/>
                <w:szCs w:val="20"/>
              </w:rPr>
              <w:t>Minimalna liczba punktów, którą musi uzyskać wniosek by znaleźć się w strefie umożliwiającej dofinansowanie:</w:t>
            </w:r>
          </w:p>
        </w:tc>
        <w:tc>
          <w:tcPr>
            <w:tcW w:w="1189" w:type="dxa"/>
            <w:tcBorders>
              <w:left w:val="single" w:sz="2" w:space="0" w:color="000000"/>
              <w:bottom w:val="single" w:sz="2" w:space="0" w:color="000000"/>
            </w:tcBorders>
            <w:vAlign w:val="center"/>
          </w:tcPr>
          <w:p w14:paraId="7B42019A" w14:textId="327962E0" w:rsidR="00F053F8" w:rsidRPr="00D92AD6" w:rsidRDefault="00F053F8" w:rsidP="00D92AD6">
            <w:pPr>
              <w:pStyle w:val="Zawartotabeli"/>
              <w:spacing w:before="100" w:beforeAutospacing="1"/>
              <w:jc w:val="center"/>
              <w:rPr>
                <w:rFonts w:asciiTheme="minorHAnsi" w:hAnsiTheme="minorHAnsi" w:cstheme="minorHAnsi"/>
                <w:sz w:val="20"/>
                <w:szCs w:val="20"/>
              </w:rPr>
            </w:pPr>
            <w:r w:rsidRPr="00D92AD6">
              <w:rPr>
                <w:rFonts w:asciiTheme="minorHAnsi" w:hAnsiTheme="minorHAnsi" w:cstheme="minorHAnsi"/>
                <w:sz w:val="20"/>
                <w:szCs w:val="20"/>
              </w:rPr>
              <w:t>7</w:t>
            </w:r>
          </w:p>
        </w:tc>
        <w:tc>
          <w:tcPr>
            <w:tcW w:w="6219" w:type="dxa"/>
            <w:gridSpan w:val="3"/>
            <w:tcBorders>
              <w:left w:val="single" w:sz="2" w:space="0" w:color="000000"/>
              <w:bottom w:val="single" w:sz="2" w:space="0" w:color="000000"/>
              <w:right w:val="single" w:sz="2" w:space="0" w:color="000000"/>
            </w:tcBorders>
            <w:shd w:val="clear" w:color="auto" w:fill="CCCCCC"/>
            <w:vAlign w:val="center"/>
          </w:tcPr>
          <w:p w14:paraId="2E447BA4" w14:textId="77777777" w:rsidR="00F053F8" w:rsidRPr="00D92AD6" w:rsidRDefault="00F053F8" w:rsidP="00D92AD6">
            <w:pPr>
              <w:pStyle w:val="Zawartotabeli"/>
              <w:spacing w:before="100" w:beforeAutospacing="1"/>
              <w:rPr>
                <w:rFonts w:asciiTheme="minorHAnsi" w:hAnsiTheme="minorHAnsi" w:cstheme="minorHAnsi"/>
                <w:sz w:val="20"/>
                <w:szCs w:val="20"/>
              </w:rPr>
            </w:pPr>
          </w:p>
        </w:tc>
      </w:tr>
    </w:tbl>
    <w:p w14:paraId="28F93A46" w14:textId="77777777" w:rsidR="00CA5EDF" w:rsidRPr="00D92AD6" w:rsidRDefault="00CA5EDF" w:rsidP="00D92AD6">
      <w:pPr>
        <w:pStyle w:val="Tekstpodstawowy"/>
        <w:spacing w:before="100" w:beforeAutospacing="1" w:after="0" w:line="240" w:lineRule="auto"/>
        <w:ind w:left="720"/>
        <w:rPr>
          <w:rFonts w:asciiTheme="minorHAnsi" w:hAnsiTheme="minorHAnsi" w:cstheme="minorHAnsi"/>
          <w:sz w:val="20"/>
          <w:szCs w:val="20"/>
        </w:rPr>
      </w:pPr>
      <w:r w:rsidRPr="00D92AD6">
        <w:rPr>
          <w:rFonts w:asciiTheme="minorHAnsi" w:hAnsiTheme="minorHAnsi" w:cstheme="minorHAnsi"/>
          <w:sz w:val="20"/>
          <w:szCs w:val="20"/>
        </w:rPr>
        <w:br/>
        <w:t>2. DECYZJA W SPRAWIE OCENY ZGODNOŚCI Z LOKLANYMI KRYTERIAMI WYBORU</w:t>
      </w:r>
    </w:p>
    <w:tbl>
      <w:tblPr>
        <w:tblW w:w="10345" w:type="dxa"/>
        <w:tblLayout w:type="fixed"/>
        <w:tblCellMar>
          <w:top w:w="45" w:type="dxa"/>
          <w:left w:w="45" w:type="dxa"/>
          <w:bottom w:w="45" w:type="dxa"/>
          <w:right w:w="45" w:type="dxa"/>
        </w:tblCellMar>
        <w:tblLook w:val="0000" w:firstRow="0" w:lastRow="0" w:firstColumn="0" w:lastColumn="0" w:noHBand="0" w:noVBand="0"/>
      </w:tblPr>
      <w:tblGrid>
        <w:gridCol w:w="3683"/>
        <w:gridCol w:w="6662"/>
      </w:tblGrid>
      <w:tr w:rsidR="00CA5EDF" w:rsidRPr="00D92AD6" w14:paraId="74EE4D7C" w14:textId="77777777" w:rsidTr="00D92AD6">
        <w:tc>
          <w:tcPr>
            <w:tcW w:w="3683" w:type="dxa"/>
            <w:tcBorders>
              <w:top w:val="single" w:sz="2" w:space="0" w:color="000000"/>
              <w:left w:val="single" w:sz="2" w:space="0" w:color="000000"/>
              <w:bottom w:val="single" w:sz="2" w:space="0" w:color="000000"/>
              <w:right w:val="single" w:sz="2" w:space="0" w:color="000000"/>
            </w:tcBorders>
            <w:vAlign w:val="center"/>
          </w:tcPr>
          <w:p w14:paraId="7C3D679E" w14:textId="77777777" w:rsidR="00CA5EDF" w:rsidRPr="00D92AD6" w:rsidRDefault="00CA5EDF"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sz w:val="20"/>
                <w:szCs w:val="20"/>
              </w:rPr>
              <w:t>Czy wniosek osiągnął minimalną liczbę punktów</w:t>
            </w:r>
          </w:p>
        </w:tc>
        <w:tc>
          <w:tcPr>
            <w:tcW w:w="6662" w:type="dxa"/>
            <w:tcBorders>
              <w:top w:val="single" w:sz="2" w:space="0" w:color="000000"/>
              <w:left w:val="single" w:sz="2" w:space="0" w:color="000000"/>
              <w:bottom w:val="single" w:sz="2" w:space="0" w:color="000000"/>
              <w:right w:val="single" w:sz="2" w:space="0" w:color="000000"/>
            </w:tcBorders>
            <w:vAlign w:val="center"/>
          </w:tcPr>
          <w:p w14:paraId="5ABD1095" w14:textId="77777777" w:rsidR="00CA5EDF" w:rsidRPr="00D92AD6" w:rsidRDefault="00CA5EDF"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sz w:val="20"/>
                <w:szCs w:val="20"/>
              </w:rPr>
              <w:sym w:font="Symbol" w:char="F07F"/>
            </w:r>
            <w:r w:rsidRPr="00D92AD6">
              <w:rPr>
                <w:rFonts w:asciiTheme="minorHAnsi" w:hAnsiTheme="minorHAnsi" w:cstheme="minorHAnsi"/>
                <w:sz w:val="20"/>
                <w:szCs w:val="20"/>
              </w:rPr>
              <w:t xml:space="preserve">  TAK     </w:t>
            </w:r>
            <w:r w:rsidRPr="00D92AD6">
              <w:rPr>
                <w:rFonts w:asciiTheme="minorHAnsi" w:hAnsiTheme="minorHAnsi" w:cstheme="minorHAnsi"/>
                <w:sz w:val="20"/>
                <w:szCs w:val="20"/>
              </w:rPr>
              <w:sym w:font="Symbol" w:char="F07F"/>
            </w:r>
            <w:r w:rsidRPr="00D92AD6">
              <w:rPr>
                <w:rFonts w:asciiTheme="minorHAnsi" w:hAnsiTheme="minorHAnsi" w:cstheme="minorHAnsi"/>
                <w:sz w:val="20"/>
                <w:szCs w:val="20"/>
              </w:rPr>
              <w:t>  NIE</w:t>
            </w:r>
          </w:p>
          <w:p w14:paraId="22320B75" w14:textId="77777777" w:rsidR="00CA5EDF" w:rsidRPr="00D92AD6" w:rsidRDefault="00CA5EDF" w:rsidP="00D92AD6">
            <w:pPr>
              <w:pStyle w:val="Zawartotabeli"/>
              <w:spacing w:before="100" w:beforeAutospacing="1"/>
              <w:rPr>
                <w:rFonts w:asciiTheme="minorHAnsi" w:hAnsiTheme="minorHAnsi" w:cstheme="minorHAnsi"/>
                <w:sz w:val="20"/>
                <w:szCs w:val="20"/>
              </w:rPr>
            </w:pPr>
          </w:p>
        </w:tc>
      </w:tr>
      <w:tr w:rsidR="00CA5EDF" w:rsidRPr="00D92AD6" w14:paraId="28E68885" w14:textId="77777777" w:rsidTr="00D92AD6">
        <w:tc>
          <w:tcPr>
            <w:tcW w:w="3683" w:type="dxa"/>
            <w:tcBorders>
              <w:top w:val="single" w:sz="2" w:space="0" w:color="000000"/>
              <w:left w:val="single" w:sz="2" w:space="0" w:color="000000"/>
              <w:bottom w:val="single" w:sz="2" w:space="0" w:color="000000"/>
              <w:right w:val="single" w:sz="2" w:space="0" w:color="000000"/>
            </w:tcBorders>
            <w:vAlign w:val="center"/>
          </w:tcPr>
          <w:p w14:paraId="751F80E9" w14:textId="77777777" w:rsidR="00CA5EDF" w:rsidRPr="00D92AD6" w:rsidRDefault="00CA5EDF"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sz w:val="20"/>
                <w:szCs w:val="20"/>
              </w:rPr>
              <w:t xml:space="preserve">Czy wniosek osiągnął minimum warunkowe </w:t>
            </w:r>
            <w:r w:rsidRPr="00D92AD6">
              <w:rPr>
                <w:rFonts w:asciiTheme="minorHAnsi" w:hAnsiTheme="minorHAnsi" w:cstheme="minorHAnsi"/>
                <w:i/>
                <w:sz w:val="20"/>
                <w:szCs w:val="20"/>
              </w:rPr>
              <w:t>(jeśli dotyczy)</w:t>
            </w:r>
          </w:p>
        </w:tc>
        <w:tc>
          <w:tcPr>
            <w:tcW w:w="6662" w:type="dxa"/>
            <w:tcBorders>
              <w:top w:val="single" w:sz="2" w:space="0" w:color="000000"/>
              <w:left w:val="single" w:sz="2" w:space="0" w:color="000000"/>
              <w:bottom w:val="single" w:sz="2" w:space="0" w:color="000000"/>
              <w:right w:val="single" w:sz="2" w:space="0" w:color="000000"/>
            </w:tcBorders>
            <w:vAlign w:val="center"/>
          </w:tcPr>
          <w:p w14:paraId="54A15604" w14:textId="77777777" w:rsidR="00CA5EDF" w:rsidRPr="00D92AD6" w:rsidRDefault="00CA5EDF"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sz w:val="20"/>
                <w:szCs w:val="20"/>
              </w:rPr>
              <w:sym w:font="Symbol" w:char="F07F"/>
            </w:r>
            <w:r w:rsidRPr="00D92AD6">
              <w:rPr>
                <w:rFonts w:asciiTheme="minorHAnsi" w:hAnsiTheme="minorHAnsi" w:cstheme="minorHAnsi"/>
                <w:sz w:val="20"/>
                <w:szCs w:val="20"/>
              </w:rPr>
              <w:t xml:space="preserve">  TAK     </w:t>
            </w:r>
            <w:r w:rsidRPr="00D92AD6">
              <w:rPr>
                <w:rFonts w:asciiTheme="minorHAnsi" w:hAnsiTheme="minorHAnsi" w:cstheme="minorHAnsi"/>
                <w:sz w:val="20"/>
                <w:szCs w:val="20"/>
              </w:rPr>
              <w:sym w:font="Symbol" w:char="F07F"/>
            </w:r>
            <w:r w:rsidRPr="00D92AD6">
              <w:rPr>
                <w:rFonts w:asciiTheme="minorHAnsi" w:hAnsiTheme="minorHAnsi" w:cstheme="minorHAnsi"/>
                <w:sz w:val="20"/>
                <w:szCs w:val="20"/>
              </w:rPr>
              <w:t>  NIE</w:t>
            </w:r>
          </w:p>
          <w:p w14:paraId="4C6DBC88" w14:textId="77777777" w:rsidR="00CA5EDF" w:rsidRPr="00D92AD6" w:rsidRDefault="00CA5EDF" w:rsidP="00D92AD6">
            <w:pPr>
              <w:pStyle w:val="Zawartotabeli"/>
              <w:spacing w:before="100" w:beforeAutospacing="1"/>
              <w:rPr>
                <w:rFonts w:asciiTheme="minorHAnsi" w:hAnsiTheme="minorHAnsi" w:cstheme="minorHAnsi"/>
                <w:sz w:val="20"/>
                <w:szCs w:val="20"/>
              </w:rPr>
            </w:pPr>
          </w:p>
        </w:tc>
      </w:tr>
      <w:tr w:rsidR="00CA5EDF" w:rsidRPr="00D92AD6" w14:paraId="61556B47" w14:textId="77777777" w:rsidTr="00D92AD6">
        <w:tc>
          <w:tcPr>
            <w:tcW w:w="3683" w:type="dxa"/>
            <w:tcBorders>
              <w:top w:val="single" w:sz="2" w:space="0" w:color="000000"/>
              <w:left w:val="single" w:sz="2" w:space="0" w:color="000000"/>
              <w:bottom w:val="single" w:sz="2" w:space="0" w:color="000000"/>
              <w:right w:val="single" w:sz="2" w:space="0" w:color="000000"/>
            </w:tcBorders>
            <w:vAlign w:val="center"/>
          </w:tcPr>
          <w:p w14:paraId="2F102B5D" w14:textId="77777777" w:rsidR="00CA5EDF" w:rsidRPr="00D92AD6" w:rsidRDefault="00CA5EDF" w:rsidP="00D92AD6">
            <w:pPr>
              <w:pStyle w:val="Zawartotabeli"/>
              <w:spacing w:before="100" w:beforeAutospacing="1"/>
              <w:rPr>
                <w:rFonts w:asciiTheme="minorHAnsi" w:hAnsiTheme="minorHAnsi" w:cstheme="minorHAnsi"/>
                <w:sz w:val="20"/>
                <w:szCs w:val="20"/>
              </w:rPr>
            </w:pPr>
            <w:r w:rsidRPr="00D92AD6">
              <w:rPr>
                <w:rFonts w:asciiTheme="minorHAnsi" w:hAnsiTheme="minorHAnsi" w:cstheme="minorHAnsi"/>
                <w:sz w:val="20"/>
                <w:szCs w:val="20"/>
              </w:rPr>
              <w:t xml:space="preserve">Liczba punktów </w:t>
            </w:r>
          </w:p>
        </w:tc>
        <w:tc>
          <w:tcPr>
            <w:tcW w:w="6662" w:type="dxa"/>
            <w:tcBorders>
              <w:top w:val="single" w:sz="2" w:space="0" w:color="000000"/>
              <w:left w:val="single" w:sz="2" w:space="0" w:color="000000"/>
              <w:bottom w:val="single" w:sz="2" w:space="0" w:color="000000"/>
              <w:right w:val="single" w:sz="2" w:space="0" w:color="000000"/>
            </w:tcBorders>
            <w:vAlign w:val="center"/>
          </w:tcPr>
          <w:p w14:paraId="1A5C487C" w14:textId="77777777" w:rsidR="00CA5EDF" w:rsidRPr="00D92AD6" w:rsidRDefault="00CA5EDF" w:rsidP="00D92AD6">
            <w:pPr>
              <w:pStyle w:val="Zawartotabeli"/>
              <w:spacing w:before="100" w:beforeAutospacing="1"/>
              <w:rPr>
                <w:rFonts w:asciiTheme="minorHAnsi" w:hAnsiTheme="minorHAnsi" w:cstheme="minorHAnsi"/>
                <w:b/>
                <w:sz w:val="20"/>
                <w:szCs w:val="20"/>
              </w:rPr>
            </w:pPr>
            <w:r w:rsidRPr="00D92AD6">
              <w:rPr>
                <w:rFonts w:asciiTheme="minorHAnsi" w:hAnsiTheme="minorHAnsi" w:cstheme="minorHAnsi"/>
                <w:b/>
                <w:sz w:val="20"/>
                <w:szCs w:val="20"/>
              </w:rPr>
              <w:t>………... pkt.</w:t>
            </w:r>
          </w:p>
        </w:tc>
      </w:tr>
      <w:tr w:rsidR="00CA5EDF" w:rsidRPr="00D92AD6" w14:paraId="1C553007" w14:textId="77777777" w:rsidTr="00D92AD6">
        <w:tc>
          <w:tcPr>
            <w:tcW w:w="3683" w:type="dxa"/>
            <w:tcBorders>
              <w:top w:val="single" w:sz="2" w:space="0" w:color="000000"/>
              <w:left w:val="single" w:sz="2" w:space="0" w:color="000000"/>
              <w:bottom w:val="single" w:sz="2" w:space="0" w:color="000000"/>
              <w:right w:val="single" w:sz="2" w:space="0" w:color="000000"/>
            </w:tcBorders>
            <w:vAlign w:val="center"/>
          </w:tcPr>
          <w:p w14:paraId="25015F68" w14:textId="77777777" w:rsidR="00CA5EDF" w:rsidRPr="00D92AD6" w:rsidRDefault="00CA5EDF" w:rsidP="00D92AD6">
            <w:pPr>
              <w:pStyle w:val="Zawartotabeli"/>
              <w:spacing w:before="100" w:beforeAutospacing="1"/>
              <w:rPr>
                <w:rFonts w:asciiTheme="minorHAnsi" w:hAnsiTheme="minorHAnsi" w:cstheme="minorHAnsi"/>
                <w:i/>
                <w:sz w:val="20"/>
                <w:szCs w:val="20"/>
              </w:rPr>
            </w:pPr>
            <w:r w:rsidRPr="00D92AD6">
              <w:rPr>
                <w:rFonts w:asciiTheme="minorHAnsi" w:hAnsiTheme="minorHAnsi" w:cstheme="minorHAnsi"/>
                <w:i/>
                <w:sz w:val="20"/>
                <w:szCs w:val="20"/>
              </w:rPr>
              <w:t>Uwagi</w:t>
            </w:r>
          </w:p>
        </w:tc>
        <w:tc>
          <w:tcPr>
            <w:tcW w:w="6662" w:type="dxa"/>
            <w:tcBorders>
              <w:top w:val="single" w:sz="2" w:space="0" w:color="000000"/>
              <w:left w:val="single" w:sz="2" w:space="0" w:color="000000"/>
              <w:bottom w:val="single" w:sz="2" w:space="0" w:color="000000"/>
              <w:right w:val="single" w:sz="2" w:space="0" w:color="000000"/>
            </w:tcBorders>
            <w:vAlign w:val="center"/>
          </w:tcPr>
          <w:p w14:paraId="40B5DFBD" w14:textId="77777777" w:rsidR="00CA5EDF" w:rsidRPr="00D92AD6" w:rsidRDefault="00CA5EDF" w:rsidP="00D92AD6">
            <w:pPr>
              <w:pStyle w:val="Zawartotabeli"/>
              <w:spacing w:before="100" w:beforeAutospacing="1"/>
              <w:rPr>
                <w:rFonts w:asciiTheme="minorHAnsi" w:hAnsiTheme="minorHAnsi" w:cstheme="minorHAnsi"/>
                <w:sz w:val="20"/>
                <w:szCs w:val="20"/>
              </w:rPr>
            </w:pPr>
          </w:p>
        </w:tc>
      </w:tr>
    </w:tbl>
    <w:p w14:paraId="0B203245" w14:textId="77777777" w:rsidR="00CA5EDF" w:rsidRPr="00D92AD6" w:rsidRDefault="00CA5EDF" w:rsidP="00D92AD6">
      <w:pPr>
        <w:pStyle w:val="Tekstpodstawowy"/>
        <w:spacing w:before="100" w:beforeAutospacing="1" w:after="0" w:line="240" w:lineRule="auto"/>
        <w:rPr>
          <w:rFonts w:asciiTheme="minorHAnsi" w:hAnsiTheme="minorHAnsi" w:cstheme="minorHAnsi"/>
          <w:sz w:val="20"/>
          <w:szCs w:val="20"/>
        </w:rPr>
      </w:pPr>
    </w:p>
    <w:p w14:paraId="6D353D9B" w14:textId="77777777" w:rsidR="00CA5EDF" w:rsidRPr="00D92AD6" w:rsidRDefault="00CA5EDF" w:rsidP="00D92AD6">
      <w:pPr>
        <w:spacing w:before="100" w:beforeAutospacing="1"/>
        <w:rPr>
          <w:rFonts w:asciiTheme="minorHAnsi" w:hAnsiTheme="minorHAnsi" w:cstheme="minorHAnsi"/>
          <w:sz w:val="20"/>
          <w:szCs w:val="20"/>
        </w:rPr>
      </w:pPr>
      <w:r w:rsidRPr="00D92AD6">
        <w:rPr>
          <w:rFonts w:asciiTheme="minorHAnsi" w:hAnsiTheme="minorHAnsi" w:cstheme="minorHAnsi"/>
          <w:sz w:val="20"/>
          <w:szCs w:val="20"/>
        </w:rPr>
        <w:t>Oceniający:</w:t>
      </w:r>
      <w:r w:rsidRPr="00D92AD6">
        <w:rPr>
          <w:rFonts w:asciiTheme="minorHAnsi" w:hAnsiTheme="minorHAnsi" w:cstheme="minorHAnsi"/>
          <w:sz w:val="20"/>
          <w:szCs w:val="20"/>
        </w:rPr>
        <w:tab/>
        <w:t xml:space="preserve"> </w:t>
      </w:r>
      <w:r w:rsidRPr="00D92AD6">
        <w:rPr>
          <w:rFonts w:asciiTheme="minorHAnsi" w:hAnsiTheme="minorHAnsi" w:cstheme="minorHAnsi"/>
          <w:i/>
          <w:sz w:val="20"/>
          <w:szCs w:val="20"/>
        </w:rPr>
        <w:t>Imię i nazwisko</w:t>
      </w:r>
      <w:r w:rsidRPr="00D92AD6">
        <w:rPr>
          <w:rFonts w:asciiTheme="minorHAnsi" w:hAnsiTheme="minorHAnsi" w:cstheme="minorHAnsi"/>
          <w:sz w:val="20"/>
          <w:szCs w:val="20"/>
        </w:rPr>
        <w:tab/>
      </w:r>
      <w:r w:rsidRPr="00D92AD6">
        <w:rPr>
          <w:rFonts w:asciiTheme="minorHAnsi" w:hAnsiTheme="minorHAnsi" w:cstheme="minorHAnsi"/>
          <w:sz w:val="20"/>
          <w:szCs w:val="20"/>
        </w:rPr>
        <w:tab/>
      </w:r>
    </w:p>
    <w:p w14:paraId="2E895A85" w14:textId="77777777" w:rsidR="00CA5EDF" w:rsidRPr="00D92AD6" w:rsidRDefault="00CA5EDF" w:rsidP="00D92AD6">
      <w:pPr>
        <w:spacing w:before="100" w:beforeAutospacing="1"/>
        <w:rPr>
          <w:rFonts w:asciiTheme="minorHAnsi" w:hAnsiTheme="minorHAnsi" w:cstheme="minorHAnsi"/>
          <w:sz w:val="20"/>
          <w:szCs w:val="20"/>
        </w:rPr>
      </w:pPr>
    </w:p>
    <w:p w14:paraId="666279DB" w14:textId="77777777" w:rsidR="00CA5EDF" w:rsidRPr="00D92AD6" w:rsidRDefault="00CA5EDF" w:rsidP="00D92AD6">
      <w:pPr>
        <w:spacing w:before="100" w:beforeAutospacing="1"/>
        <w:rPr>
          <w:rFonts w:asciiTheme="minorHAnsi" w:hAnsiTheme="minorHAnsi" w:cstheme="minorHAnsi"/>
          <w:sz w:val="20"/>
          <w:szCs w:val="20"/>
        </w:rPr>
      </w:pPr>
      <w:r w:rsidRPr="00D92AD6">
        <w:rPr>
          <w:rFonts w:asciiTheme="minorHAnsi" w:hAnsiTheme="minorHAnsi" w:cstheme="minorHAnsi"/>
          <w:sz w:val="20"/>
          <w:szCs w:val="20"/>
        </w:rPr>
        <w:t>Data oceny  ………………………………………….</w:t>
      </w:r>
    </w:p>
    <w:p w14:paraId="39009D3C" w14:textId="77777777" w:rsidR="00F053F8" w:rsidRPr="00D92AD6" w:rsidRDefault="00F053F8" w:rsidP="00D92AD6">
      <w:pPr>
        <w:spacing w:before="100" w:beforeAutospacing="1"/>
        <w:rPr>
          <w:rFonts w:asciiTheme="minorHAnsi" w:hAnsiTheme="minorHAnsi" w:cstheme="minorHAnsi"/>
          <w:sz w:val="20"/>
          <w:szCs w:val="20"/>
        </w:rPr>
      </w:pPr>
    </w:p>
    <w:p w14:paraId="4D4199D3" w14:textId="51D79E1D" w:rsidR="005D27C0" w:rsidRPr="00D92AD6" w:rsidRDefault="005D27C0" w:rsidP="00D92AD6">
      <w:pPr>
        <w:spacing w:before="100" w:beforeAutospacing="1"/>
        <w:rPr>
          <w:rFonts w:asciiTheme="minorHAnsi" w:hAnsiTheme="minorHAnsi" w:cstheme="minorHAnsi"/>
          <w:sz w:val="20"/>
          <w:szCs w:val="20"/>
        </w:rPr>
      </w:pPr>
    </w:p>
    <w:sectPr w:rsidR="005D27C0" w:rsidRPr="00D92AD6" w:rsidSect="007C7519">
      <w:pgSz w:w="11906" w:h="16838"/>
      <w:pgMar w:top="850" w:right="850" w:bottom="850" w:left="850"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33B3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81206486" o:spid="_x0000_i1025" type="#_x0000_t75" style="width:35.25pt;height:28.5pt;visibility:visible;mso-wrap-style:square">
            <v:imagedata r:id="rId1" o:title=""/>
          </v:shape>
        </w:pict>
      </mc:Choice>
      <mc:Fallback>
        <w:drawing>
          <wp:inline distT="0" distB="0" distL="0" distR="0" wp14:anchorId="62A8DB0E" wp14:editId="02E883F4">
            <wp:extent cx="447675" cy="361950"/>
            <wp:effectExtent l="0" t="0" r="0" b="0"/>
            <wp:docPr id="981206486" name="Obraz 98120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mc:Fallback>
    </mc:AlternateContent>
  </w:numPicBullet>
  <w:abstractNum w:abstractNumId="0" w15:restartNumberingAfterBreak="0">
    <w:nsid w:val="015B3543"/>
    <w:multiLevelType w:val="hybridMultilevel"/>
    <w:tmpl w:val="1536271C"/>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523B22"/>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E51AC"/>
    <w:multiLevelType w:val="hybridMultilevel"/>
    <w:tmpl w:val="B19056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6B26EB"/>
    <w:multiLevelType w:val="hybridMultilevel"/>
    <w:tmpl w:val="68E6B8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FE336E7"/>
    <w:multiLevelType w:val="hybridMultilevel"/>
    <w:tmpl w:val="EB4447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901215"/>
    <w:multiLevelType w:val="hybridMultilevel"/>
    <w:tmpl w:val="C332F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9010239"/>
    <w:multiLevelType w:val="hybridMultilevel"/>
    <w:tmpl w:val="089A6F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BFE2643"/>
    <w:multiLevelType w:val="hybridMultilevel"/>
    <w:tmpl w:val="134E19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0F178F3"/>
    <w:multiLevelType w:val="hybridMultilevel"/>
    <w:tmpl w:val="CC8236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51709B9"/>
    <w:multiLevelType w:val="hybridMultilevel"/>
    <w:tmpl w:val="5992B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C941AE"/>
    <w:multiLevelType w:val="hybridMultilevel"/>
    <w:tmpl w:val="2DEC0F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F9487C"/>
    <w:multiLevelType w:val="hybridMultilevel"/>
    <w:tmpl w:val="FA66E8DA"/>
    <w:lvl w:ilvl="0" w:tplc="C89A488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7726DC"/>
    <w:multiLevelType w:val="hybridMultilevel"/>
    <w:tmpl w:val="F84E6C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08303E"/>
    <w:multiLevelType w:val="hybridMultilevel"/>
    <w:tmpl w:val="E1CCC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77627F"/>
    <w:multiLevelType w:val="multilevel"/>
    <w:tmpl w:val="DC22C27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AA4148B"/>
    <w:multiLevelType w:val="hybridMultilevel"/>
    <w:tmpl w:val="78723D64"/>
    <w:lvl w:ilvl="0" w:tplc="315E6F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2805DB"/>
    <w:multiLevelType w:val="hybridMultilevel"/>
    <w:tmpl w:val="1D50C97A"/>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D682FA5"/>
    <w:multiLevelType w:val="hybridMultilevel"/>
    <w:tmpl w:val="850A5F16"/>
    <w:lvl w:ilvl="0" w:tplc="0415000F">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5F2D75"/>
    <w:multiLevelType w:val="hybridMultilevel"/>
    <w:tmpl w:val="2A5A08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FB97B34"/>
    <w:multiLevelType w:val="hybridMultilevel"/>
    <w:tmpl w:val="BFB64D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09806AB"/>
    <w:multiLevelType w:val="hybridMultilevel"/>
    <w:tmpl w:val="E4B212BC"/>
    <w:lvl w:ilvl="0" w:tplc="BFAE1E08">
      <w:start w:val="1"/>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E43C5C"/>
    <w:multiLevelType w:val="hybridMultilevel"/>
    <w:tmpl w:val="FE6643A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016D3D"/>
    <w:multiLevelType w:val="hybridMultilevel"/>
    <w:tmpl w:val="A3F0B73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E157B3"/>
    <w:multiLevelType w:val="hybridMultilevel"/>
    <w:tmpl w:val="AD923A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95A00F0"/>
    <w:multiLevelType w:val="hybridMultilevel"/>
    <w:tmpl w:val="3CFCDB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F5B4587"/>
    <w:multiLevelType w:val="hybridMultilevel"/>
    <w:tmpl w:val="05443B38"/>
    <w:lvl w:ilvl="0" w:tplc="F6FCD0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160A83"/>
    <w:multiLevelType w:val="hybridMultilevel"/>
    <w:tmpl w:val="00784B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A44609A"/>
    <w:multiLevelType w:val="hybridMultilevel"/>
    <w:tmpl w:val="95960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F023F5"/>
    <w:multiLevelType w:val="hybridMultilevel"/>
    <w:tmpl w:val="71FEBB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E0B382D"/>
    <w:multiLevelType w:val="hybridMultilevel"/>
    <w:tmpl w:val="C21EA614"/>
    <w:lvl w:ilvl="0" w:tplc="04150001">
      <w:start w:val="1"/>
      <w:numFmt w:val="bullet"/>
      <w:lvlText w:val=""/>
      <w:lvlJc w:val="left"/>
      <w:pPr>
        <w:ind w:left="598" w:hanging="360"/>
      </w:pPr>
      <w:rPr>
        <w:rFonts w:ascii="Symbol" w:hAnsi="Symbol" w:hint="default"/>
      </w:rPr>
    </w:lvl>
    <w:lvl w:ilvl="1" w:tplc="04150003" w:tentative="1">
      <w:start w:val="1"/>
      <w:numFmt w:val="bullet"/>
      <w:lvlText w:val="o"/>
      <w:lvlJc w:val="left"/>
      <w:pPr>
        <w:ind w:left="1318" w:hanging="360"/>
      </w:pPr>
      <w:rPr>
        <w:rFonts w:ascii="Courier New" w:hAnsi="Courier New" w:cs="Courier New" w:hint="default"/>
      </w:rPr>
    </w:lvl>
    <w:lvl w:ilvl="2" w:tplc="04150005" w:tentative="1">
      <w:start w:val="1"/>
      <w:numFmt w:val="bullet"/>
      <w:lvlText w:val=""/>
      <w:lvlJc w:val="left"/>
      <w:pPr>
        <w:ind w:left="2038" w:hanging="360"/>
      </w:pPr>
      <w:rPr>
        <w:rFonts w:ascii="Wingdings" w:hAnsi="Wingdings" w:hint="default"/>
      </w:rPr>
    </w:lvl>
    <w:lvl w:ilvl="3" w:tplc="04150001" w:tentative="1">
      <w:start w:val="1"/>
      <w:numFmt w:val="bullet"/>
      <w:lvlText w:val=""/>
      <w:lvlJc w:val="left"/>
      <w:pPr>
        <w:ind w:left="2758" w:hanging="360"/>
      </w:pPr>
      <w:rPr>
        <w:rFonts w:ascii="Symbol" w:hAnsi="Symbol" w:hint="default"/>
      </w:rPr>
    </w:lvl>
    <w:lvl w:ilvl="4" w:tplc="04150003" w:tentative="1">
      <w:start w:val="1"/>
      <w:numFmt w:val="bullet"/>
      <w:lvlText w:val="o"/>
      <w:lvlJc w:val="left"/>
      <w:pPr>
        <w:ind w:left="3478" w:hanging="360"/>
      </w:pPr>
      <w:rPr>
        <w:rFonts w:ascii="Courier New" w:hAnsi="Courier New" w:cs="Courier New" w:hint="default"/>
      </w:rPr>
    </w:lvl>
    <w:lvl w:ilvl="5" w:tplc="04150005" w:tentative="1">
      <w:start w:val="1"/>
      <w:numFmt w:val="bullet"/>
      <w:lvlText w:val=""/>
      <w:lvlJc w:val="left"/>
      <w:pPr>
        <w:ind w:left="4198" w:hanging="360"/>
      </w:pPr>
      <w:rPr>
        <w:rFonts w:ascii="Wingdings" w:hAnsi="Wingdings" w:hint="default"/>
      </w:rPr>
    </w:lvl>
    <w:lvl w:ilvl="6" w:tplc="04150001" w:tentative="1">
      <w:start w:val="1"/>
      <w:numFmt w:val="bullet"/>
      <w:lvlText w:val=""/>
      <w:lvlJc w:val="left"/>
      <w:pPr>
        <w:ind w:left="4918" w:hanging="360"/>
      </w:pPr>
      <w:rPr>
        <w:rFonts w:ascii="Symbol" w:hAnsi="Symbol" w:hint="default"/>
      </w:rPr>
    </w:lvl>
    <w:lvl w:ilvl="7" w:tplc="04150003" w:tentative="1">
      <w:start w:val="1"/>
      <w:numFmt w:val="bullet"/>
      <w:lvlText w:val="o"/>
      <w:lvlJc w:val="left"/>
      <w:pPr>
        <w:ind w:left="5638" w:hanging="360"/>
      </w:pPr>
      <w:rPr>
        <w:rFonts w:ascii="Courier New" w:hAnsi="Courier New" w:cs="Courier New" w:hint="default"/>
      </w:rPr>
    </w:lvl>
    <w:lvl w:ilvl="8" w:tplc="04150005" w:tentative="1">
      <w:start w:val="1"/>
      <w:numFmt w:val="bullet"/>
      <w:lvlText w:val=""/>
      <w:lvlJc w:val="left"/>
      <w:pPr>
        <w:ind w:left="6358" w:hanging="360"/>
      </w:pPr>
      <w:rPr>
        <w:rFonts w:ascii="Wingdings" w:hAnsi="Wingdings" w:hint="default"/>
      </w:rPr>
    </w:lvl>
  </w:abstractNum>
  <w:abstractNum w:abstractNumId="30" w15:restartNumberingAfterBreak="0">
    <w:nsid w:val="4E572BE0"/>
    <w:multiLevelType w:val="hybridMultilevel"/>
    <w:tmpl w:val="328467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1EE5161"/>
    <w:multiLevelType w:val="multilevel"/>
    <w:tmpl w:val="AEC655AE"/>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2640FA1"/>
    <w:multiLevelType w:val="hybridMultilevel"/>
    <w:tmpl w:val="8C2C1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342390"/>
    <w:multiLevelType w:val="hybridMultilevel"/>
    <w:tmpl w:val="F53478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54868D4"/>
    <w:multiLevelType w:val="multilevel"/>
    <w:tmpl w:val="AD064D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8DB0A2F"/>
    <w:multiLevelType w:val="multilevel"/>
    <w:tmpl w:val="CE96D43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C3811E6"/>
    <w:multiLevelType w:val="hybridMultilevel"/>
    <w:tmpl w:val="8E6AEA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D2F18C7"/>
    <w:multiLevelType w:val="hybridMultilevel"/>
    <w:tmpl w:val="00784B9E"/>
    <w:lvl w:ilvl="0" w:tplc="04150001">
      <w:numFmt w:val="decimal"/>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5E052287"/>
    <w:multiLevelType w:val="hybridMultilevel"/>
    <w:tmpl w:val="AA680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B615CC"/>
    <w:multiLevelType w:val="hybridMultilevel"/>
    <w:tmpl w:val="FBD84C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258262E"/>
    <w:multiLevelType w:val="multilevel"/>
    <w:tmpl w:val="E624AE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6021FB0"/>
    <w:multiLevelType w:val="hybridMultilevel"/>
    <w:tmpl w:val="E9FC062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932B58"/>
    <w:multiLevelType w:val="hybridMultilevel"/>
    <w:tmpl w:val="0574A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9243D1"/>
    <w:multiLevelType w:val="hybridMultilevel"/>
    <w:tmpl w:val="D75C6E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3815C7"/>
    <w:multiLevelType w:val="hybridMultilevel"/>
    <w:tmpl w:val="D88049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1C0D8D"/>
    <w:multiLevelType w:val="hybridMultilevel"/>
    <w:tmpl w:val="FB7EC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7A7E96"/>
    <w:multiLevelType w:val="hybridMultilevel"/>
    <w:tmpl w:val="2CC00C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965659F"/>
    <w:multiLevelType w:val="hybridMultilevel"/>
    <w:tmpl w:val="86003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32877389">
    <w:abstractNumId w:val="17"/>
  </w:num>
  <w:num w:numId="2" w16cid:durableId="1955361036">
    <w:abstractNumId w:val="1"/>
  </w:num>
  <w:num w:numId="3" w16cid:durableId="99641928">
    <w:abstractNumId w:val="22"/>
  </w:num>
  <w:num w:numId="4" w16cid:durableId="1899440354">
    <w:abstractNumId w:val="21"/>
  </w:num>
  <w:num w:numId="5" w16cid:durableId="15557726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890299">
    <w:abstractNumId w:val="7"/>
  </w:num>
  <w:num w:numId="7" w16cid:durableId="1867061241">
    <w:abstractNumId w:val="4"/>
  </w:num>
  <w:num w:numId="8" w16cid:durableId="255023014">
    <w:abstractNumId w:val="42"/>
  </w:num>
  <w:num w:numId="9" w16cid:durableId="933785807">
    <w:abstractNumId w:val="47"/>
  </w:num>
  <w:num w:numId="10" w16cid:durableId="1034429514">
    <w:abstractNumId w:val="38"/>
  </w:num>
  <w:num w:numId="11" w16cid:durableId="832332443">
    <w:abstractNumId w:val="41"/>
  </w:num>
  <w:num w:numId="12" w16cid:durableId="105080875">
    <w:abstractNumId w:val="44"/>
  </w:num>
  <w:num w:numId="13" w16cid:durableId="1412778809">
    <w:abstractNumId w:val="13"/>
  </w:num>
  <w:num w:numId="14" w16cid:durableId="270433647">
    <w:abstractNumId w:val="8"/>
  </w:num>
  <w:num w:numId="15" w16cid:durableId="2030449546">
    <w:abstractNumId w:val="3"/>
  </w:num>
  <w:num w:numId="16" w16cid:durableId="1380596418">
    <w:abstractNumId w:val="19"/>
  </w:num>
  <w:num w:numId="17" w16cid:durableId="978340588">
    <w:abstractNumId w:val="5"/>
  </w:num>
  <w:num w:numId="18" w16cid:durableId="1522821063">
    <w:abstractNumId w:val="30"/>
  </w:num>
  <w:num w:numId="19" w16cid:durableId="909926112">
    <w:abstractNumId w:val="27"/>
  </w:num>
  <w:num w:numId="20" w16cid:durableId="745541079">
    <w:abstractNumId w:val="18"/>
  </w:num>
  <w:num w:numId="21" w16cid:durableId="1462187980">
    <w:abstractNumId w:val="36"/>
  </w:num>
  <w:num w:numId="22" w16cid:durableId="53235194">
    <w:abstractNumId w:val="28"/>
  </w:num>
  <w:num w:numId="23" w16cid:durableId="351687888">
    <w:abstractNumId w:val="32"/>
  </w:num>
  <w:num w:numId="24" w16cid:durableId="1956593438">
    <w:abstractNumId w:val="43"/>
  </w:num>
  <w:num w:numId="25" w16cid:durableId="343746889">
    <w:abstractNumId w:val="24"/>
  </w:num>
  <w:num w:numId="26" w16cid:durableId="1867402169">
    <w:abstractNumId w:val="12"/>
  </w:num>
  <w:num w:numId="27" w16cid:durableId="95121009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0902344">
    <w:abstractNumId w:val="9"/>
  </w:num>
  <w:num w:numId="29" w16cid:durableId="1384912144">
    <w:abstractNumId w:val="16"/>
  </w:num>
  <w:num w:numId="30" w16cid:durableId="1954286506">
    <w:abstractNumId w:val="45"/>
  </w:num>
  <w:num w:numId="31" w16cid:durableId="288321591">
    <w:abstractNumId w:val="6"/>
  </w:num>
  <w:num w:numId="32" w16cid:durableId="1684240599">
    <w:abstractNumId w:val="37"/>
  </w:num>
  <w:num w:numId="33" w16cid:durableId="1962421510">
    <w:abstractNumId w:val="0"/>
  </w:num>
  <w:num w:numId="34" w16cid:durableId="1748065232">
    <w:abstractNumId w:val="23"/>
  </w:num>
  <w:num w:numId="35" w16cid:durableId="94323171">
    <w:abstractNumId w:val="39"/>
  </w:num>
  <w:num w:numId="36" w16cid:durableId="1151142615">
    <w:abstractNumId w:val="10"/>
  </w:num>
  <w:num w:numId="37" w16cid:durableId="1026979032">
    <w:abstractNumId w:val="2"/>
  </w:num>
  <w:num w:numId="38" w16cid:durableId="461726792">
    <w:abstractNumId w:val="20"/>
  </w:num>
  <w:num w:numId="39" w16cid:durableId="2074966231">
    <w:abstractNumId w:val="11"/>
  </w:num>
  <w:num w:numId="40" w16cid:durableId="1297103423">
    <w:abstractNumId w:val="25"/>
  </w:num>
  <w:num w:numId="41" w16cid:durableId="26805230">
    <w:abstractNumId w:val="15"/>
  </w:num>
  <w:num w:numId="42" w16cid:durableId="2091655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4706418">
    <w:abstractNumId w:val="33"/>
  </w:num>
  <w:num w:numId="44" w16cid:durableId="1498493891">
    <w:abstractNumId w:val="34"/>
  </w:num>
  <w:num w:numId="45" w16cid:durableId="2092119736">
    <w:abstractNumId w:val="46"/>
  </w:num>
  <w:num w:numId="46" w16cid:durableId="633752022">
    <w:abstractNumId w:val="31"/>
  </w:num>
  <w:num w:numId="47" w16cid:durableId="1481923431">
    <w:abstractNumId w:val="40"/>
  </w:num>
  <w:num w:numId="48" w16cid:durableId="354812984">
    <w:abstractNumId w:val="29"/>
  </w:num>
  <w:num w:numId="49" w16cid:durableId="253171895">
    <w:abstractNumId w:val="35"/>
  </w:num>
  <w:num w:numId="50" w16cid:durableId="21182855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56"/>
    <w:rsid w:val="0003598C"/>
    <w:rsid w:val="000F064D"/>
    <w:rsid w:val="000F3B75"/>
    <w:rsid w:val="00101DA0"/>
    <w:rsid w:val="001076F4"/>
    <w:rsid w:val="00112624"/>
    <w:rsid w:val="0011545A"/>
    <w:rsid w:val="00122452"/>
    <w:rsid w:val="00146B3C"/>
    <w:rsid w:val="001477B9"/>
    <w:rsid w:val="00154CDC"/>
    <w:rsid w:val="0015669B"/>
    <w:rsid w:val="00167B9A"/>
    <w:rsid w:val="00194426"/>
    <w:rsid w:val="00197E70"/>
    <w:rsid w:val="001A0AC0"/>
    <w:rsid w:val="001A1C4C"/>
    <w:rsid w:val="001C2E6D"/>
    <w:rsid w:val="001E1194"/>
    <w:rsid w:val="00213F38"/>
    <w:rsid w:val="00277DA2"/>
    <w:rsid w:val="0028451C"/>
    <w:rsid w:val="002862D9"/>
    <w:rsid w:val="002E10DD"/>
    <w:rsid w:val="00304789"/>
    <w:rsid w:val="00321E3F"/>
    <w:rsid w:val="00341535"/>
    <w:rsid w:val="003442F4"/>
    <w:rsid w:val="00350289"/>
    <w:rsid w:val="00354BE9"/>
    <w:rsid w:val="00361A2E"/>
    <w:rsid w:val="003B10A5"/>
    <w:rsid w:val="003D145B"/>
    <w:rsid w:val="003D3076"/>
    <w:rsid w:val="003D4729"/>
    <w:rsid w:val="003D6B2A"/>
    <w:rsid w:val="00440FF6"/>
    <w:rsid w:val="00443C98"/>
    <w:rsid w:val="00462833"/>
    <w:rsid w:val="00467C84"/>
    <w:rsid w:val="00473314"/>
    <w:rsid w:val="00497E52"/>
    <w:rsid w:val="004A2141"/>
    <w:rsid w:val="004B75BA"/>
    <w:rsid w:val="004F3F52"/>
    <w:rsid w:val="0050150A"/>
    <w:rsid w:val="005018A0"/>
    <w:rsid w:val="00505673"/>
    <w:rsid w:val="00525EC4"/>
    <w:rsid w:val="005301BF"/>
    <w:rsid w:val="00544061"/>
    <w:rsid w:val="005720FB"/>
    <w:rsid w:val="0057316B"/>
    <w:rsid w:val="00576A5B"/>
    <w:rsid w:val="005947FF"/>
    <w:rsid w:val="005A1A8E"/>
    <w:rsid w:val="005A2E8B"/>
    <w:rsid w:val="005B1F3A"/>
    <w:rsid w:val="005D27C0"/>
    <w:rsid w:val="005D2E8F"/>
    <w:rsid w:val="005D39E5"/>
    <w:rsid w:val="005D6A79"/>
    <w:rsid w:val="0060204C"/>
    <w:rsid w:val="0065397D"/>
    <w:rsid w:val="00681AAF"/>
    <w:rsid w:val="00693A77"/>
    <w:rsid w:val="006A0453"/>
    <w:rsid w:val="006A2F4B"/>
    <w:rsid w:val="006B1AE9"/>
    <w:rsid w:val="006B7826"/>
    <w:rsid w:val="006C6446"/>
    <w:rsid w:val="006C6EBF"/>
    <w:rsid w:val="006D3950"/>
    <w:rsid w:val="006D5D89"/>
    <w:rsid w:val="006E0ACD"/>
    <w:rsid w:val="006E36D2"/>
    <w:rsid w:val="00703772"/>
    <w:rsid w:val="00704557"/>
    <w:rsid w:val="00711FC8"/>
    <w:rsid w:val="0071554E"/>
    <w:rsid w:val="00720C13"/>
    <w:rsid w:val="0072659A"/>
    <w:rsid w:val="00726CC7"/>
    <w:rsid w:val="00737AD1"/>
    <w:rsid w:val="00771749"/>
    <w:rsid w:val="007756FA"/>
    <w:rsid w:val="00782D99"/>
    <w:rsid w:val="007A105D"/>
    <w:rsid w:val="007B0356"/>
    <w:rsid w:val="007B6583"/>
    <w:rsid w:val="007C7519"/>
    <w:rsid w:val="007F353A"/>
    <w:rsid w:val="008A1486"/>
    <w:rsid w:val="008C5C33"/>
    <w:rsid w:val="008E13AE"/>
    <w:rsid w:val="008E41EF"/>
    <w:rsid w:val="008E5952"/>
    <w:rsid w:val="008E6E6F"/>
    <w:rsid w:val="00911448"/>
    <w:rsid w:val="00936287"/>
    <w:rsid w:val="0094412C"/>
    <w:rsid w:val="00945AD4"/>
    <w:rsid w:val="00951324"/>
    <w:rsid w:val="00956BF6"/>
    <w:rsid w:val="0096301D"/>
    <w:rsid w:val="009636C2"/>
    <w:rsid w:val="00981127"/>
    <w:rsid w:val="00981626"/>
    <w:rsid w:val="009F773A"/>
    <w:rsid w:val="00AD1562"/>
    <w:rsid w:val="00AE0D44"/>
    <w:rsid w:val="00AE62A9"/>
    <w:rsid w:val="00B15EF4"/>
    <w:rsid w:val="00B24235"/>
    <w:rsid w:val="00B41232"/>
    <w:rsid w:val="00B52196"/>
    <w:rsid w:val="00B8495D"/>
    <w:rsid w:val="00B9678E"/>
    <w:rsid w:val="00BD70D0"/>
    <w:rsid w:val="00C034F2"/>
    <w:rsid w:val="00C0431B"/>
    <w:rsid w:val="00C07FCE"/>
    <w:rsid w:val="00C26284"/>
    <w:rsid w:val="00C363B8"/>
    <w:rsid w:val="00C446C3"/>
    <w:rsid w:val="00C54AFA"/>
    <w:rsid w:val="00C71592"/>
    <w:rsid w:val="00C81219"/>
    <w:rsid w:val="00CA2B3F"/>
    <w:rsid w:val="00CA5EDF"/>
    <w:rsid w:val="00CB3873"/>
    <w:rsid w:val="00CC23D5"/>
    <w:rsid w:val="00CC472C"/>
    <w:rsid w:val="00CD4F55"/>
    <w:rsid w:val="00CD7770"/>
    <w:rsid w:val="00CE3CDA"/>
    <w:rsid w:val="00CF6AFD"/>
    <w:rsid w:val="00D11D06"/>
    <w:rsid w:val="00D16F1C"/>
    <w:rsid w:val="00D21E95"/>
    <w:rsid w:val="00D30FD6"/>
    <w:rsid w:val="00D33BE7"/>
    <w:rsid w:val="00D3732D"/>
    <w:rsid w:val="00D627B8"/>
    <w:rsid w:val="00D70A15"/>
    <w:rsid w:val="00D92AD6"/>
    <w:rsid w:val="00DA606E"/>
    <w:rsid w:val="00DE17B9"/>
    <w:rsid w:val="00DF5BE7"/>
    <w:rsid w:val="00E2764A"/>
    <w:rsid w:val="00E64320"/>
    <w:rsid w:val="00E90886"/>
    <w:rsid w:val="00EA7834"/>
    <w:rsid w:val="00EA7E5B"/>
    <w:rsid w:val="00EB074F"/>
    <w:rsid w:val="00ED2C15"/>
    <w:rsid w:val="00ED3C30"/>
    <w:rsid w:val="00EE25FF"/>
    <w:rsid w:val="00EE4F44"/>
    <w:rsid w:val="00F053F8"/>
    <w:rsid w:val="00F30733"/>
    <w:rsid w:val="00F42639"/>
    <w:rsid w:val="00F4743C"/>
    <w:rsid w:val="00F619E4"/>
    <w:rsid w:val="00F650E5"/>
    <w:rsid w:val="00F70F08"/>
    <w:rsid w:val="00FC2A76"/>
    <w:rsid w:val="00FC68B8"/>
    <w:rsid w:val="00FD3A78"/>
    <w:rsid w:val="00FF2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EE53"/>
  <w15:docId w15:val="{11FC8FEB-5669-4F4C-8CFD-B421846E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Noto Sans Devanagari"/>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751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rsid w:val="007C7519"/>
    <w:pPr>
      <w:keepNext/>
      <w:spacing w:before="240" w:after="120"/>
    </w:pPr>
    <w:rPr>
      <w:rFonts w:ascii="Liberation Sans" w:eastAsia="Noto Sans CJK SC" w:hAnsi="Liberation Sans"/>
      <w:sz w:val="28"/>
      <w:szCs w:val="28"/>
    </w:rPr>
  </w:style>
  <w:style w:type="paragraph" w:styleId="Tekstpodstawowy">
    <w:name w:val="Body Text"/>
    <w:basedOn w:val="Normalny"/>
    <w:rsid w:val="007C7519"/>
    <w:pPr>
      <w:spacing w:after="140" w:line="276" w:lineRule="auto"/>
    </w:pPr>
  </w:style>
  <w:style w:type="paragraph" w:styleId="Lista">
    <w:name w:val="List"/>
    <w:basedOn w:val="Tekstpodstawowy"/>
    <w:rsid w:val="007C7519"/>
  </w:style>
  <w:style w:type="paragraph" w:styleId="Legenda">
    <w:name w:val="caption"/>
    <w:basedOn w:val="Normalny"/>
    <w:qFormat/>
    <w:rsid w:val="007C7519"/>
    <w:pPr>
      <w:suppressLineNumbers/>
      <w:spacing w:before="120" w:after="120"/>
    </w:pPr>
    <w:rPr>
      <w:i/>
      <w:iCs/>
    </w:rPr>
  </w:style>
  <w:style w:type="paragraph" w:customStyle="1" w:styleId="Indeks">
    <w:name w:val="Indeks"/>
    <w:basedOn w:val="Normalny"/>
    <w:qFormat/>
    <w:rsid w:val="007C7519"/>
    <w:pPr>
      <w:suppressLineNumbers/>
    </w:pPr>
  </w:style>
  <w:style w:type="paragraph" w:customStyle="1" w:styleId="Zawartotabeli">
    <w:name w:val="Zawartość tabeli"/>
    <w:basedOn w:val="Normalny"/>
    <w:qFormat/>
    <w:rsid w:val="007C7519"/>
    <w:pPr>
      <w:widowControl w:val="0"/>
      <w:suppressLineNumbers/>
    </w:pPr>
  </w:style>
  <w:style w:type="paragraph" w:customStyle="1" w:styleId="Nagwektabeli">
    <w:name w:val="Nagłówek tabeli"/>
    <w:basedOn w:val="Zawartotabeli"/>
    <w:qFormat/>
    <w:rsid w:val="007C7519"/>
    <w:pPr>
      <w:jc w:val="center"/>
    </w:pPr>
    <w:rPr>
      <w:b/>
      <w:bCs/>
    </w:rPr>
  </w:style>
  <w:style w:type="paragraph" w:styleId="Akapitzlist">
    <w:name w:val="List Paragraph"/>
    <w:basedOn w:val="Normalny"/>
    <w:uiPriority w:val="34"/>
    <w:qFormat/>
    <w:rsid w:val="0096301D"/>
    <w:pPr>
      <w:ind w:left="720"/>
      <w:contextualSpacing/>
    </w:pPr>
    <w:rPr>
      <w:rFonts w:cs="Mangal"/>
      <w:szCs w:val="21"/>
    </w:rPr>
  </w:style>
  <w:style w:type="character" w:styleId="Pogrubienie">
    <w:name w:val="Strong"/>
    <w:basedOn w:val="Domylnaczcionkaakapitu"/>
    <w:uiPriority w:val="22"/>
    <w:qFormat/>
    <w:rsid w:val="00D16F1C"/>
    <w:rPr>
      <w:b/>
      <w:bCs/>
    </w:rPr>
  </w:style>
  <w:style w:type="table" w:styleId="Tabela-Siatka">
    <w:name w:val="Table Grid"/>
    <w:basedOn w:val="Standardowy"/>
    <w:uiPriority w:val="59"/>
    <w:rsid w:val="00C54AFA"/>
    <w:pPr>
      <w:suppressAutoHyphens w:val="0"/>
    </w:pPr>
    <w:rPr>
      <w:rFonts w:ascii="Calibri" w:eastAsia="Calibri"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F3B75"/>
    <w:rPr>
      <w:rFonts w:ascii="Tahoma" w:hAnsi="Tahoma" w:cs="Mangal"/>
      <w:sz w:val="16"/>
      <w:szCs w:val="14"/>
    </w:rPr>
  </w:style>
  <w:style w:type="character" w:customStyle="1" w:styleId="TekstdymkaZnak">
    <w:name w:val="Tekst dymka Znak"/>
    <w:basedOn w:val="Domylnaczcionkaakapitu"/>
    <w:link w:val="Tekstdymka"/>
    <w:uiPriority w:val="99"/>
    <w:semiHidden/>
    <w:rsid w:val="000F3B75"/>
    <w:rPr>
      <w:rFonts w:ascii="Tahoma" w:hAnsi="Tahoma" w:cs="Mangal"/>
      <w:sz w:val="16"/>
      <w:szCs w:val="14"/>
    </w:rPr>
  </w:style>
  <w:style w:type="paragraph" w:styleId="Tekstkomentarza">
    <w:name w:val="annotation text"/>
    <w:basedOn w:val="Normalny"/>
    <w:link w:val="TekstkomentarzaZnak"/>
    <w:uiPriority w:val="99"/>
    <w:semiHidden/>
    <w:unhideWhenUsed/>
    <w:rsid w:val="001A0AC0"/>
    <w:rPr>
      <w:rFonts w:cs="Mangal"/>
      <w:sz w:val="20"/>
      <w:szCs w:val="18"/>
    </w:rPr>
  </w:style>
  <w:style w:type="character" w:customStyle="1" w:styleId="TekstkomentarzaZnak">
    <w:name w:val="Tekst komentarza Znak"/>
    <w:basedOn w:val="Domylnaczcionkaakapitu"/>
    <w:link w:val="Tekstkomentarza"/>
    <w:uiPriority w:val="99"/>
    <w:semiHidden/>
    <w:rsid w:val="001A0AC0"/>
    <w:rPr>
      <w:rFonts w:cs="Mangal"/>
      <w:sz w:val="20"/>
      <w:szCs w:val="18"/>
    </w:rPr>
  </w:style>
  <w:style w:type="paragraph" w:styleId="Tematkomentarza">
    <w:name w:val="annotation subject"/>
    <w:basedOn w:val="Tekstkomentarza"/>
    <w:next w:val="Tekstkomentarza"/>
    <w:link w:val="TematkomentarzaZnak"/>
    <w:uiPriority w:val="99"/>
    <w:semiHidden/>
    <w:unhideWhenUsed/>
    <w:rsid w:val="001A0AC0"/>
    <w:pPr>
      <w:suppressAutoHyphens w:val="0"/>
      <w:spacing w:after="200"/>
    </w:pPr>
    <w:rPr>
      <w:rFonts w:asciiTheme="minorHAnsi" w:eastAsiaTheme="minorHAnsi" w:hAnsiTheme="minorHAnsi" w:cstheme="minorBidi"/>
      <w:b/>
      <w:bCs/>
      <w:kern w:val="0"/>
      <w:szCs w:val="20"/>
      <w:lang w:eastAsia="en-US" w:bidi="ar-SA"/>
    </w:rPr>
  </w:style>
  <w:style w:type="character" w:customStyle="1" w:styleId="TematkomentarzaZnak">
    <w:name w:val="Temat komentarza Znak"/>
    <w:basedOn w:val="TekstkomentarzaZnak"/>
    <w:link w:val="Tematkomentarza"/>
    <w:uiPriority w:val="99"/>
    <w:semiHidden/>
    <w:rsid w:val="001A0AC0"/>
    <w:rPr>
      <w:rFonts w:asciiTheme="minorHAnsi" w:eastAsiaTheme="minorHAnsi" w:hAnsiTheme="minorHAnsi" w:cstheme="minorBidi"/>
      <w:b/>
      <w:bCs/>
      <w:kern w:val="0"/>
      <w:sz w:val="20"/>
      <w:szCs w:val="20"/>
      <w:lang w:eastAsia="en-US" w:bidi="ar-SA"/>
    </w:rPr>
  </w:style>
  <w:style w:type="paragraph" w:customStyle="1" w:styleId="Default">
    <w:name w:val="Default"/>
    <w:rsid w:val="00D627B8"/>
    <w:pPr>
      <w:suppressAutoHyphens w:val="0"/>
      <w:autoSpaceDE w:val="0"/>
      <w:autoSpaceDN w:val="0"/>
      <w:adjustRightInd w:val="0"/>
    </w:pPr>
    <w:rPr>
      <w:rFonts w:ascii="Arial" w:hAnsi="Arial" w:cs="Arial"/>
      <w:color w:val="000000"/>
      <w:kern w:val="0"/>
      <w:lang w:bidi="ar-SA"/>
    </w:rPr>
  </w:style>
  <w:style w:type="paragraph" w:styleId="NormalnyWeb">
    <w:name w:val="Normal (Web)"/>
    <w:basedOn w:val="Normalny"/>
    <w:uiPriority w:val="99"/>
    <w:unhideWhenUsed/>
    <w:rsid w:val="00720C13"/>
    <w:pPr>
      <w:suppressAutoHyphens w:val="0"/>
      <w:spacing w:before="100" w:beforeAutospacing="1" w:after="100" w:afterAutospacing="1"/>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96876">
      <w:bodyDiv w:val="1"/>
      <w:marLeft w:val="0"/>
      <w:marRight w:val="0"/>
      <w:marTop w:val="0"/>
      <w:marBottom w:val="0"/>
      <w:divBdr>
        <w:top w:val="none" w:sz="0" w:space="0" w:color="auto"/>
        <w:left w:val="none" w:sz="0" w:space="0" w:color="auto"/>
        <w:bottom w:val="none" w:sz="0" w:space="0" w:color="auto"/>
        <w:right w:val="none" w:sz="0" w:space="0" w:color="auto"/>
      </w:divBdr>
    </w:div>
    <w:div w:id="471022946">
      <w:bodyDiv w:val="1"/>
      <w:marLeft w:val="0"/>
      <w:marRight w:val="0"/>
      <w:marTop w:val="0"/>
      <w:marBottom w:val="0"/>
      <w:divBdr>
        <w:top w:val="none" w:sz="0" w:space="0" w:color="auto"/>
        <w:left w:val="none" w:sz="0" w:space="0" w:color="auto"/>
        <w:bottom w:val="none" w:sz="0" w:space="0" w:color="auto"/>
        <w:right w:val="none" w:sz="0" w:space="0" w:color="auto"/>
      </w:divBdr>
    </w:div>
    <w:div w:id="917517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5510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Wachowicz</dc:creator>
  <cp:lastModifiedBy>Karolina Figura</cp:lastModifiedBy>
  <cp:revision>2</cp:revision>
  <cp:lastPrinted>2024-06-17T15:13:00Z</cp:lastPrinted>
  <dcterms:created xsi:type="dcterms:W3CDTF">2025-06-22T20:44:00Z</dcterms:created>
  <dcterms:modified xsi:type="dcterms:W3CDTF">2025-06-22T20:44:00Z</dcterms:modified>
  <dc:language>pl-PL</dc:language>
</cp:coreProperties>
</file>