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Look w:val="04A0" w:firstRow="1" w:lastRow="0" w:firstColumn="1" w:lastColumn="0" w:noHBand="0" w:noVBand="1"/>
      </w:tblPr>
      <w:tblGrid>
        <w:gridCol w:w="10422"/>
      </w:tblGrid>
      <w:tr w:rsidR="00787C54" w:rsidTr="005E71E2">
        <w:trPr>
          <w:trHeight w:val="2880"/>
          <w:jc w:val="center"/>
        </w:trPr>
        <w:tc>
          <w:tcPr>
            <w:tcW w:w="5000" w:type="pct"/>
            <w:shd w:val="clear" w:color="auto" w:fill="7030A0"/>
          </w:tcPr>
          <w:p w:rsidR="00787C54" w:rsidRPr="001B5A0A" w:rsidRDefault="00543D1B" w:rsidP="001B5A0A">
            <w:pPr>
              <w:tabs>
                <w:tab w:val="left" w:pos="4140"/>
              </w:tabs>
            </w:pPr>
            <w:bookmarkStart w:id="0" w:name="_GoBack"/>
            <w:bookmarkEnd w:id="0"/>
            <w:r>
              <w:t xml:space="preserve"> </w:t>
            </w:r>
            <w:r w:rsidR="00360818">
              <w:t xml:space="preserve">                                                                                                                                                                                                                                                                                                                                                                                                                                                                                                                                                                                                    </w:t>
            </w:r>
          </w:p>
        </w:tc>
      </w:tr>
      <w:tr w:rsidR="00787C54" w:rsidTr="005E71E2">
        <w:trPr>
          <w:trHeight w:val="1440"/>
          <w:jc w:val="center"/>
        </w:trPr>
        <w:tc>
          <w:tcPr>
            <w:tcW w:w="5000" w:type="pct"/>
            <w:tcBorders>
              <w:bottom w:val="single" w:sz="4" w:space="0" w:color="4F81BD"/>
            </w:tcBorders>
            <w:shd w:val="clear" w:color="auto" w:fill="FDE9D9"/>
            <w:vAlign w:val="center"/>
          </w:tcPr>
          <w:p w:rsidR="00F04ACB" w:rsidRPr="00F04ACB" w:rsidRDefault="00F04ACB">
            <w:pPr>
              <w:pStyle w:val="Bezodstpw"/>
              <w:jc w:val="center"/>
              <w:rPr>
                <w:rFonts w:ascii="Cambria" w:hAnsi="Cambria"/>
                <w:sz w:val="72"/>
                <w:szCs w:val="72"/>
              </w:rPr>
            </w:pPr>
            <w:r w:rsidRPr="00F04ACB">
              <w:rPr>
                <w:rFonts w:ascii="Cambria" w:hAnsi="Cambria"/>
                <w:sz w:val="72"/>
                <w:szCs w:val="72"/>
              </w:rPr>
              <w:t>Strategia Rozwoju</w:t>
            </w:r>
            <w:r>
              <w:rPr>
                <w:rFonts w:ascii="Cambria" w:hAnsi="Cambria"/>
                <w:sz w:val="72"/>
                <w:szCs w:val="72"/>
              </w:rPr>
              <w:t xml:space="preserve"> </w:t>
            </w:r>
            <w:r w:rsidR="00B35656">
              <w:rPr>
                <w:rFonts w:ascii="Cambria" w:hAnsi="Cambria"/>
                <w:sz w:val="72"/>
                <w:szCs w:val="72"/>
              </w:rPr>
              <w:t>Lokalnego</w:t>
            </w:r>
          </w:p>
          <w:p w:rsidR="00787C54" w:rsidRDefault="00F04ACB">
            <w:pPr>
              <w:pStyle w:val="Bezodstpw"/>
              <w:jc w:val="center"/>
              <w:rPr>
                <w:rFonts w:ascii="Cambria" w:hAnsi="Cambria"/>
                <w:sz w:val="80"/>
                <w:szCs w:val="80"/>
              </w:rPr>
            </w:pPr>
            <w:r w:rsidRPr="00F04ACB">
              <w:rPr>
                <w:rFonts w:ascii="Cambria" w:hAnsi="Cambria"/>
                <w:sz w:val="72"/>
                <w:szCs w:val="72"/>
              </w:rPr>
              <w:t xml:space="preserve">kierowanego przez </w:t>
            </w:r>
            <w:r w:rsidR="00936A28" w:rsidRPr="00F04ACB">
              <w:rPr>
                <w:rFonts w:ascii="Cambria" w:hAnsi="Cambria"/>
                <w:sz w:val="72"/>
                <w:szCs w:val="72"/>
              </w:rPr>
              <w:t>społeczność</w:t>
            </w:r>
          </w:p>
        </w:tc>
      </w:tr>
      <w:tr w:rsidR="00787C54" w:rsidTr="005E71E2">
        <w:trPr>
          <w:trHeight w:val="720"/>
          <w:jc w:val="center"/>
        </w:trPr>
        <w:tc>
          <w:tcPr>
            <w:tcW w:w="5000" w:type="pct"/>
            <w:tcBorders>
              <w:top w:val="single" w:sz="4" w:space="0" w:color="4F81BD"/>
            </w:tcBorders>
            <w:shd w:val="clear" w:color="auto" w:fill="FDE9D9"/>
            <w:vAlign w:val="center"/>
          </w:tcPr>
          <w:p w:rsidR="00787C54" w:rsidRPr="0061653A" w:rsidRDefault="00F04ACB">
            <w:pPr>
              <w:pStyle w:val="Bezodstpw"/>
              <w:jc w:val="center"/>
              <w:rPr>
                <w:rFonts w:ascii="Cambria" w:hAnsi="Cambria"/>
                <w:sz w:val="72"/>
                <w:szCs w:val="44"/>
              </w:rPr>
            </w:pPr>
            <w:r w:rsidRPr="0061653A">
              <w:rPr>
                <w:rFonts w:ascii="Cambria" w:hAnsi="Cambria"/>
                <w:sz w:val="72"/>
                <w:szCs w:val="44"/>
              </w:rPr>
              <w:t>na lata 2016</w:t>
            </w:r>
            <w:r w:rsidR="00936A28" w:rsidRPr="0061653A">
              <w:rPr>
                <w:rFonts w:ascii="Cambria" w:hAnsi="Cambria"/>
                <w:sz w:val="72"/>
                <w:szCs w:val="44"/>
              </w:rPr>
              <w:t>-2022</w:t>
            </w:r>
          </w:p>
          <w:p w:rsidR="001B5A0A" w:rsidRPr="0061653A" w:rsidRDefault="001B5A0A" w:rsidP="001B5A0A">
            <w:pPr>
              <w:pStyle w:val="Bezodstpw"/>
              <w:jc w:val="center"/>
              <w:rPr>
                <w:rFonts w:ascii="Cambria" w:hAnsi="Cambria"/>
                <w:sz w:val="48"/>
                <w:szCs w:val="44"/>
              </w:rPr>
            </w:pPr>
            <w:r w:rsidRPr="0061653A">
              <w:rPr>
                <w:rFonts w:ascii="Cambria" w:hAnsi="Cambria"/>
                <w:sz w:val="48"/>
                <w:szCs w:val="44"/>
              </w:rPr>
              <w:t xml:space="preserve">dla obszaru </w:t>
            </w:r>
          </w:p>
          <w:p w:rsidR="001B5A0A" w:rsidRDefault="001B5A0A" w:rsidP="001B5A0A">
            <w:pPr>
              <w:pStyle w:val="Bezodstpw"/>
              <w:jc w:val="center"/>
              <w:rPr>
                <w:rFonts w:ascii="Cambria" w:hAnsi="Cambria"/>
                <w:sz w:val="44"/>
                <w:szCs w:val="44"/>
              </w:rPr>
            </w:pPr>
            <w:r w:rsidRPr="0061653A">
              <w:rPr>
                <w:rFonts w:ascii="Cambria" w:hAnsi="Cambria"/>
                <w:sz w:val="48"/>
                <w:szCs w:val="44"/>
              </w:rPr>
              <w:t>Lokalnej Grupy Działania „Owocowy Szlak”</w:t>
            </w:r>
          </w:p>
        </w:tc>
      </w:tr>
      <w:tr w:rsidR="00787C54" w:rsidTr="005E71E2">
        <w:trPr>
          <w:trHeight w:val="360"/>
          <w:jc w:val="center"/>
        </w:trPr>
        <w:tc>
          <w:tcPr>
            <w:tcW w:w="5000" w:type="pct"/>
            <w:shd w:val="clear" w:color="auto" w:fill="FDE9D9"/>
            <w:vAlign w:val="center"/>
          </w:tcPr>
          <w:p w:rsidR="00787C54" w:rsidRPr="00787C54" w:rsidRDefault="00787C54">
            <w:pPr>
              <w:pStyle w:val="Bezodstpw"/>
              <w:jc w:val="center"/>
            </w:pPr>
          </w:p>
        </w:tc>
      </w:tr>
      <w:tr w:rsidR="00787C54" w:rsidTr="005E71E2">
        <w:trPr>
          <w:trHeight w:val="360"/>
          <w:jc w:val="center"/>
        </w:trPr>
        <w:tc>
          <w:tcPr>
            <w:tcW w:w="5000" w:type="pct"/>
            <w:shd w:val="clear" w:color="auto" w:fill="FDE9D9"/>
            <w:vAlign w:val="center"/>
          </w:tcPr>
          <w:p w:rsidR="00787C54" w:rsidRPr="00787C54" w:rsidRDefault="00787C54" w:rsidP="001B5A0A">
            <w:pPr>
              <w:pStyle w:val="Bezodstpw"/>
              <w:rPr>
                <w:b/>
                <w:bCs/>
              </w:rPr>
            </w:pPr>
          </w:p>
        </w:tc>
      </w:tr>
      <w:tr w:rsidR="00787C54" w:rsidTr="005E71E2">
        <w:trPr>
          <w:trHeight w:val="360"/>
          <w:jc w:val="center"/>
        </w:trPr>
        <w:tc>
          <w:tcPr>
            <w:tcW w:w="5000" w:type="pct"/>
            <w:shd w:val="clear" w:color="auto" w:fill="FDE9D9"/>
            <w:vAlign w:val="center"/>
          </w:tcPr>
          <w:p w:rsidR="00787C54" w:rsidRPr="00787C54" w:rsidRDefault="00787C54" w:rsidP="00A7436A">
            <w:pPr>
              <w:pStyle w:val="Bezodstpw"/>
              <w:rPr>
                <w:b/>
                <w:bCs/>
              </w:rPr>
            </w:pPr>
          </w:p>
        </w:tc>
      </w:tr>
    </w:tbl>
    <w:p w:rsidR="001B5A0A" w:rsidRDefault="001B5A0A" w:rsidP="005E71E2">
      <w:pPr>
        <w:shd w:val="clear" w:color="auto" w:fill="7030A0"/>
      </w:pPr>
    </w:p>
    <w:p w:rsidR="005E71E2" w:rsidRDefault="001B5A0A" w:rsidP="005E71E2">
      <w:pPr>
        <w:shd w:val="clear" w:color="auto" w:fill="7030A0"/>
      </w:pPr>
      <w:r>
        <w:t xml:space="preserve">                                                              </w:t>
      </w:r>
      <w:r w:rsidR="00C853F6">
        <w:rPr>
          <w:noProof/>
          <w:lang w:eastAsia="pl-PL"/>
        </w:rPr>
        <w:drawing>
          <wp:inline distT="0" distB="0" distL="0" distR="0">
            <wp:extent cx="2567940" cy="2169160"/>
            <wp:effectExtent l="19050" t="0" r="3810" b="0"/>
            <wp:docPr id="1" name="Obraz 1" descr="LOGO LGD wiekszy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LGD wiekszy format"/>
                    <pic:cNvPicPr>
                      <a:picLocks noChangeAspect="1" noChangeArrowheads="1"/>
                    </pic:cNvPicPr>
                  </pic:nvPicPr>
                  <pic:blipFill>
                    <a:blip r:embed="rId9" cstate="print"/>
                    <a:srcRect/>
                    <a:stretch>
                      <a:fillRect/>
                    </a:stretch>
                  </pic:blipFill>
                  <pic:spPr bwMode="auto">
                    <a:xfrm>
                      <a:off x="0" y="0"/>
                      <a:ext cx="2567940" cy="2169160"/>
                    </a:xfrm>
                    <a:prstGeom prst="rect">
                      <a:avLst/>
                    </a:prstGeom>
                    <a:noFill/>
                    <a:ln w="9525">
                      <a:noFill/>
                      <a:miter lim="800000"/>
                      <a:headEnd/>
                      <a:tailEnd/>
                    </a:ln>
                  </pic:spPr>
                </pic:pic>
              </a:graphicData>
            </a:graphic>
          </wp:inline>
        </w:drawing>
      </w:r>
    </w:p>
    <w:p w:rsidR="00A7436A" w:rsidRDefault="00A7436A"/>
    <w:tbl>
      <w:tblPr>
        <w:tblpPr w:leftFromText="187" w:rightFromText="187" w:horzAnchor="margin" w:tblpXSpec="center" w:tblpYSpec="bottom"/>
        <w:tblW w:w="5000" w:type="pct"/>
        <w:tblLook w:val="04A0" w:firstRow="1" w:lastRow="0" w:firstColumn="1" w:lastColumn="0" w:noHBand="0" w:noVBand="1"/>
      </w:tblPr>
      <w:tblGrid>
        <w:gridCol w:w="10422"/>
      </w:tblGrid>
      <w:tr w:rsidR="00787C54">
        <w:tc>
          <w:tcPr>
            <w:tcW w:w="5000" w:type="pct"/>
          </w:tcPr>
          <w:p w:rsidR="00787C54" w:rsidRDefault="00936A28" w:rsidP="00936A28">
            <w:pPr>
              <w:pStyle w:val="Bezodstpw"/>
              <w:jc w:val="center"/>
            </w:pPr>
            <w:r>
              <w:t>Opole Lubelskie 2015</w:t>
            </w:r>
          </w:p>
          <w:p w:rsidR="00771A58" w:rsidRPr="001072D4" w:rsidRDefault="00537917" w:rsidP="00B83178">
            <w:pPr>
              <w:pStyle w:val="Bezodstpw"/>
              <w:jc w:val="center"/>
              <w:rPr>
                <w:sz w:val="20"/>
                <w:szCs w:val="20"/>
              </w:rPr>
            </w:pPr>
            <w:r w:rsidRPr="001072D4">
              <w:rPr>
                <w:sz w:val="20"/>
                <w:szCs w:val="20"/>
              </w:rPr>
              <w:t>(zm. 0</w:t>
            </w:r>
            <w:r w:rsidR="002425FB" w:rsidRPr="001072D4">
              <w:rPr>
                <w:sz w:val="20"/>
                <w:szCs w:val="20"/>
              </w:rPr>
              <w:t>4</w:t>
            </w:r>
            <w:r w:rsidR="00771A58" w:rsidRPr="001072D4">
              <w:rPr>
                <w:sz w:val="20"/>
                <w:szCs w:val="20"/>
              </w:rPr>
              <w:t>.10.2016</w:t>
            </w:r>
            <w:r w:rsidR="002425FB" w:rsidRPr="001072D4">
              <w:rPr>
                <w:sz w:val="20"/>
                <w:szCs w:val="20"/>
              </w:rPr>
              <w:t>, zm. 24.01.</w:t>
            </w:r>
            <w:r w:rsidR="00F051E8" w:rsidRPr="001072D4">
              <w:rPr>
                <w:sz w:val="20"/>
                <w:szCs w:val="20"/>
              </w:rPr>
              <w:t>2017</w:t>
            </w:r>
            <w:r w:rsidR="009F5729" w:rsidRPr="001072D4">
              <w:rPr>
                <w:sz w:val="20"/>
                <w:szCs w:val="20"/>
              </w:rPr>
              <w:t xml:space="preserve">, </w:t>
            </w:r>
            <w:r w:rsidR="00B83178" w:rsidRPr="001072D4">
              <w:rPr>
                <w:sz w:val="20"/>
                <w:szCs w:val="20"/>
              </w:rPr>
              <w:t>zm. 29.09.</w:t>
            </w:r>
            <w:r w:rsidR="009F5729" w:rsidRPr="001072D4">
              <w:rPr>
                <w:sz w:val="20"/>
                <w:szCs w:val="20"/>
              </w:rPr>
              <w:t>2017</w:t>
            </w:r>
            <w:r w:rsidR="00D50838" w:rsidRPr="001072D4">
              <w:rPr>
                <w:sz w:val="20"/>
                <w:szCs w:val="20"/>
              </w:rPr>
              <w:t>, 27.02.2018</w:t>
            </w:r>
            <w:r w:rsidR="008638BE" w:rsidRPr="001072D4">
              <w:rPr>
                <w:sz w:val="20"/>
                <w:szCs w:val="20"/>
              </w:rPr>
              <w:t>, 04.10.2018</w:t>
            </w:r>
            <w:r w:rsidR="00DF703E" w:rsidRPr="001072D4">
              <w:rPr>
                <w:sz w:val="20"/>
                <w:szCs w:val="20"/>
              </w:rPr>
              <w:t>, 16.04.2019</w:t>
            </w:r>
            <w:r w:rsidR="00946549" w:rsidRPr="001072D4">
              <w:rPr>
                <w:sz w:val="20"/>
                <w:szCs w:val="20"/>
              </w:rPr>
              <w:t>, 29.10.2019</w:t>
            </w:r>
            <w:r w:rsidR="0086167E" w:rsidRPr="001072D4">
              <w:rPr>
                <w:sz w:val="20"/>
                <w:szCs w:val="20"/>
              </w:rPr>
              <w:t>, 29.01.2020</w:t>
            </w:r>
            <w:r w:rsidR="001072D4" w:rsidRPr="001072D4">
              <w:rPr>
                <w:sz w:val="20"/>
                <w:szCs w:val="20"/>
              </w:rPr>
              <w:t>, 24.09.2020</w:t>
            </w:r>
            <w:r w:rsidR="00C32A9C">
              <w:rPr>
                <w:sz w:val="20"/>
                <w:szCs w:val="20"/>
              </w:rPr>
              <w:t>, 28.06.2021</w:t>
            </w:r>
            <w:r w:rsidR="004C517F">
              <w:rPr>
                <w:sz w:val="20"/>
                <w:szCs w:val="20"/>
              </w:rPr>
              <w:t>, 11.01.2022</w:t>
            </w:r>
            <w:r w:rsidR="00625E94" w:rsidRPr="00CE3DB8">
              <w:rPr>
                <w:sz w:val="20"/>
                <w:szCs w:val="20"/>
              </w:rPr>
              <w:t>, 12.04.2022</w:t>
            </w:r>
            <w:r w:rsidR="00771A58" w:rsidRPr="00CE3DB8">
              <w:rPr>
                <w:sz w:val="20"/>
                <w:szCs w:val="20"/>
              </w:rPr>
              <w:t>)</w:t>
            </w:r>
          </w:p>
        </w:tc>
      </w:tr>
    </w:tbl>
    <w:p w:rsidR="005E71E2" w:rsidRPr="001B5A0A" w:rsidRDefault="00C853F6" w:rsidP="001B5A0A">
      <w:pPr>
        <w:spacing w:line="240" w:lineRule="auto"/>
        <w:rPr>
          <w:rFonts w:ascii="Times New Roman" w:hAnsi="Times New Roman"/>
          <w:b/>
        </w:rPr>
      </w:pPr>
      <w:r>
        <w:rPr>
          <w:rFonts w:ascii="Times New Roman" w:hAnsi="Times New Roman"/>
          <w:b/>
          <w:noProof/>
          <w:lang w:eastAsia="pl-PL"/>
        </w:rPr>
        <w:drawing>
          <wp:inline distT="0" distB="0" distL="0" distR="0">
            <wp:extent cx="1638300" cy="875685"/>
            <wp:effectExtent l="0" t="0" r="0" b="635"/>
            <wp:docPr id="2" name="Obraz 2" descr="Logo UE P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UE PROW"/>
                    <pic:cNvPicPr>
                      <a:picLocks noChangeAspect="1" noChangeArrowheads="1"/>
                    </pic:cNvPicPr>
                  </pic:nvPicPr>
                  <pic:blipFill>
                    <a:blip r:embed="rId10" cstate="print"/>
                    <a:srcRect/>
                    <a:stretch>
                      <a:fillRect/>
                    </a:stretch>
                  </pic:blipFill>
                  <pic:spPr bwMode="auto">
                    <a:xfrm>
                      <a:off x="0" y="0"/>
                      <a:ext cx="1638300" cy="875685"/>
                    </a:xfrm>
                    <a:prstGeom prst="rect">
                      <a:avLst/>
                    </a:prstGeom>
                    <a:noFill/>
                    <a:ln w="9525">
                      <a:noFill/>
                      <a:miter lim="800000"/>
                      <a:headEnd/>
                      <a:tailEnd/>
                    </a:ln>
                  </pic:spPr>
                </pic:pic>
              </a:graphicData>
            </a:graphic>
          </wp:inline>
        </w:drawing>
      </w:r>
      <w:r w:rsidR="00C32A9C">
        <w:rPr>
          <w:rFonts w:ascii="Times New Roman" w:hAnsi="Times New Roman"/>
          <w:b/>
        </w:rPr>
        <w:t xml:space="preserve">  </w:t>
      </w:r>
      <w:r w:rsidR="001B5A0A">
        <w:rPr>
          <w:rFonts w:ascii="Times New Roman" w:hAnsi="Times New Roman"/>
          <w:b/>
        </w:rPr>
        <w:t xml:space="preserve"> </w:t>
      </w:r>
      <w:r w:rsidR="00C32A9C">
        <w:rPr>
          <w:rFonts w:ascii="Times New Roman" w:hAnsi="Times New Roman"/>
          <w:b/>
        </w:rPr>
        <w:t xml:space="preserve"> </w:t>
      </w:r>
      <w:r w:rsidR="001B5A0A">
        <w:rPr>
          <w:rFonts w:ascii="Times New Roman" w:hAnsi="Times New Roman"/>
          <w:b/>
        </w:rPr>
        <w:t xml:space="preserve">  </w:t>
      </w:r>
      <w:r>
        <w:rPr>
          <w:rFonts w:ascii="Times New Roman" w:hAnsi="Times New Roman"/>
          <w:b/>
          <w:noProof/>
          <w:lang w:eastAsia="pl-PL"/>
        </w:rPr>
        <w:drawing>
          <wp:inline distT="0" distB="0" distL="0" distR="0">
            <wp:extent cx="762000" cy="753008"/>
            <wp:effectExtent l="0" t="0" r="0" b="9525"/>
            <wp:docPr id="3" name="Obraz 3" descr="LEAD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ADER LOGO"/>
                    <pic:cNvPicPr>
                      <a:picLocks noChangeAspect="1" noChangeArrowheads="1"/>
                    </pic:cNvPicPr>
                  </pic:nvPicPr>
                  <pic:blipFill>
                    <a:blip r:embed="rId11" cstate="print"/>
                    <a:srcRect/>
                    <a:stretch>
                      <a:fillRect/>
                    </a:stretch>
                  </pic:blipFill>
                  <pic:spPr bwMode="auto">
                    <a:xfrm>
                      <a:off x="0" y="0"/>
                      <a:ext cx="760147" cy="751177"/>
                    </a:xfrm>
                    <a:prstGeom prst="rect">
                      <a:avLst/>
                    </a:prstGeom>
                    <a:noFill/>
                    <a:ln w="9525">
                      <a:noFill/>
                      <a:miter lim="800000"/>
                      <a:headEnd/>
                      <a:tailEnd/>
                    </a:ln>
                  </pic:spPr>
                </pic:pic>
              </a:graphicData>
            </a:graphic>
          </wp:inline>
        </w:drawing>
      </w:r>
      <w:r w:rsidR="00C32A9C">
        <w:rPr>
          <w:rFonts w:ascii="Times New Roman" w:hAnsi="Times New Roman"/>
          <w:b/>
        </w:rPr>
        <w:t xml:space="preserve">  </w:t>
      </w:r>
      <w:r w:rsidR="001B5A0A">
        <w:rPr>
          <w:rFonts w:ascii="Times New Roman" w:hAnsi="Times New Roman"/>
          <w:b/>
        </w:rPr>
        <w:t xml:space="preserve"> </w:t>
      </w:r>
      <w:r>
        <w:rPr>
          <w:rFonts w:ascii="Times New Roman" w:hAnsi="Times New Roman"/>
          <w:b/>
          <w:noProof/>
          <w:lang w:eastAsia="pl-PL"/>
        </w:rPr>
        <w:drawing>
          <wp:inline distT="0" distB="0" distL="0" distR="0">
            <wp:extent cx="1274445" cy="836295"/>
            <wp:effectExtent l="19050" t="0" r="1905" b="0"/>
            <wp:docPr id="4" name="Obraz 4" descr="prow-2014-2020-logo-kolor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w-2014-2020-logo-kolor_0"/>
                    <pic:cNvPicPr>
                      <a:picLocks noChangeAspect="1" noChangeArrowheads="1"/>
                    </pic:cNvPicPr>
                  </pic:nvPicPr>
                  <pic:blipFill>
                    <a:blip r:embed="rId12" cstate="print"/>
                    <a:srcRect/>
                    <a:stretch>
                      <a:fillRect/>
                    </a:stretch>
                  </pic:blipFill>
                  <pic:spPr bwMode="auto">
                    <a:xfrm>
                      <a:off x="0" y="0"/>
                      <a:ext cx="1274445" cy="836295"/>
                    </a:xfrm>
                    <a:prstGeom prst="rect">
                      <a:avLst/>
                    </a:prstGeom>
                    <a:noFill/>
                    <a:ln w="9525">
                      <a:noFill/>
                      <a:miter lim="800000"/>
                      <a:headEnd/>
                      <a:tailEnd/>
                    </a:ln>
                  </pic:spPr>
                </pic:pic>
              </a:graphicData>
            </a:graphic>
          </wp:inline>
        </w:drawing>
      </w:r>
      <w:r w:rsidR="00C32A9C">
        <w:rPr>
          <w:rFonts w:ascii="Times New Roman" w:hAnsi="Times New Roman"/>
          <w:b/>
          <w:noProof/>
          <w:lang w:eastAsia="pl-PL"/>
        </w:rPr>
        <w:drawing>
          <wp:inline distT="0" distB="0" distL="0" distR="0">
            <wp:extent cx="2324100" cy="740020"/>
            <wp:effectExtent l="0" t="0" r="0" b="3175"/>
            <wp:docPr id="5" name="Obraz 5" descr="logo_Ryby_i_Morze_2014-2020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Ryby_i_Morze_2014-2020_01"/>
                    <pic:cNvPicPr>
                      <a:picLocks noChangeAspect="1" noChangeArrowheads="1"/>
                    </pic:cNvPicPr>
                  </pic:nvPicPr>
                  <pic:blipFill>
                    <a:blip r:embed="rId13" cstate="print"/>
                    <a:srcRect/>
                    <a:stretch>
                      <a:fillRect/>
                    </a:stretch>
                  </pic:blipFill>
                  <pic:spPr bwMode="auto">
                    <a:xfrm>
                      <a:off x="0" y="0"/>
                      <a:ext cx="2324100" cy="740020"/>
                    </a:xfrm>
                    <a:prstGeom prst="rect">
                      <a:avLst/>
                    </a:prstGeom>
                    <a:noFill/>
                    <a:ln w="9525">
                      <a:noFill/>
                      <a:miter lim="800000"/>
                      <a:headEnd/>
                      <a:tailEnd/>
                    </a:ln>
                  </pic:spPr>
                </pic:pic>
              </a:graphicData>
            </a:graphic>
          </wp:inline>
        </w:drawing>
      </w:r>
      <w:r w:rsidR="00787C54">
        <w:rPr>
          <w:rFonts w:ascii="Times New Roman" w:hAnsi="Times New Roman"/>
          <w:b/>
        </w:rPr>
        <w:br w:type="page"/>
      </w:r>
    </w:p>
    <w:p w:rsidR="0072150A" w:rsidRDefault="0072150A" w:rsidP="005E71E2">
      <w:pPr>
        <w:pStyle w:val="Nagwekspisutreci"/>
        <w:shd w:val="clear" w:color="auto" w:fill="7030A0"/>
        <w:spacing w:before="0" w:line="240" w:lineRule="auto"/>
        <w:rPr>
          <w:color w:val="auto"/>
        </w:rPr>
      </w:pPr>
    </w:p>
    <w:p w:rsidR="0072150A" w:rsidRPr="005E71E2" w:rsidRDefault="0072150A" w:rsidP="00757452">
      <w:pPr>
        <w:pStyle w:val="Nagwekspisutreci"/>
        <w:spacing w:before="0" w:line="240" w:lineRule="auto"/>
        <w:rPr>
          <w:color w:val="auto"/>
        </w:rPr>
      </w:pPr>
    </w:p>
    <w:p w:rsidR="00504B15" w:rsidRPr="00757452" w:rsidRDefault="00504B15" w:rsidP="00757452">
      <w:pPr>
        <w:pStyle w:val="Nagwekspisutreci"/>
        <w:spacing w:before="0" w:line="240" w:lineRule="auto"/>
        <w:rPr>
          <w:color w:val="auto"/>
        </w:rPr>
      </w:pPr>
      <w:r w:rsidRPr="00757452">
        <w:rPr>
          <w:color w:val="auto"/>
        </w:rPr>
        <w:t>Spis treści</w:t>
      </w:r>
    </w:p>
    <w:p w:rsidR="00757452" w:rsidRDefault="00757452">
      <w:pPr>
        <w:pStyle w:val="Spistreci1"/>
        <w:tabs>
          <w:tab w:val="right" w:leader="dot" w:pos="10195"/>
        </w:tabs>
      </w:pPr>
    </w:p>
    <w:p w:rsidR="00DA65AC" w:rsidRDefault="00A43F9D">
      <w:pPr>
        <w:pStyle w:val="Spistreci1"/>
        <w:tabs>
          <w:tab w:val="right" w:leader="dot" w:pos="10478"/>
        </w:tabs>
        <w:rPr>
          <w:noProof/>
        </w:rPr>
      </w:pPr>
      <w:r>
        <w:fldChar w:fldCharType="begin"/>
      </w:r>
      <w:r w:rsidR="00504B15">
        <w:instrText xml:space="preserve"> TOC \o "1-3" \h \z \u </w:instrText>
      </w:r>
      <w:r>
        <w:fldChar w:fldCharType="separate"/>
      </w:r>
      <w:hyperlink w:anchor="_Toc439278319" w:history="1">
        <w:r w:rsidR="00DA65AC" w:rsidRPr="00135E43">
          <w:rPr>
            <w:rStyle w:val="Hipercze"/>
            <w:rFonts w:ascii="Times New Roman" w:hAnsi="Times New Roman"/>
            <w:noProof/>
          </w:rPr>
          <w:t>Rozdział I</w:t>
        </w:r>
        <w:r w:rsidR="00DA65AC" w:rsidRPr="00135E43">
          <w:rPr>
            <w:rStyle w:val="Hipercze"/>
            <w:noProof/>
          </w:rPr>
          <w:t xml:space="preserve"> </w:t>
        </w:r>
        <w:r w:rsidR="00DA65AC" w:rsidRPr="00135E43">
          <w:rPr>
            <w:rStyle w:val="Hipercze"/>
            <w:rFonts w:ascii="Times New Roman" w:hAnsi="Times New Roman"/>
            <w:noProof/>
          </w:rPr>
          <w:t>Charakterystyka LGD</w:t>
        </w:r>
        <w:r w:rsidR="00DA65AC">
          <w:rPr>
            <w:noProof/>
            <w:webHidden/>
          </w:rPr>
          <w:tab/>
        </w:r>
        <w:r>
          <w:rPr>
            <w:noProof/>
            <w:webHidden/>
          </w:rPr>
          <w:fldChar w:fldCharType="begin"/>
        </w:r>
        <w:r w:rsidR="00DA65AC">
          <w:rPr>
            <w:noProof/>
            <w:webHidden/>
          </w:rPr>
          <w:instrText xml:space="preserve"> PAGEREF _Toc439278319 \h </w:instrText>
        </w:r>
        <w:r>
          <w:rPr>
            <w:noProof/>
            <w:webHidden/>
          </w:rPr>
        </w:r>
        <w:r>
          <w:rPr>
            <w:noProof/>
            <w:webHidden/>
          </w:rPr>
          <w:fldChar w:fldCharType="separate"/>
        </w:r>
        <w:r w:rsidR="00F47C50">
          <w:rPr>
            <w:noProof/>
            <w:webHidden/>
          </w:rPr>
          <w:t>2</w:t>
        </w:r>
        <w:r>
          <w:rPr>
            <w:noProof/>
            <w:webHidden/>
          </w:rPr>
          <w:fldChar w:fldCharType="end"/>
        </w:r>
      </w:hyperlink>
    </w:p>
    <w:p w:rsidR="00DA65AC" w:rsidRDefault="006F79E5">
      <w:pPr>
        <w:pStyle w:val="Spistreci1"/>
        <w:tabs>
          <w:tab w:val="right" w:leader="dot" w:pos="10478"/>
        </w:tabs>
        <w:rPr>
          <w:noProof/>
        </w:rPr>
      </w:pPr>
      <w:hyperlink w:anchor="_Toc439278320" w:history="1">
        <w:r w:rsidR="00DA65AC" w:rsidRPr="00135E43">
          <w:rPr>
            <w:rStyle w:val="Hipercze"/>
            <w:rFonts w:ascii="Times New Roman" w:hAnsi="Times New Roman"/>
            <w:noProof/>
          </w:rPr>
          <w:t>Rozdział II Partycypacyjny charakter LSR</w:t>
        </w:r>
        <w:r w:rsidR="00DA65AC">
          <w:rPr>
            <w:noProof/>
            <w:webHidden/>
          </w:rPr>
          <w:tab/>
        </w:r>
        <w:r w:rsidR="00A43F9D">
          <w:rPr>
            <w:noProof/>
            <w:webHidden/>
          </w:rPr>
          <w:fldChar w:fldCharType="begin"/>
        </w:r>
        <w:r w:rsidR="00DA65AC">
          <w:rPr>
            <w:noProof/>
            <w:webHidden/>
          </w:rPr>
          <w:instrText xml:space="preserve"> PAGEREF _Toc439278320 \h </w:instrText>
        </w:r>
        <w:r w:rsidR="00A43F9D">
          <w:rPr>
            <w:noProof/>
            <w:webHidden/>
          </w:rPr>
        </w:r>
        <w:r w:rsidR="00A43F9D">
          <w:rPr>
            <w:noProof/>
            <w:webHidden/>
          </w:rPr>
          <w:fldChar w:fldCharType="separate"/>
        </w:r>
        <w:r w:rsidR="00F47C50">
          <w:rPr>
            <w:noProof/>
            <w:webHidden/>
          </w:rPr>
          <w:t>13</w:t>
        </w:r>
        <w:r w:rsidR="00A43F9D">
          <w:rPr>
            <w:noProof/>
            <w:webHidden/>
          </w:rPr>
          <w:fldChar w:fldCharType="end"/>
        </w:r>
      </w:hyperlink>
    </w:p>
    <w:p w:rsidR="00DA65AC" w:rsidRDefault="006F79E5">
      <w:pPr>
        <w:pStyle w:val="Spistreci1"/>
        <w:tabs>
          <w:tab w:val="right" w:leader="dot" w:pos="10478"/>
        </w:tabs>
        <w:rPr>
          <w:noProof/>
        </w:rPr>
      </w:pPr>
      <w:hyperlink w:anchor="_Toc439278321" w:history="1">
        <w:r w:rsidR="00DA65AC" w:rsidRPr="00135E43">
          <w:rPr>
            <w:rStyle w:val="Hipercze"/>
            <w:rFonts w:ascii="Times New Roman" w:hAnsi="Times New Roman"/>
            <w:noProof/>
          </w:rPr>
          <w:t>Rozdział III Diagnoza – opis obszaru i ludności</w:t>
        </w:r>
        <w:r w:rsidR="00DA65AC">
          <w:rPr>
            <w:noProof/>
            <w:webHidden/>
          </w:rPr>
          <w:tab/>
        </w:r>
        <w:r w:rsidR="00A43F9D">
          <w:rPr>
            <w:noProof/>
            <w:webHidden/>
          </w:rPr>
          <w:fldChar w:fldCharType="begin"/>
        </w:r>
        <w:r w:rsidR="00DA65AC">
          <w:rPr>
            <w:noProof/>
            <w:webHidden/>
          </w:rPr>
          <w:instrText xml:space="preserve"> PAGEREF _Toc439278321 \h </w:instrText>
        </w:r>
        <w:r w:rsidR="00A43F9D">
          <w:rPr>
            <w:noProof/>
            <w:webHidden/>
          </w:rPr>
        </w:r>
        <w:r w:rsidR="00A43F9D">
          <w:rPr>
            <w:noProof/>
            <w:webHidden/>
          </w:rPr>
          <w:fldChar w:fldCharType="separate"/>
        </w:r>
        <w:r w:rsidR="00F47C50">
          <w:rPr>
            <w:noProof/>
            <w:webHidden/>
          </w:rPr>
          <w:t>19</w:t>
        </w:r>
        <w:r w:rsidR="00A43F9D">
          <w:rPr>
            <w:noProof/>
            <w:webHidden/>
          </w:rPr>
          <w:fldChar w:fldCharType="end"/>
        </w:r>
      </w:hyperlink>
    </w:p>
    <w:p w:rsidR="00DA65AC" w:rsidRDefault="006F79E5">
      <w:pPr>
        <w:pStyle w:val="Spistreci1"/>
        <w:tabs>
          <w:tab w:val="right" w:leader="dot" w:pos="10478"/>
        </w:tabs>
        <w:rPr>
          <w:noProof/>
        </w:rPr>
      </w:pPr>
      <w:hyperlink w:anchor="_Toc439278322" w:history="1">
        <w:r w:rsidR="00DA65AC" w:rsidRPr="00135E43">
          <w:rPr>
            <w:rStyle w:val="Hipercze"/>
            <w:rFonts w:ascii="Times New Roman" w:hAnsi="Times New Roman"/>
            <w:noProof/>
          </w:rPr>
          <w:t>Rozdział IV Analiza SWOT</w:t>
        </w:r>
        <w:r w:rsidR="00DA65AC">
          <w:rPr>
            <w:noProof/>
            <w:webHidden/>
          </w:rPr>
          <w:tab/>
        </w:r>
        <w:r w:rsidR="00A43F9D">
          <w:rPr>
            <w:noProof/>
            <w:webHidden/>
          </w:rPr>
          <w:fldChar w:fldCharType="begin"/>
        </w:r>
        <w:r w:rsidR="00DA65AC">
          <w:rPr>
            <w:noProof/>
            <w:webHidden/>
          </w:rPr>
          <w:instrText xml:space="preserve"> PAGEREF _Toc439278322 \h </w:instrText>
        </w:r>
        <w:r w:rsidR="00A43F9D">
          <w:rPr>
            <w:noProof/>
            <w:webHidden/>
          </w:rPr>
        </w:r>
        <w:r w:rsidR="00A43F9D">
          <w:rPr>
            <w:noProof/>
            <w:webHidden/>
          </w:rPr>
          <w:fldChar w:fldCharType="separate"/>
        </w:r>
        <w:r w:rsidR="00F47C50">
          <w:rPr>
            <w:noProof/>
            <w:webHidden/>
          </w:rPr>
          <w:t>37</w:t>
        </w:r>
        <w:r w:rsidR="00A43F9D">
          <w:rPr>
            <w:noProof/>
            <w:webHidden/>
          </w:rPr>
          <w:fldChar w:fldCharType="end"/>
        </w:r>
      </w:hyperlink>
    </w:p>
    <w:p w:rsidR="00DA65AC" w:rsidRDefault="006F79E5">
      <w:pPr>
        <w:pStyle w:val="Spistreci1"/>
        <w:tabs>
          <w:tab w:val="right" w:leader="dot" w:pos="10478"/>
        </w:tabs>
        <w:rPr>
          <w:noProof/>
        </w:rPr>
      </w:pPr>
      <w:hyperlink w:anchor="_Toc439278323" w:history="1">
        <w:r w:rsidR="00DA65AC" w:rsidRPr="00135E43">
          <w:rPr>
            <w:rStyle w:val="Hipercze"/>
            <w:rFonts w:ascii="Times New Roman" w:hAnsi="Times New Roman"/>
            <w:noProof/>
          </w:rPr>
          <w:t>Rozdział V Cele i wskaźniki</w:t>
        </w:r>
        <w:r w:rsidR="00DA65AC">
          <w:rPr>
            <w:noProof/>
            <w:webHidden/>
          </w:rPr>
          <w:tab/>
        </w:r>
        <w:r w:rsidR="00A43F9D">
          <w:rPr>
            <w:noProof/>
            <w:webHidden/>
          </w:rPr>
          <w:fldChar w:fldCharType="begin"/>
        </w:r>
        <w:r w:rsidR="00DA65AC">
          <w:rPr>
            <w:noProof/>
            <w:webHidden/>
          </w:rPr>
          <w:instrText xml:space="preserve"> PAGEREF _Toc439278323 \h </w:instrText>
        </w:r>
        <w:r w:rsidR="00A43F9D">
          <w:rPr>
            <w:noProof/>
            <w:webHidden/>
          </w:rPr>
        </w:r>
        <w:r w:rsidR="00A43F9D">
          <w:rPr>
            <w:noProof/>
            <w:webHidden/>
          </w:rPr>
          <w:fldChar w:fldCharType="separate"/>
        </w:r>
        <w:r w:rsidR="00F47C50">
          <w:rPr>
            <w:noProof/>
            <w:webHidden/>
          </w:rPr>
          <w:t>43</w:t>
        </w:r>
        <w:r w:rsidR="00A43F9D">
          <w:rPr>
            <w:noProof/>
            <w:webHidden/>
          </w:rPr>
          <w:fldChar w:fldCharType="end"/>
        </w:r>
      </w:hyperlink>
    </w:p>
    <w:p w:rsidR="00DA65AC" w:rsidRDefault="006F79E5">
      <w:pPr>
        <w:pStyle w:val="Spistreci1"/>
        <w:tabs>
          <w:tab w:val="right" w:leader="dot" w:pos="10478"/>
        </w:tabs>
        <w:rPr>
          <w:noProof/>
        </w:rPr>
      </w:pPr>
      <w:hyperlink w:anchor="_Toc439278324" w:history="1">
        <w:r w:rsidR="00DA65AC" w:rsidRPr="00135E43">
          <w:rPr>
            <w:rStyle w:val="Hipercze"/>
            <w:rFonts w:ascii="Times New Roman" w:hAnsi="Times New Roman"/>
            <w:noProof/>
          </w:rPr>
          <w:t>Rozdział VI Sposób wyboru i oceny operacji oraz sposób ustanowienia kryteriów wyboru</w:t>
        </w:r>
        <w:r w:rsidR="00DA65AC">
          <w:rPr>
            <w:noProof/>
            <w:webHidden/>
          </w:rPr>
          <w:tab/>
        </w:r>
        <w:r w:rsidR="00A43F9D">
          <w:rPr>
            <w:noProof/>
            <w:webHidden/>
          </w:rPr>
          <w:fldChar w:fldCharType="begin"/>
        </w:r>
        <w:r w:rsidR="00DA65AC">
          <w:rPr>
            <w:noProof/>
            <w:webHidden/>
          </w:rPr>
          <w:instrText xml:space="preserve"> PAGEREF _Toc439278324 \h </w:instrText>
        </w:r>
        <w:r w:rsidR="00A43F9D">
          <w:rPr>
            <w:noProof/>
            <w:webHidden/>
          </w:rPr>
        </w:r>
        <w:r w:rsidR="00A43F9D">
          <w:rPr>
            <w:noProof/>
            <w:webHidden/>
          </w:rPr>
          <w:fldChar w:fldCharType="separate"/>
        </w:r>
        <w:r w:rsidR="00F47C50">
          <w:rPr>
            <w:noProof/>
            <w:webHidden/>
          </w:rPr>
          <w:t>91</w:t>
        </w:r>
        <w:r w:rsidR="00A43F9D">
          <w:rPr>
            <w:noProof/>
            <w:webHidden/>
          </w:rPr>
          <w:fldChar w:fldCharType="end"/>
        </w:r>
      </w:hyperlink>
    </w:p>
    <w:p w:rsidR="00DA65AC" w:rsidRDefault="006F79E5">
      <w:pPr>
        <w:pStyle w:val="Spistreci1"/>
        <w:tabs>
          <w:tab w:val="right" w:leader="dot" w:pos="10478"/>
        </w:tabs>
        <w:rPr>
          <w:noProof/>
        </w:rPr>
      </w:pPr>
      <w:hyperlink w:anchor="_Toc439278325" w:history="1">
        <w:r w:rsidR="00DA65AC" w:rsidRPr="00135E43">
          <w:rPr>
            <w:rStyle w:val="Hipercze"/>
            <w:rFonts w:ascii="Times New Roman" w:hAnsi="Times New Roman"/>
            <w:noProof/>
          </w:rPr>
          <w:t>Rozdział VII Plan działania</w:t>
        </w:r>
        <w:r w:rsidR="00DA65AC">
          <w:rPr>
            <w:noProof/>
            <w:webHidden/>
          </w:rPr>
          <w:tab/>
        </w:r>
        <w:r w:rsidR="00A43F9D">
          <w:rPr>
            <w:noProof/>
            <w:webHidden/>
          </w:rPr>
          <w:fldChar w:fldCharType="begin"/>
        </w:r>
        <w:r w:rsidR="00DA65AC">
          <w:rPr>
            <w:noProof/>
            <w:webHidden/>
          </w:rPr>
          <w:instrText xml:space="preserve"> PAGEREF _Toc439278325 \h </w:instrText>
        </w:r>
        <w:r w:rsidR="00A43F9D">
          <w:rPr>
            <w:noProof/>
            <w:webHidden/>
          </w:rPr>
        </w:r>
        <w:r w:rsidR="00A43F9D">
          <w:rPr>
            <w:noProof/>
            <w:webHidden/>
          </w:rPr>
          <w:fldChar w:fldCharType="separate"/>
        </w:r>
        <w:r w:rsidR="00F47C50">
          <w:rPr>
            <w:noProof/>
            <w:webHidden/>
          </w:rPr>
          <w:t>93</w:t>
        </w:r>
        <w:r w:rsidR="00A43F9D">
          <w:rPr>
            <w:noProof/>
            <w:webHidden/>
          </w:rPr>
          <w:fldChar w:fldCharType="end"/>
        </w:r>
      </w:hyperlink>
    </w:p>
    <w:p w:rsidR="00DA65AC" w:rsidRDefault="006F79E5">
      <w:pPr>
        <w:pStyle w:val="Spistreci1"/>
        <w:tabs>
          <w:tab w:val="right" w:leader="dot" w:pos="10478"/>
        </w:tabs>
        <w:rPr>
          <w:noProof/>
        </w:rPr>
      </w:pPr>
      <w:hyperlink w:anchor="_Toc439278326" w:history="1">
        <w:r w:rsidR="00DA65AC" w:rsidRPr="00135E43">
          <w:rPr>
            <w:rStyle w:val="Hipercze"/>
            <w:rFonts w:ascii="Times New Roman" w:hAnsi="Times New Roman"/>
            <w:noProof/>
          </w:rPr>
          <w:t>Rozdział VIII Budżet LSR</w:t>
        </w:r>
        <w:r w:rsidR="00DA65AC">
          <w:rPr>
            <w:noProof/>
            <w:webHidden/>
          </w:rPr>
          <w:tab/>
        </w:r>
        <w:r w:rsidR="00A43F9D">
          <w:rPr>
            <w:noProof/>
            <w:webHidden/>
          </w:rPr>
          <w:fldChar w:fldCharType="begin"/>
        </w:r>
        <w:r w:rsidR="00DA65AC">
          <w:rPr>
            <w:noProof/>
            <w:webHidden/>
          </w:rPr>
          <w:instrText xml:space="preserve"> PAGEREF _Toc439278326 \h </w:instrText>
        </w:r>
        <w:r w:rsidR="00A43F9D">
          <w:rPr>
            <w:noProof/>
            <w:webHidden/>
          </w:rPr>
        </w:r>
        <w:r w:rsidR="00A43F9D">
          <w:rPr>
            <w:noProof/>
            <w:webHidden/>
          </w:rPr>
          <w:fldChar w:fldCharType="separate"/>
        </w:r>
        <w:r w:rsidR="00F47C50">
          <w:rPr>
            <w:noProof/>
            <w:webHidden/>
          </w:rPr>
          <w:t>94</w:t>
        </w:r>
        <w:r w:rsidR="00A43F9D">
          <w:rPr>
            <w:noProof/>
            <w:webHidden/>
          </w:rPr>
          <w:fldChar w:fldCharType="end"/>
        </w:r>
      </w:hyperlink>
    </w:p>
    <w:p w:rsidR="00DA65AC" w:rsidRDefault="006F79E5">
      <w:pPr>
        <w:pStyle w:val="Spistreci1"/>
        <w:tabs>
          <w:tab w:val="right" w:leader="dot" w:pos="10478"/>
        </w:tabs>
        <w:rPr>
          <w:noProof/>
        </w:rPr>
      </w:pPr>
      <w:hyperlink w:anchor="_Toc439278327" w:history="1">
        <w:r w:rsidR="00DA65AC" w:rsidRPr="00135E43">
          <w:rPr>
            <w:rStyle w:val="Hipercze"/>
            <w:rFonts w:ascii="Times New Roman" w:hAnsi="Times New Roman"/>
            <w:noProof/>
          </w:rPr>
          <w:t>Rozdział IX Plan komunikacji</w:t>
        </w:r>
        <w:r w:rsidR="00DA65AC">
          <w:rPr>
            <w:noProof/>
            <w:webHidden/>
          </w:rPr>
          <w:tab/>
        </w:r>
        <w:r w:rsidR="00A43F9D">
          <w:rPr>
            <w:noProof/>
            <w:webHidden/>
          </w:rPr>
          <w:fldChar w:fldCharType="begin"/>
        </w:r>
        <w:r w:rsidR="00DA65AC">
          <w:rPr>
            <w:noProof/>
            <w:webHidden/>
          </w:rPr>
          <w:instrText xml:space="preserve"> PAGEREF _Toc439278327 \h </w:instrText>
        </w:r>
        <w:r w:rsidR="00A43F9D">
          <w:rPr>
            <w:noProof/>
            <w:webHidden/>
          </w:rPr>
        </w:r>
        <w:r w:rsidR="00A43F9D">
          <w:rPr>
            <w:noProof/>
            <w:webHidden/>
          </w:rPr>
          <w:fldChar w:fldCharType="separate"/>
        </w:r>
        <w:r w:rsidR="00F47C50">
          <w:rPr>
            <w:noProof/>
            <w:webHidden/>
          </w:rPr>
          <w:t>96</w:t>
        </w:r>
        <w:r w:rsidR="00A43F9D">
          <w:rPr>
            <w:noProof/>
            <w:webHidden/>
          </w:rPr>
          <w:fldChar w:fldCharType="end"/>
        </w:r>
      </w:hyperlink>
    </w:p>
    <w:p w:rsidR="00DA65AC" w:rsidRDefault="006F79E5">
      <w:pPr>
        <w:pStyle w:val="Spistreci1"/>
        <w:tabs>
          <w:tab w:val="right" w:leader="dot" w:pos="10478"/>
        </w:tabs>
        <w:rPr>
          <w:noProof/>
        </w:rPr>
      </w:pPr>
      <w:hyperlink w:anchor="_Toc439278328" w:history="1">
        <w:r w:rsidR="00DA65AC" w:rsidRPr="00135E43">
          <w:rPr>
            <w:rStyle w:val="Hipercze"/>
            <w:rFonts w:ascii="Times New Roman" w:hAnsi="Times New Roman"/>
            <w:noProof/>
          </w:rPr>
          <w:t>Rozdział X Zintegrowanie</w:t>
        </w:r>
        <w:r w:rsidR="00DA65AC">
          <w:rPr>
            <w:noProof/>
            <w:webHidden/>
          </w:rPr>
          <w:tab/>
        </w:r>
        <w:r w:rsidR="00A43F9D">
          <w:rPr>
            <w:noProof/>
            <w:webHidden/>
          </w:rPr>
          <w:fldChar w:fldCharType="begin"/>
        </w:r>
        <w:r w:rsidR="00DA65AC">
          <w:rPr>
            <w:noProof/>
            <w:webHidden/>
          </w:rPr>
          <w:instrText xml:space="preserve"> PAGEREF _Toc439278328 \h </w:instrText>
        </w:r>
        <w:r w:rsidR="00A43F9D">
          <w:rPr>
            <w:noProof/>
            <w:webHidden/>
          </w:rPr>
        </w:r>
        <w:r w:rsidR="00A43F9D">
          <w:rPr>
            <w:noProof/>
            <w:webHidden/>
          </w:rPr>
          <w:fldChar w:fldCharType="separate"/>
        </w:r>
        <w:r w:rsidR="00F47C50">
          <w:rPr>
            <w:noProof/>
            <w:webHidden/>
          </w:rPr>
          <w:t>96</w:t>
        </w:r>
        <w:r w:rsidR="00A43F9D">
          <w:rPr>
            <w:noProof/>
            <w:webHidden/>
          </w:rPr>
          <w:fldChar w:fldCharType="end"/>
        </w:r>
      </w:hyperlink>
    </w:p>
    <w:p w:rsidR="00DA65AC" w:rsidRDefault="006F79E5">
      <w:pPr>
        <w:pStyle w:val="Spistreci1"/>
        <w:tabs>
          <w:tab w:val="right" w:leader="dot" w:pos="10478"/>
        </w:tabs>
        <w:rPr>
          <w:noProof/>
        </w:rPr>
      </w:pPr>
      <w:hyperlink w:anchor="_Toc439278329" w:history="1">
        <w:r w:rsidR="00DA65AC" w:rsidRPr="00135E43">
          <w:rPr>
            <w:rStyle w:val="Hipercze"/>
            <w:rFonts w:ascii="Times New Roman" w:hAnsi="Times New Roman"/>
            <w:noProof/>
          </w:rPr>
          <w:t>Rozdział XI Monitoring i ewaluacja</w:t>
        </w:r>
        <w:r w:rsidR="00DA65AC">
          <w:rPr>
            <w:noProof/>
            <w:webHidden/>
          </w:rPr>
          <w:tab/>
        </w:r>
        <w:r w:rsidR="00A43F9D">
          <w:rPr>
            <w:noProof/>
            <w:webHidden/>
          </w:rPr>
          <w:fldChar w:fldCharType="begin"/>
        </w:r>
        <w:r w:rsidR="00DA65AC">
          <w:rPr>
            <w:noProof/>
            <w:webHidden/>
          </w:rPr>
          <w:instrText xml:space="preserve"> PAGEREF _Toc439278329 \h </w:instrText>
        </w:r>
        <w:r w:rsidR="00A43F9D">
          <w:rPr>
            <w:noProof/>
            <w:webHidden/>
          </w:rPr>
        </w:r>
        <w:r w:rsidR="00A43F9D">
          <w:rPr>
            <w:noProof/>
            <w:webHidden/>
          </w:rPr>
          <w:fldChar w:fldCharType="separate"/>
        </w:r>
        <w:r w:rsidR="00F47C50">
          <w:rPr>
            <w:noProof/>
            <w:webHidden/>
          </w:rPr>
          <w:t>103</w:t>
        </w:r>
        <w:r w:rsidR="00A43F9D">
          <w:rPr>
            <w:noProof/>
            <w:webHidden/>
          </w:rPr>
          <w:fldChar w:fldCharType="end"/>
        </w:r>
      </w:hyperlink>
    </w:p>
    <w:p w:rsidR="00DA65AC" w:rsidRDefault="006F79E5">
      <w:pPr>
        <w:pStyle w:val="Spistreci1"/>
        <w:tabs>
          <w:tab w:val="right" w:leader="dot" w:pos="10478"/>
        </w:tabs>
        <w:rPr>
          <w:noProof/>
        </w:rPr>
      </w:pPr>
      <w:hyperlink w:anchor="_Toc439278330" w:history="1">
        <w:r w:rsidR="00DA65AC" w:rsidRPr="00135E43">
          <w:rPr>
            <w:rStyle w:val="Hipercze"/>
            <w:rFonts w:ascii="Times New Roman" w:hAnsi="Times New Roman"/>
            <w:noProof/>
          </w:rPr>
          <w:t>Rozdział XII Strategiczna ocena oddziaływania na środowisko</w:t>
        </w:r>
        <w:r w:rsidR="00DA65AC">
          <w:rPr>
            <w:noProof/>
            <w:webHidden/>
          </w:rPr>
          <w:tab/>
        </w:r>
        <w:r w:rsidR="00A43F9D">
          <w:rPr>
            <w:noProof/>
            <w:webHidden/>
          </w:rPr>
          <w:fldChar w:fldCharType="begin"/>
        </w:r>
        <w:r w:rsidR="00DA65AC">
          <w:rPr>
            <w:noProof/>
            <w:webHidden/>
          </w:rPr>
          <w:instrText xml:space="preserve"> PAGEREF _Toc439278330 \h </w:instrText>
        </w:r>
        <w:r w:rsidR="00A43F9D">
          <w:rPr>
            <w:noProof/>
            <w:webHidden/>
          </w:rPr>
        </w:r>
        <w:r w:rsidR="00A43F9D">
          <w:rPr>
            <w:noProof/>
            <w:webHidden/>
          </w:rPr>
          <w:fldChar w:fldCharType="separate"/>
        </w:r>
        <w:r w:rsidR="00F47C50">
          <w:rPr>
            <w:noProof/>
            <w:webHidden/>
          </w:rPr>
          <w:t>105</w:t>
        </w:r>
        <w:r w:rsidR="00A43F9D">
          <w:rPr>
            <w:noProof/>
            <w:webHidden/>
          </w:rPr>
          <w:fldChar w:fldCharType="end"/>
        </w:r>
      </w:hyperlink>
    </w:p>
    <w:p w:rsidR="00DA65AC" w:rsidRDefault="006F79E5">
      <w:pPr>
        <w:pStyle w:val="Spistreci1"/>
        <w:tabs>
          <w:tab w:val="right" w:leader="dot" w:pos="10478"/>
        </w:tabs>
        <w:rPr>
          <w:noProof/>
        </w:rPr>
      </w:pPr>
      <w:hyperlink w:anchor="_Toc439278331" w:history="1">
        <w:r w:rsidR="00DA65AC" w:rsidRPr="00135E43">
          <w:rPr>
            <w:rStyle w:val="Hipercze"/>
            <w:rFonts w:ascii="Times New Roman" w:eastAsia="Calibri" w:hAnsi="Times New Roman"/>
            <w:noProof/>
          </w:rPr>
          <w:t>Załącznik nr 1</w:t>
        </w:r>
        <w:r w:rsidR="00DA65AC">
          <w:rPr>
            <w:noProof/>
            <w:webHidden/>
          </w:rPr>
          <w:tab/>
        </w:r>
        <w:r w:rsidR="00A43F9D">
          <w:rPr>
            <w:noProof/>
            <w:webHidden/>
          </w:rPr>
          <w:fldChar w:fldCharType="begin"/>
        </w:r>
        <w:r w:rsidR="00DA65AC">
          <w:rPr>
            <w:noProof/>
            <w:webHidden/>
          </w:rPr>
          <w:instrText xml:space="preserve"> PAGEREF _Toc439278331 \h </w:instrText>
        </w:r>
        <w:r w:rsidR="00A43F9D">
          <w:rPr>
            <w:noProof/>
            <w:webHidden/>
          </w:rPr>
        </w:r>
        <w:r w:rsidR="00A43F9D">
          <w:rPr>
            <w:noProof/>
            <w:webHidden/>
          </w:rPr>
          <w:fldChar w:fldCharType="separate"/>
        </w:r>
        <w:r w:rsidR="00F47C50">
          <w:rPr>
            <w:noProof/>
            <w:webHidden/>
          </w:rPr>
          <w:t>106</w:t>
        </w:r>
        <w:r w:rsidR="00A43F9D">
          <w:rPr>
            <w:noProof/>
            <w:webHidden/>
          </w:rPr>
          <w:fldChar w:fldCharType="end"/>
        </w:r>
      </w:hyperlink>
    </w:p>
    <w:p w:rsidR="00DA65AC" w:rsidRDefault="006F79E5">
      <w:pPr>
        <w:pStyle w:val="Spistreci1"/>
        <w:tabs>
          <w:tab w:val="right" w:leader="dot" w:pos="10478"/>
        </w:tabs>
        <w:rPr>
          <w:noProof/>
        </w:rPr>
      </w:pPr>
      <w:hyperlink w:anchor="_Toc439278332" w:history="1">
        <w:r w:rsidR="00DA65AC" w:rsidRPr="00135E43">
          <w:rPr>
            <w:rStyle w:val="Hipercze"/>
            <w:rFonts w:ascii="Times New Roman" w:hAnsi="Times New Roman"/>
            <w:noProof/>
          </w:rPr>
          <w:t>Załącznik nr 2 Procedura monitoringu i ewaluacji</w:t>
        </w:r>
        <w:r w:rsidR="00DA65AC">
          <w:rPr>
            <w:noProof/>
            <w:webHidden/>
          </w:rPr>
          <w:tab/>
        </w:r>
        <w:r w:rsidR="00A43F9D">
          <w:rPr>
            <w:noProof/>
            <w:webHidden/>
          </w:rPr>
          <w:fldChar w:fldCharType="begin"/>
        </w:r>
        <w:r w:rsidR="00DA65AC">
          <w:rPr>
            <w:noProof/>
            <w:webHidden/>
          </w:rPr>
          <w:instrText xml:space="preserve"> PAGEREF _Toc439278332 \h </w:instrText>
        </w:r>
        <w:r w:rsidR="00A43F9D">
          <w:rPr>
            <w:noProof/>
            <w:webHidden/>
          </w:rPr>
        </w:r>
        <w:r w:rsidR="00A43F9D">
          <w:rPr>
            <w:noProof/>
            <w:webHidden/>
          </w:rPr>
          <w:fldChar w:fldCharType="separate"/>
        </w:r>
        <w:r w:rsidR="00F47C50">
          <w:rPr>
            <w:noProof/>
            <w:webHidden/>
          </w:rPr>
          <w:t>107</w:t>
        </w:r>
        <w:r w:rsidR="00A43F9D">
          <w:rPr>
            <w:noProof/>
            <w:webHidden/>
          </w:rPr>
          <w:fldChar w:fldCharType="end"/>
        </w:r>
      </w:hyperlink>
    </w:p>
    <w:p w:rsidR="00DA65AC" w:rsidRDefault="006F79E5">
      <w:pPr>
        <w:pStyle w:val="Spistreci1"/>
        <w:tabs>
          <w:tab w:val="right" w:leader="dot" w:pos="10478"/>
        </w:tabs>
        <w:rPr>
          <w:noProof/>
        </w:rPr>
      </w:pPr>
      <w:hyperlink w:anchor="_Toc439278333" w:history="1">
        <w:r w:rsidR="00DA65AC" w:rsidRPr="00135E43">
          <w:rPr>
            <w:rStyle w:val="Hipercze"/>
            <w:rFonts w:ascii="Times New Roman" w:eastAsia="Calibri" w:hAnsi="Times New Roman"/>
            <w:noProof/>
          </w:rPr>
          <w:t>Załącznik nr 3</w:t>
        </w:r>
        <w:r w:rsidR="00DA65AC">
          <w:rPr>
            <w:noProof/>
            <w:webHidden/>
          </w:rPr>
          <w:tab/>
        </w:r>
        <w:r w:rsidR="00A43F9D">
          <w:rPr>
            <w:noProof/>
            <w:webHidden/>
          </w:rPr>
          <w:fldChar w:fldCharType="begin"/>
        </w:r>
        <w:r w:rsidR="00DA65AC">
          <w:rPr>
            <w:noProof/>
            <w:webHidden/>
          </w:rPr>
          <w:instrText xml:space="preserve"> PAGEREF _Toc439278333 \h </w:instrText>
        </w:r>
        <w:r w:rsidR="00A43F9D">
          <w:rPr>
            <w:noProof/>
            <w:webHidden/>
          </w:rPr>
        </w:r>
        <w:r w:rsidR="00A43F9D">
          <w:rPr>
            <w:noProof/>
            <w:webHidden/>
          </w:rPr>
          <w:fldChar w:fldCharType="separate"/>
        </w:r>
        <w:r w:rsidR="00F47C50">
          <w:rPr>
            <w:noProof/>
            <w:webHidden/>
          </w:rPr>
          <w:t>111</w:t>
        </w:r>
        <w:r w:rsidR="00A43F9D">
          <w:rPr>
            <w:noProof/>
            <w:webHidden/>
          </w:rPr>
          <w:fldChar w:fldCharType="end"/>
        </w:r>
      </w:hyperlink>
    </w:p>
    <w:p w:rsidR="00DA65AC" w:rsidRDefault="006F79E5">
      <w:pPr>
        <w:pStyle w:val="Spistreci1"/>
        <w:tabs>
          <w:tab w:val="right" w:leader="dot" w:pos="10478"/>
        </w:tabs>
        <w:rPr>
          <w:noProof/>
        </w:rPr>
      </w:pPr>
      <w:hyperlink w:anchor="_Toc439278334" w:history="1">
        <w:r w:rsidR="00DA65AC" w:rsidRPr="00135E43">
          <w:rPr>
            <w:rStyle w:val="Hipercze"/>
            <w:rFonts w:ascii="Times New Roman" w:eastAsia="Calibri" w:hAnsi="Times New Roman"/>
            <w:noProof/>
          </w:rPr>
          <w:t>Załącznik nr 4</w:t>
        </w:r>
        <w:r w:rsidR="00DA65AC">
          <w:rPr>
            <w:noProof/>
            <w:webHidden/>
          </w:rPr>
          <w:tab/>
        </w:r>
        <w:r w:rsidR="00A43F9D">
          <w:rPr>
            <w:noProof/>
            <w:webHidden/>
          </w:rPr>
          <w:fldChar w:fldCharType="begin"/>
        </w:r>
        <w:r w:rsidR="00DA65AC">
          <w:rPr>
            <w:noProof/>
            <w:webHidden/>
          </w:rPr>
          <w:instrText xml:space="preserve"> PAGEREF _Toc439278334 \h </w:instrText>
        </w:r>
        <w:r w:rsidR="00A43F9D">
          <w:rPr>
            <w:noProof/>
            <w:webHidden/>
          </w:rPr>
        </w:r>
        <w:r w:rsidR="00A43F9D">
          <w:rPr>
            <w:noProof/>
            <w:webHidden/>
          </w:rPr>
          <w:fldChar w:fldCharType="separate"/>
        </w:r>
        <w:r w:rsidR="00F47C50">
          <w:rPr>
            <w:noProof/>
            <w:webHidden/>
          </w:rPr>
          <w:t>127</w:t>
        </w:r>
        <w:r w:rsidR="00A43F9D">
          <w:rPr>
            <w:noProof/>
            <w:webHidden/>
          </w:rPr>
          <w:fldChar w:fldCharType="end"/>
        </w:r>
      </w:hyperlink>
    </w:p>
    <w:p w:rsidR="00DA65AC" w:rsidRDefault="006F79E5">
      <w:pPr>
        <w:pStyle w:val="Spistreci1"/>
        <w:tabs>
          <w:tab w:val="right" w:leader="dot" w:pos="10478"/>
        </w:tabs>
        <w:rPr>
          <w:noProof/>
        </w:rPr>
      </w:pPr>
      <w:hyperlink w:anchor="_Toc439278335" w:history="1">
        <w:r w:rsidR="00DA65AC" w:rsidRPr="00135E43">
          <w:rPr>
            <w:rStyle w:val="Hipercze"/>
            <w:rFonts w:ascii="Times New Roman" w:eastAsia="Calibri" w:hAnsi="Times New Roman"/>
            <w:noProof/>
          </w:rPr>
          <w:t>Załącznik nr 5</w:t>
        </w:r>
        <w:r w:rsidR="00DA65AC">
          <w:rPr>
            <w:noProof/>
            <w:webHidden/>
          </w:rPr>
          <w:tab/>
        </w:r>
        <w:r w:rsidR="00A43F9D">
          <w:rPr>
            <w:noProof/>
            <w:webHidden/>
          </w:rPr>
          <w:fldChar w:fldCharType="begin"/>
        </w:r>
        <w:r w:rsidR="00DA65AC">
          <w:rPr>
            <w:noProof/>
            <w:webHidden/>
          </w:rPr>
          <w:instrText xml:space="preserve"> PAGEREF _Toc439278335 \h </w:instrText>
        </w:r>
        <w:r w:rsidR="00A43F9D">
          <w:rPr>
            <w:noProof/>
            <w:webHidden/>
          </w:rPr>
        </w:r>
        <w:r w:rsidR="00A43F9D">
          <w:rPr>
            <w:noProof/>
            <w:webHidden/>
          </w:rPr>
          <w:fldChar w:fldCharType="separate"/>
        </w:r>
        <w:r w:rsidR="00F47C50">
          <w:rPr>
            <w:noProof/>
            <w:webHidden/>
          </w:rPr>
          <w:t>128</w:t>
        </w:r>
        <w:r w:rsidR="00A43F9D">
          <w:rPr>
            <w:noProof/>
            <w:webHidden/>
          </w:rPr>
          <w:fldChar w:fldCharType="end"/>
        </w:r>
      </w:hyperlink>
    </w:p>
    <w:p w:rsidR="005E71E2" w:rsidRPr="005E71E2" w:rsidRDefault="00A43F9D" w:rsidP="005E71E2">
      <w:pPr>
        <w:rPr>
          <w:b/>
          <w:bCs/>
        </w:rPr>
      </w:pPr>
      <w:r>
        <w:rPr>
          <w:b/>
          <w:bCs/>
        </w:rPr>
        <w:fldChar w:fldCharType="end"/>
      </w:r>
    </w:p>
    <w:p w:rsidR="00F64C45" w:rsidRPr="005E71E2" w:rsidRDefault="00787C54" w:rsidP="005E71E2">
      <w:pPr>
        <w:pStyle w:val="Nagwek1"/>
        <w:shd w:val="clear" w:color="auto" w:fill="7030A0"/>
        <w:spacing w:before="0" w:after="0" w:line="240" w:lineRule="auto"/>
        <w:rPr>
          <w:rFonts w:ascii="Times New Roman" w:hAnsi="Times New Roman"/>
          <w:color w:val="FFFFFF"/>
          <w:sz w:val="24"/>
        </w:rPr>
      </w:pPr>
      <w:r>
        <w:br w:type="page"/>
      </w:r>
      <w:bookmarkStart w:id="1" w:name="_Toc439278319"/>
      <w:r w:rsidR="008B38FE" w:rsidRPr="005E71E2">
        <w:rPr>
          <w:rFonts w:ascii="Times New Roman" w:hAnsi="Times New Roman"/>
          <w:color w:val="FFFFFF"/>
          <w:sz w:val="28"/>
        </w:rPr>
        <w:lastRenderedPageBreak/>
        <w:t>Rozdział I</w:t>
      </w:r>
      <w:r w:rsidR="008B38FE" w:rsidRPr="005E71E2">
        <w:rPr>
          <w:color w:val="FFFFFF"/>
          <w:sz w:val="28"/>
        </w:rPr>
        <w:t xml:space="preserve"> </w:t>
      </w:r>
      <w:r w:rsidR="00A40290" w:rsidRPr="005E71E2">
        <w:rPr>
          <w:rFonts w:ascii="Times New Roman" w:hAnsi="Times New Roman"/>
          <w:color w:val="FFFFFF"/>
          <w:sz w:val="24"/>
        </w:rPr>
        <w:t>C</w:t>
      </w:r>
      <w:r w:rsidR="005F6782" w:rsidRPr="005E71E2">
        <w:rPr>
          <w:rFonts w:ascii="Times New Roman" w:hAnsi="Times New Roman"/>
          <w:color w:val="FFFFFF"/>
          <w:sz w:val="24"/>
        </w:rPr>
        <w:t>harakterystyka</w:t>
      </w:r>
      <w:r w:rsidR="00A40290" w:rsidRPr="005E71E2">
        <w:rPr>
          <w:rFonts w:ascii="Times New Roman" w:hAnsi="Times New Roman"/>
          <w:color w:val="FFFFFF"/>
          <w:sz w:val="24"/>
        </w:rPr>
        <w:t xml:space="preserve"> LGD</w:t>
      </w:r>
      <w:bookmarkEnd w:id="1"/>
      <w:r w:rsidR="00A40290" w:rsidRPr="005E71E2">
        <w:rPr>
          <w:rFonts w:ascii="Times New Roman" w:hAnsi="Times New Roman"/>
          <w:color w:val="FFFFFF"/>
          <w:sz w:val="24"/>
        </w:rPr>
        <w:t xml:space="preserve"> </w:t>
      </w:r>
    </w:p>
    <w:p w:rsidR="00F64C45" w:rsidRDefault="008C04A0" w:rsidP="00F04ACB">
      <w:pPr>
        <w:numPr>
          <w:ilvl w:val="0"/>
          <w:numId w:val="1"/>
        </w:numPr>
        <w:spacing w:after="0" w:line="240" w:lineRule="auto"/>
        <w:ind w:firstLine="0"/>
        <w:rPr>
          <w:rFonts w:ascii="Times New Roman" w:hAnsi="Times New Roman"/>
          <w:b/>
          <w:szCs w:val="24"/>
        </w:rPr>
      </w:pPr>
      <w:r w:rsidRPr="00A40290">
        <w:rPr>
          <w:rFonts w:ascii="Times New Roman" w:hAnsi="Times New Roman"/>
          <w:b/>
          <w:szCs w:val="24"/>
        </w:rPr>
        <w:t>Forma prawna i nazwa Stowarzyszenie</w:t>
      </w:r>
    </w:p>
    <w:p w:rsidR="00F04ACB" w:rsidRPr="00F04ACB" w:rsidRDefault="00F04ACB" w:rsidP="00F04ACB">
      <w:pPr>
        <w:spacing w:after="0" w:line="240" w:lineRule="auto"/>
        <w:ind w:left="720"/>
        <w:rPr>
          <w:rFonts w:ascii="Times New Roman" w:hAnsi="Times New Roman"/>
          <w:b/>
          <w:sz w:val="4"/>
          <w:szCs w:val="4"/>
        </w:rPr>
      </w:pPr>
    </w:p>
    <w:p w:rsidR="00636B28" w:rsidRPr="006E1B21" w:rsidRDefault="00636B28" w:rsidP="00F04ACB">
      <w:pPr>
        <w:widowControl w:val="0"/>
        <w:autoSpaceDE w:val="0"/>
        <w:autoSpaceDN w:val="0"/>
        <w:adjustRightInd w:val="0"/>
        <w:spacing w:after="0" w:line="240" w:lineRule="auto"/>
        <w:ind w:firstLine="284"/>
        <w:jc w:val="both"/>
        <w:rPr>
          <w:rFonts w:ascii="Times New Roman" w:hAnsi="Times New Roman"/>
        </w:rPr>
      </w:pPr>
      <w:r w:rsidRPr="006E1B21">
        <w:rPr>
          <w:rFonts w:ascii="Times New Roman" w:hAnsi="Times New Roman"/>
          <w:b/>
        </w:rPr>
        <w:t>Nazwa Stowarzyszenia</w:t>
      </w:r>
      <w:r w:rsidRPr="006E1B21">
        <w:rPr>
          <w:rFonts w:ascii="Times New Roman" w:hAnsi="Times New Roman"/>
        </w:rPr>
        <w:t xml:space="preserve"> - Lokalna Grupa Działania „Owocowy Szlak”</w:t>
      </w:r>
    </w:p>
    <w:p w:rsidR="00DC60A1" w:rsidRDefault="00CB348D" w:rsidP="00F04ACB">
      <w:pPr>
        <w:pStyle w:val="Akapitzlist"/>
        <w:spacing w:after="0" w:line="240" w:lineRule="auto"/>
        <w:ind w:left="284"/>
        <w:jc w:val="both"/>
        <w:rPr>
          <w:rFonts w:ascii="Times New Roman" w:eastAsia="Times New Roman" w:hAnsi="Times New Roman"/>
          <w:spacing w:val="-1"/>
          <w:kern w:val="28"/>
        </w:rPr>
      </w:pPr>
      <w:r w:rsidRPr="006E1B21">
        <w:rPr>
          <w:rFonts w:ascii="Times New Roman" w:hAnsi="Times New Roman"/>
          <w:b/>
        </w:rPr>
        <w:t>Forma prawn</w:t>
      </w:r>
      <w:r w:rsidR="004F754D" w:rsidRPr="006E1B21">
        <w:rPr>
          <w:rFonts w:ascii="Times New Roman" w:hAnsi="Times New Roman"/>
          <w:b/>
        </w:rPr>
        <w:t>a</w:t>
      </w:r>
      <w:r w:rsidRPr="006E1B21">
        <w:rPr>
          <w:rFonts w:ascii="Times New Roman" w:hAnsi="Times New Roman"/>
        </w:rPr>
        <w:t xml:space="preserve"> </w:t>
      </w:r>
      <w:r w:rsidR="004F754D" w:rsidRPr="006E1B21">
        <w:rPr>
          <w:rFonts w:ascii="Times New Roman" w:eastAsia="Times New Roman" w:hAnsi="Times New Roman"/>
        </w:rPr>
        <w:t>stowarzyszenie specjalne -</w:t>
      </w:r>
      <w:r w:rsidR="004F754D" w:rsidRPr="006E1B21">
        <w:rPr>
          <w:rFonts w:ascii="Times New Roman" w:hAnsi="Times New Roman"/>
          <w:iCs/>
        </w:rPr>
        <w:t xml:space="preserve"> </w:t>
      </w:r>
      <w:r w:rsidR="00F04ACB">
        <w:rPr>
          <w:rFonts w:ascii="Times New Roman" w:eastAsia="Times New Roman" w:hAnsi="Times New Roman"/>
        </w:rPr>
        <w:t>działa</w:t>
      </w:r>
      <w:r w:rsidR="004F754D" w:rsidRPr="006E1B21">
        <w:rPr>
          <w:rFonts w:ascii="Times New Roman" w:eastAsia="Times New Roman" w:hAnsi="Times New Roman"/>
        </w:rPr>
        <w:t xml:space="preserve"> na podstawie przepisów ustawy z </w:t>
      </w:r>
      <w:r w:rsidR="004F754D" w:rsidRPr="006E1B21">
        <w:rPr>
          <w:rFonts w:ascii="Times New Roman" w:hAnsi="Times New Roman"/>
        </w:rPr>
        <w:t xml:space="preserve">dnia </w:t>
      </w:r>
      <w:r w:rsidR="004F754D" w:rsidRPr="006E1B21">
        <w:rPr>
          <w:rFonts w:ascii="Times New Roman" w:eastAsia="Times New Roman" w:hAnsi="Times New Roman"/>
        </w:rPr>
        <w:t>7 kwietnia 1989 r. Prawo o stowarzyszeniach (Dz.</w:t>
      </w:r>
      <w:r w:rsidR="004F754D" w:rsidRPr="006E1B21">
        <w:rPr>
          <w:rFonts w:ascii="Times New Roman" w:hAnsi="Times New Roman"/>
        </w:rPr>
        <w:t> </w:t>
      </w:r>
      <w:r w:rsidR="008C085F" w:rsidRPr="006E1B21">
        <w:rPr>
          <w:rFonts w:ascii="Times New Roman" w:eastAsia="Times New Roman" w:hAnsi="Times New Roman"/>
        </w:rPr>
        <w:t>U. z 2015 poz. 1393 z późn.</w:t>
      </w:r>
      <w:r w:rsidR="004F754D" w:rsidRPr="006E1B21">
        <w:rPr>
          <w:rFonts w:ascii="Times New Roman" w:eastAsia="Times New Roman" w:hAnsi="Times New Roman"/>
        </w:rPr>
        <w:t xml:space="preserve"> zm.), </w:t>
      </w:r>
      <w:r w:rsidR="004F754D" w:rsidRPr="006E1B21">
        <w:rPr>
          <w:rFonts w:ascii="Times New Roman" w:eastAsia="Times New Roman" w:hAnsi="Times New Roman"/>
          <w:spacing w:val="-1"/>
          <w:kern w:val="28"/>
        </w:rPr>
        <w:t>ustawy z dnia 20 lutego 2015 r. o wspieraniu rozwoju obszarów wiejskich z udziałem środków Europejskiego Funduszu Rolnego na rzecz Rozwoju Obszarów Wiejskich w ramach Programu Rozwoju Obszarów Wiejskich na lata 2014-2020 (Dz.</w:t>
      </w:r>
      <w:r w:rsidR="004F754D" w:rsidRPr="006E1B21">
        <w:rPr>
          <w:rFonts w:ascii="Times New Roman" w:hAnsi="Times New Roman"/>
          <w:spacing w:val="-1"/>
          <w:kern w:val="28"/>
        </w:rPr>
        <w:t> </w:t>
      </w:r>
      <w:r w:rsidR="004F754D" w:rsidRPr="006E1B21">
        <w:rPr>
          <w:rFonts w:ascii="Times New Roman" w:eastAsia="Times New Roman" w:hAnsi="Times New Roman"/>
          <w:spacing w:val="-1"/>
          <w:kern w:val="28"/>
        </w:rPr>
        <w:t xml:space="preserve">U. z 2015 r., poz. 349), Ustawy z dnia 10 września 2015 r. o wspieraniu zrównoważonego rozwoju sektora rybackiego z udziałem Europejskiego Funduszu Morskiego i Rybackiego </w:t>
      </w:r>
      <w:r w:rsidR="00B279C8">
        <w:rPr>
          <w:rFonts w:ascii="Times New Roman" w:eastAsia="Times New Roman" w:hAnsi="Times New Roman"/>
          <w:spacing w:val="-1"/>
          <w:kern w:val="28"/>
        </w:rPr>
        <w:t>(</w:t>
      </w:r>
      <w:r w:rsidR="004F754D" w:rsidRPr="006E1B21">
        <w:rPr>
          <w:rFonts w:ascii="Times New Roman" w:eastAsia="Times New Roman" w:hAnsi="Times New Roman"/>
          <w:spacing w:val="-1"/>
          <w:kern w:val="28"/>
        </w:rPr>
        <w:t>Dz. U. 2015 r. poz. 1358), ustawy z dnia 20 lutego 2015 r. o rozwoju lokalnym z</w:t>
      </w:r>
      <w:r w:rsidR="004F754D" w:rsidRPr="006E1B21">
        <w:rPr>
          <w:rFonts w:ascii="Times New Roman" w:hAnsi="Times New Roman"/>
          <w:spacing w:val="-1"/>
          <w:kern w:val="28"/>
        </w:rPr>
        <w:t> </w:t>
      </w:r>
      <w:r w:rsidR="004F754D" w:rsidRPr="006E1B21">
        <w:rPr>
          <w:rFonts w:ascii="Times New Roman" w:eastAsia="Times New Roman" w:hAnsi="Times New Roman"/>
          <w:spacing w:val="-1"/>
          <w:kern w:val="28"/>
        </w:rPr>
        <w:t>udziałem lokalnej społeczności (Dz.</w:t>
      </w:r>
      <w:r w:rsidR="004F754D" w:rsidRPr="006E1B21">
        <w:rPr>
          <w:rFonts w:ascii="Times New Roman" w:hAnsi="Times New Roman"/>
          <w:spacing w:val="-1"/>
          <w:kern w:val="28"/>
        </w:rPr>
        <w:t> </w:t>
      </w:r>
      <w:r w:rsidR="004F754D" w:rsidRPr="006E1B21">
        <w:rPr>
          <w:rFonts w:ascii="Times New Roman" w:eastAsia="Times New Roman" w:hAnsi="Times New Roman"/>
          <w:spacing w:val="-1"/>
          <w:kern w:val="28"/>
        </w:rPr>
        <w:t>U. 2015 r., poz. 378).</w:t>
      </w:r>
    </w:p>
    <w:p w:rsidR="00F04ACB" w:rsidRPr="00F04ACB" w:rsidRDefault="00F04ACB" w:rsidP="00F04ACB">
      <w:pPr>
        <w:pStyle w:val="Akapitzlist"/>
        <w:spacing w:after="0" w:line="240" w:lineRule="auto"/>
        <w:ind w:left="284"/>
        <w:jc w:val="both"/>
        <w:rPr>
          <w:rFonts w:ascii="Times New Roman" w:eastAsia="Times New Roman" w:hAnsi="Times New Roman"/>
          <w:spacing w:val="-1"/>
          <w:kern w:val="28"/>
          <w:sz w:val="6"/>
          <w:szCs w:val="6"/>
        </w:rPr>
      </w:pPr>
    </w:p>
    <w:p w:rsidR="00D10B08" w:rsidRPr="00747B92" w:rsidRDefault="00D10B08" w:rsidP="00F04ACB">
      <w:pPr>
        <w:numPr>
          <w:ilvl w:val="0"/>
          <w:numId w:val="1"/>
        </w:numPr>
        <w:spacing w:after="0" w:line="240" w:lineRule="auto"/>
        <w:ind w:firstLine="0"/>
        <w:jc w:val="both"/>
        <w:rPr>
          <w:rFonts w:ascii="Times New Roman" w:hAnsi="Times New Roman"/>
          <w:b/>
          <w:sz w:val="24"/>
          <w:szCs w:val="24"/>
        </w:rPr>
      </w:pPr>
      <w:r w:rsidRPr="00747B92">
        <w:rPr>
          <w:rFonts w:ascii="Times New Roman" w:hAnsi="Times New Roman"/>
          <w:b/>
          <w:sz w:val="24"/>
          <w:szCs w:val="24"/>
        </w:rPr>
        <w:t>Obszar</w:t>
      </w:r>
    </w:p>
    <w:p w:rsidR="0007422F" w:rsidRDefault="00F64C45" w:rsidP="00F04ACB">
      <w:pPr>
        <w:spacing w:after="0" w:line="240" w:lineRule="auto"/>
        <w:ind w:left="357"/>
        <w:jc w:val="both"/>
        <w:rPr>
          <w:rFonts w:ascii="Times New Roman" w:eastAsia="Times New Roman" w:hAnsi="Times New Roman"/>
          <w:lang w:eastAsia="pl-PL"/>
        </w:rPr>
      </w:pPr>
      <w:r w:rsidRPr="00623F6B">
        <w:rPr>
          <w:rFonts w:ascii="Times New Roman" w:eastAsia="Times New Roman" w:hAnsi="Times New Roman"/>
          <w:lang w:eastAsia="pl-PL"/>
        </w:rPr>
        <w:t>Lokalna Grupa Działan</w:t>
      </w:r>
      <w:r w:rsidR="00E0010C">
        <w:rPr>
          <w:rFonts w:ascii="Times New Roman" w:eastAsia="Times New Roman" w:hAnsi="Times New Roman"/>
          <w:lang w:eastAsia="pl-PL"/>
        </w:rPr>
        <w:t>ia „Owocowy Szlak” obejmuje swoim</w:t>
      </w:r>
      <w:r w:rsidRPr="00623F6B">
        <w:rPr>
          <w:rFonts w:ascii="Times New Roman" w:eastAsia="Times New Roman" w:hAnsi="Times New Roman"/>
          <w:lang w:eastAsia="pl-PL"/>
        </w:rPr>
        <w:t xml:space="preserve"> zasięgiem s</w:t>
      </w:r>
      <w:r w:rsidR="00DE5EFA">
        <w:rPr>
          <w:rFonts w:ascii="Times New Roman" w:eastAsia="Times New Roman" w:hAnsi="Times New Roman"/>
          <w:lang w:eastAsia="pl-PL"/>
        </w:rPr>
        <w:t xml:space="preserve">iedem gmin powiatu opolskiego - </w:t>
      </w:r>
      <w:r w:rsidRPr="00623F6B">
        <w:rPr>
          <w:rFonts w:ascii="Times New Roman" w:eastAsia="Times New Roman" w:hAnsi="Times New Roman"/>
          <w:lang w:eastAsia="pl-PL"/>
        </w:rPr>
        <w:t xml:space="preserve">gminy miejsko – wiejskie: Opole Lubelskie i Poniatowa oraz gminy wiejskie: Chodel, Józefów nad Wisłą, Karczmiska, Łaziska, Wilków. </w:t>
      </w:r>
      <w:r w:rsidR="00452158" w:rsidRPr="00452158">
        <w:rPr>
          <w:rFonts w:ascii="Times New Roman" w:eastAsia="Times New Roman" w:hAnsi="Times New Roman"/>
          <w:lang w:eastAsia="pl-PL"/>
        </w:rPr>
        <w:t xml:space="preserve">Obszar LGD położony jest w zachodniej części województwa </w:t>
      </w:r>
      <w:r w:rsidR="00C21705">
        <w:rPr>
          <w:rFonts w:ascii="Times New Roman" w:eastAsia="Times New Roman" w:hAnsi="Times New Roman"/>
          <w:lang w:eastAsia="pl-PL"/>
        </w:rPr>
        <w:t>l</w:t>
      </w:r>
      <w:r w:rsidR="00452158" w:rsidRPr="00452158">
        <w:rPr>
          <w:rFonts w:ascii="Times New Roman" w:eastAsia="Times New Roman" w:hAnsi="Times New Roman"/>
          <w:lang w:eastAsia="pl-PL"/>
        </w:rPr>
        <w:t>ubelskiego. Od północy graniczy z powiatem puławskim, od wschodu z powiatem lubelskim, od południ</w:t>
      </w:r>
      <w:r w:rsidR="00452158">
        <w:rPr>
          <w:rFonts w:ascii="Times New Roman" w:eastAsia="Times New Roman" w:hAnsi="Times New Roman"/>
          <w:lang w:eastAsia="pl-PL"/>
        </w:rPr>
        <w:t xml:space="preserve">a </w:t>
      </w:r>
      <w:r w:rsidR="00452158" w:rsidRPr="00452158">
        <w:rPr>
          <w:rFonts w:ascii="Times New Roman" w:eastAsia="Times New Roman" w:hAnsi="Times New Roman"/>
          <w:lang w:eastAsia="pl-PL"/>
        </w:rPr>
        <w:t xml:space="preserve">z powiatem kraśnickim. Zachodnią granicę stanowi Wisła, oddzielająca obszar działania LGD, a jednocześnie powiat opolski, od gmin województw mazowieckiego i </w:t>
      </w:r>
      <w:r w:rsidR="00241DF1">
        <w:rPr>
          <w:rFonts w:ascii="Times New Roman" w:eastAsia="Times New Roman" w:hAnsi="Times New Roman"/>
          <w:lang w:eastAsia="pl-PL"/>
        </w:rPr>
        <w:t xml:space="preserve">świętokrzyskiego. </w:t>
      </w:r>
      <w:r w:rsidR="00E0010C">
        <w:rPr>
          <w:rFonts w:ascii="Times New Roman" w:eastAsia="Times New Roman" w:hAnsi="Times New Roman"/>
          <w:lang w:eastAsia="pl-PL"/>
        </w:rPr>
        <w:t>Łączna powierzchnia obszaru</w:t>
      </w:r>
      <w:r w:rsidR="00452158" w:rsidRPr="00452158">
        <w:rPr>
          <w:rFonts w:ascii="Times New Roman" w:eastAsia="Times New Roman" w:hAnsi="Times New Roman"/>
          <w:lang w:eastAsia="pl-PL"/>
        </w:rPr>
        <w:t xml:space="preserve"> LGD </w:t>
      </w:r>
      <w:r w:rsidR="00E0010C">
        <w:rPr>
          <w:rFonts w:ascii="Times New Roman" w:eastAsia="Times New Roman" w:hAnsi="Times New Roman"/>
          <w:lang w:eastAsia="pl-PL"/>
        </w:rPr>
        <w:t xml:space="preserve">wynosi </w:t>
      </w:r>
      <w:r w:rsidR="00452158" w:rsidRPr="00452158">
        <w:rPr>
          <w:rFonts w:ascii="Times New Roman" w:eastAsia="Times New Roman" w:hAnsi="Times New Roman"/>
          <w:lang w:eastAsia="pl-PL"/>
        </w:rPr>
        <w:t>810 km</w:t>
      </w:r>
      <w:r w:rsidR="00452158" w:rsidRPr="00C21705">
        <w:rPr>
          <w:rFonts w:ascii="Times New Roman" w:eastAsia="Times New Roman" w:hAnsi="Times New Roman"/>
          <w:vertAlign w:val="superscript"/>
          <w:lang w:eastAsia="pl-PL"/>
        </w:rPr>
        <w:t>2</w:t>
      </w:r>
      <w:r w:rsidR="00452158" w:rsidRPr="00452158">
        <w:rPr>
          <w:rFonts w:ascii="Times New Roman" w:eastAsia="Times New Roman" w:hAnsi="Times New Roman"/>
          <w:lang w:eastAsia="pl-PL"/>
        </w:rPr>
        <w:t xml:space="preserve">, co stanowi 3,2% powierzchni województwa lubelskiego </w:t>
      </w:r>
      <w:r w:rsidR="00452158" w:rsidRPr="00452158">
        <w:rPr>
          <w:rFonts w:ascii="Times New Roman" w:hAnsi="Times New Roman"/>
        </w:rPr>
        <w:t>i 0,26 % powierzchni Polski.</w:t>
      </w:r>
      <w:r w:rsidR="00452158">
        <w:rPr>
          <w:rFonts w:ascii="Times New Roman" w:hAnsi="Times New Roman"/>
        </w:rPr>
        <w:t xml:space="preserve"> </w:t>
      </w:r>
    </w:p>
    <w:p w:rsidR="00807D0B" w:rsidRPr="00F01C28" w:rsidRDefault="00807D0B" w:rsidP="00F04ACB">
      <w:pPr>
        <w:spacing w:after="0" w:line="240" w:lineRule="auto"/>
        <w:ind w:left="357"/>
        <w:jc w:val="both"/>
        <w:rPr>
          <w:rFonts w:ascii="Times New Roman" w:hAnsi="Times New Roman"/>
        </w:rPr>
      </w:pPr>
      <w:r w:rsidRPr="00807D0B">
        <w:rPr>
          <w:rFonts w:ascii="Times New Roman" w:hAnsi="Times New Roman"/>
        </w:rPr>
        <w:t>Na koniec 2013 roku na obszarze działania LGD „Owocowy Szlak” zamieszkiwało 61</w:t>
      </w:r>
      <w:r w:rsidR="00E0010C">
        <w:rPr>
          <w:rFonts w:ascii="Times New Roman" w:hAnsi="Times New Roman"/>
        </w:rPr>
        <w:t xml:space="preserve"> 803 osoby, co stanowiło 2,87 % </w:t>
      </w:r>
      <w:r w:rsidRPr="00807D0B">
        <w:rPr>
          <w:rFonts w:ascii="Times New Roman" w:hAnsi="Times New Roman"/>
        </w:rPr>
        <w:t>mieszkańców Lubelszczyzny (2</w:t>
      </w:r>
      <w:r w:rsidR="00E0010C">
        <w:rPr>
          <w:rFonts w:ascii="Times New Roman" w:hAnsi="Times New Roman"/>
        </w:rPr>
        <w:t>156150 osób). Kobiety stanowiły</w:t>
      </w:r>
      <w:r w:rsidRPr="00807D0B">
        <w:rPr>
          <w:rFonts w:ascii="Times New Roman" w:hAnsi="Times New Roman"/>
        </w:rPr>
        <w:t xml:space="preserve"> 51,03% (31540 osób), a ludność wiejska 70,06% (43297 osób) wszystkich mieszkańców.</w:t>
      </w:r>
    </w:p>
    <w:p w:rsidR="00807D0B" w:rsidRDefault="00DE5EFA" w:rsidP="00F04ACB">
      <w:pPr>
        <w:spacing w:after="0" w:line="240" w:lineRule="auto"/>
        <w:ind w:left="357"/>
        <w:jc w:val="both"/>
        <w:rPr>
          <w:rFonts w:ascii="Times New Roman" w:eastAsia="Times New Roman" w:hAnsi="Times New Roman"/>
          <w:lang w:eastAsia="pl-PL"/>
        </w:rPr>
      </w:pPr>
      <w:r>
        <w:rPr>
          <w:rFonts w:ascii="Times New Roman" w:eastAsia="Times New Roman" w:hAnsi="Times New Roman"/>
          <w:lang w:eastAsia="pl-PL"/>
        </w:rPr>
        <w:t>Region</w:t>
      </w:r>
      <w:r w:rsidR="008E7EBB" w:rsidRPr="008E7EBB">
        <w:rPr>
          <w:rFonts w:ascii="Times New Roman" w:eastAsia="Times New Roman" w:hAnsi="Times New Roman"/>
          <w:lang w:eastAsia="pl-PL"/>
        </w:rPr>
        <w:t xml:space="preserve"> LGD stanowi spójną</w:t>
      </w:r>
      <w:r w:rsidR="007D2F1D">
        <w:rPr>
          <w:rFonts w:ascii="Times New Roman" w:eastAsia="Times New Roman" w:hAnsi="Times New Roman"/>
          <w:lang w:eastAsia="pl-PL"/>
        </w:rPr>
        <w:t xml:space="preserve"> przestrzeń </w:t>
      </w:r>
      <w:r w:rsidR="008E7EBB" w:rsidRPr="008E7EBB">
        <w:rPr>
          <w:rFonts w:ascii="Times New Roman" w:eastAsia="Times New Roman" w:hAnsi="Times New Roman"/>
          <w:lang w:eastAsia="pl-PL"/>
        </w:rPr>
        <w:t xml:space="preserve">pod względem </w:t>
      </w:r>
      <w:r w:rsidR="007D2F1D">
        <w:rPr>
          <w:rFonts w:ascii="Times New Roman" w:eastAsia="Times New Roman" w:hAnsi="Times New Roman"/>
          <w:lang w:eastAsia="pl-PL"/>
        </w:rPr>
        <w:t xml:space="preserve">geograficznym. </w:t>
      </w:r>
      <w:r>
        <w:rPr>
          <w:rFonts w:ascii="Times New Roman" w:eastAsia="Times New Roman" w:hAnsi="Times New Roman"/>
          <w:lang w:eastAsia="pl-PL"/>
        </w:rPr>
        <w:t>Gminy należące do</w:t>
      </w:r>
      <w:r w:rsidR="00807D0B">
        <w:rPr>
          <w:rFonts w:ascii="Times New Roman" w:eastAsia="Times New Roman" w:hAnsi="Times New Roman"/>
          <w:lang w:eastAsia="pl-PL"/>
        </w:rPr>
        <w:t xml:space="preserve"> LGD pozostają ze sobą w b</w:t>
      </w:r>
      <w:r>
        <w:rPr>
          <w:rFonts w:ascii="Times New Roman" w:eastAsia="Times New Roman" w:hAnsi="Times New Roman"/>
          <w:lang w:eastAsia="pl-PL"/>
        </w:rPr>
        <w:t>ezpośrednim sąsiedztwie, tworząc</w:t>
      </w:r>
      <w:r w:rsidR="00F01C28">
        <w:rPr>
          <w:rFonts w:ascii="Times New Roman" w:eastAsia="Times New Roman" w:hAnsi="Times New Roman"/>
          <w:lang w:eastAsia="pl-PL"/>
        </w:rPr>
        <w:t xml:space="preserve"> tym samym zwarty</w:t>
      </w:r>
      <w:r w:rsidR="00807D0B">
        <w:rPr>
          <w:rFonts w:ascii="Times New Roman" w:eastAsia="Times New Roman" w:hAnsi="Times New Roman"/>
          <w:lang w:eastAsia="pl-PL"/>
        </w:rPr>
        <w:t xml:space="preserve"> obszar.</w:t>
      </w:r>
      <w:r w:rsidR="00F01C28">
        <w:rPr>
          <w:rFonts w:ascii="Times New Roman" w:eastAsia="Times New Roman" w:hAnsi="Times New Roman"/>
          <w:lang w:eastAsia="pl-PL"/>
        </w:rPr>
        <w:t xml:space="preserve"> </w:t>
      </w:r>
      <w:r w:rsidR="00EC08A9">
        <w:rPr>
          <w:rFonts w:ascii="Times New Roman" w:eastAsia="Times New Roman" w:hAnsi="Times New Roman"/>
          <w:lang w:eastAsia="pl-PL"/>
        </w:rPr>
        <w:t xml:space="preserve">Przez trzy gminy przepływa Wisła, a jej dopływy Chodelka, Wyżnica i Wrzelowianka łączą pozostałe gminy w spójną całość. </w:t>
      </w:r>
    </w:p>
    <w:p w:rsidR="00A157A7" w:rsidRPr="00DE5EFA" w:rsidRDefault="00DE5EFA" w:rsidP="00F04ACB">
      <w:pPr>
        <w:spacing w:after="0" w:line="240" w:lineRule="auto"/>
        <w:ind w:left="357"/>
        <w:jc w:val="both"/>
        <w:rPr>
          <w:rFonts w:eastAsia="Times New Roman" w:cs="Arial"/>
          <w:sz w:val="24"/>
          <w:szCs w:val="24"/>
          <w:lang w:eastAsia="pl-PL"/>
        </w:rPr>
      </w:pPr>
      <w:r>
        <w:rPr>
          <w:rFonts w:ascii="Times New Roman" w:eastAsia="Times New Roman" w:hAnsi="Times New Roman"/>
          <w:lang w:eastAsia="pl-PL"/>
        </w:rPr>
        <w:t>Morfologicznie teren</w:t>
      </w:r>
      <w:r w:rsidR="007D2F1D" w:rsidRPr="007D2F1D">
        <w:rPr>
          <w:rFonts w:ascii="Times New Roman" w:eastAsia="Times New Roman" w:hAnsi="Times New Roman"/>
          <w:lang w:eastAsia="pl-PL"/>
        </w:rPr>
        <w:t xml:space="preserve"> objęty LSR obejmuje dwa makroregiony – Wyżynę Lubelską oraz Małopolski Prze</w:t>
      </w:r>
      <w:r w:rsidR="00CE29AE">
        <w:rPr>
          <w:rFonts w:ascii="Times New Roman" w:eastAsia="Times New Roman" w:hAnsi="Times New Roman"/>
          <w:lang w:eastAsia="pl-PL"/>
        </w:rPr>
        <w:t>łom Wisły, przy czym ten drugi</w:t>
      </w:r>
      <w:r w:rsidR="007D2F1D" w:rsidRPr="007D2F1D">
        <w:rPr>
          <w:rFonts w:ascii="Times New Roman" w:eastAsia="Times New Roman" w:hAnsi="Times New Roman"/>
          <w:lang w:eastAsia="pl-PL"/>
        </w:rPr>
        <w:t xml:space="preserve"> obejmuje stosunkowo niewielką część obszaru</w:t>
      </w:r>
      <w:r w:rsidR="00F97A6D">
        <w:rPr>
          <w:rFonts w:ascii="Times New Roman" w:eastAsia="Times New Roman" w:hAnsi="Times New Roman"/>
          <w:lang w:eastAsia="pl-PL"/>
        </w:rPr>
        <w:t>. Cechą charakterystyczną</w:t>
      </w:r>
      <w:r>
        <w:rPr>
          <w:rFonts w:ascii="Times New Roman" w:eastAsia="Times New Roman" w:hAnsi="Times New Roman"/>
          <w:lang w:eastAsia="pl-PL"/>
        </w:rPr>
        <w:t xml:space="preserve"> jest bardzo urozmaicona rzeźba, sprzyjająca</w:t>
      </w:r>
      <w:r w:rsidR="007D2F1D" w:rsidRPr="007D2F1D">
        <w:rPr>
          <w:rFonts w:ascii="Times New Roman" w:eastAsia="Times New Roman" w:hAnsi="Times New Roman"/>
          <w:lang w:eastAsia="pl-PL"/>
        </w:rPr>
        <w:t xml:space="preserve"> rozwojowi turystyki</w:t>
      </w:r>
      <w:r w:rsidR="00CE29AE">
        <w:rPr>
          <w:rFonts w:ascii="Times New Roman" w:eastAsia="Times New Roman" w:hAnsi="Times New Roman"/>
          <w:lang w:eastAsia="pl-PL"/>
        </w:rPr>
        <w:t xml:space="preserve"> aktywnej</w:t>
      </w:r>
      <w:r w:rsidR="007D2F1D" w:rsidRPr="007D2F1D">
        <w:rPr>
          <w:rFonts w:ascii="Times New Roman" w:eastAsia="Times New Roman" w:hAnsi="Times New Roman"/>
          <w:lang w:eastAsia="pl-PL"/>
        </w:rPr>
        <w:t>. Zd</w:t>
      </w:r>
      <w:r w:rsidR="00807D0B">
        <w:rPr>
          <w:rFonts w:ascii="Times New Roman" w:eastAsia="Times New Roman" w:hAnsi="Times New Roman"/>
          <w:lang w:eastAsia="pl-PL"/>
        </w:rPr>
        <w:t>ecydowanym elementem spajającym</w:t>
      </w:r>
      <w:r w:rsidR="007D2F1D" w:rsidRPr="007D2F1D">
        <w:rPr>
          <w:rFonts w:ascii="Times New Roman" w:eastAsia="Times New Roman" w:hAnsi="Times New Roman"/>
          <w:lang w:eastAsia="pl-PL"/>
        </w:rPr>
        <w:t xml:space="preserve"> jest sieć obszarów chronionych, ciągnących się od północy (Kazimierski Park Krajobrazowy) przez środkową część obszaru (Chodelski Obszar Chronionego Krajobrazu) po krańce południowe (Wrzelowiecki Park Krajobrazowy, Kraśnicki Obszar Chronionego Krajobrazu). Obszary te łączą się z wyznaczonym w dolinie Wisły obszarem NATURA 2000 –</w:t>
      </w:r>
      <w:r w:rsidR="00F97A6D">
        <w:rPr>
          <w:rFonts w:ascii="Times New Roman" w:eastAsia="Times New Roman" w:hAnsi="Times New Roman"/>
          <w:lang w:eastAsia="pl-PL"/>
        </w:rPr>
        <w:t xml:space="preserve"> </w:t>
      </w:r>
      <w:r w:rsidR="007D2F1D" w:rsidRPr="007D2F1D">
        <w:rPr>
          <w:rFonts w:ascii="Times New Roman" w:eastAsia="Times New Roman" w:hAnsi="Times New Roman"/>
          <w:lang w:eastAsia="pl-PL"/>
        </w:rPr>
        <w:t>Małopolskim Przełomem Wisły.</w:t>
      </w:r>
      <w:r w:rsidR="007D2F1D" w:rsidRPr="002B7672">
        <w:rPr>
          <w:rFonts w:eastAsia="Times New Roman" w:cs="Arial"/>
          <w:sz w:val="24"/>
          <w:szCs w:val="24"/>
          <w:lang w:eastAsia="pl-PL"/>
        </w:rPr>
        <w:t xml:space="preserve"> </w:t>
      </w:r>
    </w:p>
    <w:p w:rsidR="00452158" w:rsidRPr="00F04ACB" w:rsidRDefault="00452158" w:rsidP="00F04ACB">
      <w:pPr>
        <w:spacing w:after="0" w:line="240" w:lineRule="auto"/>
        <w:jc w:val="both"/>
        <w:rPr>
          <w:rFonts w:ascii="Times New Roman" w:eastAsia="Times New Roman" w:hAnsi="Times New Roman"/>
          <w:sz w:val="6"/>
          <w:szCs w:val="6"/>
          <w:lang w:eastAsia="pl-PL"/>
        </w:rPr>
      </w:pPr>
    </w:p>
    <w:p w:rsidR="00DE5EFA" w:rsidRDefault="0007422F" w:rsidP="00F04ACB">
      <w:pPr>
        <w:spacing w:after="0" w:line="240" w:lineRule="auto"/>
        <w:ind w:left="284"/>
        <w:jc w:val="both"/>
        <w:rPr>
          <w:rFonts w:ascii="Times New Roman" w:hAnsi="Times New Roman"/>
          <w:b/>
        </w:rPr>
      </w:pPr>
      <w:r w:rsidRPr="00623F6B">
        <w:rPr>
          <w:rFonts w:ascii="Times New Roman" w:hAnsi="Times New Roman"/>
          <w:b/>
        </w:rPr>
        <w:t>Tabel</w:t>
      </w:r>
      <w:r w:rsidR="00E866A9">
        <w:rPr>
          <w:rFonts w:ascii="Times New Roman" w:hAnsi="Times New Roman"/>
          <w:b/>
        </w:rPr>
        <w:t>a 1. Obszar LGD „Owocowy Szlak”</w:t>
      </w:r>
    </w:p>
    <w:p w:rsidR="00485EAF" w:rsidRPr="00485EAF" w:rsidRDefault="00485EAF" w:rsidP="00F04ACB">
      <w:pPr>
        <w:spacing w:after="0" w:line="240" w:lineRule="auto"/>
        <w:ind w:left="284"/>
        <w:jc w:val="both"/>
        <w:rPr>
          <w:rFonts w:ascii="Times New Roman" w:hAnsi="Times New Roman"/>
          <w:b/>
          <w:sz w:val="12"/>
          <w:szCs w:val="12"/>
        </w:rPr>
      </w:pPr>
    </w:p>
    <w:p w:rsidR="0007422F" w:rsidRPr="001C3F37" w:rsidRDefault="00216C5A" w:rsidP="00F04ACB">
      <w:pPr>
        <w:spacing w:after="0" w:line="240" w:lineRule="auto"/>
        <w:ind w:firstLine="708"/>
        <w:rPr>
          <w:rFonts w:ascii="Times New Roman" w:hAnsi="Times New Roman"/>
          <w:b/>
        </w:rPr>
      </w:pPr>
      <w:r w:rsidRPr="001C3F37">
        <w:rPr>
          <w:rFonts w:ascii="Times New Roman" w:hAnsi="Times New Roman"/>
        </w:rPr>
        <w:t xml:space="preserve">Szczegółowe dane dotyczące powierzchni gmin tworzących obszar LGD oraz liczby ich mieszkańców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2871"/>
        <w:gridCol w:w="4358"/>
      </w:tblGrid>
      <w:tr w:rsidR="00A24E60" w:rsidTr="00F04ACB">
        <w:trPr>
          <w:jc w:val="center"/>
        </w:trPr>
        <w:tc>
          <w:tcPr>
            <w:tcW w:w="2340" w:type="dxa"/>
            <w:shd w:val="clear" w:color="auto" w:fill="7030A0"/>
          </w:tcPr>
          <w:p w:rsidR="00A24E60" w:rsidRPr="00A24E60" w:rsidRDefault="00A24E60" w:rsidP="00F04ACB">
            <w:pPr>
              <w:tabs>
                <w:tab w:val="left" w:pos="398"/>
                <w:tab w:val="center" w:pos="1032"/>
              </w:tabs>
              <w:autoSpaceDE w:val="0"/>
              <w:autoSpaceDN w:val="0"/>
              <w:adjustRightInd w:val="0"/>
              <w:spacing w:after="0" w:line="240" w:lineRule="auto"/>
              <w:jc w:val="center"/>
              <w:rPr>
                <w:rFonts w:ascii="Times New Roman" w:eastAsia="Times New Roman" w:hAnsi="Times New Roman" w:cs="Calibri"/>
                <w:b/>
                <w:bCs/>
                <w:color w:val="FFFFFF"/>
                <w:szCs w:val="20"/>
                <w:lang w:eastAsia="pl-PL"/>
              </w:rPr>
            </w:pPr>
            <w:r w:rsidRPr="00A24E60">
              <w:rPr>
                <w:rFonts w:ascii="Times New Roman" w:eastAsia="Times New Roman" w:hAnsi="Times New Roman" w:cs="Calibri"/>
                <w:b/>
                <w:bCs/>
                <w:color w:val="FFFFFF"/>
                <w:szCs w:val="20"/>
                <w:lang w:eastAsia="pl-PL"/>
              </w:rPr>
              <w:t>Nazwa Gminy</w:t>
            </w:r>
          </w:p>
        </w:tc>
        <w:tc>
          <w:tcPr>
            <w:tcW w:w="2871" w:type="dxa"/>
            <w:shd w:val="clear" w:color="auto" w:fill="7030A0"/>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bCs/>
                <w:color w:val="FFFFFF"/>
                <w:szCs w:val="20"/>
                <w:lang w:eastAsia="pl-PL"/>
              </w:rPr>
            </w:pPr>
            <w:r w:rsidRPr="00A24E60">
              <w:rPr>
                <w:rFonts w:ascii="Times New Roman" w:eastAsia="Times New Roman" w:hAnsi="Times New Roman" w:cs="Calibri"/>
                <w:b/>
                <w:bCs/>
                <w:color w:val="FFFFFF"/>
                <w:szCs w:val="20"/>
                <w:lang w:eastAsia="pl-PL"/>
              </w:rPr>
              <w:t>Powierzchnia ogółem (km</w:t>
            </w:r>
            <w:r w:rsidRPr="00A24E60">
              <w:rPr>
                <w:rFonts w:ascii="Times New Roman" w:eastAsia="Times New Roman" w:hAnsi="Times New Roman" w:cs="Calibri"/>
                <w:b/>
                <w:bCs/>
                <w:color w:val="FFFFFF"/>
                <w:szCs w:val="20"/>
                <w:vertAlign w:val="superscript"/>
                <w:lang w:eastAsia="pl-PL"/>
              </w:rPr>
              <w:t>2</w:t>
            </w:r>
            <w:r w:rsidRPr="00A24E60">
              <w:rPr>
                <w:rFonts w:ascii="Times New Roman" w:eastAsia="Times New Roman" w:hAnsi="Times New Roman" w:cs="Calibri"/>
                <w:b/>
                <w:bCs/>
                <w:color w:val="FFFFFF"/>
                <w:szCs w:val="20"/>
                <w:lang w:eastAsia="pl-PL"/>
              </w:rPr>
              <w:t>)</w:t>
            </w:r>
          </w:p>
        </w:tc>
        <w:tc>
          <w:tcPr>
            <w:tcW w:w="4358" w:type="dxa"/>
            <w:shd w:val="clear" w:color="auto" w:fill="7030A0"/>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b/>
                <w:bCs/>
                <w:color w:val="FFFFFF"/>
                <w:szCs w:val="20"/>
                <w:lang w:eastAsia="pl-PL"/>
              </w:rPr>
            </w:pPr>
            <w:r w:rsidRPr="00A24E60">
              <w:rPr>
                <w:rFonts w:ascii="Times New Roman" w:eastAsia="Times New Roman" w:hAnsi="Times New Roman" w:cs="Calibri"/>
                <w:b/>
                <w:bCs/>
                <w:color w:val="FFFFFF"/>
                <w:szCs w:val="20"/>
                <w:lang w:eastAsia="pl-PL"/>
              </w:rPr>
              <w:t>Liczba mieszkańców ogółem 2</w:t>
            </w:r>
            <w:r w:rsidR="00F04ACB">
              <w:rPr>
                <w:rFonts w:ascii="Times New Roman" w:eastAsia="Times New Roman" w:hAnsi="Times New Roman" w:cs="Calibri"/>
                <w:b/>
                <w:bCs/>
                <w:color w:val="FFFFFF"/>
                <w:szCs w:val="20"/>
                <w:lang w:eastAsia="pl-PL"/>
              </w:rPr>
              <w:t xml:space="preserve">013 r. </w:t>
            </w:r>
            <w:r w:rsidRPr="00F04ACB">
              <w:rPr>
                <w:rFonts w:ascii="Times New Roman" w:eastAsia="Times New Roman" w:hAnsi="Times New Roman" w:cs="Calibri"/>
                <w:b/>
                <w:bCs/>
                <w:color w:val="FFFFFF"/>
                <w:sz w:val="20"/>
                <w:szCs w:val="20"/>
                <w:lang w:eastAsia="pl-PL"/>
              </w:rPr>
              <w:t>(osoba)</w:t>
            </w:r>
          </w:p>
        </w:tc>
      </w:tr>
      <w:tr w:rsidR="00A24E60" w:rsidTr="00F04ACB">
        <w:trPr>
          <w:jc w:val="center"/>
        </w:trPr>
        <w:tc>
          <w:tcPr>
            <w:tcW w:w="2340" w:type="dxa"/>
            <w:shd w:val="clear" w:color="auto" w:fill="7030A0"/>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b/>
                <w:bCs/>
                <w:color w:val="FFFFFF"/>
                <w:szCs w:val="20"/>
                <w:lang w:eastAsia="pl-PL"/>
              </w:rPr>
            </w:pPr>
            <w:r w:rsidRPr="00A24E60">
              <w:rPr>
                <w:rFonts w:ascii="Times New Roman" w:eastAsia="Times New Roman" w:hAnsi="Times New Roman" w:cs="Calibri"/>
                <w:b/>
                <w:bCs/>
                <w:color w:val="FFFFFF"/>
                <w:szCs w:val="20"/>
                <w:lang w:eastAsia="pl-PL"/>
              </w:rPr>
              <w:t>Chodel</w:t>
            </w:r>
          </w:p>
        </w:tc>
        <w:tc>
          <w:tcPr>
            <w:tcW w:w="2871" w:type="dxa"/>
            <w:shd w:val="clear" w:color="auto" w:fill="FAE0D2"/>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eastAsia="Times New Roman" w:hAnsi="Times New Roman" w:cs="Calibri"/>
                <w:color w:val="000000"/>
                <w:szCs w:val="20"/>
                <w:lang w:eastAsia="pl-PL"/>
              </w:rPr>
              <w:t>108</w:t>
            </w:r>
          </w:p>
        </w:tc>
        <w:tc>
          <w:tcPr>
            <w:tcW w:w="4358" w:type="dxa"/>
            <w:shd w:val="clear" w:color="auto" w:fill="FAE0D2"/>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hAnsi="Times New Roman" w:cs="Calibri"/>
                <w:color w:val="000000"/>
                <w:szCs w:val="20"/>
              </w:rPr>
              <w:t>6801</w:t>
            </w:r>
          </w:p>
        </w:tc>
      </w:tr>
      <w:tr w:rsidR="00A24E60" w:rsidTr="00F04ACB">
        <w:trPr>
          <w:jc w:val="center"/>
        </w:trPr>
        <w:tc>
          <w:tcPr>
            <w:tcW w:w="2340" w:type="dxa"/>
            <w:shd w:val="clear" w:color="auto" w:fill="7030A0"/>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b/>
                <w:bCs/>
                <w:color w:val="FFFFFF"/>
                <w:szCs w:val="20"/>
                <w:lang w:eastAsia="pl-PL"/>
              </w:rPr>
            </w:pPr>
            <w:r w:rsidRPr="00A24E60">
              <w:rPr>
                <w:rFonts w:ascii="Times New Roman" w:eastAsia="Times New Roman" w:hAnsi="Times New Roman" w:cs="Calibri"/>
                <w:b/>
                <w:bCs/>
                <w:color w:val="FFFFFF"/>
                <w:szCs w:val="20"/>
                <w:lang w:eastAsia="pl-PL"/>
              </w:rPr>
              <w:t>Józefów nad Wisłą</w:t>
            </w:r>
          </w:p>
        </w:tc>
        <w:tc>
          <w:tcPr>
            <w:tcW w:w="2871" w:type="dxa"/>
            <w:shd w:val="clear" w:color="auto" w:fill="FAE0D2"/>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eastAsia="Times New Roman" w:hAnsi="Times New Roman" w:cs="Calibri"/>
                <w:color w:val="000000"/>
                <w:szCs w:val="20"/>
                <w:lang w:eastAsia="pl-PL"/>
              </w:rPr>
              <w:t>142</w:t>
            </w:r>
          </w:p>
        </w:tc>
        <w:tc>
          <w:tcPr>
            <w:tcW w:w="4358" w:type="dxa"/>
            <w:shd w:val="clear" w:color="auto" w:fill="FAE0D2"/>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hAnsi="Times New Roman" w:cs="Calibri"/>
                <w:color w:val="000000"/>
                <w:szCs w:val="20"/>
              </w:rPr>
              <w:t>6860</w:t>
            </w:r>
          </w:p>
        </w:tc>
      </w:tr>
      <w:tr w:rsidR="00A24E60" w:rsidTr="00F04ACB">
        <w:trPr>
          <w:jc w:val="center"/>
        </w:trPr>
        <w:tc>
          <w:tcPr>
            <w:tcW w:w="2340" w:type="dxa"/>
            <w:shd w:val="clear" w:color="auto" w:fill="7030A0"/>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b/>
                <w:bCs/>
                <w:color w:val="FFFFFF"/>
                <w:szCs w:val="20"/>
                <w:lang w:eastAsia="pl-PL"/>
              </w:rPr>
            </w:pPr>
            <w:r w:rsidRPr="00A24E60">
              <w:rPr>
                <w:rFonts w:ascii="Times New Roman" w:eastAsia="Times New Roman" w:hAnsi="Times New Roman" w:cs="Calibri"/>
                <w:b/>
                <w:bCs/>
                <w:color w:val="FFFFFF"/>
                <w:szCs w:val="20"/>
                <w:lang w:eastAsia="pl-PL"/>
              </w:rPr>
              <w:t>Karczmiska</w:t>
            </w:r>
          </w:p>
        </w:tc>
        <w:tc>
          <w:tcPr>
            <w:tcW w:w="2871" w:type="dxa"/>
            <w:shd w:val="clear" w:color="auto" w:fill="FAE0D2"/>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eastAsia="Times New Roman" w:hAnsi="Times New Roman" w:cs="Calibri"/>
                <w:color w:val="000000"/>
                <w:szCs w:val="20"/>
                <w:lang w:eastAsia="pl-PL"/>
              </w:rPr>
              <w:t>95</w:t>
            </w:r>
          </w:p>
        </w:tc>
        <w:tc>
          <w:tcPr>
            <w:tcW w:w="4358" w:type="dxa"/>
            <w:shd w:val="clear" w:color="auto" w:fill="FAE0D2"/>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hAnsi="Times New Roman" w:cs="Calibri"/>
                <w:color w:val="000000"/>
                <w:szCs w:val="20"/>
              </w:rPr>
              <w:t>5764</w:t>
            </w:r>
          </w:p>
        </w:tc>
      </w:tr>
      <w:tr w:rsidR="00A24E60" w:rsidTr="00F04ACB">
        <w:trPr>
          <w:jc w:val="center"/>
        </w:trPr>
        <w:tc>
          <w:tcPr>
            <w:tcW w:w="2340" w:type="dxa"/>
            <w:shd w:val="clear" w:color="auto" w:fill="7030A0"/>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b/>
                <w:bCs/>
                <w:color w:val="FFFFFF"/>
                <w:szCs w:val="20"/>
                <w:lang w:eastAsia="pl-PL"/>
              </w:rPr>
            </w:pPr>
            <w:r w:rsidRPr="00A24E60">
              <w:rPr>
                <w:rFonts w:ascii="Times New Roman" w:eastAsia="Times New Roman" w:hAnsi="Times New Roman" w:cs="Calibri"/>
                <w:b/>
                <w:bCs/>
                <w:color w:val="FFFFFF"/>
                <w:szCs w:val="20"/>
                <w:lang w:eastAsia="pl-PL"/>
              </w:rPr>
              <w:t>Łaziska</w:t>
            </w:r>
          </w:p>
        </w:tc>
        <w:tc>
          <w:tcPr>
            <w:tcW w:w="2871" w:type="dxa"/>
            <w:shd w:val="clear" w:color="auto" w:fill="FAE0D2"/>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eastAsia="Times New Roman" w:hAnsi="Times New Roman" w:cs="Calibri"/>
                <w:color w:val="000000"/>
                <w:szCs w:val="20"/>
                <w:lang w:eastAsia="pl-PL"/>
              </w:rPr>
              <w:t>109</w:t>
            </w:r>
          </w:p>
        </w:tc>
        <w:tc>
          <w:tcPr>
            <w:tcW w:w="4358" w:type="dxa"/>
            <w:shd w:val="clear" w:color="auto" w:fill="FAE0D2"/>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hAnsi="Times New Roman" w:cs="Calibri"/>
                <w:color w:val="000000"/>
                <w:szCs w:val="20"/>
              </w:rPr>
              <w:t>5074</w:t>
            </w:r>
          </w:p>
        </w:tc>
      </w:tr>
      <w:tr w:rsidR="00A24E60" w:rsidTr="00F04ACB">
        <w:trPr>
          <w:jc w:val="center"/>
        </w:trPr>
        <w:tc>
          <w:tcPr>
            <w:tcW w:w="2340" w:type="dxa"/>
            <w:shd w:val="clear" w:color="auto" w:fill="7030A0"/>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b/>
                <w:bCs/>
                <w:color w:val="FFFFFF"/>
                <w:szCs w:val="20"/>
                <w:lang w:eastAsia="pl-PL"/>
              </w:rPr>
            </w:pPr>
            <w:r w:rsidRPr="00A24E60">
              <w:rPr>
                <w:rFonts w:ascii="Times New Roman" w:eastAsia="Times New Roman" w:hAnsi="Times New Roman" w:cs="Calibri"/>
                <w:b/>
                <w:bCs/>
                <w:color w:val="FFFFFF"/>
                <w:szCs w:val="20"/>
                <w:lang w:eastAsia="pl-PL"/>
              </w:rPr>
              <w:t>Opole Lubelskie</w:t>
            </w:r>
          </w:p>
        </w:tc>
        <w:tc>
          <w:tcPr>
            <w:tcW w:w="2871" w:type="dxa"/>
            <w:shd w:val="clear" w:color="auto" w:fill="FAE0D2"/>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eastAsia="Times New Roman" w:hAnsi="Times New Roman" w:cs="Calibri"/>
                <w:color w:val="000000"/>
                <w:szCs w:val="20"/>
                <w:lang w:eastAsia="pl-PL"/>
              </w:rPr>
              <w:t>193</w:t>
            </w:r>
          </w:p>
        </w:tc>
        <w:tc>
          <w:tcPr>
            <w:tcW w:w="4358" w:type="dxa"/>
            <w:shd w:val="clear" w:color="auto" w:fill="FAE0D2"/>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hAnsi="Times New Roman" w:cs="Calibri"/>
                <w:color w:val="000000"/>
                <w:szCs w:val="20"/>
              </w:rPr>
              <w:t>17814</w:t>
            </w:r>
          </w:p>
        </w:tc>
      </w:tr>
      <w:tr w:rsidR="00A24E60" w:rsidTr="00F04ACB">
        <w:trPr>
          <w:jc w:val="center"/>
        </w:trPr>
        <w:tc>
          <w:tcPr>
            <w:tcW w:w="2340" w:type="dxa"/>
            <w:shd w:val="clear" w:color="auto" w:fill="7030A0"/>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b/>
                <w:bCs/>
                <w:color w:val="FFFFFF"/>
                <w:szCs w:val="20"/>
                <w:lang w:eastAsia="pl-PL"/>
              </w:rPr>
            </w:pPr>
            <w:r w:rsidRPr="00A24E60">
              <w:rPr>
                <w:rFonts w:ascii="Times New Roman" w:eastAsia="Times New Roman" w:hAnsi="Times New Roman" w:cs="Calibri"/>
                <w:b/>
                <w:bCs/>
                <w:color w:val="FFFFFF"/>
                <w:szCs w:val="20"/>
                <w:lang w:eastAsia="pl-PL"/>
              </w:rPr>
              <w:t>Poniatowa</w:t>
            </w:r>
          </w:p>
        </w:tc>
        <w:tc>
          <w:tcPr>
            <w:tcW w:w="2871" w:type="dxa"/>
            <w:shd w:val="clear" w:color="auto" w:fill="FAE0D2"/>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eastAsia="Times New Roman" w:hAnsi="Times New Roman" w:cs="Calibri"/>
                <w:color w:val="000000"/>
                <w:szCs w:val="20"/>
                <w:lang w:eastAsia="pl-PL"/>
              </w:rPr>
              <w:t>85</w:t>
            </w:r>
          </w:p>
        </w:tc>
        <w:tc>
          <w:tcPr>
            <w:tcW w:w="4358" w:type="dxa"/>
            <w:shd w:val="clear" w:color="auto" w:fill="FAE0D2"/>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hAnsi="Times New Roman" w:cs="Calibri"/>
                <w:color w:val="000000"/>
                <w:szCs w:val="20"/>
              </w:rPr>
              <w:t>14832</w:t>
            </w:r>
          </w:p>
        </w:tc>
      </w:tr>
      <w:tr w:rsidR="00A24E60" w:rsidTr="00F04ACB">
        <w:trPr>
          <w:trHeight w:val="57"/>
          <w:jc w:val="center"/>
        </w:trPr>
        <w:tc>
          <w:tcPr>
            <w:tcW w:w="2340" w:type="dxa"/>
            <w:shd w:val="clear" w:color="auto" w:fill="7030A0"/>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b/>
                <w:bCs/>
                <w:color w:val="FFFFFF"/>
                <w:szCs w:val="20"/>
                <w:lang w:eastAsia="pl-PL"/>
              </w:rPr>
            </w:pPr>
            <w:r w:rsidRPr="00A24E60">
              <w:rPr>
                <w:rFonts w:ascii="Times New Roman" w:eastAsia="Times New Roman" w:hAnsi="Times New Roman" w:cs="Calibri"/>
                <w:b/>
                <w:bCs/>
                <w:color w:val="FFFFFF"/>
                <w:szCs w:val="20"/>
                <w:lang w:eastAsia="pl-PL"/>
              </w:rPr>
              <w:t>Wilków</w:t>
            </w:r>
          </w:p>
        </w:tc>
        <w:tc>
          <w:tcPr>
            <w:tcW w:w="2871" w:type="dxa"/>
            <w:shd w:val="clear" w:color="auto" w:fill="FAE0D2"/>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eastAsia="Times New Roman" w:hAnsi="Times New Roman" w:cs="Calibri"/>
                <w:color w:val="000000"/>
                <w:szCs w:val="20"/>
                <w:lang w:eastAsia="pl-PL"/>
              </w:rPr>
              <w:t>78</w:t>
            </w:r>
          </w:p>
        </w:tc>
        <w:tc>
          <w:tcPr>
            <w:tcW w:w="4358" w:type="dxa"/>
            <w:shd w:val="clear" w:color="auto" w:fill="FAE0D2"/>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hAnsi="Times New Roman" w:cs="Calibri"/>
                <w:color w:val="000000"/>
                <w:szCs w:val="20"/>
              </w:rPr>
              <w:t>4658</w:t>
            </w:r>
          </w:p>
        </w:tc>
      </w:tr>
    </w:tbl>
    <w:p w:rsidR="00A24E60" w:rsidRDefault="0007422F" w:rsidP="00F04ACB">
      <w:pPr>
        <w:shd w:val="clear" w:color="auto" w:fill="FFFFFF"/>
        <w:spacing w:after="0" w:line="240" w:lineRule="auto"/>
        <w:ind w:left="426"/>
        <w:rPr>
          <w:rFonts w:ascii="Times New Roman" w:hAnsi="Times New Roman"/>
          <w:i/>
          <w:sz w:val="20"/>
          <w:szCs w:val="20"/>
        </w:rPr>
      </w:pPr>
      <w:r w:rsidRPr="00F04ACB">
        <w:rPr>
          <w:rFonts w:ascii="Times New Roman" w:hAnsi="Times New Roman"/>
          <w:i/>
          <w:sz w:val="20"/>
          <w:szCs w:val="20"/>
        </w:rPr>
        <w:t>Źródło: Opracowanie własne na podstawie Banku Danych Lokalnych GUS</w:t>
      </w:r>
      <w:r w:rsidR="00636B28" w:rsidRPr="00F04ACB">
        <w:rPr>
          <w:rFonts w:ascii="Times New Roman" w:hAnsi="Times New Roman"/>
          <w:i/>
          <w:sz w:val="20"/>
          <w:szCs w:val="20"/>
        </w:rPr>
        <w:t xml:space="preserve"> </w:t>
      </w:r>
    </w:p>
    <w:p w:rsidR="00485EAF" w:rsidRPr="00485EAF" w:rsidRDefault="00485EAF" w:rsidP="00F04ACB">
      <w:pPr>
        <w:shd w:val="clear" w:color="auto" w:fill="FFFFFF"/>
        <w:spacing w:after="0" w:line="240" w:lineRule="auto"/>
        <w:ind w:left="426"/>
        <w:rPr>
          <w:rFonts w:ascii="Times New Roman" w:hAnsi="Times New Roman"/>
          <w:i/>
          <w:sz w:val="12"/>
          <w:szCs w:val="12"/>
        </w:rPr>
      </w:pPr>
    </w:p>
    <w:p w:rsidR="00F04ACB" w:rsidRPr="00F04ACB" w:rsidRDefault="00F04ACB" w:rsidP="00F04ACB">
      <w:pPr>
        <w:shd w:val="clear" w:color="auto" w:fill="FFFFFF"/>
        <w:spacing w:after="0" w:line="240" w:lineRule="auto"/>
        <w:ind w:left="426"/>
        <w:rPr>
          <w:rFonts w:ascii="Times New Roman" w:hAnsi="Times New Roman"/>
          <w:i/>
          <w:sz w:val="8"/>
          <w:szCs w:val="8"/>
        </w:rPr>
      </w:pPr>
    </w:p>
    <w:p w:rsidR="00951336" w:rsidRPr="004B5852" w:rsidRDefault="00C853F6" w:rsidP="00F04ACB">
      <w:pPr>
        <w:ind w:firstLine="284"/>
        <w:rPr>
          <w:rFonts w:ascii="Times New Roman" w:hAnsi="Times New Roman"/>
          <w:b/>
        </w:rPr>
      </w:pPr>
      <w:r>
        <w:rPr>
          <w:noProof/>
          <w:lang w:eastAsia="pl-PL"/>
        </w:rPr>
        <w:drawing>
          <wp:anchor distT="0" distB="0" distL="114300" distR="114300" simplePos="0" relativeHeight="251655168" behindDoc="0" locked="0" layoutInCell="1" allowOverlap="1">
            <wp:simplePos x="0" y="0"/>
            <wp:positionH relativeFrom="column">
              <wp:posOffset>875030</wp:posOffset>
            </wp:positionH>
            <wp:positionV relativeFrom="paragraph">
              <wp:posOffset>162560</wp:posOffset>
            </wp:positionV>
            <wp:extent cx="2130425" cy="1704340"/>
            <wp:effectExtent l="19050" t="0" r="3175" b="0"/>
            <wp:wrapNone/>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cstate="print"/>
                    <a:srcRect/>
                    <a:stretch>
                      <a:fillRect/>
                    </a:stretch>
                  </pic:blipFill>
                  <pic:spPr bwMode="auto">
                    <a:xfrm>
                      <a:off x="0" y="0"/>
                      <a:ext cx="2130425" cy="1704340"/>
                    </a:xfrm>
                    <a:prstGeom prst="rect">
                      <a:avLst/>
                    </a:prstGeom>
                    <a:noFill/>
                    <a:ln w="9525">
                      <a:noFill/>
                      <a:miter lim="800000"/>
                      <a:headEnd/>
                      <a:tailEnd/>
                    </a:ln>
                  </pic:spPr>
                </pic:pic>
              </a:graphicData>
            </a:graphic>
          </wp:anchor>
        </w:drawing>
      </w:r>
      <w:r>
        <w:rPr>
          <w:noProof/>
          <w:lang w:eastAsia="pl-PL"/>
        </w:rPr>
        <w:drawing>
          <wp:anchor distT="0" distB="0" distL="114300" distR="114300" simplePos="0" relativeHeight="251652096" behindDoc="0" locked="0" layoutInCell="1" allowOverlap="1">
            <wp:simplePos x="0" y="0"/>
            <wp:positionH relativeFrom="column">
              <wp:posOffset>3005455</wp:posOffset>
            </wp:positionH>
            <wp:positionV relativeFrom="paragraph">
              <wp:posOffset>162560</wp:posOffset>
            </wp:positionV>
            <wp:extent cx="1753870" cy="1729105"/>
            <wp:effectExtent l="19050" t="0" r="0" b="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1753870" cy="1729105"/>
                    </a:xfrm>
                    <a:prstGeom prst="rect">
                      <a:avLst/>
                    </a:prstGeom>
                    <a:noFill/>
                    <a:ln w="9525">
                      <a:noFill/>
                      <a:miter lim="800000"/>
                      <a:headEnd/>
                      <a:tailEnd/>
                    </a:ln>
                  </pic:spPr>
                </pic:pic>
              </a:graphicData>
            </a:graphic>
          </wp:anchor>
        </w:drawing>
      </w:r>
      <w:r w:rsidR="00951336" w:rsidRPr="00623F6B">
        <w:rPr>
          <w:rFonts w:ascii="Times New Roman" w:hAnsi="Times New Roman"/>
          <w:b/>
        </w:rPr>
        <w:t xml:space="preserve">Rysunek 1. Mapa obszaru LGD „Owocowy Szlak” </w:t>
      </w:r>
    </w:p>
    <w:p w:rsidR="00583D37" w:rsidRDefault="00583D37" w:rsidP="00951336">
      <w:pPr>
        <w:rPr>
          <w:color w:val="FF0000"/>
        </w:rPr>
      </w:pPr>
    </w:p>
    <w:p w:rsidR="00951336" w:rsidRDefault="00951336" w:rsidP="00951336"/>
    <w:p w:rsidR="00951336" w:rsidRDefault="00951336" w:rsidP="00951336">
      <w:pPr>
        <w:ind w:firstLine="708"/>
      </w:pPr>
    </w:p>
    <w:p w:rsidR="00F04ACB" w:rsidRDefault="008603C6" w:rsidP="005E71E2">
      <w:pPr>
        <w:tabs>
          <w:tab w:val="left" w:pos="2055"/>
        </w:tabs>
        <w:ind w:firstLine="708"/>
      </w:pPr>
      <w:r>
        <w:tab/>
      </w:r>
    </w:p>
    <w:p w:rsidR="005E71E2" w:rsidRPr="001C3F37" w:rsidRDefault="005E71E2" w:rsidP="001C3F37">
      <w:pPr>
        <w:tabs>
          <w:tab w:val="left" w:pos="2055"/>
        </w:tabs>
        <w:rPr>
          <w:sz w:val="12"/>
          <w:szCs w:val="12"/>
        </w:rPr>
      </w:pPr>
    </w:p>
    <w:p w:rsidR="00951336" w:rsidRPr="00F04ACB" w:rsidRDefault="00485EAF" w:rsidP="00AF2279">
      <w:pPr>
        <w:spacing w:after="0" w:line="240" w:lineRule="auto"/>
        <w:rPr>
          <w:rFonts w:ascii="Times New Roman" w:hAnsi="Times New Roman"/>
          <w:i/>
          <w:sz w:val="20"/>
          <w:szCs w:val="20"/>
        </w:rPr>
      </w:pPr>
      <w:r>
        <w:rPr>
          <w:rFonts w:ascii="Times New Roman" w:hAnsi="Times New Roman"/>
          <w:i/>
          <w:sz w:val="20"/>
          <w:szCs w:val="20"/>
        </w:rPr>
        <w:t xml:space="preserve">      </w:t>
      </w:r>
      <w:r w:rsidR="00951336" w:rsidRPr="00F04ACB">
        <w:rPr>
          <w:rFonts w:ascii="Times New Roman" w:hAnsi="Times New Roman"/>
          <w:i/>
          <w:sz w:val="20"/>
          <w:szCs w:val="20"/>
        </w:rPr>
        <w:t>Źródło: Opracowanie własne.</w:t>
      </w:r>
    </w:p>
    <w:p w:rsidR="004A7772" w:rsidRDefault="0021352F" w:rsidP="00AF2279">
      <w:pPr>
        <w:spacing w:after="0" w:line="240" w:lineRule="auto"/>
        <w:jc w:val="both"/>
        <w:rPr>
          <w:rFonts w:ascii="Times New Roman" w:hAnsi="Times New Roman"/>
        </w:rPr>
      </w:pPr>
      <w:r>
        <w:rPr>
          <w:rFonts w:ascii="Times New Roman" w:hAnsi="Times New Roman"/>
        </w:rPr>
        <w:t>LSR</w:t>
      </w:r>
      <w:r w:rsidR="00AA066E">
        <w:rPr>
          <w:rFonts w:ascii="Times New Roman" w:hAnsi="Times New Roman"/>
        </w:rPr>
        <w:t xml:space="preserve"> </w:t>
      </w:r>
      <w:r>
        <w:rPr>
          <w:rFonts w:ascii="Times New Roman" w:hAnsi="Times New Roman"/>
        </w:rPr>
        <w:t>będzie</w:t>
      </w:r>
      <w:r w:rsidR="00175D8A" w:rsidRPr="00175D8A">
        <w:rPr>
          <w:rFonts w:ascii="Times New Roman" w:hAnsi="Times New Roman"/>
        </w:rPr>
        <w:t xml:space="preserve"> </w:t>
      </w:r>
      <w:r>
        <w:rPr>
          <w:rFonts w:ascii="Times New Roman" w:hAnsi="Times New Roman"/>
        </w:rPr>
        <w:t>realizowa</w:t>
      </w:r>
      <w:r w:rsidR="00B157E3">
        <w:rPr>
          <w:rFonts w:ascii="Times New Roman" w:hAnsi="Times New Roman"/>
        </w:rPr>
        <w:t>na</w:t>
      </w:r>
      <w:r w:rsidR="00AA066E">
        <w:rPr>
          <w:rFonts w:ascii="Times New Roman" w:hAnsi="Times New Roman"/>
        </w:rPr>
        <w:t xml:space="preserve"> </w:t>
      </w:r>
      <w:r w:rsidR="00175D8A" w:rsidRPr="00175D8A">
        <w:rPr>
          <w:rFonts w:ascii="Times New Roman" w:hAnsi="Times New Roman"/>
        </w:rPr>
        <w:t xml:space="preserve">z dwóch funduszy: Europejskiego Funduszu Rolnego na rzecz </w:t>
      </w:r>
      <w:r w:rsidR="00216C5A">
        <w:rPr>
          <w:rFonts w:ascii="Times New Roman" w:hAnsi="Times New Roman"/>
        </w:rPr>
        <w:t>R</w:t>
      </w:r>
      <w:r w:rsidR="00175D8A" w:rsidRPr="00175D8A">
        <w:rPr>
          <w:rFonts w:ascii="Times New Roman" w:hAnsi="Times New Roman"/>
        </w:rPr>
        <w:t>ozwoju Obszarów Wiejskich (EFRROW)</w:t>
      </w:r>
      <w:r w:rsidR="0025126A">
        <w:rPr>
          <w:rFonts w:ascii="Times New Roman" w:hAnsi="Times New Roman"/>
        </w:rPr>
        <w:t xml:space="preserve"> </w:t>
      </w:r>
      <w:r w:rsidR="00175D8A" w:rsidRPr="00175D8A">
        <w:rPr>
          <w:rFonts w:ascii="Times New Roman" w:hAnsi="Times New Roman"/>
        </w:rPr>
        <w:t xml:space="preserve">oraz Europejskiego Funduszu Morskiego i </w:t>
      </w:r>
      <w:r w:rsidR="00175D8A" w:rsidRPr="00583D37">
        <w:rPr>
          <w:rFonts w:ascii="Times New Roman" w:hAnsi="Times New Roman"/>
        </w:rPr>
        <w:t>Rybackiego (EFMR)</w:t>
      </w:r>
      <w:r w:rsidR="00933ABC" w:rsidRPr="00583D37">
        <w:rPr>
          <w:rFonts w:ascii="Times New Roman" w:hAnsi="Times New Roman"/>
        </w:rPr>
        <w:t>.</w:t>
      </w:r>
      <w:r w:rsidR="00583D37" w:rsidRPr="00583D37">
        <w:rPr>
          <w:rFonts w:ascii="Times New Roman" w:hAnsi="Times New Roman"/>
        </w:rPr>
        <w:t xml:space="preserve"> R</w:t>
      </w:r>
      <w:r w:rsidR="00071C61" w:rsidRPr="00583D37">
        <w:rPr>
          <w:rFonts w:ascii="Times New Roman" w:hAnsi="Times New Roman"/>
        </w:rPr>
        <w:t xml:space="preserve">ealizacja operacji </w:t>
      </w:r>
      <w:r w:rsidR="00583D37" w:rsidRPr="00583D37">
        <w:rPr>
          <w:rFonts w:ascii="Times New Roman" w:hAnsi="Times New Roman"/>
        </w:rPr>
        <w:t xml:space="preserve">w ramach każdego z funduszy będzie możliwa </w:t>
      </w:r>
      <w:r w:rsidR="00071C61" w:rsidRPr="00583D37">
        <w:rPr>
          <w:rFonts w:ascii="Times New Roman" w:hAnsi="Times New Roman"/>
        </w:rPr>
        <w:t>na całym obszarze objętym LSR</w:t>
      </w:r>
      <w:r w:rsidR="00583D37" w:rsidRPr="00583D37">
        <w:rPr>
          <w:rFonts w:ascii="Times New Roman" w:hAnsi="Times New Roman"/>
        </w:rPr>
        <w:t xml:space="preserve">. Wykorzystanie środków z EFMR będzie </w:t>
      </w:r>
      <w:r w:rsidR="00583D37">
        <w:rPr>
          <w:rFonts w:ascii="Times New Roman" w:hAnsi="Times New Roman"/>
        </w:rPr>
        <w:t xml:space="preserve">jednak </w:t>
      </w:r>
      <w:r w:rsidR="00583D37" w:rsidRPr="00583D37">
        <w:rPr>
          <w:rFonts w:ascii="Times New Roman" w:hAnsi="Times New Roman"/>
        </w:rPr>
        <w:t>intensywniejsze na terenie</w:t>
      </w:r>
      <w:r w:rsidR="00071C61" w:rsidRPr="00583D37">
        <w:rPr>
          <w:rFonts w:ascii="Times New Roman" w:hAnsi="Times New Roman"/>
        </w:rPr>
        <w:t xml:space="preserve"> gmin</w:t>
      </w:r>
      <w:r w:rsidR="0007422F" w:rsidRPr="00583D37">
        <w:rPr>
          <w:rFonts w:ascii="Times New Roman" w:hAnsi="Times New Roman"/>
        </w:rPr>
        <w:t xml:space="preserve">, </w:t>
      </w:r>
      <w:r w:rsidR="00C21705" w:rsidRPr="00583D37">
        <w:rPr>
          <w:rFonts w:ascii="Times New Roman" w:hAnsi="Times New Roman"/>
        </w:rPr>
        <w:t>gdzie oszacowano wysoki wskaźnik rybackości (tzn.</w:t>
      </w:r>
      <w:r w:rsidR="00C21705">
        <w:rPr>
          <w:rFonts w:ascii="Times New Roman" w:hAnsi="Times New Roman"/>
        </w:rPr>
        <w:t xml:space="preserve"> dane o </w:t>
      </w:r>
      <w:r w:rsidR="00C21705" w:rsidRPr="00FC1BB6">
        <w:rPr>
          <w:rFonts w:ascii="Times New Roman" w:eastAsia="Times New Roman" w:hAnsi="Times New Roman"/>
          <w:lang w:eastAsia="pl-PL"/>
        </w:rPr>
        <w:lastRenderedPageBreak/>
        <w:t>wielkości całkowitej rocznej produkcji/połowów ryb</w:t>
      </w:r>
      <w:r w:rsidR="00C21705">
        <w:rPr>
          <w:rFonts w:ascii="Times New Roman" w:eastAsia="Times New Roman" w:hAnsi="Times New Roman"/>
          <w:lang w:eastAsia="pl-PL"/>
        </w:rPr>
        <w:t xml:space="preserve">; </w:t>
      </w:r>
      <w:r w:rsidR="00C21705" w:rsidRPr="00FC1BB6">
        <w:rPr>
          <w:rFonts w:ascii="Times New Roman" w:eastAsia="Times New Roman" w:hAnsi="Times New Roman"/>
          <w:lang w:eastAsia="pl-PL"/>
        </w:rPr>
        <w:t>wysokości zatrudnienia w sektorze rybackim</w:t>
      </w:r>
      <w:r w:rsidR="00C21705">
        <w:rPr>
          <w:rFonts w:ascii="Times New Roman" w:eastAsia="Times New Roman" w:hAnsi="Times New Roman"/>
          <w:lang w:eastAsia="pl-PL"/>
        </w:rPr>
        <w:t xml:space="preserve">). </w:t>
      </w:r>
      <w:r w:rsidR="00583D37">
        <w:rPr>
          <w:rFonts w:ascii="Times New Roman" w:eastAsia="Times New Roman" w:hAnsi="Times New Roman"/>
          <w:lang w:eastAsia="pl-PL"/>
        </w:rPr>
        <w:t>Głównym beneficjentem tych środków będą rybacy, którzy prowadzą gospod</w:t>
      </w:r>
      <w:r w:rsidR="00F0300F">
        <w:rPr>
          <w:rFonts w:ascii="Times New Roman" w:eastAsia="Times New Roman" w:hAnsi="Times New Roman"/>
          <w:lang w:eastAsia="pl-PL"/>
        </w:rPr>
        <w:t>arstwa rybackie na terenie</w:t>
      </w:r>
      <w:r w:rsidR="00583D37">
        <w:rPr>
          <w:rFonts w:ascii="Times New Roman" w:eastAsia="Times New Roman" w:hAnsi="Times New Roman"/>
          <w:lang w:eastAsia="pl-PL"/>
        </w:rPr>
        <w:t xml:space="preserve"> gmin</w:t>
      </w:r>
      <w:r w:rsidR="00C21705">
        <w:rPr>
          <w:rFonts w:ascii="Times New Roman" w:hAnsi="Times New Roman"/>
        </w:rPr>
        <w:t>:</w:t>
      </w:r>
      <w:r w:rsidR="00071C61" w:rsidRPr="00DB57CA">
        <w:rPr>
          <w:rFonts w:ascii="Times New Roman" w:hAnsi="Times New Roman"/>
        </w:rPr>
        <w:t xml:space="preserve"> Opole Lubelskie, Poniatowa i Chodel</w:t>
      </w:r>
      <w:r w:rsidR="00C21705">
        <w:rPr>
          <w:rFonts w:ascii="Times New Roman" w:hAnsi="Times New Roman"/>
        </w:rPr>
        <w:t>.</w:t>
      </w:r>
      <w:r w:rsidR="00793FEC">
        <w:rPr>
          <w:rFonts w:ascii="Times New Roman" w:eastAsia="Times New Roman" w:hAnsi="Times New Roman"/>
          <w:lang w:eastAsia="pl-PL"/>
        </w:rPr>
        <w:t xml:space="preserve"> </w:t>
      </w:r>
      <w:r w:rsidR="00583D37">
        <w:rPr>
          <w:rFonts w:ascii="Times New Roman" w:hAnsi="Times New Roman"/>
        </w:rPr>
        <w:t>Z</w:t>
      </w:r>
      <w:r w:rsidR="00DB57CA" w:rsidRPr="00DB57CA">
        <w:rPr>
          <w:rFonts w:ascii="Times New Roman" w:hAnsi="Times New Roman"/>
        </w:rPr>
        <w:t xml:space="preserve">najduje się </w:t>
      </w:r>
      <w:r w:rsidR="00583D37">
        <w:rPr>
          <w:rFonts w:ascii="Times New Roman" w:hAnsi="Times New Roman"/>
        </w:rPr>
        <w:t xml:space="preserve">tutaj </w:t>
      </w:r>
      <w:r w:rsidR="00DB57CA" w:rsidRPr="00DB57CA">
        <w:rPr>
          <w:rFonts w:ascii="Times New Roman" w:hAnsi="Times New Roman"/>
        </w:rPr>
        <w:t>ponad 916 ha stawów ziemnych (źródło: Program Gospodarki Wodnej Województwa Lub</w:t>
      </w:r>
      <w:r w:rsidR="00583D37">
        <w:rPr>
          <w:rFonts w:ascii="Times New Roman" w:hAnsi="Times New Roman"/>
        </w:rPr>
        <w:t>elskiego). Funkcjonujące g</w:t>
      </w:r>
      <w:r w:rsidR="00DB57CA" w:rsidRPr="00DB57CA">
        <w:rPr>
          <w:rFonts w:ascii="Times New Roman" w:hAnsi="Times New Roman"/>
        </w:rPr>
        <w:t>osp</w:t>
      </w:r>
      <w:r w:rsidR="00583D37">
        <w:rPr>
          <w:rFonts w:ascii="Times New Roman" w:hAnsi="Times New Roman"/>
        </w:rPr>
        <w:t xml:space="preserve">odarstwa rybackie </w:t>
      </w:r>
      <w:r w:rsidR="00DB57CA" w:rsidRPr="00DB57CA">
        <w:rPr>
          <w:rFonts w:ascii="Times New Roman" w:hAnsi="Times New Roman"/>
        </w:rPr>
        <w:t>mają w przeważającej liczbie charakter rodzinny. Największym producentem ryb jest Gospodarstwo Rybackie Opole Lubelskie „PUSTELNIA” Sp. z o.o., które gospodaruje na obszarze 450</w:t>
      </w:r>
      <w:r w:rsidR="002B772C">
        <w:rPr>
          <w:rFonts w:ascii="Times New Roman" w:hAnsi="Times New Roman"/>
        </w:rPr>
        <w:t xml:space="preserve"> </w:t>
      </w:r>
      <w:r w:rsidR="00DB57CA" w:rsidRPr="00DB57CA">
        <w:rPr>
          <w:rFonts w:ascii="Times New Roman" w:hAnsi="Times New Roman"/>
        </w:rPr>
        <w:t>ha stawów karpiowych i jest jednocześnie największym pracoda</w:t>
      </w:r>
      <w:r w:rsidR="00583D37">
        <w:rPr>
          <w:rFonts w:ascii="Times New Roman" w:hAnsi="Times New Roman"/>
        </w:rPr>
        <w:t xml:space="preserve">wcą w tej branży. </w:t>
      </w:r>
      <w:r w:rsidR="00DB57CA" w:rsidRPr="00DB57CA">
        <w:rPr>
          <w:rFonts w:ascii="Times New Roman" w:hAnsi="Times New Roman"/>
        </w:rPr>
        <w:t>Część gospodarstw prowadzi hodowlę na małą skalę, jednak wszystkie podmioty podlegają nadzorowi weterynaryjnemu</w:t>
      </w:r>
      <w:r w:rsidR="00216C5A">
        <w:rPr>
          <w:rFonts w:ascii="Times New Roman" w:hAnsi="Times New Roman"/>
        </w:rPr>
        <w:t xml:space="preserve"> i posiadają </w:t>
      </w:r>
      <w:r w:rsidR="00F97A6D">
        <w:rPr>
          <w:rFonts w:ascii="Times New Roman" w:hAnsi="Times New Roman"/>
        </w:rPr>
        <w:t>pozwolenie wodno</w:t>
      </w:r>
      <w:r w:rsidR="00216C5A">
        <w:rPr>
          <w:rFonts w:ascii="Times New Roman" w:hAnsi="Times New Roman"/>
        </w:rPr>
        <w:t>praw</w:t>
      </w:r>
      <w:r w:rsidR="00F97A6D">
        <w:rPr>
          <w:rFonts w:ascii="Times New Roman" w:hAnsi="Times New Roman"/>
        </w:rPr>
        <w:t>ne</w:t>
      </w:r>
      <w:r w:rsidR="00DB57CA" w:rsidRPr="00DB57CA">
        <w:rPr>
          <w:rFonts w:ascii="Times New Roman" w:hAnsi="Times New Roman"/>
        </w:rPr>
        <w:t>.</w:t>
      </w:r>
    </w:p>
    <w:p w:rsidR="00F04ACB" w:rsidRPr="00F04ACB" w:rsidRDefault="00F04ACB" w:rsidP="00F04ACB">
      <w:pPr>
        <w:spacing w:after="0" w:line="240" w:lineRule="auto"/>
        <w:jc w:val="both"/>
        <w:rPr>
          <w:rFonts w:ascii="Times New Roman" w:hAnsi="Times New Roman"/>
          <w:sz w:val="10"/>
          <w:szCs w:val="10"/>
        </w:rPr>
      </w:pPr>
    </w:p>
    <w:p w:rsidR="002B772C" w:rsidRDefault="00931F16" w:rsidP="00AF2279">
      <w:pPr>
        <w:spacing w:after="0" w:line="240" w:lineRule="auto"/>
        <w:rPr>
          <w:rFonts w:ascii="Times New Roman" w:hAnsi="Times New Roman"/>
          <w:b/>
        </w:rPr>
      </w:pPr>
      <w:r w:rsidRPr="00931F16">
        <w:rPr>
          <w:rFonts w:ascii="Times New Roman" w:hAnsi="Times New Roman"/>
          <w:b/>
        </w:rPr>
        <w:t xml:space="preserve">Tabela </w:t>
      </w:r>
      <w:r w:rsidR="00326E38">
        <w:rPr>
          <w:rFonts w:ascii="Times New Roman" w:hAnsi="Times New Roman"/>
          <w:b/>
        </w:rPr>
        <w:t>2</w:t>
      </w:r>
      <w:r w:rsidRPr="00931F16">
        <w:rPr>
          <w:rFonts w:ascii="Times New Roman" w:hAnsi="Times New Roman"/>
          <w:b/>
        </w:rPr>
        <w:t>. Wykaz gospodarstw rybackich na terenie LGD „Owocowy Szlak”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1"/>
        <w:gridCol w:w="5910"/>
        <w:gridCol w:w="3071"/>
      </w:tblGrid>
      <w:tr w:rsidR="00FD7CD7" w:rsidRPr="00FD7CD7" w:rsidTr="001C3F37">
        <w:trPr>
          <w:trHeight w:val="596"/>
          <w:jc w:val="center"/>
        </w:trPr>
        <w:tc>
          <w:tcPr>
            <w:tcW w:w="1011" w:type="dxa"/>
            <w:shd w:val="clear" w:color="auto" w:fill="7030A0"/>
          </w:tcPr>
          <w:p w:rsidR="00FD7CD7" w:rsidRPr="00B000A3" w:rsidRDefault="00FD7CD7" w:rsidP="00FD7CD7">
            <w:pPr>
              <w:tabs>
                <w:tab w:val="left" w:pos="1350"/>
              </w:tabs>
              <w:autoSpaceDE w:val="0"/>
              <w:autoSpaceDN w:val="0"/>
              <w:adjustRightInd w:val="0"/>
              <w:spacing w:after="0" w:line="240" w:lineRule="auto"/>
              <w:jc w:val="center"/>
              <w:rPr>
                <w:rFonts w:ascii="Times New Roman" w:hAnsi="Times New Roman"/>
                <w:b/>
                <w:bCs/>
                <w:color w:val="FFFFFF"/>
              </w:rPr>
            </w:pPr>
            <w:r w:rsidRPr="00B000A3">
              <w:rPr>
                <w:rFonts w:ascii="Times New Roman" w:hAnsi="Times New Roman"/>
                <w:b/>
                <w:bCs/>
                <w:color w:val="FFFFFF"/>
              </w:rPr>
              <w:t>Lp.</w:t>
            </w:r>
          </w:p>
        </w:tc>
        <w:tc>
          <w:tcPr>
            <w:tcW w:w="5910" w:type="dxa"/>
            <w:shd w:val="clear" w:color="auto" w:fill="7030A0"/>
          </w:tcPr>
          <w:p w:rsidR="00FD7CD7" w:rsidRPr="00B000A3" w:rsidRDefault="00B000A3" w:rsidP="00FD7CD7">
            <w:pPr>
              <w:tabs>
                <w:tab w:val="left" w:pos="1350"/>
              </w:tabs>
              <w:autoSpaceDE w:val="0"/>
              <w:autoSpaceDN w:val="0"/>
              <w:adjustRightInd w:val="0"/>
              <w:spacing w:after="0" w:line="240" w:lineRule="auto"/>
              <w:jc w:val="center"/>
              <w:rPr>
                <w:rFonts w:ascii="Times New Roman" w:hAnsi="Times New Roman"/>
                <w:b/>
                <w:bCs/>
                <w:color w:val="FFFFFF"/>
              </w:rPr>
            </w:pPr>
            <w:r>
              <w:rPr>
                <w:rFonts w:ascii="Times New Roman" w:hAnsi="Times New Roman"/>
                <w:b/>
                <w:bCs/>
                <w:color w:val="FFFFFF"/>
              </w:rPr>
              <w:t>Nazwa gospodarstwa</w:t>
            </w:r>
            <w:r w:rsidR="00F04ACB" w:rsidRPr="00B000A3">
              <w:rPr>
                <w:rFonts w:ascii="Times New Roman" w:hAnsi="Times New Roman"/>
                <w:b/>
                <w:bCs/>
                <w:color w:val="FFFFFF"/>
              </w:rPr>
              <w:t xml:space="preserve"> produkcyjnego obszaru </w:t>
            </w:r>
            <w:r w:rsidRPr="00B000A3">
              <w:rPr>
                <w:rFonts w:ascii="Times New Roman" w:hAnsi="Times New Roman"/>
                <w:b/>
                <w:bCs/>
                <w:color w:val="FFFFFF"/>
              </w:rPr>
              <w:t>rybackiego</w:t>
            </w:r>
          </w:p>
        </w:tc>
        <w:tc>
          <w:tcPr>
            <w:tcW w:w="3071" w:type="dxa"/>
            <w:shd w:val="clear" w:color="auto" w:fill="7030A0"/>
          </w:tcPr>
          <w:p w:rsidR="00FD7CD7" w:rsidRPr="00B000A3" w:rsidRDefault="00B000A3" w:rsidP="00FD7CD7">
            <w:pPr>
              <w:tabs>
                <w:tab w:val="left" w:pos="1350"/>
              </w:tabs>
              <w:autoSpaceDE w:val="0"/>
              <w:autoSpaceDN w:val="0"/>
              <w:adjustRightInd w:val="0"/>
              <w:jc w:val="center"/>
              <w:rPr>
                <w:rFonts w:ascii="Times New Roman" w:hAnsi="Times New Roman"/>
                <w:b/>
                <w:bCs/>
                <w:color w:val="FFFFFF"/>
              </w:rPr>
            </w:pPr>
            <w:r w:rsidRPr="00B000A3">
              <w:rPr>
                <w:rFonts w:ascii="Times New Roman" w:hAnsi="Times New Roman"/>
                <w:b/>
                <w:bCs/>
                <w:color w:val="FFFFFF"/>
              </w:rPr>
              <w:t xml:space="preserve">Lokalizacja gospodarstwa </w:t>
            </w:r>
            <w:r w:rsidR="00FD7CD7" w:rsidRPr="00B000A3">
              <w:rPr>
                <w:rFonts w:ascii="Times New Roman" w:hAnsi="Times New Roman"/>
                <w:b/>
                <w:bCs/>
                <w:color w:val="FFFFFF"/>
              </w:rPr>
              <w:t>(Gmina)</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Gospodarstwo Rybackie Opole Lubelskie „Pustelnia”</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Gospodarstwo Rybackie „Pstrąg Pustelnia” Anna Pyć</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Gospodarstwo Rybackie Sagan Mieczysław</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Poniatowa</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Kwietniewski Kazimierz</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Chodel</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Kwietniewski Piotr</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Chodel</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Gospodarstwo Rybackie Jung Włodzimierz</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Poniatowa</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Pietroń Zygmunt</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Chodel</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Piłat Henryk</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Chodel</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Łakomy Henryk</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Miotła Grzegorz</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Kowalski Jan</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Sędzikowski Marian</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Fijołek Michał</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Furga Ilona</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Piórecki Andrzej</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Polski Związek Wędkarski Okręg Lubelski</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Nowak Jerzy</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Poniatowa</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Gospodarstwo Wasiak Józef</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Poniatowa</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Gospodarstwo Białek Zdzisław</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Zielińska Marianna</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Chodel</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Sola Adam</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Chodel</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Mazurkiewicz Agnieszka</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Chodel</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Mazurkiewicz Beata</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Chodel</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Mazurkiewicz Włodzimierz</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Chodel</w:t>
            </w:r>
          </w:p>
        </w:tc>
      </w:tr>
    </w:tbl>
    <w:p w:rsidR="004A7772" w:rsidRPr="00B000A3" w:rsidRDefault="00170017" w:rsidP="0072150A">
      <w:pPr>
        <w:spacing w:after="0"/>
        <w:ind w:left="142"/>
        <w:rPr>
          <w:rFonts w:ascii="Times New Roman" w:hAnsi="Times New Roman"/>
          <w:i/>
          <w:sz w:val="20"/>
          <w:szCs w:val="20"/>
        </w:rPr>
      </w:pPr>
      <w:r w:rsidRPr="00B000A3">
        <w:rPr>
          <w:rFonts w:ascii="Times New Roman" w:hAnsi="Times New Roman"/>
          <w:i/>
          <w:sz w:val="20"/>
          <w:szCs w:val="20"/>
        </w:rPr>
        <w:t xml:space="preserve">Źródło: Opracowanie własne. </w:t>
      </w:r>
    </w:p>
    <w:p w:rsidR="001A7076" w:rsidRPr="001A7076" w:rsidRDefault="00C853F6" w:rsidP="001408F0">
      <w:pPr>
        <w:rPr>
          <w:rFonts w:ascii="Times New Roman" w:hAnsi="Times New Roman"/>
          <w:b/>
        </w:rPr>
      </w:pPr>
      <w:r>
        <w:rPr>
          <w:noProof/>
          <w:lang w:eastAsia="pl-PL"/>
        </w:rPr>
        <w:drawing>
          <wp:anchor distT="0" distB="0" distL="114300" distR="114300" simplePos="0" relativeHeight="251661312" behindDoc="0" locked="0" layoutInCell="1" allowOverlap="1">
            <wp:simplePos x="0" y="0"/>
            <wp:positionH relativeFrom="column">
              <wp:posOffset>1085850</wp:posOffset>
            </wp:positionH>
            <wp:positionV relativeFrom="paragraph">
              <wp:posOffset>167005</wp:posOffset>
            </wp:positionV>
            <wp:extent cx="1866265" cy="1840230"/>
            <wp:effectExtent l="19050" t="0" r="635" b="0"/>
            <wp:wrapNone/>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 cstate="print"/>
                    <a:srcRect/>
                    <a:stretch>
                      <a:fillRect/>
                    </a:stretch>
                  </pic:blipFill>
                  <pic:spPr bwMode="auto">
                    <a:xfrm>
                      <a:off x="0" y="0"/>
                      <a:ext cx="1866265" cy="1840230"/>
                    </a:xfrm>
                    <a:prstGeom prst="rect">
                      <a:avLst/>
                    </a:prstGeom>
                    <a:noFill/>
                    <a:ln w="9525">
                      <a:noFill/>
                      <a:miter lim="800000"/>
                      <a:headEnd/>
                      <a:tailEnd/>
                    </a:ln>
                  </pic:spPr>
                </pic:pic>
              </a:graphicData>
            </a:graphic>
          </wp:anchor>
        </w:drawing>
      </w:r>
      <w:r>
        <w:rPr>
          <w:noProof/>
          <w:lang w:eastAsia="pl-PL"/>
        </w:rPr>
        <w:drawing>
          <wp:anchor distT="0" distB="0" distL="114300" distR="114300" simplePos="0" relativeHeight="251653120" behindDoc="0" locked="0" layoutInCell="1" allowOverlap="1">
            <wp:simplePos x="0" y="0"/>
            <wp:positionH relativeFrom="column">
              <wp:posOffset>3500120</wp:posOffset>
            </wp:positionH>
            <wp:positionV relativeFrom="paragraph">
              <wp:posOffset>167005</wp:posOffset>
            </wp:positionV>
            <wp:extent cx="2230120" cy="1825625"/>
            <wp:effectExtent l="19050" t="0" r="0" b="0"/>
            <wp:wrapNone/>
            <wp:docPr id="9" name="Obraz 9" descr="opolski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polskioo"/>
                    <pic:cNvPicPr>
                      <a:picLocks noChangeAspect="1" noChangeArrowheads="1"/>
                    </pic:cNvPicPr>
                  </pic:nvPicPr>
                  <pic:blipFill>
                    <a:blip r:embed="rId17" cstate="print"/>
                    <a:srcRect/>
                    <a:stretch>
                      <a:fillRect/>
                    </a:stretch>
                  </pic:blipFill>
                  <pic:spPr bwMode="auto">
                    <a:xfrm>
                      <a:off x="0" y="0"/>
                      <a:ext cx="2230120" cy="1825625"/>
                    </a:xfrm>
                    <a:prstGeom prst="rect">
                      <a:avLst/>
                    </a:prstGeom>
                    <a:noFill/>
                    <a:ln w="9525">
                      <a:noFill/>
                      <a:miter lim="800000"/>
                      <a:headEnd/>
                      <a:tailEnd/>
                    </a:ln>
                  </pic:spPr>
                </pic:pic>
              </a:graphicData>
            </a:graphic>
          </wp:anchor>
        </w:drawing>
      </w:r>
      <w:r w:rsidR="00326E38">
        <w:rPr>
          <w:rFonts w:ascii="Times New Roman" w:hAnsi="Times New Roman"/>
          <w:b/>
        </w:rPr>
        <w:t xml:space="preserve"> Rysunek 2</w:t>
      </w:r>
      <w:r w:rsidR="00133A2D" w:rsidRPr="001A7076">
        <w:rPr>
          <w:rFonts w:ascii="Times New Roman" w:hAnsi="Times New Roman"/>
          <w:b/>
        </w:rPr>
        <w:t>.</w:t>
      </w:r>
      <w:r w:rsidR="001A7076" w:rsidRPr="001A7076">
        <w:rPr>
          <w:rFonts w:ascii="Times New Roman" w:hAnsi="Times New Roman"/>
          <w:b/>
        </w:rPr>
        <w:t xml:space="preserve"> Gminy</w:t>
      </w:r>
      <w:r w:rsidR="00133A2D" w:rsidRPr="001A7076">
        <w:rPr>
          <w:rFonts w:ascii="Times New Roman" w:hAnsi="Times New Roman"/>
          <w:b/>
        </w:rPr>
        <w:t xml:space="preserve"> </w:t>
      </w:r>
      <w:r w:rsidR="001A7076" w:rsidRPr="001A7076">
        <w:rPr>
          <w:rFonts w:ascii="Times New Roman" w:hAnsi="Times New Roman"/>
          <w:b/>
        </w:rPr>
        <w:t>o</w:t>
      </w:r>
      <w:r w:rsidR="00452158" w:rsidRPr="001A7076">
        <w:rPr>
          <w:rFonts w:ascii="Times New Roman" w:hAnsi="Times New Roman"/>
          <w:b/>
        </w:rPr>
        <w:t>bszar</w:t>
      </w:r>
      <w:r w:rsidR="001A7076">
        <w:rPr>
          <w:rFonts w:ascii="Times New Roman" w:hAnsi="Times New Roman"/>
          <w:b/>
        </w:rPr>
        <w:t>u</w:t>
      </w:r>
      <w:r w:rsidR="00452158" w:rsidRPr="001A7076">
        <w:rPr>
          <w:rFonts w:ascii="Times New Roman" w:hAnsi="Times New Roman"/>
          <w:b/>
        </w:rPr>
        <w:t xml:space="preserve"> LGD „Owocowy Szlak” </w:t>
      </w:r>
      <w:r w:rsidR="001A7076" w:rsidRPr="001A7076">
        <w:rPr>
          <w:rFonts w:ascii="Times New Roman" w:hAnsi="Times New Roman"/>
          <w:b/>
        </w:rPr>
        <w:t>z</w:t>
      </w:r>
      <w:r w:rsidR="004A7772" w:rsidRPr="001A7076">
        <w:rPr>
          <w:rFonts w:ascii="Times New Roman" w:hAnsi="Times New Roman"/>
          <w:b/>
        </w:rPr>
        <w:t xml:space="preserve"> wysoki</w:t>
      </w:r>
      <w:r w:rsidR="001A7076" w:rsidRPr="001A7076">
        <w:rPr>
          <w:rFonts w:ascii="Times New Roman" w:hAnsi="Times New Roman"/>
          <w:b/>
        </w:rPr>
        <w:t>m</w:t>
      </w:r>
      <w:r w:rsidR="004A7772" w:rsidRPr="001A7076">
        <w:rPr>
          <w:rFonts w:ascii="Times New Roman" w:hAnsi="Times New Roman"/>
          <w:b/>
        </w:rPr>
        <w:t xml:space="preserve"> wskaźnik</w:t>
      </w:r>
      <w:r w:rsidR="001A7076" w:rsidRPr="001A7076">
        <w:rPr>
          <w:rFonts w:ascii="Times New Roman" w:hAnsi="Times New Roman"/>
          <w:b/>
        </w:rPr>
        <w:t>iem</w:t>
      </w:r>
      <w:r w:rsidR="004A7772" w:rsidRPr="001A7076">
        <w:rPr>
          <w:rFonts w:ascii="Times New Roman" w:hAnsi="Times New Roman"/>
          <w:b/>
        </w:rPr>
        <w:t xml:space="preserve"> rybackości</w:t>
      </w:r>
      <w:r w:rsidR="003D51B0">
        <w:rPr>
          <w:rFonts w:ascii="Times New Roman" w:hAnsi="Times New Roman"/>
          <w:b/>
        </w:rPr>
        <w:t xml:space="preserve"> </w:t>
      </w:r>
    </w:p>
    <w:p w:rsidR="00583D37" w:rsidRPr="001A7076" w:rsidRDefault="00C853F6" w:rsidP="001408F0">
      <w:pPr>
        <w:rPr>
          <w:rFonts w:ascii="Times New Roman" w:hAnsi="Times New Roman"/>
          <w:b/>
        </w:rPr>
      </w:pPr>
      <w:r>
        <w:rPr>
          <w:noProof/>
          <w:lang w:eastAsia="pl-PL"/>
        </w:rPr>
        <w:drawing>
          <wp:anchor distT="0" distB="0" distL="114300" distR="114300" simplePos="0" relativeHeight="251662336" behindDoc="0" locked="0" layoutInCell="1" allowOverlap="1">
            <wp:simplePos x="0" y="0"/>
            <wp:positionH relativeFrom="column">
              <wp:posOffset>2854960</wp:posOffset>
            </wp:positionH>
            <wp:positionV relativeFrom="paragraph">
              <wp:posOffset>168275</wp:posOffset>
            </wp:positionV>
            <wp:extent cx="796290" cy="550545"/>
            <wp:effectExtent l="19050" t="0" r="3810" b="0"/>
            <wp:wrapNone/>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 cstate="print"/>
                    <a:srcRect/>
                    <a:stretch>
                      <a:fillRect/>
                    </a:stretch>
                  </pic:blipFill>
                  <pic:spPr bwMode="auto">
                    <a:xfrm>
                      <a:off x="0" y="0"/>
                      <a:ext cx="796290" cy="550545"/>
                    </a:xfrm>
                    <a:prstGeom prst="rect">
                      <a:avLst/>
                    </a:prstGeom>
                    <a:noFill/>
                    <a:ln w="9525">
                      <a:noFill/>
                      <a:miter lim="800000"/>
                      <a:headEnd/>
                      <a:tailEnd/>
                    </a:ln>
                  </pic:spPr>
                </pic:pic>
              </a:graphicData>
            </a:graphic>
          </wp:anchor>
        </w:drawing>
      </w:r>
    </w:p>
    <w:p w:rsidR="00951336" w:rsidRDefault="00951336" w:rsidP="001408F0">
      <w:pPr>
        <w:rPr>
          <w:rFonts w:ascii="Times New Roman" w:hAnsi="Times New Roman"/>
        </w:rPr>
      </w:pPr>
    </w:p>
    <w:p w:rsidR="00951336" w:rsidRDefault="00951336" w:rsidP="001408F0">
      <w:pPr>
        <w:rPr>
          <w:rFonts w:ascii="Times New Roman" w:hAnsi="Times New Roman"/>
          <w:b/>
        </w:rPr>
      </w:pPr>
    </w:p>
    <w:p w:rsidR="00747B92" w:rsidRDefault="00747B92" w:rsidP="00747B92">
      <w:pPr>
        <w:ind w:left="720"/>
      </w:pPr>
    </w:p>
    <w:p w:rsidR="00B000A3" w:rsidRPr="00527434" w:rsidRDefault="00B000A3" w:rsidP="00F0300F">
      <w:pPr>
        <w:rPr>
          <w:sz w:val="10"/>
          <w:szCs w:val="10"/>
        </w:rPr>
      </w:pPr>
    </w:p>
    <w:p w:rsidR="00527434" w:rsidRPr="00527434" w:rsidRDefault="00527434" w:rsidP="00F0300F">
      <w:pPr>
        <w:rPr>
          <w:sz w:val="10"/>
          <w:szCs w:val="10"/>
        </w:rPr>
      </w:pPr>
    </w:p>
    <w:p w:rsidR="00B000A3" w:rsidRPr="00B000A3" w:rsidRDefault="00F14826" w:rsidP="0072150A">
      <w:pPr>
        <w:spacing w:after="120"/>
        <w:ind w:left="142"/>
        <w:rPr>
          <w:rFonts w:ascii="Times New Roman" w:hAnsi="Times New Roman"/>
          <w:i/>
          <w:sz w:val="20"/>
          <w:szCs w:val="20"/>
        </w:rPr>
      </w:pPr>
      <w:r w:rsidRPr="00B000A3">
        <w:rPr>
          <w:rFonts w:ascii="Times New Roman" w:hAnsi="Times New Roman"/>
          <w:i/>
          <w:sz w:val="20"/>
          <w:szCs w:val="20"/>
        </w:rPr>
        <w:t xml:space="preserve">Źródło: Opracowanie własne. </w:t>
      </w:r>
    </w:p>
    <w:p w:rsidR="00133A2D" w:rsidRPr="004A7772" w:rsidRDefault="00830042" w:rsidP="00527434">
      <w:pPr>
        <w:numPr>
          <w:ilvl w:val="0"/>
          <w:numId w:val="1"/>
        </w:numPr>
        <w:spacing w:after="0" w:line="240" w:lineRule="auto"/>
        <w:ind w:left="502"/>
        <w:rPr>
          <w:rFonts w:ascii="Times New Roman" w:hAnsi="Times New Roman"/>
          <w:b/>
          <w:sz w:val="24"/>
        </w:rPr>
      </w:pPr>
      <w:r w:rsidRPr="004A7772">
        <w:rPr>
          <w:rFonts w:ascii="Times New Roman" w:hAnsi="Times New Roman"/>
          <w:b/>
          <w:sz w:val="24"/>
        </w:rPr>
        <w:t>Potencjał LGD</w:t>
      </w:r>
    </w:p>
    <w:p w:rsidR="00F0300F" w:rsidRDefault="00C76F0A" w:rsidP="00527434">
      <w:pPr>
        <w:spacing w:after="0" w:line="240" w:lineRule="auto"/>
        <w:ind w:left="142"/>
        <w:rPr>
          <w:rFonts w:ascii="Times New Roman" w:hAnsi="Times New Roman"/>
          <w:b/>
        </w:rPr>
      </w:pPr>
      <w:r>
        <w:rPr>
          <w:rFonts w:ascii="Times New Roman" w:hAnsi="Times New Roman"/>
          <w:b/>
        </w:rPr>
        <w:t>3.1</w:t>
      </w:r>
      <w:r w:rsidR="00950FF6">
        <w:rPr>
          <w:rFonts w:ascii="Times New Roman" w:hAnsi="Times New Roman"/>
          <w:b/>
        </w:rPr>
        <w:t>.</w:t>
      </w:r>
      <w:r>
        <w:rPr>
          <w:rFonts w:ascii="Times New Roman" w:hAnsi="Times New Roman"/>
          <w:b/>
        </w:rPr>
        <w:t xml:space="preserve"> </w:t>
      </w:r>
      <w:r w:rsidR="00830042" w:rsidRPr="00623F6B">
        <w:rPr>
          <w:rFonts w:ascii="Times New Roman" w:hAnsi="Times New Roman"/>
          <w:b/>
        </w:rPr>
        <w:t>Opis sposobu powstania i doświadczenie LGD</w:t>
      </w:r>
    </w:p>
    <w:p w:rsidR="00E17625" w:rsidRPr="00623F6B" w:rsidRDefault="00F0300F" w:rsidP="007942D6">
      <w:pPr>
        <w:autoSpaceDE w:val="0"/>
        <w:autoSpaceDN w:val="0"/>
        <w:adjustRightInd w:val="0"/>
        <w:spacing w:after="0" w:line="240" w:lineRule="auto"/>
        <w:jc w:val="both"/>
        <w:rPr>
          <w:rFonts w:ascii="Times New Roman" w:hAnsi="Times New Roman"/>
          <w:lang w:eastAsia="pl-PL"/>
        </w:rPr>
      </w:pPr>
      <w:r>
        <w:rPr>
          <w:rFonts w:ascii="Times New Roman" w:hAnsi="Times New Roman"/>
        </w:rPr>
        <w:t>Lokalna Grupa Działania „Owocowy Szlak” powołana została w celu działania na rzecz zrównoważonego rozwoju obszarów wiejskich oraz wzmacniania aktywności ludności wie</w:t>
      </w:r>
      <w:r w:rsidR="00C76F0A">
        <w:rPr>
          <w:rFonts w:ascii="Times New Roman" w:hAnsi="Times New Roman"/>
        </w:rPr>
        <w:t xml:space="preserve">jskiej w kierunku rozwijania przedsiębiorczości wykorzystującej lokalne zasoby, rozwoju turystyki i rekreacji, promocji aktywnego stylu życia oraz wspierania dbałości o dziedzictwo kulturowe i historyczne obszaru. </w:t>
      </w:r>
      <w:r w:rsidR="00C76F0A" w:rsidRPr="00623F6B">
        <w:rPr>
          <w:rFonts w:ascii="Times New Roman" w:hAnsi="Times New Roman"/>
          <w:lang w:eastAsia="pl-PL"/>
        </w:rPr>
        <w:t>Z inicjatywy samorządu miasta Opole Lubelskie przystąpiono do I Schematu „Pilotażowego programu Leader+” w ramach Sektorowego Programu Operacyjnego „</w:t>
      </w:r>
      <w:r w:rsidR="00C76F0A">
        <w:rPr>
          <w:rFonts w:ascii="Times New Roman" w:hAnsi="Times New Roman"/>
          <w:lang w:eastAsia="pl-PL"/>
        </w:rPr>
        <w:t>Restrukturyzacja i modernizacja</w:t>
      </w:r>
      <w:r w:rsidR="00C76F0A" w:rsidRPr="00623F6B">
        <w:rPr>
          <w:rFonts w:ascii="Times New Roman" w:hAnsi="Times New Roman"/>
          <w:lang w:eastAsia="pl-PL"/>
        </w:rPr>
        <w:t xml:space="preserve"> sektora żywnościowego oraz rozwój obszarów wiejskich 2004-2006”. Projekt pod nazwą „Inicjowanie współpracy lokalnych środowisk na rzecz rozwoju obszarów wiejskich gminy Opole </w:t>
      </w:r>
      <w:r w:rsidR="00C76F0A" w:rsidRPr="00623F6B">
        <w:rPr>
          <w:rFonts w:ascii="Times New Roman" w:hAnsi="Times New Roman"/>
          <w:lang w:eastAsia="pl-PL"/>
        </w:rPr>
        <w:lastRenderedPageBreak/>
        <w:t xml:space="preserve">Lubelskie” miał na </w:t>
      </w:r>
      <w:r w:rsidR="00C76F0A">
        <w:rPr>
          <w:rFonts w:ascii="Times New Roman" w:hAnsi="Times New Roman"/>
          <w:lang w:eastAsia="pl-PL"/>
        </w:rPr>
        <w:t>celu doprowadzenie do powstania</w:t>
      </w:r>
      <w:r w:rsidR="00C76F0A" w:rsidRPr="00623F6B">
        <w:rPr>
          <w:rFonts w:ascii="Times New Roman" w:hAnsi="Times New Roman"/>
          <w:lang w:eastAsia="pl-PL"/>
        </w:rPr>
        <w:t xml:space="preserve"> Lokalnej Grupy Działania.</w:t>
      </w:r>
      <w:r w:rsidR="004E7668">
        <w:rPr>
          <w:rFonts w:ascii="Times New Roman" w:hAnsi="Times New Roman"/>
          <w:lang w:eastAsia="pl-PL"/>
        </w:rPr>
        <w:t xml:space="preserve"> </w:t>
      </w:r>
      <w:r w:rsidR="00C76F0A" w:rsidRPr="00623F6B">
        <w:rPr>
          <w:rFonts w:ascii="Times New Roman" w:hAnsi="Times New Roman"/>
          <w:lang w:eastAsia="pl-PL"/>
        </w:rPr>
        <w:t>19.12.2005r. w siedzibie Urzędu Miejskiego w Opol</w:t>
      </w:r>
      <w:r w:rsidR="00104631">
        <w:rPr>
          <w:rFonts w:ascii="Times New Roman" w:hAnsi="Times New Roman"/>
          <w:lang w:eastAsia="pl-PL"/>
        </w:rPr>
        <w:t xml:space="preserve">u Lubelskim </w:t>
      </w:r>
      <w:r w:rsidR="00C76F0A" w:rsidRPr="00623F6B">
        <w:rPr>
          <w:rFonts w:ascii="Times New Roman" w:hAnsi="Times New Roman"/>
          <w:lang w:eastAsia="pl-PL"/>
        </w:rPr>
        <w:t xml:space="preserve">odbyło się pierwsze spotkanie, na które zaproszeni zostali sołtysi, przedstawiciele przedsiębiorców oraz instytucji pracujących na rzecz obszarów wiejskich na terenie gminy. </w:t>
      </w:r>
      <w:r w:rsidR="00C76F0A" w:rsidRPr="00C76F0A">
        <w:rPr>
          <w:rFonts w:ascii="Times New Roman" w:hAnsi="Times New Roman"/>
          <w:lang w:eastAsia="pl-PL"/>
        </w:rPr>
        <w:t xml:space="preserve">W okresie od 28.12.2005r. do </w:t>
      </w:r>
      <w:r w:rsidR="008C4EBC">
        <w:rPr>
          <w:rFonts w:ascii="Times New Roman" w:hAnsi="Times New Roman"/>
          <w:lang w:eastAsia="pl-PL"/>
        </w:rPr>
        <w:t>0</w:t>
      </w:r>
      <w:r w:rsidR="00C76F0A" w:rsidRPr="00C76F0A">
        <w:rPr>
          <w:rFonts w:ascii="Times New Roman" w:hAnsi="Times New Roman"/>
          <w:lang w:eastAsia="pl-PL"/>
        </w:rPr>
        <w:t>9.03.2006r. odbyły się</w:t>
      </w:r>
      <w:r w:rsidR="00B000A3">
        <w:rPr>
          <w:rFonts w:ascii="Times New Roman" w:hAnsi="Times New Roman"/>
          <w:lang w:eastAsia="pl-PL"/>
        </w:rPr>
        <w:t xml:space="preserve"> </w:t>
      </w:r>
      <w:r w:rsidR="00C76F0A" w:rsidRPr="00C76F0A">
        <w:rPr>
          <w:rFonts w:ascii="Times New Roman" w:hAnsi="Times New Roman"/>
          <w:lang w:eastAsia="pl-PL"/>
        </w:rPr>
        <w:t>4 spotka</w:t>
      </w:r>
      <w:r w:rsidR="00B000A3">
        <w:rPr>
          <w:rFonts w:ascii="Times New Roman" w:hAnsi="Times New Roman"/>
          <w:lang w:eastAsia="pl-PL"/>
        </w:rPr>
        <w:t xml:space="preserve">nia informacyjne z mieszkańcami, </w:t>
      </w:r>
      <w:r w:rsidR="00C76F0A" w:rsidRPr="00C76F0A">
        <w:rPr>
          <w:rFonts w:ascii="Times New Roman" w:hAnsi="Times New Roman"/>
          <w:lang w:eastAsia="pl-PL"/>
        </w:rPr>
        <w:t>3 spo</w:t>
      </w:r>
      <w:r w:rsidR="00B000A3">
        <w:rPr>
          <w:rFonts w:ascii="Times New Roman" w:hAnsi="Times New Roman"/>
          <w:lang w:eastAsia="pl-PL"/>
        </w:rPr>
        <w:t>tkania informacyjno-szkoleniowe, d</w:t>
      </w:r>
      <w:r w:rsidR="00C76F0A" w:rsidRPr="00C76F0A">
        <w:rPr>
          <w:rFonts w:ascii="Times New Roman" w:hAnsi="Times New Roman"/>
          <w:lang w:eastAsia="pl-PL"/>
        </w:rPr>
        <w:t>wudniowe seminarium „Nas</w:t>
      </w:r>
      <w:r w:rsidR="00B000A3">
        <w:rPr>
          <w:rFonts w:ascii="Times New Roman" w:hAnsi="Times New Roman"/>
          <w:lang w:eastAsia="pl-PL"/>
        </w:rPr>
        <w:t xml:space="preserve">za szansa na rozwój”, 4 spotkania informacyjne, </w:t>
      </w:r>
      <w:r w:rsidR="00C76F0A" w:rsidRPr="00C76F0A">
        <w:rPr>
          <w:rFonts w:ascii="Times New Roman" w:hAnsi="Times New Roman"/>
          <w:lang w:eastAsia="pl-PL"/>
        </w:rPr>
        <w:t>4 spotkania dla kobiet</w:t>
      </w:r>
      <w:r w:rsidR="00B000A3">
        <w:rPr>
          <w:rFonts w:ascii="Times New Roman" w:hAnsi="Times New Roman"/>
          <w:lang w:eastAsia="pl-PL"/>
        </w:rPr>
        <w:t>. W</w:t>
      </w:r>
      <w:r w:rsidR="00104631">
        <w:rPr>
          <w:rFonts w:ascii="Times New Roman" w:hAnsi="Times New Roman"/>
          <w:lang w:eastAsia="pl-PL"/>
        </w:rPr>
        <w:t xml:space="preserve"> wydarzeniach</w:t>
      </w:r>
      <w:r w:rsidR="00C76F0A" w:rsidRPr="00C76F0A">
        <w:rPr>
          <w:rFonts w:ascii="Times New Roman" w:hAnsi="Times New Roman"/>
          <w:lang w:eastAsia="pl-PL"/>
        </w:rPr>
        <w:t xml:space="preserve"> w sumie uczestniczyło ponad 300 mieszkańców gminy.</w:t>
      </w:r>
      <w:r w:rsidR="004E7668">
        <w:rPr>
          <w:rFonts w:ascii="Times New Roman" w:hAnsi="Times New Roman"/>
          <w:lang w:eastAsia="pl-PL"/>
        </w:rPr>
        <w:t xml:space="preserve"> </w:t>
      </w:r>
      <w:r w:rsidR="00C76F0A" w:rsidRPr="00C76F0A">
        <w:rPr>
          <w:rFonts w:ascii="Times New Roman" w:hAnsi="Times New Roman"/>
          <w:lang w:eastAsia="pl-PL"/>
        </w:rPr>
        <w:t>W</w:t>
      </w:r>
      <w:r w:rsidR="00104631">
        <w:rPr>
          <w:rFonts w:ascii="Times New Roman" w:hAnsi="Times New Roman"/>
          <w:lang w:eastAsia="pl-PL"/>
        </w:rPr>
        <w:t xml:space="preserve"> efekcie</w:t>
      </w:r>
      <w:r w:rsidR="00C76F0A" w:rsidRPr="00C76F0A">
        <w:rPr>
          <w:rFonts w:ascii="Times New Roman" w:hAnsi="Times New Roman"/>
          <w:lang w:eastAsia="pl-PL"/>
        </w:rPr>
        <w:t xml:space="preserve"> przeprowadzonych działań wykrystalizowała się grupa osób zainteresowanych aktywnym uczestniczeniem w strukturach LGD. Powstał również „Bank pomysłów” wskazujący zamiary społeczności lokaln</w:t>
      </w:r>
      <w:r w:rsidR="00C76F0A" w:rsidRPr="00623F6B">
        <w:rPr>
          <w:rFonts w:ascii="Times New Roman" w:hAnsi="Times New Roman"/>
          <w:lang w:eastAsia="pl-PL"/>
        </w:rPr>
        <w:t xml:space="preserve">ych mających na celu podniesienie jakości życia na terenie gminy. </w:t>
      </w:r>
    </w:p>
    <w:p w:rsidR="00C76F0A" w:rsidRDefault="00C76F0A" w:rsidP="004E7668">
      <w:pPr>
        <w:spacing w:after="0" w:line="240" w:lineRule="auto"/>
        <w:jc w:val="both"/>
        <w:rPr>
          <w:rFonts w:ascii="Times New Roman" w:hAnsi="Times New Roman"/>
        </w:rPr>
      </w:pPr>
      <w:r w:rsidRPr="00C76F0A">
        <w:rPr>
          <w:rFonts w:ascii="Times New Roman" w:hAnsi="Times New Roman"/>
        </w:rPr>
        <w:t>W dniu 13.02.2006r. w Opolu Lubelskim przeprowadzono zadanie „Wsparcie procesu tworzenia LGD i opracowania ZSROW</w:t>
      </w:r>
      <w:r w:rsidRPr="00C76F0A">
        <w:rPr>
          <w:rFonts w:ascii="Times New Roman" w:hAnsi="Times New Roman"/>
          <w:i/>
        </w:rPr>
        <w:t xml:space="preserve">”, </w:t>
      </w:r>
      <w:r w:rsidRPr="00C76F0A">
        <w:rPr>
          <w:rFonts w:ascii="Times New Roman" w:hAnsi="Times New Roman"/>
        </w:rPr>
        <w:t>w którym udział wzięło 15 osób. O realizacji zadania zostali poinformowani sołtysi</w:t>
      </w:r>
      <w:r w:rsidRPr="00623F6B">
        <w:rPr>
          <w:rFonts w:ascii="Times New Roman" w:hAnsi="Times New Roman"/>
        </w:rPr>
        <w:t xml:space="preserve"> sołectw gminy Opole Lubelskie, przedstawiciele samorządu, społeczności wiejskiej ze szczególnym uwzględnieniem kobiet, młodzieży i pokolenia seniorów, instytucji pracujących na rzecz obszarów wiejskich na terenie gminy.</w:t>
      </w:r>
      <w:r w:rsidR="004E7668">
        <w:rPr>
          <w:rFonts w:ascii="Times New Roman" w:hAnsi="Times New Roman"/>
        </w:rPr>
        <w:t xml:space="preserve"> </w:t>
      </w:r>
      <w:r w:rsidRPr="004E7668">
        <w:rPr>
          <w:rFonts w:ascii="Times New Roman" w:hAnsi="Times New Roman"/>
          <w:lang w:eastAsia="pl-PL"/>
        </w:rPr>
        <w:t>03.03.2006r. w Opolu Lubelskim sfinalizowano proces założenia LGD</w:t>
      </w:r>
      <w:r w:rsidR="004E7668" w:rsidRPr="004E7668">
        <w:rPr>
          <w:rFonts w:ascii="Times New Roman" w:hAnsi="Times New Roman"/>
          <w:lang w:eastAsia="pl-PL"/>
        </w:rPr>
        <w:t>.</w:t>
      </w:r>
      <w:r w:rsidRPr="00623F6B">
        <w:rPr>
          <w:rFonts w:ascii="Times New Roman" w:hAnsi="Times New Roman"/>
          <w:lang w:eastAsia="pl-PL"/>
        </w:rPr>
        <w:t xml:space="preserve"> Na spotkaniu ukonstytuowała się g</w:t>
      </w:r>
      <w:r w:rsidR="00104631">
        <w:rPr>
          <w:rFonts w:ascii="Times New Roman" w:hAnsi="Times New Roman"/>
          <w:lang w:eastAsia="pl-PL"/>
        </w:rPr>
        <w:t xml:space="preserve">rupa Komitetu Założycielskiego </w:t>
      </w:r>
      <w:r w:rsidRPr="00623F6B">
        <w:rPr>
          <w:rFonts w:ascii="Times New Roman" w:hAnsi="Times New Roman"/>
          <w:lang w:eastAsia="pl-PL"/>
        </w:rPr>
        <w:t xml:space="preserve">Lokalnej Grupy Działania, przygotowano dokumenty rejestracyjne, wybrano członków zarządu oraz komisji rewizyjnej. Spotkanie stało się okazją do przeprowadzenia konsultacji społecznych projektu ZSROW. </w:t>
      </w:r>
    </w:p>
    <w:p w:rsidR="00E53DD5" w:rsidRPr="00B000A3" w:rsidRDefault="00E53DD5" w:rsidP="00B000A3">
      <w:pPr>
        <w:autoSpaceDE w:val="0"/>
        <w:autoSpaceDN w:val="0"/>
        <w:adjustRightInd w:val="0"/>
        <w:spacing w:after="0" w:line="240" w:lineRule="auto"/>
        <w:jc w:val="both"/>
        <w:rPr>
          <w:rFonts w:ascii="Times New Roman" w:hAnsi="Times New Roman"/>
          <w:sz w:val="8"/>
          <w:szCs w:val="8"/>
          <w:lang w:eastAsia="pl-PL"/>
        </w:rPr>
      </w:pPr>
    </w:p>
    <w:p w:rsidR="00C21ED1" w:rsidRPr="007B6743" w:rsidRDefault="00326E38" w:rsidP="00C76F0A">
      <w:pPr>
        <w:autoSpaceDE w:val="0"/>
        <w:autoSpaceDN w:val="0"/>
        <w:adjustRightInd w:val="0"/>
        <w:spacing w:after="0"/>
        <w:jc w:val="both"/>
        <w:rPr>
          <w:rFonts w:ascii="Times New Roman" w:hAnsi="Times New Roman"/>
          <w:b/>
          <w:lang w:eastAsia="pl-PL"/>
        </w:rPr>
      </w:pPr>
      <w:r>
        <w:rPr>
          <w:rFonts w:ascii="Times New Roman" w:hAnsi="Times New Roman"/>
          <w:b/>
          <w:lang w:eastAsia="pl-PL"/>
        </w:rPr>
        <w:t>Tabela 3</w:t>
      </w:r>
      <w:r w:rsidR="00C76F0A" w:rsidRPr="00623F6B">
        <w:rPr>
          <w:rFonts w:ascii="Times New Roman" w:hAnsi="Times New Roman"/>
          <w:b/>
          <w:lang w:eastAsia="pl-PL"/>
        </w:rPr>
        <w:t>. Komitet Założycielski Stowarzyszenia Rozwoju Ziemi Opolskiej – Lokalna Grupa Działania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9"/>
        <w:gridCol w:w="5396"/>
        <w:gridCol w:w="3071"/>
      </w:tblGrid>
      <w:tr w:rsidR="007B6743" w:rsidTr="00B000A3">
        <w:trPr>
          <w:trHeight w:val="332"/>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Lp.</w:t>
            </w:r>
          </w:p>
        </w:tc>
        <w:tc>
          <w:tcPr>
            <w:tcW w:w="5396"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Imię i nazwisko</w:t>
            </w:r>
          </w:p>
        </w:tc>
        <w:tc>
          <w:tcPr>
            <w:tcW w:w="3071"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Reprezentowany sektor</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1.</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Joanna Materek</w:t>
            </w:r>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społeczny</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2.</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Jan Schodowski</w:t>
            </w:r>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gospodarczy</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3.</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Anna Dziechciarz</w:t>
            </w:r>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społeczny</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4.</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Krystyna Małogłowska</w:t>
            </w:r>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społeczny</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5.</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Halina Wójtowicz</w:t>
            </w:r>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gospodarczy</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6.</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Stanisław Madejek</w:t>
            </w:r>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społeczny</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7.</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Stanisław Szczucki</w:t>
            </w:r>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społeczny</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8.</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Witold Maciąg</w:t>
            </w:r>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gospodarczy</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9.</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Iwona Misiakiewicz-Babska</w:t>
            </w:r>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społeczny</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10.</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Dorota Sikorska</w:t>
            </w:r>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społeczny</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11.</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Józef Stochmal</w:t>
            </w:r>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społeczny</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12.</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Krystyna Nowomiejska</w:t>
            </w:r>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społeczny</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13.</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Dariusz Wróbel</w:t>
            </w:r>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publiczny</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14.</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Piotr Niezgoda</w:t>
            </w:r>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społeczny</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15.</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bCs/>
                <w:lang w:eastAsia="pl-PL"/>
              </w:rPr>
              <w:t>Marian Dziechciarz</w:t>
            </w:r>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gospodarczy</w:t>
            </w:r>
          </w:p>
        </w:tc>
      </w:tr>
    </w:tbl>
    <w:p w:rsidR="00C76F0A" w:rsidRPr="00AF2279" w:rsidRDefault="00AF2279" w:rsidP="00AF2279">
      <w:pPr>
        <w:autoSpaceDE w:val="0"/>
        <w:autoSpaceDN w:val="0"/>
        <w:adjustRightInd w:val="0"/>
        <w:spacing w:after="0"/>
        <w:ind w:left="142"/>
        <w:jc w:val="both"/>
        <w:rPr>
          <w:rFonts w:ascii="Times New Roman" w:hAnsi="Times New Roman"/>
          <w:i/>
          <w:sz w:val="20"/>
          <w:szCs w:val="20"/>
          <w:lang w:eastAsia="pl-PL"/>
        </w:rPr>
      </w:pPr>
      <w:r>
        <w:rPr>
          <w:rFonts w:ascii="Times New Roman" w:hAnsi="Times New Roman"/>
          <w:i/>
          <w:sz w:val="20"/>
          <w:szCs w:val="20"/>
          <w:lang w:eastAsia="pl-PL"/>
        </w:rPr>
        <w:t xml:space="preserve">Źródło: Opracowanie własne. </w:t>
      </w:r>
    </w:p>
    <w:p w:rsidR="00C76F0A" w:rsidRPr="004E7668" w:rsidRDefault="00C76F0A" w:rsidP="004E7668">
      <w:pPr>
        <w:autoSpaceDE w:val="0"/>
        <w:autoSpaceDN w:val="0"/>
        <w:adjustRightInd w:val="0"/>
        <w:spacing w:after="0" w:line="240" w:lineRule="auto"/>
        <w:jc w:val="both"/>
        <w:rPr>
          <w:rFonts w:ascii="Times New Roman" w:hAnsi="Times New Roman"/>
        </w:rPr>
      </w:pPr>
      <w:r w:rsidRPr="00C76F0A">
        <w:rPr>
          <w:rFonts w:ascii="Times New Roman" w:hAnsi="Times New Roman"/>
        </w:rPr>
        <w:t xml:space="preserve">W wyniku realizacji projektu w ramach Schematu I </w:t>
      </w:r>
      <w:r w:rsidRPr="00C76F0A">
        <w:rPr>
          <w:rFonts w:ascii="Times New Roman" w:hAnsi="Times New Roman"/>
          <w:i/>
        </w:rPr>
        <w:t>Pilotażowego programu Leader+</w:t>
      </w:r>
      <w:r w:rsidRPr="00C76F0A">
        <w:rPr>
          <w:rFonts w:ascii="Times New Roman" w:hAnsi="Times New Roman"/>
        </w:rPr>
        <w:t xml:space="preserve"> powstało </w:t>
      </w:r>
      <w:r w:rsidRPr="00C76F0A">
        <w:rPr>
          <w:rFonts w:ascii="Times New Roman" w:hAnsi="Times New Roman"/>
          <w:i/>
        </w:rPr>
        <w:t>Stowarzyszenie</w:t>
      </w:r>
      <w:r w:rsidRPr="00623F6B">
        <w:rPr>
          <w:rFonts w:ascii="Times New Roman" w:hAnsi="Times New Roman"/>
          <w:i/>
        </w:rPr>
        <w:t xml:space="preserve"> Rozwoju Ziemi Opolskiej Lokalna Grupa Działania</w:t>
      </w:r>
      <w:r w:rsidRPr="00623F6B">
        <w:rPr>
          <w:rFonts w:ascii="Times New Roman" w:hAnsi="Times New Roman"/>
        </w:rPr>
        <w:t xml:space="preserve"> wpisane do Krajowego Rejestru Sądowego </w:t>
      </w:r>
      <w:r>
        <w:rPr>
          <w:rFonts w:ascii="Times New Roman" w:hAnsi="Times New Roman"/>
          <w:b/>
        </w:rPr>
        <w:t xml:space="preserve">w dniu 11.05.2006r. </w:t>
      </w:r>
      <w:r w:rsidRPr="00623F6B">
        <w:rPr>
          <w:rFonts w:ascii="Times New Roman" w:hAnsi="Times New Roman"/>
          <w:b/>
        </w:rPr>
        <w:t>pod numerem 0000256648</w:t>
      </w:r>
      <w:r>
        <w:rPr>
          <w:rFonts w:ascii="Times New Roman" w:hAnsi="Times New Roman"/>
        </w:rPr>
        <w:t>.</w:t>
      </w:r>
      <w:r w:rsidRPr="00623F6B">
        <w:rPr>
          <w:rFonts w:ascii="Times New Roman" w:hAnsi="Times New Roman"/>
          <w:lang w:eastAsia="pl-PL"/>
        </w:rPr>
        <w:t>Stowarzyszenie zrzeszało następujących partnerów:</w:t>
      </w:r>
      <w:r w:rsidRPr="00C76F0A">
        <w:rPr>
          <w:rFonts w:ascii="Times New Roman" w:hAnsi="Times New Roman"/>
        </w:rPr>
        <w:t xml:space="preserve"> </w:t>
      </w:r>
      <w:r w:rsidRPr="00623F6B">
        <w:rPr>
          <w:rFonts w:ascii="Times New Roman" w:hAnsi="Times New Roman"/>
          <w:lang w:eastAsia="pl-PL"/>
        </w:rPr>
        <w:t>sektor publiczny: jednostka samorządu terytorialnego – gmina Opole Lubelskie</w:t>
      </w:r>
      <w:r w:rsidR="004E7668">
        <w:rPr>
          <w:rFonts w:ascii="Times New Roman" w:hAnsi="Times New Roman"/>
          <w:lang w:eastAsia="pl-PL"/>
        </w:rPr>
        <w:t>, sektor społeczny</w:t>
      </w:r>
      <w:r w:rsidRPr="00623F6B">
        <w:rPr>
          <w:rFonts w:ascii="Times New Roman" w:hAnsi="Times New Roman"/>
          <w:lang w:eastAsia="pl-PL"/>
        </w:rPr>
        <w:t>: Liga Obrony Kraju w Opolu Lubelskim, Towarzystwo Przyjaciół Miasta Opole Lub</w:t>
      </w:r>
      <w:r w:rsidR="004E7668">
        <w:rPr>
          <w:rFonts w:ascii="Times New Roman" w:hAnsi="Times New Roman"/>
          <w:lang w:eastAsia="pl-PL"/>
        </w:rPr>
        <w:t>elskie, OSP</w:t>
      </w:r>
      <w:r w:rsidRPr="00623F6B">
        <w:rPr>
          <w:rFonts w:ascii="Times New Roman" w:hAnsi="Times New Roman"/>
          <w:lang w:eastAsia="pl-PL"/>
        </w:rPr>
        <w:t xml:space="preserve"> w Pusz</w:t>
      </w:r>
      <w:r w:rsidR="00B000A3">
        <w:rPr>
          <w:rFonts w:ascii="Times New Roman" w:hAnsi="Times New Roman"/>
          <w:lang w:eastAsia="pl-PL"/>
        </w:rPr>
        <w:t>nie Godowskim, O</w:t>
      </w:r>
      <w:r w:rsidR="004E7668">
        <w:rPr>
          <w:rFonts w:ascii="Times New Roman" w:hAnsi="Times New Roman"/>
          <w:lang w:eastAsia="pl-PL"/>
        </w:rPr>
        <w:t>SP</w:t>
      </w:r>
      <w:r w:rsidRPr="00623F6B">
        <w:rPr>
          <w:rFonts w:ascii="Times New Roman" w:hAnsi="Times New Roman"/>
          <w:lang w:eastAsia="pl-PL"/>
        </w:rPr>
        <w:t xml:space="preserve"> w Trzebieszy, Rada Sołecka wsi Trzebiesza, Rada Sołecka wsi Wrzelowiec</w:t>
      </w:r>
      <w:r w:rsidR="004E7668">
        <w:rPr>
          <w:rFonts w:ascii="Times New Roman" w:hAnsi="Times New Roman"/>
          <w:lang w:eastAsia="pl-PL"/>
        </w:rPr>
        <w:t xml:space="preserve">, </w:t>
      </w:r>
      <w:r w:rsidRPr="00623F6B">
        <w:rPr>
          <w:rFonts w:ascii="Times New Roman" w:hAnsi="Times New Roman"/>
          <w:lang w:eastAsia="pl-PL"/>
        </w:rPr>
        <w:t>sektor gospodarczy: Związek Zawodowy</w:t>
      </w:r>
      <w:r w:rsidR="008C4EBC">
        <w:rPr>
          <w:rFonts w:ascii="Times New Roman" w:hAnsi="Times New Roman"/>
          <w:lang w:eastAsia="pl-PL"/>
        </w:rPr>
        <w:t xml:space="preserve"> Pracowników Spółdzielczości „SC</w:t>
      </w:r>
      <w:r w:rsidRPr="00623F6B">
        <w:rPr>
          <w:rFonts w:ascii="Times New Roman" w:hAnsi="Times New Roman"/>
          <w:lang w:eastAsia="pl-PL"/>
        </w:rPr>
        <w:t>h” w Opolu Lubelskim.</w:t>
      </w:r>
      <w:r w:rsidRPr="00623F6B">
        <w:rPr>
          <w:rFonts w:ascii="Times New Roman" w:hAnsi="Times New Roman"/>
          <w:color w:val="FF0000"/>
          <w:lang w:eastAsia="pl-PL"/>
        </w:rPr>
        <w:t xml:space="preserve"> </w:t>
      </w:r>
    </w:p>
    <w:p w:rsidR="00476FF5" w:rsidRDefault="00C76F0A" w:rsidP="00EE3021">
      <w:pPr>
        <w:autoSpaceDE w:val="0"/>
        <w:autoSpaceDN w:val="0"/>
        <w:adjustRightInd w:val="0"/>
        <w:spacing w:after="0" w:line="240" w:lineRule="auto"/>
        <w:jc w:val="both"/>
        <w:rPr>
          <w:rFonts w:ascii="Times New Roman" w:hAnsi="Times New Roman"/>
          <w:lang w:eastAsia="pl-PL"/>
        </w:rPr>
      </w:pPr>
      <w:r w:rsidRPr="00623F6B">
        <w:rPr>
          <w:rFonts w:ascii="Times New Roman" w:hAnsi="Times New Roman"/>
          <w:lang w:eastAsia="pl-PL"/>
        </w:rPr>
        <w:t xml:space="preserve">Równolegle z działaniami kształtującymi LGD jako organizację toczył się proces opracowania „Zintegrowanej Strategii Rozwoju Obszarów Wiejskich”. Jesienią 2007r. przeprowadzona została kampania </w:t>
      </w:r>
      <w:r>
        <w:rPr>
          <w:rFonts w:ascii="Times New Roman" w:hAnsi="Times New Roman"/>
          <w:lang w:eastAsia="pl-PL"/>
        </w:rPr>
        <w:t xml:space="preserve">konsultacyjna </w:t>
      </w:r>
      <w:r w:rsidRPr="00623F6B">
        <w:rPr>
          <w:rFonts w:ascii="Times New Roman" w:hAnsi="Times New Roman"/>
          <w:lang w:eastAsia="pl-PL"/>
        </w:rPr>
        <w:t>polegająca na zbieraniu informacji o potrzebach poszczególnych miejscowości położonych na terenie LGD. Wnioski te zostały wykorzystane do opracowania „Zintegrowanej Strategii Rozwoju Obszarów Wiejskich”.</w:t>
      </w:r>
    </w:p>
    <w:p w:rsidR="00C76F0A" w:rsidRPr="00104631" w:rsidRDefault="00072D8C" w:rsidP="00E970D8">
      <w:pPr>
        <w:autoSpaceDE w:val="0"/>
        <w:autoSpaceDN w:val="0"/>
        <w:adjustRightInd w:val="0"/>
        <w:spacing w:after="0" w:line="240" w:lineRule="auto"/>
        <w:jc w:val="both"/>
        <w:rPr>
          <w:rFonts w:ascii="Times New Roman" w:hAnsi="Times New Roman"/>
          <w:lang w:eastAsia="pl-PL"/>
        </w:rPr>
      </w:pPr>
      <w:r>
        <w:rPr>
          <w:rFonts w:ascii="Times New Roman" w:hAnsi="Times New Roman"/>
          <w:lang w:eastAsia="pl-PL"/>
        </w:rPr>
        <w:t>0</w:t>
      </w:r>
      <w:r w:rsidR="00C76F0A" w:rsidRPr="00623F6B">
        <w:rPr>
          <w:rFonts w:ascii="Times New Roman" w:hAnsi="Times New Roman"/>
          <w:lang w:eastAsia="pl-PL"/>
        </w:rPr>
        <w:t xml:space="preserve">4.12.2007r. odbyło się spotkanie przedstawicieli wszystkich samorządów gminnych z terenu powiatu opolskiego poświęcone inicjatywie Leader. Wójtowie i burmistrzowie zadeklarowali chęć poszerzenia działającej LGD tak, by obejmowała ona obszar całego powiatu. </w:t>
      </w:r>
      <w:r>
        <w:rPr>
          <w:rFonts w:ascii="Times New Roman" w:hAnsi="Times New Roman"/>
          <w:lang w:eastAsia="pl-PL"/>
        </w:rPr>
        <w:t>0</w:t>
      </w:r>
      <w:r w:rsidR="00C76F0A" w:rsidRPr="00623F6B">
        <w:rPr>
          <w:rFonts w:ascii="Times New Roman" w:hAnsi="Times New Roman"/>
          <w:lang w:eastAsia="pl-PL"/>
        </w:rPr>
        <w:t xml:space="preserve">4.01.2008r. przedstawiciele gmin: Poniatowa, Chodel, Łaziska, Józefów n/Wisłą, Karczmiska, Wilków przy udziale przedstawiciela gminy Opole Lubelskie, pełniącego funkcję członka Zarządu Stowarzyszenia, podpisały ze Stowarzyszeniem Rozwoju Ziemi Opolskiej – Lokalną Grupą Działania reprezentowanym przez </w:t>
      </w:r>
      <w:r w:rsidR="00C76F0A">
        <w:rPr>
          <w:rFonts w:ascii="Times New Roman" w:hAnsi="Times New Roman"/>
          <w:lang w:eastAsia="pl-PL"/>
        </w:rPr>
        <w:t>P</w:t>
      </w:r>
      <w:r w:rsidR="00C76F0A" w:rsidRPr="00623F6B">
        <w:rPr>
          <w:rFonts w:ascii="Times New Roman" w:hAnsi="Times New Roman"/>
          <w:lang w:eastAsia="pl-PL"/>
        </w:rPr>
        <w:t>rezes</w:t>
      </w:r>
      <w:r w:rsidR="00C76F0A">
        <w:rPr>
          <w:rFonts w:ascii="Times New Roman" w:hAnsi="Times New Roman"/>
          <w:lang w:eastAsia="pl-PL"/>
        </w:rPr>
        <w:t>a</w:t>
      </w:r>
      <w:r>
        <w:rPr>
          <w:rFonts w:ascii="Times New Roman" w:hAnsi="Times New Roman"/>
          <w:lang w:eastAsia="pl-PL"/>
        </w:rPr>
        <w:t xml:space="preserve"> Stowarzyszenia, deklarację</w:t>
      </w:r>
      <w:r w:rsidR="00C76F0A" w:rsidRPr="00623F6B">
        <w:rPr>
          <w:rFonts w:ascii="Times New Roman" w:hAnsi="Times New Roman"/>
          <w:lang w:eastAsia="pl-PL"/>
        </w:rPr>
        <w:t xml:space="preserve"> rozszerzenia o obszar działania obejmujący teren wymienionych gmin. W deklaracji zawarto chęć współpracy w zakresie opracowywania Lokalnej Strategii Rozwoju. Opracowano harmonogram działania określając liczbę oraz częstotliwość organizacji spotkań z mieszkańcami obszarów wiejskich gmin w celu przeprowadzenia konsultacji społecznych i budowania Lokalnej </w:t>
      </w:r>
      <w:r w:rsidR="00C76F0A" w:rsidRPr="00104631">
        <w:rPr>
          <w:rFonts w:ascii="Times New Roman" w:hAnsi="Times New Roman"/>
          <w:lang w:eastAsia="pl-PL"/>
        </w:rPr>
        <w:t xml:space="preserve">Strategii Rozwoju. </w:t>
      </w:r>
    </w:p>
    <w:p w:rsidR="00C76F0A" w:rsidRPr="00104631" w:rsidRDefault="00C76F0A" w:rsidP="00E970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104631">
        <w:rPr>
          <w:rFonts w:ascii="Times New Roman" w:hAnsi="Times New Roman"/>
        </w:rPr>
        <w:t xml:space="preserve">W dniu 10.06.2008r. Walne Zebranie Członków Stowarzyszenia przyjęło nazwę </w:t>
      </w:r>
      <w:r w:rsidR="00104631">
        <w:rPr>
          <w:rFonts w:ascii="Times New Roman" w:hAnsi="Times New Roman"/>
        </w:rPr>
        <w:t xml:space="preserve">Lokalna Grupa </w:t>
      </w:r>
      <w:r w:rsidR="00923EB1">
        <w:rPr>
          <w:rFonts w:ascii="Times New Roman" w:hAnsi="Times New Roman"/>
        </w:rPr>
        <w:t>Działania</w:t>
      </w:r>
      <w:r w:rsidR="00104631">
        <w:rPr>
          <w:rFonts w:ascii="Times New Roman" w:hAnsi="Times New Roman"/>
        </w:rPr>
        <w:t xml:space="preserve"> </w:t>
      </w:r>
      <w:r w:rsidRPr="00104631">
        <w:rPr>
          <w:rFonts w:ascii="Times New Roman" w:hAnsi="Times New Roman"/>
        </w:rPr>
        <w:t>„Owocowy Szlak</w:t>
      </w:r>
      <w:r w:rsidR="00104631" w:rsidRPr="00104631">
        <w:rPr>
          <w:rFonts w:ascii="Times New Roman" w:hAnsi="Times New Roman"/>
        </w:rPr>
        <w:t>”.</w:t>
      </w:r>
    </w:p>
    <w:p w:rsidR="00EF7EDB" w:rsidRDefault="00EF7EDB" w:rsidP="00E970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rPr>
      </w:pPr>
    </w:p>
    <w:p w:rsidR="00EF7EDB" w:rsidRDefault="00EF7EDB" w:rsidP="00E970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rPr>
      </w:pPr>
    </w:p>
    <w:p w:rsidR="00104631" w:rsidRPr="00623F6B" w:rsidRDefault="00104631" w:rsidP="00E970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Pr>
          <w:rFonts w:ascii="Times New Roman" w:hAnsi="Times New Roman"/>
          <w:b/>
        </w:rPr>
        <w:lastRenderedPageBreak/>
        <w:t>Realizacja Lokalnej Strategii Rozwoju na lata 2009-2015</w:t>
      </w:r>
    </w:p>
    <w:p w:rsidR="001A7076" w:rsidRPr="00066A2A" w:rsidRDefault="00C76F0A" w:rsidP="00E970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623F6B">
        <w:rPr>
          <w:rFonts w:ascii="Times New Roman" w:hAnsi="Times New Roman"/>
        </w:rPr>
        <w:t>Dzięki wspólnemu wysiłkowi i zaangażowaniu przedstawicieli z trzech sektorów (publiczny, społeczny, gospodarczy) została opracowana Lokalna Strat</w:t>
      </w:r>
      <w:r>
        <w:rPr>
          <w:rFonts w:ascii="Times New Roman" w:hAnsi="Times New Roman"/>
        </w:rPr>
        <w:t xml:space="preserve">egia Rozwoju na lata 2009-2015. </w:t>
      </w:r>
      <w:r w:rsidRPr="00623F6B">
        <w:rPr>
          <w:rFonts w:ascii="Times New Roman" w:hAnsi="Times New Roman"/>
        </w:rPr>
        <w:t xml:space="preserve">W maju 2009r. została podpisana umowa o sposobie i realizacji LSR z Samorządem Województwa Lubelskiego i LGD rozpoczęła wdrażanie założeń zawartych w niniejszym dokumencie. Budżet na realizację zaplanowanych działań wyniósł 14 959 123,68 zł, w tym 12 413 907,74 zł </w:t>
      </w:r>
      <w:r>
        <w:rPr>
          <w:rFonts w:ascii="Times New Roman" w:hAnsi="Times New Roman"/>
        </w:rPr>
        <w:t xml:space="preserve">(82,99%) </w:t>
      </w:r>
      <w:r w:rsidRPr="00623F6B">
        <w:rPr>
          <w:rFonts w:ascii="Times New Roman" w:hAnsi="Times New Roman"/>
        </w:rPr>
        <w:t xml:space="preserve">przeznaczono na konkursy ogłaszane w ramach wdrażania LSR. </w:t>
      </w:r>
      <w:r w:rsidR="00104631">
        <w:rPr>
          <w:rFonts w:ascii="Times New Roman" w:hAnsi="Times New Roman"/>
        </w:rPr>
        <w:t>W tym w ramach dodatkowego naboru w roku 2011 LGD pozyskała</w:t>
      </w:r>
      <w:r w:rsidR="00D100F0">
        <w:rPr>
          <w:rFonts w:ascii="Times New Roman" w:hAnsi="Times New Roman"/>
        </w:rPr>
        <w:t xml:space="preserve"> 5</w:t>
      </w:r>
      <w:r w:rsidR="00072D8C">
        <w:rPr>
          <w:rFonts w:ascii="Times New Roman" w:hAnsi="Times New Roman"/>
        </w:rPr>
        <w:t> </w:t>
      </w:r>
      <w:r w:rsidR="00D100F0">
        <w:rPr>
          <w:rFonts w:ascii="Times New Roman" w:hAnsi="Times New Roman"/>
        </w:rPr>
        <w:t>50</w:t>
      </w:r>
      <w:r w:rsidR="00072D8C">
        <w:rPr>
          <w:rFonts w:ascii="Times New Roman" w:hAnsi="Times New Roman"/>
        </w:rPr>
        <w:t xml:space="preserve">0 </w:t>
      </w:r>
      <w:r w:rsidR="00D100F0">
        <w:rPr>
          <w:rFonts w:ascii="Times New Roman" w:hAnsi="Times New Roman"/>
        </w:rPr>
        <w:t>000,00 zł</w:t>
      </w:r>
      <w:r w:rsidR="00066A2A">
        <w:rPr>
          <w:rFonts w:ascii="Times New Roman" w:hAnsi="Times New Roman"/>
        </w:rPr>
        <w:t>.</w:t>
      </w:r>
    </w:p>
    <w:p w:rsidR="001A7076" w:rsidRPr="00B000A3" w:rsidRDefault="001A7076" w:rsidP="00702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sz w:val="8"/>
          <w:szCs w:val="8"/>
        </w:rPr>
      </w:pPr>
    </w:p>
    <w:p w:rsidR="002B772C" w:rsidRPr="00E866A9" w:rsidRDefault="00326E38" w:rsidP="00702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rPr>
      </w:pPr>
      <w:r>
        <w:rPr>
          <w:rFonts w:ascii="Times New Roman" w:hAnsi="Times New Roman"/>
          <w:b/>
        </w:rPr>
        <w:t xml:space="preserve">Wykres </w:t>
      </w:r>
      <w:r w:rsidR="00870D28" w:rsidRPr="00E866A9">
        <w:rPr>
          <w:rFonts w:ascii="Times New Roman" w:hAnsi="Times New Roman"/>
          <w:b/>
        </w:rPr>
        <w:t xml:space="preserve">1. </w:t>
      </w:r>
      <w:r w:rsidR="00177D18" w:rsidRPr="00E866A9">
        <w:rPr>
          <w:rFonts w:ascii="Times New Roman" w:hAnsi="Times New Roman"/>
          <w:b/>
        </w:rPr>
        <w:t xml:space="preserve">Budżet w ramach LSR </w:t>
      </w:r>
    </w:p>
    <w:p w:rsidR="002B772C" w:rsidRDefault="00C853F6" w:rsidP="004E7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Pr>
          <w:noProof/>
          <w:lang w:eastAsia="pl-PL"/>
        </w:rPr>
        <w:drawing>
          <wp:anchor distT="0" distB="0" distL="114300" distR="114300" simplePos="0" relativeHeight="251654144" behindDoc="0" locked="0" layoutInCell="1" allowOverlap="1">
            <wp:simplePos x="0" y="0"/>
            <wp:positionH relativeFrom="column">
              <wp:posOffset>1483360</wp:posOffset>
            </wp:positionH>
            <wp:positionV relativeFrom="paragraph">
              <wp:posOffset>16510</wp:posOffset>
            </wp:positionV>
            <wp:extent cx="2963545" cy="1494155"/>
            <wp:effectExtent l="19050" t="0" r="8255" b="0"/>
            <wp:wrapNone/>
            <wp:docPr id="33" name="Wykres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3"/>
                    <pic:cNvPicPr>
                      <a:picLocks noChangeArrowheads="1"/>
                    </pic:cNvPicPr>
                  </pic:nvPicPr>
                  <pic:blipFill>
                    <a:blip r:embed="rId19" cstate="print"/>
                    <a:srcRect/>
                    <a:stretch>
                      <a:fillRect/>
                    </a:stretch>
                  </pic:blipFill>
                  <pic:spPr bwMode="auto">
                    <a:xfrm>
                      <a:off x="0" y="0"/>
                      <a:ext cx="2963545" cy="1494155"/>
                    </a:xfrm>
                    <a:prstGeom prst="rect">
                      <a:avLst/>
                    </a:prstGeom>
                    <a:noFill/>
                    <a:ln w="9525">
                      <a:noFill/>
                      <a:miter lim="800000"/>
                      <a:headEnd/>
                      <a:tailEnd/>
                    </a:ln>
                  </pic:spPr>
                </pic:pic>
              </a:graphicData>
            </a:graphic>
          </wp:anchor>
        </w:drawing>
      </w:r>
    </w:p>
    <w:p w:rsidR="002B772C" w:rsidRDefault="002B772C" w:rsidP="004E7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rsidR="002B772C" w:rsidRDefault="002B772C" w:rsidP="004E7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rsidR="003B5A26" w:rsidRDefault="003B5A26" w:rsidP="004E7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rsidR="003B5A26" w:rsidRDefault="003B5A26" w:rsidP="004E7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rsidR="003B5A26" w:rsidRDefault="003B5A26" w:rsidP="004E7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rsidR="003B5A26" w:rsidRDefault="003B5A26" w:rsidP="004E7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rsidR="00476FF5" w:rsidRDefault="00476FF5" w:rsidP="004E7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rsidR="00412A3C" w:rsidRDefault="00412A3C" w:rsidP="004E7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rsidR="00527434" w:rsidRPr="00527434" w:rsidRDefault="00527434" w:rsidP="004E7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10"/>
          <w:szCs w:val="10"/>
        </w:rPr>
      </w:pPr>
    </w:p>
    <w:p w:rsidR="002B772C" w:rsidRPr="00B000A3" w:rsidRDefault="00B000A3" w:rsidP="004E7668">
      <w:pPr>
        <w:tabs>
          <w:tab w:val="left" w:pos="916"/>
          <w:tab w:val="left" w:pos="241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
          <w:sz w:val="20"/>
          <w:szCs w:val="20"/>
        </w:rPr>
      </w:pPr>
      <w:r>
        <w:rPr>
          <w:rFonts w:ascii="Times New Roman" w:hAnsi="Times New Roman"/>
          <w:i/>
          <w:sz w:val="20"/>
          <w:szCs w:val="20"/>
        </w:rPr>
        <w:tab/>
      </w:r>
      <w:r>
        <w:rPr>
          <w:rFonts w:ascii="Times New Roman" w:hAnsi="Times New Roman"/>
          <w:i/>
          <w:sz w:val="20"/>
          <w:szCs w:val="20"/>
        </w:rPr>
        <w:tab/>
      </w:r>
      <w:r w:rsidR="00412A3C" w:rsidRPr="00B000A3">
        <w:rPr>
          <w:rFonts w:ascii="Times New Roman" w:hAnsi="Times New Roman"/>
          <w:i/>
          <w:sz w:val="20"/>
          <w:szCs w:val="20"/>
        </w:rPr>
        <w:t xml:space="preserve">Źródło: Opracowanie własne. </w:t>
      </w:r>
    </w:p>
    <w:p w:rsidR="00412A3C" w:rsidRPr="004E7668" w:rsidRDefault="00412A3C" w:rsidP="00870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4"/>
          <w:szCs w:val="4"/>
        </w:rPr>
      </w:pPr>
    </w:p>
    <w:p w:rsidR="00066A2A" w:rsidRDefault="004E7668" w:rsidP="00EE3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hAnsi="Times New Roman"/>
        </w:rPr>
      </w:pPr>
      <w:r>
        <w:rPr>
          <w:rFonts w:ascii="Times New Roman" w:hAnsi="Times New Roman"/>
        </w:rPr>
        <w:t>Podczas</w:t>
      </w:r>
      <w:r w:rsidR="002A27D1" w:rsidRPr="00623F6B">
        <w:rPr>
          <w:rFonts w:ascii="Times New Roman" w:hAnsi="Times New Roman"/>
        </w:rPr>
        <w:t xml:space="preserve"> wdrażania LSR</w:t>
      </w:r>
      <w:r w:rsidR="009C233F" w:rsidRPr="00623F6B">
        <w:rPr>
          <w:rFonts w:ascii="Times New Roman" w:hAnsi="Times New Roman"/>
        </w:rPr>
        <w:t xml:space="preserve"> ogłoszono</w:t>
      </w:r>
      <w:r w:rsidR="00801914" w:rsidRPr="00623F6B">
        <w:rPr>
          <w:rFonts w:ascii="Times New Roman" w:hAnsi="Times New Roman"/>
        </w:rPr>
        <w:t xml:space="preserve"> 29 konkursów z czterech </w:t>
      </w:r>
      <w:r w:rsidR="00A93359" w:rsidRPr="00623F6B">
        <w:rPr>
          <w:rFonts w:ascii="Times New Roman" w:hAnsi="Times New Roman"/>
        </w:rPr>
        <w:t xml:space="preserve">działań </w:t>
      </w:r>
      <w:r w:rsidR="00E34DA9" w:rsidRPr="00623F6B">
        <w:rPr>
          <w:rFonts w:ascii="Times New Roman" w:hAnsi="Times New Roman"/>
        </w:rPr>
        <w:t>w ramach PROW na lata 2007-2013: „Różnicowanie w kierunku działalności nierolniczej”, „Tworzenie i rozwój mikroprzedsiębiorstw”, „Odnowa</w:t>
      </w:r>
      <w:r w:rsidR="00412A3C">
        <w:rPr>
          <w:rFonts w:ascii="Times New Roman" w:hAnsi="Times New Roman"/>
        </w:rPr>
        <w:t xml:space="preserve"> </w:t>
      </w:r>
      <w:r w:rsidR="00243483">
        <w:rPr>
          <w:rFonts w:ascii="Times New Roman" w:hAnsi="Times New Roman"/>
        </w:rPr>
        <w:br/>
      </w:r>
      <w:r w:rsidR="00412A3C">
        <w:rPr>
          <w:rFonts w:ascii="Times New Roman" w:hAnsi="Times New Roman"/>
        </w:rPr>
        <w:t>i rozwój wsi”, „Małe projekty”</w:t>
      </w:r>
      <w:r w:rsidR="00801914" w:rsidRPr="00623F6B">
        <w:rPr>
          <w:rFonts w:ascii="Times New Roman" w:hAnsi="Times New Roman"/>
        </w:rPr>
        <w:t xml:space="preserve">. W odpowiedzi </w:t>
      </w:r>
      <w:r w:rsidR="00F232AD">
        <w:rPr>
          <w:rFonts w:ascii="Times New Roman" w:hAnsi="Times New Roman"/>
        </w:rPr>
        <w:t>na nie wpłynęły</w:t>
      </w:r>
      <w:r w:rsidR="00444194">
        <w:rPr>
          <w:rFonts w:ascii="Times New Roman" w:hAnsi="Times New Roman"/>
        </w:rPr>
        <w:t xml:space="preserve"> </w:t>
      </w:r>
      <w:r w:rsidR="00251F59">
        <w:rPr>
          <w:rFonts w:ascii="Times New Roman" w:hAnsi="Times New Roman"/>
        </w:rPr>
        <w:t>4</w:t>
      </w:r>
      <w:r w:rsidR="00100FD4">
        <w:rPr>
          <w:rFonts w:ascii="Times New Roman" w:hAnsi="Times New Roman"/>
        </w:rPr>
        <w:t>44</w:t>
      </w:r>
      <w:r w:rsidR="00251F59">
        <w:rPr>
          <w:rFonts w:ascii="Times New Roman" w:hAnsi="Times New Roman"/>
        </w:rPr>
        <w:t xml:space="preserve"> </w:t>
      </w:r>
      <w:r w:rsidR="00801914" w:rsidRPr="00623F6B">
        <w:rPr>
          <w:rFonts w:ascii="Times New Roman" w:hAnsi="Times New Roman"/>
        </w:rPr>
        <w:t>wni</w:t>
      </w:r>
      <w:r w:rsidR="00343933">
        <w:rPr>
          <w:rFonts w:ascii="Times New Roman" w:hAnsi="Times New Roman"/>
        </w:rPr>
        <w:t>osk</w:t>
      </w:r>
      <w:r w:rsidR="00100FD4">
        <w:rPr>
          <w:rFonts w:ascii="Times New Roman" w:hAnsi="Times New Roman"/>
        </w:rPr>
        <w:t>i</w:t>
      </w:r>
      <w:r w:rsidR="00640EAC">
        <w:rPr>
          <w:rFonts w:ascii="Times New Roman" w:hAnsi="Times New Roman"/>
        </w:rPr>
        <w:t>,</w:t>
      </w:r>
      <w:r w:rsidR="00343933">
        <w:rPr>
          <w:rFonts w:ascii="Times New Roman" w:hAnsi="Times New Roman"/>
        </w:rPr>
        <w:t xml:space="preserve"> z czego</w:t>
      </w:r>
      <w:r w:rsidR="00640EAC">
        <w:rPr>
          <w:rFonts w:ascii="Times New Roman" w:hAnsi="Times New Roman"/>
        </w:rPr>
        <w:t xml:space="preserve"> do dofinansowania</w:t>
      </w:r>
      <w:r w:rsidR="00343933">
        <w:rPr>
          <w:rFonts w:ascii="Times New Roman" w:hAnsi="Times New Roman"/>
        </w:rPr>
        <w:t xml:space="preserve"> Rada LGD wybrała 3</w:t>
      </w:r>
      <w:r w:rsidR="00611AA4">
        <w:rPr>
          <w:rFonts w:ascii="Times New Roman" w:hAnsi="Times New Roman"/>
        </w:rPr>
        <w:t>28</w:t>
      </w:r>
      <w:r w:rsidR="00801914" w:rsidRPr="00623F6B">
        <w:rPr>
          <w:rFonts w:ascii="Times New Roman" w:hAnsi="Times New Roman"/>
        </w:rPr>
        <w:t xml:space="preserve">. Beneficjenci </w:t>
      </w:r>
      <w:r w:rsidR="00E34DA9" w:rsidRPr="00623F6B">
        <w:rPr>
          <w:rFonts w:ascii="Times New Roman" w:hAnsi="Times New Roman"/>
        </w:rPr>
        <w:t>zrealizowali projekty</w:t>
      </w:r>
      <w:r>
        <w:rPr>
          <w:rFonts w:ascii="Times New Roman" w:hAnsi="Times New Roman"/>
        </w:rPr>
        <w:t xml:space="preserve"> na </w:t>
      </w:r>
      <w:r w:rsidR="00801914" w:rsidRPr="00623F6B">
        <w:rPr>
          <w:rFonts w:ascii="Times New Roman" w:hAnsi="Times New Roman"/>
        </w:rPr>
        <w:t xml:space="preserve">kwotę </w:t>
      </w:r>
      <w:r w:rsidR="008006EE" w:rsidRPr="00623F6B">
        <w:rPr>
          <w:rFonts w:ascii="Times New Roman" w:hAnsi="Times New Roman"/>
        </w:rPr>
        <w:t>11 302 689,65</w:t>
      </w:r>
      <w:r w:rsidR="00801914" w:rsidRPr="00623F6B">
        <w:rPr>
          <w:rFonts w:ascii="Times New Roman" w:hAnsi="Times New Roman"/>
        </w:rPr>
        <w:t xml:space="preserve"> zł</w:t>
      </w:r>
      <w:r w:rsidR="00072D8C">
        <w:rPr>
          <w:rFonts w:ascii="Times New Roman" w:hAnsi="Times New Roman"/>
        </w:rPr>
        <w:t>,</w:t>
      </w:r>
      <w:r w:rsidR="00095EA2" w:rsidRPr="00623F6B">
        <w:rPr>
          <w:rFonts w:ascii="Times New Roman" w:hAnsi="Times New Roman"/>
        </w:rPr>
        <w:t xml:space="preserve"> co da</w:t>
      </w:r>
      <w:r w:rsidR="00E34DA9" w:rsidRPr="00623F6B">
        <w:rPr>
          <w:rFonts w:ascii="Times New Roman" w:hAnsi="Times New Roman"/>
        </w:rPr>
        <w:t>ło</w:t>
      </w:r>
      <w:r w:rsidR="00095EA2" w:rsidRPr="00623F6B">
        <w:rPr>
          <w:rFonts w:ascii="Times New Roman" w:hAnsi="Times New Roman"/>
        </w:rPr>
        <w:t xml:space="preserve"> ponad 91</w:t>
      </w:r>
      <w:r w:rsidR="00801914" w:rsidRPr="00623F6B">
        <w:rPr>
          <w:rFonts w:ascii="Times New Roman" w:hAnsi="Times New Roman"/>
        </w:rPr>
        <w:t xml:space="preserve">% realizacji budżetu LSR. Wskaźniki założone w strategii zostały osiągnięte w </w:t>
      </w:r>
      <w:r w:rsidR="00D100F0">
        <w:rPr>
          <w:rFonts w:ascii="Times New Roman" w:hAnsi="Times New Roman"/>
        </w:rPr>
        <w:t xml:space="preserve">blisko </w:t>
      </w:r>
      <w:r w:rsidR="00801914" w:rsidRPr="00623F6B">
        <w:rPr>
          <w:rFonts w:ascii="Times New Roman" w:hAnsi="Times New Roman"/>
        </w:rPr>
        <w:t>100%.</w:t>
      </w:r>
    </w:p>
    <w:p w:rsidR="00E81241" w:rsidRDefault="00E81241" w:rsidP="00AF22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rPr>
      </w:pPr>
      <w:r w:rsidRPr="00E866A9">
        <w:rPr>
          <w:rFonts w:ascii="Times New Roman" w:hAnsi="Times New Roman"/>
          <w:b/>
        </w:rPr>
        <w:t xml:space="preserve">Tabela </w:t>
      </w:r>
      <w:r w:rsidR="00326E38">
        <w:rPr>
          <w:rFonts w:ascii="Times New Roman" w:hAnsi="Times New Roman"/>
          <w:b/>
        </w:rPr>
        <w:t>4</w:t>
      </w:r>
      <w:r w:rsidRPr="00E866A9">
        <w:rPr>
          <w:rFonts w:ascii="Times New Roman" w:hAnsi="Times New Roman"/>
          <w:b/>
        </w:rPr>
        <w:t>. Ilość wniosków złożonych przez Wnioskodawców oraz wybranych do dofinansowania przez Radę LGD w ramach poszczególnych działań</w:t>
      </w:r>
    </w:p>
    <w:tbl>
      <w:tblPr>
        <w:tblW w:w="10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8"/>
        <w:gridCol w:w="1417"/>
        <w:gridCol w:w="2156"/>
        <w:gridCol w:w="3481"/>
      </w:tblGrid>
      <w:tr w:rsidR="0078720A" w:rsidTr="001C3F37">
        <w:trPr>
          <w:jc w:val="center"/>
        </w:trPr>
        <w:tc>
          <w:tcPr>
            <w:tcW w:w="3088" w:type="dxa"/>
            <w:shd w:val="clear" w:color="auto" w:fill="7030A0"/>
          </w:tcPr>
          <w:p w:rsidR="0078720A" w:rsidRPr="0078720A" w:rsidRDefault="0078720A" w:rsidP="00527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
                <w:bCs/>
                <w:color w:val="FFFFFF"/>
              </w:rPr>
            </w:pPr>
            <w:r w:rsidRPr="0078720A">
              <w:rPr>
                <w:rFonts w:ascii="Times New Roman" w:hAnsi="Times New Roman" w:cs="Calibri"/>
                <w:b/>
                <w:bCs/>
                <w:color w:val="FFFFFF"/>
              </w:rPr>
              <w:t>Nazwa działania</w:t>
            </w:r>
          </w:p>
        </w:tc>
        <w:tc>
          <w:tcPr>
            <w:tcW w:w="1417" w:type="dxa"/>
            <w:shd w:val="clear" w:color="auto" w:fill="7030A0"/>
          </w:tcPr>
          <w:p w:rsidR="0078720A" w:rsidRPr="0078720A" w:rsidRDefault="0078720A" w:rsidP="00527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
                <w:bCs/>
                <w:color w:val="FFFFFF"/>
              </w:rPr>
            </w:pPr>
            <w:r w:rsidRPr="0078720A">
              <w:rPr>
                <w:rFonts w:ascii="Times New Roman" w:hAnsi="Times New Roman" w:cs="Calibri"/>
                <w:b/>
                <w:bCs/>
                <w:color w:val="FFFFFF"/>
              </w:rPr>
              <w:t>Ilość konkursów</w:t>
            </w:r>
          </w:p>
        </w:tc>
        <w:tc>
          <w:tcPr>
            <w:tcW w:w="2156" w:type="dxa"/>
            <w:shd w:val="clear" w:color="auto" w:fill="7030A0"/>
          </w:tcPr>
          <w:p w:rsidR="0078720A" w:rsidRPr="0078720A" w:rsidRDefault="0078720A" w:rsidP="00527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142" w:right="-108"/>
              <w:jc w:val="center"/>
              <w:rPr>
                <w:rFonts w:ascii="Times New Roman" w:hAnsi="Times New Roman" w:cs="Calibri"/>
                <w:b/>
                <w:bCs/>
                <w:color w:val="FFFFFF"/>
              </w:rPr>
            </w:pPr>
            <w:r w:rsidRPr="0078720A">
              <w:rPr>
                <w:rFonts w:ascii="Times New Roman" w:hAnsi="Times New Roman" w:cs="Calibri"/>
                <w:b/>
                <w:bCs/>
                <w:color w:val="FFFFFF"/>
              </w:rPr>
              <w:t xml:space="preserve">Ilość wniosków złożonych </w:t>
            </w:r>
            <w:r w:rsidR="004E7668">
              <w:rPr>
                <w:rFonts w:ascii="Times New Roman" w:hAnsi="Times New Roman" w:cs="Calibri"/>
                <w:b/>
                <w:bCs/>
                <w:color w:val="FFFFFF"/>
              </w:rPr>
              <w:t>do LGD</w:t>
            </w:r>
          </w:p>
        </w:tc>
        <w:tc>
          <w:tcPr>
            <w:tcW w:w="3481" w:type="dxa"/>
            <w:shd w:val="clear" w:color="auto" w:fill="7030A0"/>
          </w:tcPr>
          <w:p w:rsidR="0078720A" w:rsidRPr="0078720A" w:rsidRDefault="0078720A" w:rsidP="00527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
                <w:bCs/>
                <w:color w:val="FFFFFF"/>
              </w:rPr>
            </w:pPr>
            <w:r w:rsidRPr="0078720A">
              <w:rPr>
                <w:rFonts w:ascii="Times New Roman" w:hAnsi="Times New Roman" w:cs="Calibri"/>
                <w:b/>
                <w:bCs/>
                <w:color w:val="FFFFFF"/>
              </w:rPr>
              <w:t>Ilość wniosków wybranych do</w:t>
            </w:r>
          </w:p>
          <w:p w:rsidR="0078720A" w:rsidRPr="0078720A" w:rsidRDefault="0078720A" w:rsidP="00527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
                <w:bCs/>
                <w:color w:val="FFFFFF"/>
              </w:rPr>
            </w:pPr>
            <w:r w:rsidRPr="0078720A">
              <w:rPr>
                <w:rFonts w:ascii="Times New Roman" w:hAnsi="Times New Roman" w:cs="Calibri"/>
                <w:b/>
                <w:bCs/>
                <w:color w:val="FFFFFF"/>
              </w:rPr>
              <w:t>dofinansowania przez Radę LGD</w:t>
            </w:r>
          </w:p>
        </w:tc>
      </w:tr>
      <w:tr w:rsidR="0078720A" w:rsidTr="001C3F37">
        <w:trPr>
          <w:jc w:val="center"/>
        </w:trPr>
        <w:tc>
          <w:tcPr>
            <w:tcW w:w="3088" w:type="dxa"/>
            <w:shd w:val="clear" w:color="auto" w:fill="7030A0"/>
          </w:tcPr>
          <w:p w:rsidR="0078720A" w:rsidRPr="0078720A" w:rsidRDefault="0078720A" w:rsidP="00527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Calibri"/>
                <w:b/>
                <w:bCs/>
                <w:color w:val="FFFFFF"/>
              </w:rPr>
            </w:pPr>
            <w:r w:rsidRPr="0078720A">
              <w:rPr>
                <w:rFonts w:ascii="Times New Roman" w:hAnsi="Times New Roman" w:cs="Calibri"/>
                <w:b/>
                <w:bCs/>
                <w:color w:val="FFFFFF"/>
              </w:rPr>
              <w:t>Małe projekty</w:t>
            </w:r>
          </w:p>
        </w:tc>
        <w:tc>
          <w:tcPr>
            <w:tcW w:w="1417" w:type="dxa"/>
            <w:shd w:val="clear" w:color="auto" w:fill="FAE0D2"/>
            <w:vAlign w:val="center"/>
          </w:tcPr>
          <w:p w:rsidR="0078720A" w:rsidRPr="0078720A" w:rsidRDefault="0078720A" w:rsidP="008B38FE">
            <w:pPr>
              <w:tabs>
                <w:tab w:val="left" w:pos="10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131"/>
              <w:jc w:val="center"/>
              <w:rPr>
                <w:rFonts w:ascii="Times New Roman" w:hAnsi="Times New Roman" w:cs="Calibri"/>
              </w:rPr>
            </w:pPr>
            <w:r w:rsidRPr="0078720A">
              <w:rPr>
                <w:rFonts w:ascii="Times New Roman" w:hAnsi="Times New Roman" w:cs="Calibri"/>
                <w:bCs/>
              </w:rPr>
              <w:t>10</w:t>
            </w:r>
          </w:p>
        </w:tc>
        <w:tc>
          <w:tcPr>
            <w:tcW w:w="2156" w:type="dxa"/>
            <w:shd w:val="clear" w:color="auto" w:fill="FAE0D2"/>
            <w:vAlign w:val="center"/>
          </w:tcPr>
          <w:p w:rsidR="0078720A" w:rsidRPr="0078720A" w:rsidRDefault="0078720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Cs/>
              </w:rPr>
            </w:pPr>
            <w:r w:rsidRPr="0078720A">
              <w:rPr>
                <w:rFonts w:ascii="Times New Roman" w:hAnsi="Times New Roman" w:cs="Calibri"/>
                <w:bCs/>
              </w:rPr>
              <w:t>340</w:t>
            </w:r>
          </w:p>
        </w:tc>
        <w:tc>
          <w:tcPr>
            <w:tcW w:w="3481" w:type="dxa"/>
            <w:shd w:val="clear" w:color="auto" w:fill="FAE0D2"/>
            <w:vAlign w:val="center"/>
          </w:tcPr>
          <w:p w:rsidR="0078720A" w:rsidRPr="0078720A" w:rsidRDefault="0078720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Cs/>
              </w:rPr>
            </w:pPr>
            <w:r w:rsidRPr="0078720A">
              <w:rPr>
                <w:rFonts w:ascii="Times New Roman" w:hAnsi="Times New Roman" w:cs="Calibri"/>
                <w:bCs/>
              </w:rPr>
              <w:t>248</w:t>
            </w:r>
          </w:p>
        </w:tc>
      </w:tr>
      <w:tr w:rsidR="0078720A" w:rsidTr="001C3F37">
        <w:trPr>
          <w:trHeight w:val="329"/>
          <w:jc w:val="center"/>
        </w:trPr>
        <w:tc>
          <w:tcPr>
            <w:tcW w:w="3088" w:type="dxa"/>
            <w:shd w:val="clear" w:color="auto" w:fill="7030A0"/>
          </w:tcPr>
          <w:p w:rsidR="0078720A" w:rsidRPr="0078720A" w:rsidRDefault="0078720A" w:rsidP="00527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Calibri"/>
                <w:b/>
                <w:bCs/>
                <w:color w:val="FFFFFF"/>
              </w:rPr>
            </w:pPr>
            <w:r w:rsidRPr="0078720A">
              <w:rPr>
                <w:rFonts w:ascii="Times New Roman" w:hAnsi="Times New Roman" w:cs="Calibri"/>
                <w:b/>
                <w:bCs/>
                <w:color w:val="FFFFFF"/>
              </w:rPr>
              <w:t>Odnowa i rozwój wsi</w:t>
            </w:r>
          </w:p>
        </w:tc>
        <w:tc>
          <w:tcPr>
            <w:tcW w:w="1417" w:type="dxa"/>
            <w:shd w:val="clear" w:color="auto" w:fill="FAE0D2"/>
            <w:vAlign w:val="center"/>
          </w:tcPr>
          <w:p w:rsidR="0078720A" w:rsidRPr="0078720A" w:rsidRDefault="0078720A" w:rsidP="008B38FE">
            <w:pPr>
              <w:tabs>
                <w:tab w:val="left" w:pos="10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131"/>
              <w:jc w:val="center"/>
              <w:rPr>
                <w:rFonts w:ascii="Times New Roman" w:hAnsi="Times New Roman" w:cs="Calibri"/>
              </w:rPr>
            </w:pPr>
            <w:r w:rsidRPr="0078720A">
              <w:rPr>
                <w:rFonts w:ascii="Times New Roman" w:hAnsi="Times New Roman" w:cs="Calibri"/>
                <w:bCs/>
              </w:rPr>
              <w:t>7</w:t>
            </w:r>
          </w:p>
        </w:tc>
        <w:tc>
          <w:tcPr>
            <w:tcW w:w="2156" w:type="dxa"/>
            <w:shd w:val="clear" w:color="auto" w:fill="FAE0D2"/>
            <w:vAlign w:val="center"/>
          </w:tcPr>
          <w:p w:rsidR="0078720A" w:rsidRPr="0078720A" w:rsidRDefault="0078720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Cs/>
              </w:rPr>
            </w:pPr>
            <w:r w:rsidRPr="0078720A">
              <w:rPr>
                <w:rFonts w:ascii="Times New Roman" w:hAnsi="Times New Roman" w:cs="Calibri"/>
                <w:bCs/>
              </w:rPr>
              <w:t>54</w:t>
            </w:r>
          </w:p>
        </w:tc>
        <w:tc>
          <w:tcPr>
            <w:tcW w:w="3481" w:type="dxa"/>
            <w:shd w:val="clear" w:color="auto" w:fill="FAE0D2"/>
            <w:vAlign w:val="center"/>
          </w:tcPr>
          <w:p w:rsidR="0078720A" w:rsidRPr="0078720A" w:rsidRDefault="0078720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Cs/>
              </w:rPr>
            </w:pPr>
            <w:r w:rsidRPr="0078720A">
              <w:rPr>
                <w:rFonts w:ascii="Times New Roman" w:hAnsi="Times New Roman" w:cs="Calibri"/>
                <w:bCs/>
              </w:rPr>
              <w:t>50</w:t>
            </w:r>
          </w:p>
        </w:tc>
      </w:tr>
      <w:tr w:rsidR="0078720A" w:rsidTr="001C3F37">
        <w:trPr>
          <w:jc w:val="center"/>
        </w:trPr>
        <w:tc>
          <w:tcPr>
            <w:tcW w:w="3088" w:type="dxa"/>
            <w:shd w:val="clear" w:color="auto" w:fill="7030A0"/>
          </w:tcPr>
          <w:p w:rsidR="0078720A" w:rsidRPr="0078720A" w:rsidRDefault="0078720A" w:rsidP="00527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Calibri"/>
                <w:b/>
                <w:bCs/>
                <w:color w:val="FFFFFF"/>
              </w:rPr>
            </w:pPr>
            <w:r w:rsidRPr="0078720A">
              <w:rPr>
                <w:rFonts w:ascii="Times New Roman" w:hAnsi="Times New Roman" w:cs="Calibri"/>
                <w:b/>
                <w:bCs/>
                <w:color w:val="FFFFFF"/>
              </w:rPr>
              <w:t>Różnicowanie w kierunku działalności nierolniczej</w:t>
            </w:r>
          </w:p>
        </w:tc>
        <w:tc>
          <w:tcPr>
            <w:tcW w:w="1417" w:type="dxa"/>
            <w:shd w:val="clear" w:color="auto" w:fill="FAE0D2"/>
            <w:vAlign w:val="center"/>
          </w:tcPr>
          <w:p w:rsidR="0078720A" w:rsidRPr="0078720A" w:rsidRDefault="0078720A" w:rsidP="008B38FE">
            <w:pPr>
              <w:tabs>
                <w:tab w:val="left" w:pos="10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131"/>
              <w:jc w:val="center"/>
              <w:rPr>
                <w:rFonts w:ascii="Times New Roman" w:hAnsi="Times New Roman" w:cs="Calibri"/>
              </w:rPr>
            </w:pPr>
            <w:r w:rsidRPr="0078720A">
              <w:rPr>
                <w:rFonts w:ascii="Times New Roman" w:hAnsi="Times New Roman" w:cs="Calibri"/>
                <w:bCs/>
              </w:rPr>
              <w:t>6</w:t>
            </w:r>
          </w:p>
        </w:tc>
        <w:tc>
          <w:tcPr>
            <w:tcW w:w="2156" w:type="dxa"/>
            <w:shd w:val="clear" w:color="auto" w:fill="FAE0D2"/>
            <w:vAlign w:val="center"/>
          </w:tcPr>
          <w:p w:rsidR="0078720A" w:rsidRPr="0078720A" w:rsidRDefault="0078720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Cs/>
              </w:rPr>
            </w:pPr>
            <w:r w:rsidRPr="0078720A">
              <w:rPr>
                <w:rFonts w:ascii="Times New Roman" w:hAnsi="Times New Roman" w:cs="Calibri"/>
                <w:bCs/>
              </w:rPr>
              <w:t>33</w:t>
            </w:r>
          </w:p>
        </w:tc>
        <w:tc>
          <w:tcPr>
            <w:tcW w:w="3481" w:type="dxa"/>
            <w:shd w:val="clear" w:color="auto" w:fill="FAE0D2"/>
            <w:vAlign w:val="center"/>
          </w:tcPr>
          <w:p w:rsidR="0078720A" w:rsidRPr="0078720A" w:rsidRDefault="0078720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Cs/>
              </w:rPr>
            </w:pPr>
            <w:r w:rsidRPr="0078720A">
              <w:rPr>
                <w:rFonts w:ascii="Times New Roman" w:hAnsi="Times New Roman" w:cs="Calibri"/>
                <w:bCs/>
              </w:rPr>
              <w:t>20</w:t>
            </w:r>
          </w:p>
        </w:tc>
      </w:tr>
      <w:tr w:rsidR="0078720A" w:rsidTr="001C3F37">
        <w:trPr>
          <w:jc w:val="center"/>
        </w:trPr>
        <w:tc>
          <w:tcPr>
            <w:tcW w:w="3088" w:type="dxa"/>
            <w:shd w:val="clear" w:color="auto" w:fill="7030A0"/>
          </w:tcPr>
          <w:p w:rsidR="0078720A" w:rsidRPr="0078720A" w:rsidRDefault="0078720A" w:rsidP="00527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Calibri"/>
                <w:b/>
                <w:bCs/>
                <w:color w:val="FFFFFF"/>
              </w:rPr>
            </w:pPr>
            <w:r w:rsidRPr="0078720A">
              <w:rPr>
                <w:rFonts w:ascii="Times New Roman" w:hAnsi="Times New Roman" w:cs="Calibri"/>
                <w:b/>
                <w:bCs/>
                <w:color w:val="FFFFFF"/>
              </w:rPr>
              <w:t>Tworzenie i rozwój mikroprzedsiębiorstw</w:t>
            </w:r>
          </w:p>
        </w:tc>
        <w:tc>
          <w:tcPr>
            <w:tcW w:w="1417" w:type="dxa"/>
            <w:shd w:val="clear" w:color="auto" w:fill="FAE0D2"/>
            <w:vAlign w:val="center"/>
          </w:tcPr>
          <w:p w:rsidR="0078720A" w:rsidRPr="0078720A" w:rsidRDefault="0078720A" w:rsidP="008B38FE">
            <w:pPr>
              <w:tabs>
                <w:tab w:val="left" w:pos="10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131"/>
              <w:jc w:val="center"/>
              <w:rPr>
                <w:rFonts w:ascii="Times New Roman" w:hAnsi="Times New Roman" w:cs="Calibri"/>
              </w:rPr>
            </w:pPr>
            <w:r w:rsidRPr="0078720A">
              <w:rPr>
                <w:rFonts w:ascii="Times New Roman" w:hAnsi="Times New Roman" w:cs="Calibri"/>
                <w:bCs/>
              </w:rPr>
              <w:t>6</w:t>
            </w:r>
          </w:p>
        </w:tc>
        <w:tc>
          <w:tcPr>
            <w:tcW w:w="2156" w:type="dxa"/>
            <w:shd w:val="clear" w:color="auto" w:fill="FAE0D2"/>
            <w:vAlign w:val="center"/>
          </w:tcPr>
          <w:p w:rsidR="0078720A" w:rsidRPr="0078720A" w:rsidRDefault="0078720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Cs/>
              </w:rPr>
            </w:pPr>
            <w:r w:rsidRPr="0078720A">
              <w:rPr>
                <w:rFonts w:ascii="Times New Roman" w:hAnsi="Times New Roman" w:cs="Calibri"/>
                <w:bCs/>
              </w:rPr>
              <w:t>17</w:t>
            </w:r>
          </w:p>
        </w:tc>
        <w:tc>
          <w:tcPr>
            <w:tcW w:w="3481" w:type="dxa"/>
            <w:shd w:val="clear" w:color="auto" w:fill="FAE0D2"/>
            <w:vAlign w:val="center"/>
          </w:tcPr>
          <w:p w:rsidR="0078720A" w:rsidRPr="0078720A" w:rsidRDefault="0078720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Cs/>
              </w:rPr>
            </w:pPr>
            <w:r w:rsidRPr="0078720A">
              <w:rPr>
                <w:rFonts w:ascii="Times New Roman" w:hAnsi="Times New Roman" w:cs="Calibri"/>
                <w:bCs/>
              </w:rPr>
              <w:t>10</w:t>
            </w:r>
          </w:p>
        </w:tc>
      </w:tr>
    </w:tbl>
    <w:p w:rsidR="004E7668" w:rsidRPr="004E7668" w:rsidRDefault="00E81241" w:rsidP="00E53D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i/>
          <w:sz w:val="20"/>
          <w:szCs w:val="20"/>
        </w:rPr>
      </w:pPr>
      <w:r w:rsidRPr="004E7668">
        <w:rPr>
          <w:rFonts w:ascii="Times New Roman" w:hAnsi="Times New Roman"/>
          <w:i/>
          <w:sz w:val="20"/>
          <w:szCs w:val="20"/>
        </w:rPr>
        <w:t>Źródło: Opracowanie własne.</w:t>
      </w:r>
    </w:p>
    <w:p w:rsidR="0014441D" w:rsidRPr="00E866A9" w:rsidRDefault="00326E38" w:rsidP="001444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rPr>
      </w:pPr>
      <w:r>
        <w:rPr>
          <w:rFonts w:ascii="Times New Roman" w:hAnsi="Times New Roman"/>
          <w:b/>
        </w:rPr>
        <w:t xml:space="preserve">Wykres </w:t>
      </w:r>
      <w:r w:rsidR="00726111" w:rsidRPr="00E866A9">
        <w:rPr>
          <w:rFonts w:ascii="Times New Roman" w:hAnsi="Times New Roman"/>
          <w:b/>
        </w:rPr>
        <w:t>2.</w:t>
      </w:r>
      <w:r w:rsidR="00CA1693" w:rsidRPr="00E866A9">
        <w:rPr>
          <w:rFonts w:ascii="Times New Roman" w:hAnsi="Times New Roman"/>
          <w:b/>
        </w:rPr>
        <w:t xml:space="preserve"> </w:t>
      </w:r>
      <w:r w:rsidR="00550F9D" w:rsidRPr="00E866A9">
        <w:rPr>
          <w:rFonts w:ascii="Times New Roman" w:hAnsi="Times New Roman"/>
          <w:b/>
        </w:rPr>
        <w:t xml:space="preserve">Liczba </w:t>
      </w:r>
      <w:r w:rsidR="00AA1C2B" w:rsidRPr="00E866A9">
        <w:rPr>
          <w:rFonts w:ascii="Times New Roman" w:hAnsi="Times New Roman"/>
          <w:b/>
        </w:rPr>
        <w:t>podpisanych umów</w:t>
      </w:r>
      <w:r w:rsidR="00550F9D" w:rsidRPr="00E866A9">
        <w:rPr>
          <w:rFonts w:ascii="Times New Roman" w:hAnsi="Times New Roman"/>
          <w:b/>
        </w:rPr>
        <w:t xml:space="preserve"> </w:t>
      </w:r>
      <w:r w:rsidR="00AA1C2B" w:rsidRPr="00E866A9">
        <w:rPr>
          <w:rFonts w:ascii="Times New Roman" w:hAnsi="Times New Roman"/>
          <w:b/>
        </w:rPr>
        <w:t xml:space="preserve">w </w:t>
      </w:r>
      <w:r w:rsidR="0014441D">
        <w:rPr>
          <w:rFonts w:ascii="Times New Roman" w:hAnsi="Times New Roman"/>
          <w:b/>
        </w:rPr>
        <w:t xml:space="preserve">                             Wykres 3</w:t>
      </w:r>
      <w:r w:rsidR="0014441D" w:rsidRPr="00E866A9">
        <w:rPr>
          <w:rFonts w:ascii="Times New Roman" w:hAnsi="Times New Roman"/>
          <w:b/>
        </w:rPr>
        <w:t xml:space="preserve">.  Wykorzystanie środków </w:t>
      </w:r>
    </w:p>
    <w:p w:rsidR="00550F9D" w:rsidRPr="00623F6B" w:rsidRDefault="0014441D" w:rsidP="0014441D">
      <w:pPr>
        <w:tabs>
          <w:tab w:val="left" w:pos="916"/>
          <w:tab w:val="left" w:pos="1832"/>
          <w:tab w:val="left" w:pos="2748"/>
          <w:tab w:val="left" w:pos="3664"/>
          <w:tab w:val="left" w:pos="4580"/>
        </w:tabs>
        <w:spacing w:after="0"/>
        <w:jc w:val="both"/>
        <w:rPr>
          <w:rFonts w:ascii="Times New Roman" w:hAnsi="Times New Roman"/>
        </w:rPr>
      </w:pPr>
      <w:r w:rsidRPr="00E866A9">
        <w:rPr>
          <w:rFonts w:ascii="Times New Roman" w:hAnsi="Times New Roman"/>
          <w:b/>
        </w:rPr>
        <w:t xml:space="preserve">ramach </w:t>
      </w:r>
      <w:r>
        <w:rPr>
          <w:rFonts w:ascii="Times New Roman" w:hAnsi="Times New Roman"/>
          <w:b/>
        </w:rPr>
        <w:t xml:space="preserve">wdrażania LSR                                                  </w:t>
      </w:r>
      <w:r>
        <w:rPr>
          <w:rFonts w:ascii="Times New Roman" w:hAnsi="Times New Roman"/>
          <w:b/>
        </w:rPr>
        <w:tab/>
        <w:t xml:space="preserve"> w ramach wdrażania LSR</w:t>
      </w:r>
    </w:p>
    <w:p w:rsidR="007948A2" w:rsidRDefault="00C853F6" w:rsidP="00702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rPr>
      </w:pPr>
      <w:r>
        <w:rPr>
          <w:noProof/>
          <w:lang w:eastAsia="pl-PL"/>
        </w:rPr>
        <w:drawing>
          <wp:anchor distT="0" distB="0" distL="114300" distR="114300" simplePos="0" relativeHeight="251657216" behindDoc="0" locked="0" layoutInCell="1" allowOverlap="1">
            <wp:simplePos x="0" y="0"/>
            <wp:positionH relativeFrom="column">
              <wp:posOffset>3535680</wp:posOffset>
            </wp:positionH>
            <wp:positionV relativeFrom="paragraph">
              <wp:posOffset>179705</wp:posOffset>
            </wp:positionV>
            <wp:extent cx="2697480" cy="1426210"/>
            <wp:effectExtent l="19050" t="0" r="7620" b="0"/>
            <wp:wrapNone/>
            <wp:docPr id="40" name="Wykres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5"/>
                    <pic:cNvPicPr>
                      <a:picLocks noChangeArrowheads="1"/>
                    </pic:cNvPicPr>
                  </pic:nvPicPr>
                  <pic:blipFill>
                    <a:blip r:embed="rId20" cstate="print"/>
                    <a:srcRect/>
                    <a:stretch>
                      <a:fillRect/>
                    </a:stretch>
                  </pic:blipFill>
                  <pic:spPr bwMode="auto">
                    <a:xfrm>
                      <a:off x="0" y="0"/>
                      <a:ext cx="2697480" cy="1426210"/>
                    </a:xfrm>
                    <a:prstGeom prst="rect">
                      <a:avLst/>
                    </a:prstGeom>
                    <a:noFill/>
                    <a:ln w="9525">
                      <a:noFill/>
                      <a:miter lim="800000"/>
                      <a:headEnd/>
                      <a:tailEnd/>
                    </a:ln>
                  </pic:spPr>
                </pic:pic>
              </a:graphicData>
            </a:graphic>
          </wp:anchor>
        </w:drawing>
      </w:r>
      <w:r>
        <w:rPr>
          <w:noProof/>
          <w:lang w:eastAsia="pl-PL"/>
        </w:rPr>
        <w:drawing>
          <wp:anchor distT="0" distB="0" distL="114300" distR="114300" simplePos="0" relativeHeight="251658240" behindDoc="0" locked="0" layoutInCell="1" allowOverlap="1">
            <wp:simplePos x="0" y="0"/>
            <wp:positionH relativeFrom="column">
              <wp:posOffset>106680</wp:posOffset>
            </wp:positionH>
            <wp:positionV relativeFrom="paragraph">
              <wp:posOffset>138430</wp:posOffset>
            </wp:positionV>
            <wp:extent cx="2527935" cy="1467485"/>
            <wp:effectExtent l="19050" t="0" r="5715" b="0"/>
            <wp:wrapNone/>
            <wp:docPr id="41" name="Wykres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6"/>
                    <pic:cNvPicPr>
                      <a:picLocks noChangeArrowheads="1"/>
                    </pic:cNvPicPr>
                  </pic:nvPicPr>
                  <pic:blipFill>
                    <a:blip r:embed="rId21" cstate="print"/>
                    <a:srcRect/>
                    <a:stretch>
                      <a:fillRect/>
                    </a:stretch>
                  </pic:blipFill>
                  <pic:spPr bwMode="auto">
                    <a:xfrm>
                      <a:off x="0" y="0"/>
                      <a:ext cx="2527935" cy="1467485"/>
                    </a:xfrm>
                    <a:prstGeom prst="rect">
                      <a:avLst/>
                    </a:prstGeom>
                    <a:noFill/>
                    <a:ln w="9525">
                      <a:noFill/>
                      <a:miter lim="800000"/>
                      <a:headEnd/>
                      <a:tailEnd/>
                    </a:ln>
                  </pic:spPr>
                </pic:pic>
              </a:graphicData>
            </a:graphic>
          </wp:anchor>
        </w:drawing>
      </w:r>
    </w:p>
    <w:p w:rsidR="00CE6BEF" w:rsidRDefault="00CE6BEF" w:rsidP="00702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rPr>
      </w:pPr>
    </w:p>
    <w:p w:rsidR="00CE6BEF" w:rsidRDefault="00CE6BEF" w:rsidP="00702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rPr>
      </w:pPr>
    </w:p>
    <w:p w:rsidR="00CE6BEF" w:rsidRDefault="00CE6BEF" w:rsidP="00702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rPr>
      </w:pPr>
    </w:p>
    <w:p w:rsidR="00CE6BEF" w:rsidRDefault="00CE6BEF" w:rsidP="00702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rPr>
      </w:pPr>
    </w:p>
    <w:p w:rsidR="00DC230F" w:rsidRDefault="00DC230F" w:rsidP="007948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rPr>
      </w:pPr>
    </w:p>
    <w:p w:rsidR="004E7668" w:rsidRDefault="004E7668" w:rsidP="007948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rPr>
      </w:pPr>
    </w:p>
    <w:p w:rsidR="0014441D" w:rsidRDefault="0014441D" w:rsidP="007948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rPr>
      </w:pPr>
    </w:p>
    <w:p w:rsidR="0014441D" w:rsidRDefault="0014441D" w:rsidP="007948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rPr>
      </w:pPr>
    </w:p>
    <w:p w:rsidR="0014441D" w:rsidRPr="00AF2279" w:rsidRDefault="004E7668" w:rsidP="001444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i/>
          <w:sz w:val="20"/>
          <w:szCs w:val="20"/>
        </w:rPr>
      </w:pPr>
      <w:r>
        <w:rPr>
          <w:rFonts w:ascii="Times New Roman" w:hAnsi="Times New Roman"/>
          <w:i/>
          <w:sz w:val="20"/>
          <w:szCs w:val="20"/>
        </w:rPr>
        <w:t xml:space="preserve"> </w:t>
      </w:r>
      <w:r w:rsidR="0036111B" w:rsidRPr="004E7668">
        <w:rPr>
          <w:rFonts w:ascii="Times New Roman" w:hAnsi="Times New Roman"/>
          <w:i/>
          <w:sz w:val="20"/>
          <w:szCs w:val="20"/>
        </w:rPr>
        <w:t xml:space="preserve">Źródło: Opracowanie własne. </w:t>
      </w:r>
      <w:r w:rsidR="0014441D">
        <w:rPr>
          <w:rFonts w:ascii="Times New Roman" w:hAnsi="Times New Roman"/>
          <w:i/>
          <w:sz w:val="20"/>
          <w:szCs w:val="20"/>
        </w:rPr>
        <w:t xml:space="preserve">                                                             </w:t>
      </w:r>
      <w:r w:rsidR="0014441D" w:rsidRPr="004E7668">
        <w:rPr>
          <w:rFonts w:ascii="Times New Roman" w:hAnsi="Times New Roman"/>
          <w:i/>
          <w:sz w:val="20"/>
          <w:szCs w:val="20"/>
        </w:rPr>
        <w:t xml:space="preserve">Źródło: Opracowanie własne. </w:t>
      </w:r>
    </w:p>
    <w:p w:rsidR="00D3206B" w:rsidRDefault="0014441D" w:rsidP="0014441D">
      <w:pPr>
        <w:tabs>
          <w:tab w:val="left" w:pos="708"/>
          <w:tab w:val="left" w:pos="1416"/>
          <w:tab w:val="left" w:pos="2124"/>
          <w:tab w:val="left" w:pos="2832"/>
          <w:tab w:val="left" w:pos="3540"/>
          <w:tab w:val="left" w:pos="4248"/>
          <w:tab w:val="left" w:pos="4956"/>
        </w:tabs>
        <w:spacing w:after="0"/>
        <w:jc w:val="both"/>
        <w:rPr>
          <w:rFonts w:ascii="Times New Roman" w:hAnsi="Times New Roman"/>
          <w:b/>
        </w:rPr>
      </w:pP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p>
    <w:p w:rsidR="001956D1" w:rsidRPr="0014441D" w:rsidRDefault="00D100F0" w:rsidP="00AF22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
          <w:sz w:val="20"/>
          <w:szCs w:val="20"/>
        </w:rPr>
      </w:pPr>
      <w:r>
        <w:rPr>
          <w:rFonts w:ascii="Times New Roman" w:eastAsia="Times New Roman" w:hAnsi="Times New Roman"/>
          <w:lang w:eastAsia="pl-PL"/>
        </w:rPr>
        <w:t>W</w:t>
      </w:r>
      <w:r w:rsidRPr="00623F6B">
        <w:rPr>
          <w:rFonts w:ascii="Times New Roman" w:eastAsia="Times New Roman" w:hAnsi="Times New Roman"/>
          <w:lang w:eastAsia="pl-PL"/>
        </w:rPr>
        <w:t xml:space="preserve"> ramach LSR zrealizowano 3 projekty współpracy</w:t>
      </w:r>
      <w:r>
        <w:rPr>
          <w:rFonts w:ascii="Times New Roman" w:eastAsia="Times New Roman" w:hAnsi="Times New Roman"/>
          <w:lang w:eastAsia="pl-PL"/>
        </w:rPr>
        <w:t xml:space="preserve"> na</w:t>
      </w:r>
      <w:r w:rsidRPr="00623F6B">
        <w:rPr>
          <w:rFonts w:ascii="Times New Roman" w:eastAsia="Times New Roman" w:hAnsi="Times New Roman"/>
          <w:lang w:eastAsia="pl-PL"/>
        </w:rPr>
        <w:t xml:space="preserve"> kwotę 190 277,12 zł przyczyniające się do pro</w:t>
      </w:r>
      <w:r w:rsidR="00632372">
        <w:rPr>
          <w:rFonts w:ascii="Times New Roman" w:eastAsia="Times New Roman" w:hAnsi="Times New Roman"/>
          <w:lang w:eastAsia="pl-PL"/>
        </w:rPr>
        <w:t>mocji, kultywowania</w:t>
      </w:r>
      <w:r>
        <w:rPr>
          <w:rFonts w:ascii="Times New Roman" w:eastAsia="Times New Roman" w:hAnsi="Times New Roman"/>
          <w:lang w:eastAsia="pl-PL"/>
        </w:rPr>
        <w:t xml:space="preserve"> oraz ochrony</w:t>
      </w:r>
      <w:r w:rsidRPr="00623F6B">
        <w:rPr>
          <w:rFonts w:ascii="Times New Roman" w:eastAsia="Times New Roman" w:hAnsi="Times New Roman"/>
          <w:lang w:eastAsia="pl-PL"/>
        </w:rPr>
        <w:t xml:space="preserve"> dziedzictwa kulturowego.</w:t>
      </w:r>
      <w:r w:rsidR="00632372">
        <w:rPr>
          <w:rFonts w:ascii="Times New Roman" w:eastAsia="Times New Roman" w:hAnsi="Times New Roman"/>
          <w:lang w:eastAsia="pl-PL"/>
        </w:rPr>
        <w:t xml:space="preserve"> Poziom wykorzystanych środków wynosi 99,24 %.</w:t>
      </w:r>
    </w:p>
    <w:p w:rsidR="0014441D" w:rsidRPr="001C3F37" w:rsidRDefault="0014441D" w:rsidP="00AF22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10"/>
          <w:szCs w:val="10"/>
          <w:lang w:eastAsia="pl-PL"/>
        </w:rPr>
      </w:pPr>
    </w:p>
    <w:p w:rsidR="00D100F0" w:rsidRDefault="00D100F0" w:rsidP="00AF22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lang w:eastAsia="pl-PL"/>
        </w:rPr>
      </w:pPr>
      <w:r w:rsidRPr="00E22CD8">
        <w:rPr>
          <w:rFonts w:ascii="Times New Roman" w:eastAsia="Times New Roman" w:hAnsi="Times New Roman"/>
          <w:b/>
          <w:lang w:eastAsia="pl-PL"/>
        </w:rPr>
        <w:t xml:space="preserve">Tabela </w:t>
      </w:r>
      <w:r w:rsidR="00326E38">
        <w:rPr>
          <w:rFonts w:ascii="Times New Roman" w:eastAsia="Times New Roman" w:hAnsi="Times New Roman"/>
          <w:b/>
          <w:lang w:eastAsia="pl-PL"/>
        </w:rPr>
        <w:t>5</w:t>
      </w:r>
      <w:r w:rsidR="001956D1" w:rsidRPr="00E22CD8">
        <w:rPr>
          <w:rFonts w:ascii="Times New Roman" w:eastAsia="Times New Roman" w:hAnsi="Times New Roman"/>
          <w:b/>
          <w:lang w:eastAsia="pl-PL"/>
        </w:rPr>
        <w:t xml:space="preserve">. </w:t>
      </w:r>
      <w:r w:rsidRPr="00E22CD8">
        <w:rPr>
          <w:rFonts w:ascii="Times New Roman" w:eastAsia="Times New Roman" w:hAnsi="Times New Roman"/>
          <w:b/>
          <w:lang w:eastAsia="pl-PL"/>
        </w:rPr>
        <w:t xml:space="preserve">Wykaz projektów współpracy realizowanych przez LGD „Owocowy Szlak”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6268"/>
        <w:gridCol w:w="1843"/>
        <w:gridCol w:w="1494"/>
      </w:tblGrid>
      <w:tr w:rsidR="000E256A" w:rsidTr="001C3F37">
        <w:trPr>
          <w:jc w:val="center"/>
        </w:trPr>
        <w:tc>
          <w:tcPr>
            <w:tcW w:w="536" w:type="dxa"/>
            <w:shd w:val="clear" w:color="auto" w:fill="7030A0"/>
          </w:tcPr>
          <w:p w:rsidR="000E256A" w:rsidRPr="000E256A" w:rsidRDefault="000E256A" w:rsidP="00D45980">
            <w:pPr>
              <w:autoSpaceDE w:val="0"/>
              <w:autoSpaceDN w:val="0"/>
              <w:adjustRightInd w:val="0"/>
              <w:spacing w:after="0" w:line="240" w:lineRule="auto"/>
              <w:rPr>
                <w:rFonts w:ascii="Times New Roman" w:hAnsi="Times New Roman"/>
                <w:b/>
                <w:color w:val="FFFFFF"/>
              </w:rPr>
            </w:pPr>
            <w:r w:rsidRPr="000E256A">
              <w:rPr>
                <w:rFonts w:ascii="Times New Roman" w:hAnsi="Times New Roman"/>
                <w:b/>
                <w:color w:val="FFFFFF"/>
              </w:rPr>
              <w:t xml:space="preserve">Lp. </w:t>
            </w:r>
          </w:p>
        </w:tc>
        <w:tc>
          <w:tcPr>
            <w:tcW w:w="6268" w:type="dxa"/>
            <w:shd w:val="clear" w:color="auto" w:fill="7030A0"/>
          </w:tcPr>
          <w:p w:rsidR="000E256A" w:rsidRPr="000E256A" w:rsidRDefault="000E256A" w:rsidP="00D45980">
            <w:pPr>
              <w:autoSpaceDE w:val="0"/>
              <w:autoSpaceDN w:val="0"/>
              <w:adjustRightInd w:val="0"/>
              <w:spacing w:after="0" w:line="240" w:lineRule="auto"/>
              <w:jc w:val="center"/>
              <w:rPr>
                <w:rFonts w:ascii="Times New Roman" w:hAnsi="Times New Roman"/>
                <w:b/>
                <w:color w:val="FFFFFF"/>
              </w:rPr>
            </w:pPr>
            <w:r w:rsidRPr="000E256A">
              <w:rPr>
                <w:rFonts w:ascii="Times New Roman" w:hAnsi="Times New Roman"/>
                <w:b/>
                <w:color w:val="FFFFFF"/>
              </w:rPr>
              <w:t>Tytuł projektu</w:t>
            </w:r>
          </w:p>
        </w:tc>
        <w:tc>
          <w:tcPr>
            <w:tcW w:w="1843" w:type="dxa"/>
            <w:shd w:val="clear" w:color="auto" w:fill="7030A0"/>
          </w:tcPr>
          <w:p w:rsidR="000E256A" w:rsidRPr="000E256A" w:rsidRDefault="000E256A" w:rsidP="00D45980">
            <w:pPr>
              <w:autoSpaceDE w:val="0"/>
              <w:autoSpaceDN w:val="0"/>
              <w:adjustRightInd w:val="0"/>
              <w:spacing w:after="0" w:line="240" w:lineRule="auto"/>
              <w:jc w:val="center"/>
              <w:rPr>
                <w:rFonts w:ascii="Times New Roman" w:hAnsi="Times New Roman"/>
                <w:b/>
                <w:color w:val="FFFFFF"/>
              </w:rPr>
            </w:pPr>
            <w:r w:rsidRPr="000E256A">
              <w:rPr>
                <w:rFonts w:ascii="Times New Roman" w:hAnsi="Times New Roman"/>
                <w:b/>
                <w:color w:val="FFFFFF"/>
              </w:rPr>
              <w:t>Zasięg projektu współpracy</w:t>
            </w:r>
          </w:p>
        </w:tc>
        <w:tc>
          <w:tcPr>
            <w:tcW w:w="1494" w:type="dxa"/>
            <w:shd w:val="clear" w:color="auto" w:fill="7030A0"/>
          </w:tcPr>
          <w:p w:rsidR="000E256A" w:rsidRPr="000E256A" w:rsidRDefault="000E256A" w:rsidP="00D45980">
            <w:pPr>
              <w:autoSpaceDE w:val="0"/>
              <w:autoSpaceDN w:val="0"/>
              <w:adjustRightInd w:val="0"/>
              <w:spacing w:after="0" w:line="240" w:lineRule="auto"/>
              <w:jc w:val="center"/>
              <w:rPr>
                <w:rFonts w:ascii="Times New Roman" w:hAnsi="Times New Roman"/>
                <w:b/>
                <w:color w:val="FFFFFF"/>
              </w:rPr>
            </w:pPr>
            <w:r w:rsidRPr="000E256A">
              <w:rPr>
                <w:rFonts w:ascii="Times New Roman" w:hAnsi="Times New Roman"/>
                <w:b/>
                <w:color w:val="FFFFFF"/>
              </w:rPr>
              <w:t>Liczba partnerów</w:t>
            </w:r>
          </w:p>
        </w:tc>
      </w:tr>
      <w:tr w:rsidR="000E256A" w:rsidTr="001C3F37">
        <w:trPr>
          <w:jc w:val="center"/>
        </w:trPr>
        <w:tc>
          <w:tcPr>
            <w:tcW w:w="536" w:type="dxa"/>
            <w:shd w:val="clear" w:color="auto" w:fill="7030A0"/>
          </w:tcPr>
          <w:p w:rsidR="000E256A" w:rsidRPr="000E256A" w:rsidRDefault="000E256A" w:rsidP="00D45980">
            <w:pPr>
              <w:autoSpaceDE w:val="0"/>
              <w:autoSpaceDN w:val="0"/>
              <w:adjustRightInd w:val="0"/>
              <w:spacing w:after="0" w:line="240" w:lineRule="auto"/>
              <w:rPr>
                <w:rFonts w:ascii="Times New Roman" w:hAnsi="Times New Roman"/>
                <w:b/>
                <w:color w:val="FFFFFF"/>
              </w:rPr>
            </w:pPr>
            <w:r w:rsidRPr="000E256A">
              <w:rPr>
                <w:rFonts w:ascii="Times New Roman" w:hAnsi="Times New Roman"/>
                <w:b/>
                <w:color w:val="FFFFFF"/>
              </w:rPr>
              <w:t>1.</w:t>
            </w:r>
          </w:p>
        </w:tc>
        <w:tc>
          <w:tcPr>
            <w:tcW w:w="6268" w:type="dxa"/>
            <w:shd w:val="clear" w:color="auto" w:fill="FAE0D2"/>
          </w:tcPr>
          <w:p w:rsidR="000E256A" w:rsidRPr="000E256A" w:rsidRDefault="000E256A" w:rsidP="00D459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olor w:val="000000"/>
                <w:lang w:eastAsia="pl-PL"/>
              </w:rPr>
            </w:pPr>
            <w:r w:rsidRPr="000E256A">
              <w:rPr>
                <w:rFonts w:ascii="Times New Roman" w:eastAsia="Times New Roman" w:hAnsi="Times New Roman"/>
                <w:color w:val="000000"/>
                <w:lang w:eastAsia="pl-PL"/>
              </w:rPr>
              <w:t>Dziedzictwo Naszą Atrakcją, o akronimie DNA</w:t>
            </w:r>
          </w:p>
        </w:tc>
        <w:tc>
          <w:tcPr>
            <w:tcW w:w="1843" w:type="dxa"/>
            <w:shd w:val="clear" w:color="auto" w:fill="FAE0D2"/>
            <w:vAlign w:val="center"/>
          </w:tcPr>
          <w:p w:rsidR="000E256A" w:rsidRPr="000E256A" w:rsidRDefault="00485EAF"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olor w:val="000000"/>
                <w:lang w:eastAsia="pl-PL"/>
              </w:rPr>
            </w:pPr>
            <w:r>
              <w:rPr>
                <w:rFonts w:ascii="Times New Roman" w:eastAsia="Times New Roman" w:hAnsi="Times New Roman"/>
                <w:color w:val="000000"/>
                <w:lang w:eastAsia="pl-PL"/>
              </w:rPr>
              <w:t>o</w:t>
            </w:r>
            <w:r w:rsidR="000E256A" w:rsidRPr="000E256A">
              <w:rPr>
                <w:rFonts w:ascii="Times New Roman" w:eastAsia="Times New Roman" w:hAnsi="Times New Roman"/>
                <w:color w:val="000000"/>
                <w:lang w:eastAsia="pl-PL"/>
              </w:rPr>
              <w:t>gólnopolski</w:t>
            </w:r>
          </w:p>
        </w:tc>
        <w:tc>
          <w:tcPr>
            <w:tcW w:w="1494" w:type="dxa"/>
            <w:shd w:val="clear" w:color="auto" w:fill="FAE0D2"/>
            <w:vAlign w:val="center"/>
          </w:tcPr>
          <w:p w:rsidR="000E256A" w:rsidRPr="000E256A" w:rsidRDefault="000E256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olor w:val="000000"/>
                <w:lang w:eastAsia="pl-PL"/>
              </w:rPr>
            </w:pPr>
            <w:r w:rsidRPr="000E256A">
              <w:rPr>
                <w:rFonts w:ascii="Times New Roman" w:eastAsia="Times New Roman" w:hAnsi="Times New Roman"/>
                <w:color w:val="000000"/>
                <w:lang w:eastAsia="pl-PL"/>
              </w:rPr>
              <w:t>7</w:t>
            </w:r>
          </w:p>
        </w:tc>
      </w:tr>
      <w:tr w:rsidR="000E256A" w:rsidTr="001C3F37">
        <w:trPr>
          <w:trHeight w:val="229"/>
          <w:jc w:val="center"/>
        </w:trPr>
        <w:tc>
          <w:tcPr>
            <w:tcW w:w="536" w:type="dxa"/>
            <w:shd w:val="clear" w:color="auto" w:fill="7030A0"/>
          </w:tcPr>
          <w:p w:rsidR="000E256A" w:rsidRPr="000E256A" w:rsidRDefault="000E256A" w:rsidP="00D45980">
            <w:pPr>
              <w:autoSpaceDE w:val="0"/>
              <w:autoSpaceDN w:val="0"/>
              <w:adjustRightInd w:val="0"/>
              <w:spacing w:after="0" w:line="240" w:lineRule="auto"/>
              <w:rPr>
                <w:rFonts w:ascii="Times New Roman" w:hAnsi="Times New Roman"/>
                <w:b/>
                <w:color w:val="FFFFFF"/>
              </w:rPr>
            </w:pPr>
            <w:r w:rsidRPr="000E256A">
              <w:rPr>
                <w:rFonts w:ascii="Times New Roman" w:hAnsi="Times New Roman"/>
                <w:b/>
                <w:color w:val="FFFFFF"/>
              </w:rPr>
              <w:t>2.</w:t>
            </w:r>
          </w:p>
        </w:tc>
        <w:tc>
          <w:tcPr>
            <w:tcW w:w="6268" w:type="dxa"/>
            <w:shd w:val="clear" w:color="auto" w:fill="FAE0D2"/>
          </w:tcPr>
          <w:p w:rsidR="000E256A" w:rsidRPr="000E256A" w:rsidRDefault="000E256A" w:rsidP="00D459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olor w:val="000000"/>
                <w:lang w:eastAsia="pl-PL"/>
              </w:rPr>
            </w:pPr>
            <w:r w:rsidRPr="000E256A">
              <w:rPr>
                <w:rFonts w:ascii="Times New Roman" w:eastAsia="Times New Roman" w:hAnsi="Times New Roman"/>
                <w:color w:val="000000"/>
                <w:lang w:eastAsia="pl-PL"/>
              </w:rPr>
              <w:t>Ekomuzeum Lubelszczyzny Żywa Tradycja, o akronimie ELŻT</w:t>
            </w:r>
          </w:p>
        </w:tc>
        <w:tc>
          <w:tcPr>
            <w:tcW w:w="1843" w:type="dxa"/>
            <w:shd w:val="clear" w:color="auto" w:fill="FAE0D2"/>
            <w:vAlign w:val="center"/>
          </w:tcPr>
          <w:p w:rsidR="000E256A" w:rsidRPr="000E256A" w:rsidRDefault="00485EAF"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olor w:val="000000"/>
                <w:lang w:eastAsia="pl-PL"/>
              </w:rPr>
            </w:pPr>
            <w:r>
              <w:rPr>
                <w:rFonts w:ascii="Times New Roman" w:eastAsia="Times New Roman" w:hAnsi="Times New Roman"/>
                <w:color w:val="000000"/>
                <w:lang w:eastAsia="pl-PL"/>
              </w:rPr>
              <w:t>w</w:t>
            </w:r>
            <w:r w:rsidR="000E256A" w:rsidRPr="000E256A">
              <w:rPr>
                <w:rFonts w:ascii="Times New Roman" w:eastAsia="Times New Roman" w:hAnsi="Times New Roman"/>
                <w:color w:val="000000"/>
                <w:lang w:eastAsia="pl-PL"/>
              </w:rPr>
              <w:t>ojewódzki</w:t>
            </w:r>
          </w:p>
        </w:tc>
        <w:tc>
          <w:tcPr>
            <w:tcW w:w="1494" w:type="dxa"/>
            <w:shd w:val="clear" w:color="auto" w:fill="FAE0D2"/>
            <w:vAlign w:val="center"/>
          </w:tcPr>
          <w:p w:rsidR="000E256A" w:rsidRPr="000E256A" w:rsidRDefault="000E256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olor w:val="000000"/>
                <w:lang w:eastAsia="pl-PL"/>
              </w:rPr>
            </w:pPr>
            <w:r w:rsidRPr="000E256A">
              <w:rPr>
                <w:rFonts w:ascii="Times New Roman" w:eastAsia="Times New Roman" w:hAnsi="Times New Roman"/>
                <w:color w:val="000000"/>
                <w:lang w:eastAsia="pl-PL"/>
              </w:rPr>
              <w:t>3</w:t>
            </w:r>
          </w:p>
        </w:tc>
      </w:tr>
      <w:tr w:rsidR="000E256A" w:rsidTr="001C3F37">
        <w:trPr>
          <w:jc w:val="center"/>
        </w:trPr>
        <w:tc>
          <w:tcPr>
            <w:tcW w:w="536" w:type="dxa"/>
            <w:shd w:val="clear" w:color="auto" w:fill="7030A0"/>
          </w:tcPr>
          <w:p w:rsidR="000E256A" w:rsidRPr="000E256A" w:rsidRDefault="000E256A" w:rsidP="00D45980">
            <w:pPr>
              <w:autoSpaceDE w:val="0"/>
              <w:autoSpaceDN w:val="0"/>
              <w:adjustRightInd w:val="0"/>
              <w:spacing w:after="0" w:line="240" w:lineRule="auto"/>
              <w:rPr>
                <w:rFonts w:ascii="Times New Roman" w:hAnsi="Times New Roman"/>
                <w:b/>
                <w:color w:val="FFFFFF"/>
              </w:rPr>
            </w:pPr>
            <w:r w:rsidRPr="000E256A">
              <w:rPr>
                <w:rFonts w:ascii="Times New Roman" w:hAnsi="Times New Roman"/>
                <w:b/>
                <w:color w:val="FFFFFF"/>
              </w:rPr>
              <w:t>3.</w:t>
            </w:r>
          </w:p>
        </w:tc>
        <w:tc>
          <w:tcPr>
            <w:tcW w:w="6268" w:type="dxa"/>
            <w:shd w:val="clear" w:color="auto" w:fill="FAE0D2"/>
          </w:tcPr>
          <w:p w:rsidR="000E256A" w:rsidRPr="000E256A" w:rsidRDefault="000E256A" w:rsidP="00D459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olor w:val="000000"/>
                <w:lang w:eastAsia="pl-PL"/>
              </w:rPr>
            </w:pPr>
            <w:r w:rsidRPr="000E256A">
              <w:rPr>
                <w:rFonts w:ascii="Times New Roman" w:eastAsia="Times New Roman" w:hAnsi="Times New Roman"/>
                <w:color w:val="000000"/>
                <w:lang w:eastAsia="pl-PL"/>
              </w:rPr>
              <w:t>Akademia Umiejętności Regionalnych Ar</w:t>
            </w:r>
            <w:r>
              <w:rPr>
                <w:rFonts w:ascii="Times New Roman" w:eastAsia="Times New Roman" w:hAnsi="Times New Roman"/>
                <w:color w:val="000000"/>
                <w:lang w:eastAsia="pl-PL"/>
              </w:rPr>
              <w:t>tystów Lokalnych Grup Działania</w:t>
            </w:r>
            <w:r w:rsidRPr="000E256A">
              <w:rPr>
                <w:rFonts w:ascii="Times New Roman" w:eastAsia="Times New Roman" w:hAnsi="Times New Roman"/>
                <w:color w:val="000000"/>
                <w:lang w:eastAsia="pl-PL"/>
              </w:rPr>
              <w:t>, o akronimie AURA LGD</w:t>
            </w:r>
          </w:p>
        </w:tc>
        <w:tc>
          <w:tcPr>
            <w:tcW w:w="1843" w:type="dxa"/>
            <w:shd w:val="clear" w:color="auto" w:fill="FAE0D2"/>
            <w:vAlign w:val="center"/>
          </w:tcPr>
          <w:p w:rsidR="000E256A" w:rsidRPr="000E256A" w:rsidRDefault="00485EAF"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olor w:val="000000"/>
                <w:lang w:eastAsia="pl-PL"/>
              </w:rPr>
            </w:pPr>
            <w:r>
              <w:rPr>
                <w:rFonts w:ascii="Times New Roman" w:eastAsia="Times New Roman" w:hAnsi="Times New Roman"/>
                <w:color w:val="000000"/>
                <w:lang w:eastAsia="pl-PL"/>
              </w:rPr>
              <w:t>w</w:t>
            </w:r>
            <w:r w:rsidR="000E256A" w:rsidRPr="000E256A">
              <w:rPr>
                <w:rFonts w:ascii="Times New Roman" w:eastAsia="Times New Roman" w:hAnsi="Times New Roman"/>
                <w:color w:val="000000"/>
                <w:lang w:eastAsia="pl-PL"/>
              </w:rPr>
              <w:t>ojewódzki</w:t>
            </w:r>
          </w:p>
        </w:tc>
        <w:tc>
          <w:tcPr>
            <w:tcW w:w="1494" w:type="dxa"/>
            <w:shd w:val="clear" w:color="auto" w:fill="FAE0D2"/>
            <w:vAlign w:val="center"/>
          </w:tcPr>
          <w:p w:rsidR="000E256A" w:rsidRPr="000E256A" w:rsidRDefault="000E256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olor w:val="000000"/>
                <w:lang w:eastAsia="pl-PL"/>
              </w:rPr>
            </w:pPr>
            <w:r w:rsidRPr="000E256A">
              <w:rPr>
                <w:rFonts w:ascii="Times New Roman" w:eastAsia="Times New Roman" w:hAnsi="Times New Roman"/>
                <w:color w:val="000000"/>
                <w:lang w:eastAsia="pl-PL"/>
              </w:rPr>
              <w:t>2</w:t>
            </w:r>
          </w:p>
        </w:tc>
      </w:tr>
    </w:tbl>
    <w:p w:rsidR="00D100F0" w:rsidRPr="00D45980" w:rsidRDefault="00D45980" w:rsidP="00E53D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i/>
          <w:sz w:val="20"/>
          <w:szCs w:val="20"/>
        </w:rPr>
      </w:pPr>
      <w:r>
        <w:rPr>
          <w:rFonts w:ascii="Times New Roman" w:hAnsi="Times New Roman"/>
          <w:i/>
          <w:sz w:val="20"/>
          <w:szCs w:val="20"/>
        </w:rPr>
        <w:t xml:space="preserve"> </w:t>
      </w:r>
      <w:r w:rsidR="00AD7308" w:rsidRPr="00D45980">
        <w:rPr>
          <w:rFonts w:ascii="Times New Roman" w:hAnsi="Times New Roman"/>
          <w:i/>
          <w:sz w:val="20"/>
          <w:szCs w:val="20"/>
        </w:rPr>
        <w:t>Źródło. Opracowanie własne.</w:t>
      </w:r>
    </w:p>
    <w:p w:rsidR="001D2EBF" w:rsidRDefault="00632372" w:rsidP="00D459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Pr>
          <w:rFonts w:ascii="Times New Roman" w:hAnsi="Times New Roman"/>
        </w:rPr>
        <w:lastRenderedPageBreak/>
        <w:t xml:space="preserve">W ramach działania </w:t>
      </w:r>
      <w:r w:rsidR="00CE29AE">
        <w:rPr>
          <w:rFonts w:ascii="Times New Roman" w:hAnsi="Times New Roman"/>
        </w:rPr>
        <w:t>„</w:t>
      </w:r>
      <w:r>
        <w:rPr>
          <w:rFonts w:ascii="Times New Roman" w:hAnsi="Times New Roman"/>
        </w:rPr>
        <w:t>Funkcjonowanie lokalne</w:t>
      </w:r>
      <w:r w:rsidR="00072D8C">
        <w:rPr>
          <w:rFonts w:ascii="Times New Roman" w:hAnsi="Times New Roman"/>
        </w:rPr>
        <w:t>j</w:t>
      </w:r>
      <w:r>
        <w:rPr>
          <w:rFonts w:ascii="Times New Roman" w:hAnsi="Times New Roman"/>
        </w:rPr>
        <w:t xml:space="preserve"> grupy działania, nabywanie umiejętności i aktywizacja</w:t>
      </w:r>
      <w:r w:rsidR="00CE29AE">
        <w:rPr>
          <w:rFonts w:ascii="Times New Roman" w:hAnsi="Times New Roman"/>
        </w:rPr>
        <w:t>”</w:t>
      </w:r>
      <w:r>
        <w:rPr>
          <w:rFonts w:ascii="Times New Roman" w:hAnsi="Times New Roman"/>
        </w:rPr>
        <w:t xml:space="preserve"> LGD zrealizowała szereg działań promocyjnych i aktywizacyjnych skierowanych do społeczności lokalnej, m. in. szkolenia, warsztaty, spotkania informacyjne, konkursy, wydarzenia kulturalne związane z kultywowaniem dziedzictwa lokalnego, wydarzenia sportowe. Dodatkowo w ramach działań promocyjnych wydano wiele publikacji oraz nakręcono 3 filmy o regionie. Poprzez w/w działania LGD wypracowała kontakty ze społecznością lokalną i umocn</w:t>
      </w:r>
      <w:r w:rsidR="00CE29AE">
        <w:rPr>
          <w:rFonts w:ascii="Times New Roman" w:hAnsi="Times New Roman"/>
        </w:rPr>
        <w:t>iła swoje znaczenie w regionie.</w:t>
      </w:r>
    </w:p>
    <w:p w:rsidR="003D58B6" w:rsidRPr="00D100F0" w:rsidRDefault="00D100F0" w:rsidP="00D459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rPr>
      </w:pPr>
      <w:r w:rsidRPr="00D100F0">
        <w:rPr>
          <w:rFonts w:ascii="Times New Roman" w:hAnsi="Times New Roman"/>
          <w:b/>
        </w:rPr>
        <w:t>Doświadczenie LGD</w:t>
      </w:r>
    </w:p>
    <w:p w:rsidR="009D3507" w:rsidRDefault="003D58B6" w:rsidP="00D45980">
      <w:pPr>
        <w:autoSpaceDE w:val="0"/>
        <w:autoSpaceDN w:val="0"/>
        <w:adjustRightInd w:val="0"/>
        <w:spacing w:after="0" w:line="240" w:lineRule="auto"/>
        <w:jc w:val="both"/>
        <w:rPr>
          <w:rFonts w:ascii="Times New Roman" w:eastAsia="Times New Roman" w:hAnsi="Times New Roman"/>
          <w:lang w:eastAsia="pl-PL"/>
        </w:rPr>
      </w:pPr>
      <w:r w:rsidRPr="003D58B6">
        <w:rPr>
          <w:rFonts w:ascii="Times New Roman" w:eastAsia="Times New Roman" w:hAnsi="Times New Roman"/>
          <w:lang w:eastAsia="pl-PL"/>
        </w:rPr>
        <w:t>Lokalna Grupa Działania „</w:t>
      </w:r>
      <w:r>
        <w:rPr>
          <w:rFonts w:ascii="Times New Roman" w:eastAsia="Times New Roman" w:hAnsi="Times New Roman"/>
          <w:lang w:eastAsia="pl-PL"/>
        </w:rPr>
        <w:t xml:space="preserve">Owocowy Szlak” </w:t>
      </w:r>
      <w:r w:rsidR="006F74CE">
        <w:rPr>
          <w:rFonts w:ascii="Times New Roman" w:eastAsia="Times New Roman" w:hAnsi="Times New Roman"/>
          <w:lang w:eastAsia="pl-PL"/>
        </w:rPr>
        <w:t>oraz</w:t>
      </w:r>
      <w:r w:rsidR="009D3507">
        <w:rPr>
          <w:rFonts w:ascii="Times New Roman" w:eastAsia="Times New Roman" w:hAnsi="Times New Roman"/>
          <w:lang w:eastAsia="pl-PL"/>
        </w:rPr>
        <w:t xml:space="preserve"> jej członkowie posiadają duże doświadczenie w realizacji projektów finansowanych ze środków unijnych i krajowych.</w:t>
      </w:r>
    </w:p>
    <w:p w:rsidR="000157BC" w:rsidRDefault="00F232AD" w:rsidP="00A40178">
      <w:pPr>
        <w:numPr>
          <w:ilvl w:val="0"/>
          <w:numId w:val="3"/>
        </w:numPr>
        <w:autoSpaceDE w:val="0"/>
        <w:autoSpaceDN w:val="0"/>
        <w:adjustRightInd w:val="0"/>
        <w:spacing w:after="0" w:line="240" w:lineRule="auto"/>
        <w:jc w:val="both"/>
        <w:rPr>
          <w:rFonts w:ascii="Times New Roman" w:hAnsi="Times New Roman"/>
          <w:lang w:eastAsia="pl-PL"/>
        </w:rPr>
      </w:pPr>
      <w:r>
        <w:rPr>
          <w:rFonts w:ascii="Times New Roman" w:eastAsia="Times New Roman" w:hAnsi="Times New Roman"/>
          <w:lang w:eastAsia="pl-PL"/>
        </w:rPr>
        <w:t>N</w:t>
      </w:r>
      <w:r w:rsidR="009D3507">
        <w:rPr>
          <w:rFonts w:ascii="Times New Roman" w:eastAsia="Times New Roman" w:hAnsi="Times New Roman"/>
          <w:lang w:eastAsia="pl-PL"/>
        </w:rPr>
        <w:t>a</w:t>
      </w:r>
      <w:r w:rsidR="001A0429">
        <w:rPr>
          <w:rFonts w:ascii="Times New Roman" w:eastAsia="Times New Roman" w:hAnsi="Times New Roman"/>
          <w:lang w:eastAsia="pl-PL"/>
        </w:rPr>
        <w:t xml:space="preserve"> początku istnienia LGD </w:t>
      </w:r>
      <w:r w:rsidR="009D3E8A">
        <w:rPr>
          <w:rFonts w:ascii="Times New Roman" w:eastAsia="Times New Roman" w:hAnsi="Times New Roman"/>
          <w:lang w:eastAsia="pl-PL"/>
        </w:rPr>
        <w:t xml:space="preserve">realizowała projekt </w:t>
      </w:r>
      <w:r w:rsidR="00343933">
        <w:rPr>
          <w:rFonts w:ascii="Times New Roman" w:eastAsia="Times New Roman" w:hAnsi="Times New Roman"/>
          <w:lang w:eastAsia="pl-PL"/>
        </w:rPr>
        <w:t xml:space="preserve">w </w:t>
      </w:r>
      <w:r w:rsidR="007447A6" w:rsidRPr="00623F6B">
        <w:rPr>
          <w:rFonts w:ascii="Times New Roman" w:hAnsi="Times New Roman"/>
        </w:rPr>
        <w:t xml:space="preserve">ramach Schematu I </w:t>
      </w:r>
      <w:r w:rsidR="007447A6" w:rsidRPr="00623F6B">
        <w:rPr>
          <w:rFonts w:ascii="Times New Roman" w:hAnsi="Times New Roman"/>
          <w:i/>
        </w:rPr>
        <w:t>Pilotażowego programu Leader+</w:t>
      </w:r>
      <w:r w:rsidR="007447A6" w:rsidRPr="007447A6">
        <w:rPr>
          <w:rFonts w:ascii="Times New Roman" w:hAnsi="Times New Roman"/>
          <w:lang w:eastAsia="pl-PL"/>
        </w:rPr>
        <w:t xml:space="preserve"> </w:t>
      </w:r>
      <w:r w:rsidR="00243483">
        <w:rPr>
          <w:rFonts w:ascii="Times New Roman" w:hAnsi="Times New Roman"/>
          <w:lang w:eastAsia="pl-PL"/>
        </w:rPr>
        <w:br/>
      </w:r>
      <w:r w:rsidR="007447A6" w:rsidRPr="00623F6B">
        <w:rPr>
          <w:rFonts w:ascii="Times New Roman" w:hAnsi="Times New Roman"/>
          <w:lang w:eastAsia="pl-PL"/>
        </w:rPr>
        <w:t>w ramach Sektorowego Programu Operacyjnego „Restrukturyzacja i modernizacja  sektora żywnościowego oraz rozwój obszarów wiejskich 2004-2006”. Projekt pod nazwą „Inicjowanie współpracy lokalnych środowisk na rzecz rozwoju obszarów wiejskich gminy Opole Lubelskie” miał na c</w:t>
      </w:r>
      <w:r w:rsidR="009D3507">
        <w:rPr>
          <w:rFonts w:ascii="Times New Roman" w:hAnsi="Times New Roman"/>
          <w:lang w:eastAsia="pl-PL"/>
        </w:rPr>
        <w:t xml:space="preserve">elu doprowadzenie do powstania </w:t>
      </w:r>
      <w:r w:rsidR="007447A6" w:rsidRPr="00623F6B">
        <w:rPr>
          <w:rFonts w:ascii="Times New Roman" w:hAnsi="Times New Roman"/>
          <w:lang w:eastAsia="pl-PL"/>
        </w:rPr>
        <w:t>Lokalnej Grupy Działania.</w:t>
      </w:r>
    </w:p>
    <w:p w:rsidR="009D3507" w:rsidRPr="00923EB1" w:rsidRDefault="00F232AD" w:rsidP="00A40178">
      <w:pPr>
        <w:numPr>
          <w:ilvl w:val="0"/>
          <w:numId w:val="3"/>
        </w:numPr>
        <w:autoSpaceDE w:val="0"/>
        <w:autoSpaceDN w:val="0"/>
        <w:adjustRightInd w:val="0"/>
        <w:spacing w:after="0" w:line="240" w:lineRule="auto"/>
        <w:jc w:val="both"/>
        <w:rPr>
          <w:rFonts w:ascii="Times New Roman" w:eastAsia="Times New Roman" w:hAnsi="Times New Roman"/>
          <w:lang w:eastAsia="pl-PL"/>
        </w:rPr>
      </w:pPr>
      <w:r>
        <w:rPr>
          <w:rFonts w:ascii="Times New Roman" w:hAnsi="Times New Roman"/>
          <w:lang w:eastAsia="pl-PL"/>
        </w:rPr>
        <w:t>W</w:t>
      </w:r>
      <w:r w:rsidR="007447A6">
        <w:rPr>
          <w:rFonts w:ascii="Times New Roman" w:hAnsi="Times New Roman"/>
          <w:lang w:eastAsia="pl-PL"/>
        </w:rPr>
        <w:t xml:space="preserve"> latach 2009-2015 LGD </w:t>
      </w:r>
      <w:r w:rsidR="007447A6">
        <w:rPr>
          <w:rFonts w:ascii="Times New Roman" w:eastAsia="Times New Roman" w:hAnsi="Times New Roman"/>
          <w:lang w:eastAsia="pl-PL"/>
        </w:rPr>
        <w:t>wdrażała Lokalną</w:t>
      </w:r>
      <w:r w:rsidR="009D3E8A">
        <w:rPr>
          <w:rFonts w:ascii="Times New Roman" w:eastAsia="Times New Roman" w:hAnsi="Times New Roman"/>
          <w:lang w:eastAsia="pl-PL"/>
        </w:rPr>
        <w:t xml:space="preserve"> Strategię </w:t>
      </w:r>
      <w:r w:rsidR="007447A6">
        <w:rPr>
          <w:rFonts w:ascii="Times New Roman" w:eastAsia="Times New Roman" w:hAnsi="Times New Roman"/>
          <w:lang w:eastAsia="pl-PL"/>
        </w:rPr>
        <w:t xml:space="preserve">Rozwoju ze środków Programu Rozwoju Obszarów </w:t>
      </w:r>
      <w:r w:rsidR="00CF0576">
        <w:rPr>
          <w:rFonts w:ascii="Times New Roman" w:eastAsia="Times New Roman" w:hAnsi="Times New Roman"/>
          <w:lang w:eastAsia="pl-PL"/>
        </w:rPr>
        <w:t>Wiejskich</w:t>
      </w:r>
      <w:r w:rsidR="007447A6">
        <w:rPr>
          <w:rFonts w:ascii="Times New Roman" w:eastAsia="Times New Roman" w:hAnsi="Times New Roman"/>
          <w:lang w:eastAsia="pl-PL"/>
        </w:rPr>
        <w:t xml:space="preserve"> na lata 2007-2013</w:t>
      </w:r>
      <w:r w:rsidR="009D3507">
        <w:rPr>
          <w:rFonts w:ascii="Times New Roman" w:eastAsia="Times New Roman" w:hAnsi="Times New Roman"/>
          <w:lang w:eastAsia="pl-PL"/>
        </w:rPr>
        <w:t xml:space="preserve"> z budżetem </w:t>
      </w:r>
      <w:r w:rsidR="009D3507" w:rsidRPr="00623F6B">
        <w:rPr>
          <w:rFonts w:ascii="Times New Roman" w:hAnsi="Times New Roman"/>
        </w:rPr>
        <w:t>14 959 123,68 zł</w:t>
      </w:r>
      <w:r w:rsidR="009D3507">
        <w:rPr>
          <w:rFonts w:ascii="Times New Roman" w:hAnsi="Times New Roman"/>
        </w:rPr>
        <w:t>.</w:t>
      </w:r>
    </w:p>
    <w:p w:rsidR="00923EB1" w:rsidRPr="00923EB1" w:rsidRDefault="00F232AD" w:rsidP="00A40178">
      <w:pPr>
        <w:numPr>
          <w:ilvl w:val="0"/>
          <w:numId w:val="3"/>
        </w:numPr>
        <w:autoSpaceDE w:val="0"/>
        <w:autoSpaceDN w:val="0"/>
        <w:adjustRightInd w:val="0"/>
        <w:spacing w:after="0" w:line="240" w:lineRule="auto"/>
        <w:jc w:val="both"/>
        <w:rPr>
          <w:rFonts w:ascii="Times New Roman" w:eastAsia="Times New Roman" w:hAnsi="Times New Roman"/>
          <w:lang w:eastAsia="pl-PL"/>
        </w:rPr>
      </w:pPr>
      <w:r>
        <w:rPr>
          <w:rFonts w:ascii="Times New Roman" w:hAnsi="Times New Roman"/>
        </w:rPr>
        <w:t>W</w:t>
      </w:r>
      <w:r w:rsidR="00923EB1">
        <w:rPr>
          <w:rFonts w:ascii="Times New Roman" w:hAnsi="Times New Roman"/>
        </w:rPr>
        <w:t xml:space="preserve"> roku 2009 LGD realizowała projekt „Poznajemy życie dzieci w krajach rozwijających się” ze środków Fundacji dla Demokracji na kwotę 7 998,00 zł.</w:t>
      </w:r>
    </w:p>
    <w:p w:rsidR="00923EB1" w:rsidRPr="00923EB1" w:rsidRDefault="00F232AD" w:rsidP="00A40178">
      <w:pPr>
        <w:numPr>
          <w:ilvl w:val="0"/>
          <w:numId w:val="3"/>
        </w:numPr>
        <w:autoSpaceDE w:val="0"/>
        <w:autoSpaceDN w:val="0"/>
        <w:adjustRightInd w:val="0"/>
        <w:spacing w:after="0" w:line="240" w:lineRule="auto"/>
        <w:jc w:val="both"/>
        <w:rPr>
          <w:rFonts w:ascii="Times New Roman" w:eastAsia="Times New Roman" w:hAnsi="Times New Roman"/>
          <w:lang w:eastAsia="pl-PL"/>
        </w:rPr>
      </w:pPr>
      <w:r>
        <w:rPr>
          <w:rFonts w:ascii="Times New Roman" w:hAnsi="Times New Roman"/>
        </w:rPr>
        <w:t>W</w:t>
      </w:r>
      <w:r w:rsidR="00923EB1">
        <w:rPr>
          <w:rFonts w:ascii="Times New Roman" w:hAnsi="Times New Roman"/>
        </w:rPr>
        <w:t xml:space="preserve"> roku 2010 LGD realizowała projekt „Ognisko przedszkolne w Słotwinach” ze środków Fundacji im. Jana Kantego Steczkowskiego na kwotę </w:t>
      </w:r>
      <w:r w:rsidR="00DF5BA6">
        <w:rPr>
          <w:rFonts w:ascii="Times New Roman" w:hAnsi="Times New Roman"/>
        </w:rPr>
        <w:t>8 810,00 zł</w:t>
      </w:r>
      <w:r>
        <w:rPr>
          <w:rFonts w:ascii="Times New Roman" w:hAnsi="Times New Roman"/>
        </w:rPr>
        <w:t>.</w:t>
      </w:r>
    </w:p>
    <w:p w:rsidR="00923EB1" w:rsidRPr="00DF5BA6" w:rsidRDefault="00F232AD" w:rsidP="00A40178">
      <w:pPr>
        <w:numPr>
          <w:ilvl w:val="0"/>
          <w:numId w:val="3"/>
        </w:numPr>
        <w:autoSpaceDE w:val="0"/>
        <w:autoSpaceDN w:val="0"/>
        <w:adjustRightInd w:val="0"/>
        <w:spacing w:after="0" w:line="240" w:lineRule="auto"/>
        <w:jc w:val="both"/>
        <w:rPr>
          <w:rFonts w:ascii="Times New Roman" w:eastAsia="Times New Roman" w:hAnsi="Times New Roman"/>
          <w:lang w:eastAsia="pl-PL"/>
        </w:rPr>
      </w:pPr>
      <w:r>
        <w:rPr>
          <w:rFonts w:ascii="Times New Roman" w:hAnsi="Times New Roman"/>
        </w:rPr>
        <w:t>W</w:t>
      </w:r>
      <w:r w:rsidR="00923EB1">
        <w:rPr>
          <w:rFonts w:ascii="Times New Roman" w:hAnsi="Times New Roman"/>
        </w:rPr>
        <w:t xml:space="preserve"> roku 2010 LGD realizowała projekt „Nasza przygoda z dziennikarstwem” ze środków Fundacji Europejski Fundusz Rozwoju Wsi Polskiej </w:t>
      </w:r>
      <w:r>
        <w:rPr>
          <w:rFonts w:ascii="Times New Roman" w:hAnsi="Times New Roman"/>
        </w:rPr>
        <w:t>7407,00 zł.</w:t>
      </w:r>
    </w:p>
    <w:p w:rsidR="00DF5BA6" w:rsidRPr="00923EB1" w:rsidRDefault="00F232AD" w:rsidP="00A40178">
      <w:pPr>
        <w:numPr>
          <w:ilvl w:val="0"/>
          <w:numId w:val="3"/>
        </w:numPr>
        <w:autoSpaceDE w:val="0"/>
        <w:autoSpaceDN w:val="0"/>
        <w:adjustRightInd w:val="0"/>
        <w:spacing w:after="0" w:line="240" w:lineRule="auto"/>
        <w:jc w:val="both"/>
        <w:rPr>
          <w:rFonts w:ascii="Times New Roman" w:eastAsia="Times New Roman" w:hAnsi="Times New Roman"/>
          <w:lang w:eastAsia="pl-PL"/>
        </w:rPr>
      </w:pPr>
      <w:r>
        <w:rPr>
          <w:rFonts w:ascii="Times New Roman" w:hAnsi="Times New Roman"/>
        </w:rPr>
        <w:t>W</w:t>
      </w:r>
      <w:r w:rsidR="00DF5BA6">
        <w:rPr>
          <w:rFonts w:ascii="Times New Roman" w:hAnsi="Times New Roman"/>
        </w:rPr>
        <w:t xml:space="preserve"> roku 2011 LGD realizowała projekt „Akademia Przedszkolaka” w Skokowie ze środków Fundacji im. Jana Kantego Steczkowskiego na kwotę 9 926,00 zł</w:t>
      </w:r>
      <w:r>
        <w:rPr>
          <w:rFonts w:ascii="Times New Roman" w:hAnsi="Times New Roman"/>
        </w:rPr>
        <w:t>.</w:t>
      </w:r>
    </w:p>
    <w:p w:rsidR="009D3507" w:rsidRPr="00DF5BA6" w:rsidRDefault="00F232AD" w:rsidP="00A40178">
      <w:pPr>
        <w:numPr>
          <w:ilvl w:val="0"/>
          <w:numId w:val="3"/>
        </w:numPr>
        <w:autoSpaceDE w:val="0"/>
        <w:autoSpaceDN w:val="0"/>
        <w:adjustRightInd w:val="0"/>
        <w:spacing w:after="0" w:line="240" w:lineRule="auto"/>
        <w:jc w:val="both"/>
        <w:rPr>
          <w:rFonts w:ascii="Times New Roman" w:eastAsia="Times New Roman" w:hAnsi="Times New Roman"/>
          <w:lang w:eastAsia="pl-PL"/>
        </w:rPr>
      </w:pPr>
      <w:r>
        <w:rPr>
          <w:rFonts w:ascii="Times New Roman" w:eastAsia="Times New Roman" w:hAnsi="Times New Roman"/>
          <w:lang w:eastAsia="pl-PL"/>
        </w:rPr>
        <w:t>W</w:t>
      </w:r>
      <w:r w:rsidR="009D3507" w:rsidRPr="00DF5BA6">
        <w:rPr>
          <w:rFonts w:ascii="Times New Roman" w:eastAsia="Times New Roman" w:hAnsi="Times New Roman"/>
          <w:lang w:eastAsia="pl-PL"/>
        </w:rPr>
        <w:t xml:space="preserve"> latach 2010 – 2011 Stowarzyszenie</w:t>
      </w:r>
      <w:r w:rsidR="007447A6" w:rsidRPr="00DF5BA6">
        <w:rPr>
          <w:rFonts w:ascii="Times New Roman" w:eastAsia="Times New Roman" w:hAnsi="Times New Roman"/>
          <w:lang w:eastAsia="pl-PL"/>
        </w:rPr>
        <w:t xml:space="preserve"> było</w:t>
      </w:r>
      <w:r w:rsidR="009D3507" w:rsidRPr="00DF5BA6">
        <w:rPr>
          <w:rFonts w:ascii="Times New Roman" w:eastAsia="Times New Roman" w:hAnsi="Times New Roman"/>
          <w:lang w:eastAsia="pl-PL"/>
        </w:rPr>
        <w:t xml:space="preserve"> </w:t>
      </w:r>
      <w:r w:rsidR="003D58B6" w:rsidRPr="00DF5BA6">
        <w:rPr>
          <w:rFonts w:ascii="Times New Roman" w:eastAsia="Times New Roman" w:hAnsi="Times New Roman"/>
          <w:lang w:eastAsia="pl-PL"/>
        </w:rPr>
        <w:t>realiza</w:t>
      </w:r>
      <w:r w:rsidR="009D3E8A" w:rsidRPr="00DF5BA6">
        <w:rPr>
          <w:rFonts w:ascii="Times New Roman" w:eastAsia="Times New Roman" w:hAnsi="Times New Roman"/>
          <w:lang w:eastAsia="pl-PL"/>
        </w:rPr>
        <w:t>torem projek</w:t>
      </w:r>
      <w:r w:rsidR="00A74B4A" w:rsidRPr="00DF5BA6">
        <w:rPr>
          <w:rFonts w:ascii="Times New Roman" w:eastAsia="Times New Roman" w:hAnsi="Times New Roman"/>
          <w:lang w:eastAsia="pl-PL"/>
        </w:rPr>
        <w:t>tu</w:t>
      </w:r>
      <w:r w:rsidR="009D3E8A" w:rsidRPr="00DF5BA6">
        <w:rPr>
          <w:rFonts w:ascii="Times New Roman" w:eastAsia="Times New Roman" w:hAnsi="Times New Roman"/>
          <w:lang w:eastAsia="pl-PL"/>
        </w:rPr>
        <w:t xml:space="preserve"> </w:t>
      </w:r>
      <w:r w:rsidR="009D3507" w:rsidRPr="00DF5BA6">
        <w:rPr>
          <w:rFonts w:ascii="Times New Roman" w:eastAsia="Times New Roman" w:hAnsi="Times New Roman"/>
          <w:lang w:eastAsia="pl-PL"/>
        </w:rPr>
        <w:t xml:space="preserve">w ramach POKL </w:t>
      </w:r>
      <w:r w:rsidR="009D3E8A" w:rsidRPr="00DF5BA6">
        <w:rPr>
          <w:rFonts w:ascii="Times New Roman" w:eastAsia="Times New Roman" w:hAnsi="Times New Roman"/>
          <w:lang w:eastAsia="pl-PL"/>
        </w:rPr>
        <w:t xml:space="preserve">z zakresu </w:t>
      </w:r>
      <w:r w:rsidR="00467783" w:rsidRPr="00DF5BA6">
        <w:rPr>
          <w:rFonts w:ascii="Times New Roman" w:eastAsia="Times New Roman" w:hAnsi="Times New Roman"/>
          <w:lang w:eastAsia="pl-PL"/>
        </w:rPr>
        <w:t>P</w:t>
      </w:r>
      <w:r w:rsidR="00467783" w:rsidRPr="00DF5BA6">
        <w:rPr>
          <w:rStyle w:val="Uwydatnienie"/>
          <w:rFonts w:ascii="Times New Roman" w:hAnsi="Times New Roman"/>
          <w:bCs/>
          <w:i w:val="0"/>
        </w:rPr>
        <w:t xml:space="preserve">riorytetu </w:t>
      </w:r>
      <w:r w:rsidR="00CF0576" w:rsidRPr="00DF5BA6">
        <w:rPr>
          <w:rStyle w:val="Uwydatnienie"/>
          <w:rFonts w:ascii="Times New Roman" w:hAnsi="Times New Roman"/>
          <w:bCs/>
          <w:i w:val="0"/>
        </w:rPr>
        <w:t>VII Promocja integracji społecznej, Działania 7.2 Przeciwdziałanie wykluczeniu i wzmocnienie sektora ekonomii społecznej, Poddziałania 7.2.1 Aktywizacja zawodowa i społeczna osób zagrożonych wykluczeniem społecznym</w:t>
      </w:r>
      <w:r w:rsidR="00A74B4A" w:rsidRPr="00DF5BA6">
        <w:rPr>
          <w:rStyle w:val="Uwydatnienie"/>
          <w:rFonts w:ascii="Times New Roman" w:hAnsi="Times New Roman"/>
          <w:bCs/>
          <w:i w:val="0"/>
        </w:rPr>
        <w:t xml:space="preserve"> pt.</w:t>
      </w:r>
      <w:r w:rsidR="00CF0576" w:rsidRPr="00DF5BA6">
        <w:rPr>
          <w:rFonts w:ascii="Times New Roman" w:eastAsia="Times New Roman" w:hAnsi="Times New Roman"/>
          <w:lang w:eastAsia="pl-PL"/>
        </w:rPr>
        <w:t xml:space="preserve"> „Młodzieżowy Klub Integracji Społecznej – Przystań”</w:t>
      </w:r>
      <w:r w:rsidR="009D3507" w:rsidRPr="00DF5BA6">
        <w:rPr>
          <w:rFonts w:ascii="Times New Roman" w:eastAsia="Times New Roman" w:hAnsi="Times New Roman"/>
          <w:lang w:eastAsia="pl-PL"/>
        </w:rPr>
        <w:t xml:space="preserve"> z budżetem 245 542,90 zł</w:t>
      </w:r>
      <w:r>
        <w:rPr>
          <w:rFonts w:ascii="Times New Roman" w:eastAsia="Times New Roman" w:hAnsi="Times New Roman"/>
          <w:lang w:eastAsia="pl-PL"/>
        </w:rPr>
        <w:t>.</w:t>
      </w:r>
    </w:p>
    <w:p w:rsidR="00DF5BA6" w:rsidRDefault="00F232AD" w:rsidP="00A40178">
      <w:pPr>
        <w:numPr>
          <w:ilvl w:val="0"/>
          <w:numId w:val="3"/>
        </w:numPr>
        <w:autoSpaceDE w:val="0"/>
        <w:autoSpaceDN w:val="0"/>
        <w:adjustRightInd w:val="0"/>
        <w:spacing w:after="0" w:line="240" w:lineRule="auto"/>
        <w:jc w:val="both"/>
        <w:rPr>
          <w:rFonts w:ascii="Times New Roman" w:eastAsia="Times New Roman" w:hAnsi="Times New Roman"/>
          <w:lang w:eastAsia="pl-PL"/>
        </w:rPr>
      </w:pPr>
      <w:r>
        <w:rPr>
          <w:rFonts w:ascii="Times New Roman" w:eastAsia="Times New Roman" w:hAnsi="Times New Roman"/>
          <w:lang w:eastAsia="pl-PL"/>
        </w:rPr>
        <w:t>W</w:t>
      </w:r>
      <w:r w:rsidR="00DF5BA6">
        <w:rPr>
          <w:rFonts w:ascii="Times New Roman" w:eastAsia="Times New Roman" w:hAnsi="Times New Roman"/>
          <w:lang w:eastAsia="pl-PL"/>
        </w:rPr>
        <w:t xml:space="preserve"> roku 2012 LGD zrealizowała projekt „Szlakiem naszych przodków” z zadań publicznych województwa lubelskiego na kwotę 4 700,00 zł</w:t>
      </w:r>
      <w:r>
        <w:rPr>
          <w:rFonts w:ascii="Times New Roman" w:eastAsia="Times New Roman" w:hAnsi="Times New Roman"/>
          <w:lang w:eastAsia="pl-PL"/>
        </w:rPr>
        <w:t>.</w:t>
      </w:r>
    </w:p>
    <w:p w:rsidR="00DF5BA6" w:rsidRDefault="00F232AD" w:rsidP="00A40178">
      <w:pPr>
        <w:numPr>
          <w:ilvl w:val="0"/>
          <w:numId w:val="3"/>
        </w:numPr>
        <w:autoSpaceDE w:val="0"/>
        <w:autoSpaceDN w:val="0"/>
        <w:adjustRightInd w:val="0"/>
        <w:spacing w:after="0" w:line="240" w:lineRule="auto"/>
        <w:jc w:val="both"/>
        <w:rPr>
          <w:rFonts w:ascii="Times New Roman" w:eastAsia="Times New Roman" w:hAnsi="Times New Roman"/>
          <w:lang w:eastAsia="pl-PL"/>
        </w:rPr>
      </w:pPr>
      <w:r>
        <w:rPr>
          <w:rFonts w:ascii="Times New Roman" w:eastAsia="Times New Roman" w:hAnsi="Times New Roman"/>
          <w:lang w:eastAsia="pl-PL"/>
        </w:rPr>
        <w:t>W</w:t>
      </w:r>
      <w:r w:rsidR="00DF5BA6">
        <w:rPr>
          <w:rFonts w:ascii="Times New Roman" w:eastAsia="Times New Roman" w:hAnsi="Times New Roman"/>
          <w:lang w:eastAsia="pl-PL"/>
        </w:rPr>
        <w:t xml:space="preserve"> roku 2013 LGD zrealizowała projekt „Serce w plecaku” z zadań publicznych województwa lubelskiego na kwotę 3 100,00 zł</w:t>
      </w:r>
      <w:r>
        <w:rPr>
          <w:rFonts w:ascii="Times New Roman" w:eastAsia="Times New Roman" w:hAnsi="Times New Roman"/>
          <w:lang w:eastAsia="pl-PL"/>
        </w:rPr>
        <w:t>.</w:t>
      </w:r>
    </w:p>
    <w:p w:rsidR="00DF5BA6" w:rsidRDefault="00F232AD" w:rsidP="00A40178">
      <w:pPr>
        <w:numPr>
          <w:ilvl w:val="0"/>
          <w:numId w:val="3"/>
        </w:numPr>
        <w:autoSpaceDE w:val="0"/>
        <w:autoSpaceDN w:val="0"/>
        <w:adjustRightInd w:val="0"/>
        <w:spacing w:after="0" w:line="240" w:lineRule="auto"/>
        <w:jc w:val="both"/>
        <w:rPr>
          <w:rFonts w:ascii="Times New Roman" w:eastAsia="Times New Roman" w:hAnsi="Times New Roman"/>
          <w:lang w:eastAsia="pl-PL"/>
        </w:rPr>
      </w:pPr>
      <w:r>
        <w:rPr>
          <w:rFonts w:ascii="Times New Roman" w:eastAsia="Times New Roman" w:hAnsi="Times New Roman"/>
          <w:lang w:eastAsia="pl-PL"/>
        </w:rPr>
        <w:t>W</w:t>
      </w:r>
      <w:r w:rsidR="00DF5BA6">
        <w:rPr>
          <w:rFonts w:ascii="Times New Roman" w:eastAsia="Times New Roman" w:hAnsi="Times New Roman"/>
          <w:lang w:eastAsia="pl-PL"/>
        </w:rPr>
        <w:t xml:space="preserve"> roku 2015 LGD zrealizowała projekt „Klub Gier Fantasy HEX” z Funduszu Inicjatyw Obywatelskich na kwotę 4 600,00 zł</w:t>
      </w:r>
      <w:r>
        <w:rPr>
          <w:rFonts w:ascii="Times New Roman" w:eastAsia="Times New Roman" w:hAnsi="Times New Roman"/>
          <w:lang w:eastAsia="pl-PL"/>
        </w:rPr>
        <w:t>.</w:t>
      </w:r>
    </w:p>
    <w:p w:rsidR="00AA6732" w:rsidRPr="00AA6732" w:rsidRDefault="003D58B6" w:rsidP="00D45980">
      <w:pPr>
        <w:spacing w:after="0" w:line="240" w:lineRule="auto"/>
        <w:jc w:val="both"/>
        <w:rPr>
          <w:rFonts w:ascii="Times New Roman" w:eastAsia="Times New Roman" w:hAnsi="Times New Roman"/>
          <w:lang w:eastAsia="pl-PL"/>
        </w:rPr>
      </w:pPr>
      <w:r w:rsidRPr="003D58B6">
        <w:rPr>
          <w:rFonts w:ascii="Times New Roman" w:eastAsia="Times New Roman" w:hAnsi="Times New Roman"/>
          <w:lang w:eastAsia="pl-PL"/>
        </w:rPr>
        <w:t>Doświadczenie w realizacji projektów</w:t>
      </w:r>
      <w:r w:rsidR="00B027A7">
        <w:rPr>
          <w:rFonts w:ascii="Times New Roman" w:eastAsia="Times New Roman" w:hAnsi="Times New Roman"/>
          <w:lang w:eastAsia="pl-PL"/>
        </w:rPr>
        <w:t xml:space="preserve"> posiadają także członkowie Stowarzyszenia LGD </w:t>
      </w:r>
      <w:r w:rsidR="00AA6732" w:rsidRPr="008C3B35">
        <w:rPr>
          <w:rFonts w:ascii="Times New Roman" w:eastAsia="Times New Roman" w:hAnsi="Times New Roman"/>
          <w:lang w:eastAsia="pl-PL"/>
        </w:rPr>
        <w:t>„</w:t>
      </w:r>
      <w:r w:rsidR="008C3B35">
        <w:rPr>
          <w:rFonts w:ascii="Times New Roman" w:eastAsia="Times New Roman" w:hAnsi="Times New Roman"/>
          <w:lang w:eastAsia="pl-PL"/>
        </w:rPr>
        <w:t>Owocowy Szlak</w:t>
      </w:r>
      <w:r w:rsidR="00F232AD">
        <w:rPr>
          <w:rFonts w:ascii="Times New Roman" w:eastAsia="Times New Roman" w:hAnsi="Times New Roman"/>
          <w:lang w:eastAsia="pl-PL"/>
        </w:rPr>
        <w:t xml:space="preserve">”. Zdobyli je </w:t>
      </w:r>
      <w:r w:rsidR="004D2386">
        <w:rPr>
          <w:rFonts w:ascii="Times New Roman" w:eastAsia="Times New Roman" w:hAnsi="Times New Roman"/>
          <w:lang w:eastAsia="pl-PL"/>
        </w:rPr>
        <w:t>przy wdrażaniu</w:t>
      </w:r>
      <w:r w:rsidR="00AA6732" w:rsidRPr="00AA6732">
        <w:rPr>
          <w:rFonts w:ascii="Times New Roman" w:eastAsia="Times New Roman" w:hAnsi="Times New Roman"/>
          <w:lang w:eastAsia="pl-PL"/>
        </w:rPr>
        <w:t xml:space="preserve"> projektów w</w:t>
      </w:r>
      <w:r w:rsidR="00AA6732" w:rsidRPr="008C3B35">
        <w:rPr>
          <w:rFonts w:ascii="Times New Roman" w:eastAsia="Times New Roman" w:hAnsi="Times New Roman"/>
          <w:lang w:eastAsia="pl-PL"/>
        </w:rPr>
        <w:t xml:space="preserve"> </w:t>
      </w:r>
      <w:r w:rsidR="00AA6732" w:rsidRPr="00AA6732">
        <w:rPr>
          <w:rFonts w:ascii="Times New Roman" w:eastAsia="Times New Roman" w:hAnsi="Times New Roman"/>
          <w:lang w:eastAsia="pl-PL"/>
        </w:rPr>
        <w:t xml:space="preserve">ramach: </w:t>
      </w:r>
      <w:r w:rsidR="008C3B35">
        <w:rPr>
          <w:rFonts w:ascii="Times New Roman" w:eastAsia="Times New Roman" w:hAnsi="Times New Roman"/>
          <w:lang w:eastAsia="pl-PL"/>
        </w:rPr>
        <w:t>d</w:t>
      </w:r>
      <w:r w:rsidR="009D765C">
        <w:rPr>
          <w:rFonts w:ascii="Times New Roman" w:eastAsia="Times New Roman" w:hAnsi="Times New Roman"/>
          <w:lang w:eastAsia="pl-PL"/>
        </w:rPr>
        <w:t xml:space="preserve">ziałania </w:t>
      </w:r>
      <w:r w:rsidR="00443659">
        <w:rPr>
          <w:rFonts w:ascii="Times New Roman" w:eastAsia="Times New Roman" w:hAnsi="Times New Roman"/>
          <w:lang w:eastAsia="pl-PL"/>
        </w:rPr>
        <w:t xml:space="preserve">EFS, </w:t>
      </w:r>
      <w:r w:rsidR="00AA6732" w:rsidRPr="00AA6732">
        <w:rPr>
          <w:rFonts w:ascii="Times New Roman" w:eastAsia="Times New Roman" w:hAnsi="Times New Roman"/>
          <w:lang w:eastAsia="pl-PL"/>
        </w:rPr>
        <w:t>ZPORR</w:t>
      </w:r>
      <w:r w:rsidR="000207EE">
        <w:rPr>
          <w:rFonts w:ascii="Times New Roman" w:eastAsia="Times New Roman" w:hAnsi="Times New Roman"/>
          <w:lang w:eastAsia="pl-PL"/>
        </w:rPr>
        <w:t>,</w:t>
      </w:r>
      <w:r w:rsidR="00AA6732" w:rsidRPr="00AA6732">
        <w:rPr>
          <w:rFonts w:ascii="Times New Roman" w:eastAsia="Times New Roman" w:hAnsi="Times New Roman"/>
          <w:lang w:eastAsia="pl-PL"/>
        </w:rPr>
        <w:t xml:space="preserve"> SAPARD oraz EFR</w:t>
      </w:r>
      <w:r w:rsidR="00443659">
        <w:rPr>
          <w:rFonts w:ascii="Times New Roman" w:eastAsia="Times New Roman" w:hAnsi="Times New Roman"/>
          <w:lang w:eastAsia="pl-PL"/>
        </w:rPr>
        <w:t xml:space="preserve">OW </w:t>
      </w:r>
      <w:r w:rsidR="00AA6732" w:rsidRPr="00AA6732">
        <w:rPr>
          <w:rFonts w:ascii="Times New Roman" w:eastAsia="Times New Roman" w:hAnsi="Times New Roman"/>
          <w:lang w:eastAsia="pl-PL"/>
        </w:rPr>
        <w:t>i</w:t>
      </w:r>
      <w:r w:rsidR="00AA6732" w:rsidRPr="008C3B35">
        <w:rPr>
          <w:rFonts w:ascii="Times New Roman" w:eastAsia="Times New Roman" w:hAnsi="Times New Roman"/>
          <w:lang w:eastAsia="pl-PL"/>
        </w:rPr>
        <w:t xml:space="preserve"> </w:t>
      </w:r>
      <w:r w:rsidR="00AA6732" w:rsidRPr="00AA6732">
        <w:rPr>
          <w:rFonts w:ascii="Times New Roman" w:eastAsia="Times New Roman" w:hAnsi="Times New Roman"/>
          <w:lang w:eastAsia="pl-PL"/>
        </w:rPr>
        <w:t>innych.</w:t>
      </w:r>
    </w:p>
    <w:p w:rsidR="007E0020" w:rsidRPr="00AF2279" w:rsidRDefault="00AA6732" w:rsidP="00AF2279">
      <w:pPr>
        <w:spacing w:after="0" w:line="240" w:lineRule="auto"/>
        <w:jc w:val="both"/>
        <w:rPr>
          <w:rFonts w:ascii="Times New Roman" w:eastAsia="Times New Roman" w:hAnsi="Times New Roman"/>
          <w:lang w:eastAsia="pl-PL"/>
        </w:rPr>
      </w:pPr>
      <w:r w:rsidRPr="00AA6732">
        <w:rPr>
          <w:rFonts w:ascii="Times New Roman" w:eastAsia="Times New Roman" w:hAnsi="Times New Roman"/>
          <w:lang w:eastAsia="pl-PL"/>
        </w:rPr>
        <w:t xml:space="preserve">Największe doświadczenie w realizacji </w:t>
      </w:r>
      <w:r w:rsidR="008C3B35" w:rsidRPr="008C3B35">
        <w:rPr>
          <w:rFonts w:ascii="Times New Roman" w:eastAsia="Times New Roman" w:hAnsi="Times New Roman"/>
          <w:lang w:eastAsia="pl-PL"/>
        </w:rPr>
        <w:t xml:space="preserve">dużych projektów inwestycyjnych </w:t>
      </w:r>
      <w:r w:rsidRPr="00AA6732">
        <w:rPr>
          <w:rFonts w:ascii="Times New Roman" w:eastAsia="Times New Roman" w:hAnsi="Times New Roman"/>
          <w:lang w:eastAsia="pl-PL"/>
        </w:rPr>
        <w:t xml:space="preserve">dofinansowywanych </w:t>
      </w:r>
      <w:r w:rsidR="00B027A7">
        <w:rPr>
          <w:rFonts w:ascii="Times New Roman" w:eastAsia="Times New Roman" w:hAnsi="Times New Roman"/>
          <w:lang w:eastAsia="pl-PL"/>
        </w:rPr>
        <w:t>w ramach podejścia LEADER</w:t>
      </w:r>
      <w:r w:rsidRPr="00AA6732">
        <w:rPr>
          <w:rFonts w:ascii="Times New Roman" w:eastAsia="Times New Roman" w:hAnsi="Times New Roman"/>
          <w:lang w:eastAsia="pl-PL"/>
        </w:rPr>
        <w:t xml:space="preserve"> posiada sektor publiczny (gmin</w:t>
      </w:r>
      <w:r w:rsidR="004D2386">
        <w:rPr>
          <w:rFonts w:ascii="Times New Roman" w:eastAsia="Times New Roman" w:hAnsi="Times New Roman"/>
          <w:lang w:eastAsia="pl-PL"/>
        </w:rPr>
        <w:t>y). Zrealizowane</w:t>
      </w:r>
      <w:r w:rsidRPr="00AA6732">
        <w:rPr>
          <w:rFonts w:ascii="Times New Roman" w:eastAsia="Times New Roman" w:hAnsi="Times New Roman"/>
          <w:lang w:eastAsia="pl-PL"/>
        </w:rPr>
        <w:t xml:space="preserve"> projekty obejmowały swoim zakresem budowę i przebudowę </w:t>
      </w:r>
      <w:r w:rsidR="00F91053">
        <w:rPr>
          <w:rFonts w:ascii="Times New Roman" w:eastAsia="Times New Roman" w:hAnsi="Times New Roman"/>
          <w:lang w:eastAsia="pl-PL"/>
        </w:rPr>
        <w:t>obiektów rekreacyjnych (21)</w:t>
      </w:r>
      <w:r w:rsidR="00320EFB">
        <w:rPr>
          <w:rFonts w:ascii="Times New Roman" w:eastAsia="Times New Roman" w:hAnsi="Times New Roman"/>
          <w:lang w:eastAsia="pl-PL"/>
        </w:rPr>
        <w:t>,</w:t>
      </w:r>
      <w:r w:rsidR="00470A3A">
        <w:rPr>
          <w:rFonts w:ascii="Times New Roman" w:eastAsia="Times New Roman" w:hAnsi="Times New Roman"/>
          <w:lang w:eastAsia="pl-PL"/>
        </w:rPr>
        <w:t xml:space="preserve"> świetlic wiejskich</w:t>
      </w:r>
      <w:r w:rsidR="00F91053">
        <w:rPr>
          <w:rFonts w:ascii="Times New Roman" w:eastAsia="Times New Roman" w:hAnsi="Times New Roman"/>
          <w:lang w:eastAsia="pl-PL"/>
        </w:rPr>
        <w:t xml:space="preserve"> (34</w:t>
      </w:r>
      <w:r w:rsidR="00944AE4">
        <w:rPr>
          <w:rFonts w:ascii="Times New Roman" w:eastAsia="Times New Roman" w:hAnsi="Times New Roman"/>
          <w:lang w:eastAsia="pl-PL"/>
        </w:rPr>
        <w:t xml:space="preserve">). </w:t>
      </w:r>
      <w:r w:rsidR="00165F7C">
        <w:rPr>
          <w:rFonts w:ascii="Times New Roman" w:eastAsia="Times New Roman" w:hAnsi="Times New Roman"/>
          <w:lang w:eastAsia="pl-PL"/>
        </w:rPr>
        <w:t>Dostosowano przestrzeń publiczną</w:t>
      </w:r>
      <w:r w:rsidR="00470A3A">
        <w:rPr>
          <w:rFonts w:ascii="Times New Roman" w:eastAsia="Times New Roman" w:hAnsi="Times New Roman"/>
          <w:lang w:eastAsia="pl-PL"/>
        </w:rPr>
        <w:t xml:space="preserve"> do potrzeb </w:t>
      </w:r>
      <w:r w:rsidR="00165F7C">
        <w:rPr>
          <w:rFonts w:ascii="Times New Roman" w:eastAsia="Times New Roman" w:hAnsi="Times New Roman"/>
          <w:lang w:eastAsia="pl-PL"/>
        </w:rPr>
        <w:t>lokalnej</w:t>
      </w:r>
      <w:r w:rsidR="00470A3A">
        <w:rPr>
          <w:rFonts w:ascii="Times New Roman" w:eastAsia="Times New Roman" w:hAnsi="Times New Roman"/>
          <w:lang w:eastAsia="pl-PL"/>
        </w:rPr>
        <w:t xml:space="preserve"> społeczności poprzez zagospodarowanie jej oraz wyposażenie w elementy małej architektury</w:t>
      </w:r>
      <w:r w:rsidR="00944AE4">
        <w:rPr>
          <w:rFonts w:ascii="Times New Roman" w:eastAsia="Times New Roman" w:hAnsi="Times New Roman"/>
          <w:lang w:eastAsia="pl-PL"/>
        </w:rPr>
        <w:t xml:space="preserve"> </w:t>
      </w:r>
      <w:r w:rsidR="004D2386">
        <w:rPr>
          <w:rFonts w:ascii="Times New Roman" w:eastAsia="Times New Roman" w:hAnsi="Times New Roman"/>
          <w:lang w:eastAsia="pl-PL"/>
        </w:rPr>
        <w:t xml:space="preserve">rekreacyjnej </w:t>
      </w:r>
      <w:r w:rsidR="00944AE4">
        <w:rPr>
          <w:rFonts w:ascii="Times New Roman" w:eastAsia="Times New Roman" w:hAnsi="Times New Roman"/>
          <w:lang w:eastAsia="pl-PL"/>
        </w:rPr>
        <w:t>(21)</w:t>
      </w:r>
      <w:r w:rsidR="00470A3A">
        <w:rPr>
          <w:rFonts w:ascii="Times New Roman" w:eastAsia="Times New Roman" w:hAnsi="Times New Roman"/>
          <w:lang w:eastAsia="pl-PL"/>
        </w:rPr>
        <w:t xml:space="preserve">. </w:t>
      </w:r>
      <w:r w:rsidR="00165F7C">
        <w:rPr>
          <w:rFonts w:ascii="Times New Roman" w:eastAsia="Times New Roman" w:hAnsi="Times New Roman"/>
          <w:lang w:eastAsia="pl-PL"/>
        </w:rPr>
        <w:t xml:space="preserve">Zostały również zrealizowane projekty z zakresu ochrony dziedzictwa kulturowego </w:t>
      </w:r>
      <w:r w:rsidR="00DA28EF">
        <w:rPr>
          <w:rFonts w:ascii="Times New Roman" w:eastAsia="Times New Roman" w:hAnsi="Times New Roman"/>
          <w:lang w:eastAsia="pl-PL"/>
        </w:rPr>
        <w:t>wykorzystujące zasoby historyczne i przyrodnicze</w:t>
      </w:r>
      <w:r w:rsidR="00F91053">
        <w:rPr>
          <w:rFonts w:ascii="Times New Roman" w:eastAsia="Times New Roman" w:hAnsi="Times New Roman"/>
          <w:lang w:eastAsia="pl-PL"/>
        </w:rPr>
        <w:t xml:space="preserve"> (6)</w:t>
      </w:r>
      <w:r w:rsidR="00DA28EF">
        <w:rPr>
          <w:rFonts w:ascii="Times New Roman" w:eastAsia="Times New Roman" w:hAnsi="Times New Roman"/>
          <w:lang w:eastAsia="pl-PL"/>
        </w:rPr>
        <w:t>.</w:t>
      </w:r>
    </w:p>
    <w:p w:rsidR="003D58B6" w:rsidRDefault="00706DD1" w:rsidP="00AF2279">
      <w:pPr>
        <w:autoSpaceDE w:val="0"/>
        <w:autoSpaceDN w:val="0"/>
        <w:adjustRightInd w:val="0"/>
        <w:spacing w:after="0" w:line="240" w:lineRule="auto"/>
        <w:jc w:val="both"/>
        <w:rPr>
          <w:rFonts w:ascii="Times New Roman" w:eastAsia="Times New Roman" w:hAnsi="Times New Roman"/>
          <w:b/>
          <w:lang w:eastAsia="pl-PL"/>
        </w:rPr>
      </w:pPr>
      <w:r w:rsidRPr="00E22CD8">
        <w:rPr>
          <w:rFonts w:ascii="Times New Roman" w:eastAsia="Times New Roman" w:hAnsi="Times New Roman"/>
          <w:b/>
          <w:lang w:eastAsia="pl-PL"/>
        </w:rPr>
        <w:t xml:space="preserve">Tabela </w:t>
      </w:r>
      <w:r w:rsidR="00326E38">
        <w:rPr>
          <w:rFonts w:ascii="Times New Roman" w:eastAsia="Times New Roman" w:hAnsi="Times New Roman"/>
          <w:b/>
          <w:lang w:eastAsia="pl-PL"/>
        </w:rPr>
        <w:t>6</w:t>
      </w:r>
      <w:r w:rsidR="007D73C7" w:rsidRPr="00E22CD8">
        <w:rPr>
          <w:rFonts w:ascii="Times New Roman" w:eastAsia="Times New Roman" w:hAnsi="Times New Roman"/>
          <w:b/>
          <w:lang w:eastAsia="pl-PL"/>
        </w:rPr>
        <w:t xml:space="preserve">. </w:t>
      </w:r>
      <w:r w:rsidR="005D5C30" w:rsidRPr="00E22CD8">
        <w:rPr>
          <w:rFonts w:ascii="Times New Roman" w:eastAsia="Times New Roman" w:hAnsi="Times New Roman"/>
          <w:b/>
          <w:lang w:eastAsia="pl-PL"/>
        </w:rPr>
        <w:t xml:space="preserve">Zestawienie </w:t>
      </w:r>
      <w:r w:rsidR="004D2386" w:rsidRPr="00E22CD8">
        <w:rPr>
          <w:rFonts w:ascii="Times New Roman" w:eastAsia="Times New Roman" w:hAnsi="Times New Roman"/>
          <w:b/>
          <w:lang w:eastAsia="pl-PL"/>
        </w:rPr>
        <w:t>najważniejszych</w:t>
      </w:r>
      <w:r w:rsidR="005D5C30" w:rsidRPr="00E22CD8">
        <w:rPr>
          <w:rFonts w:ascii="Times New Roman" w:eastAsia="Times New Roman" w:hAnsi="Times New Roman"/>
          <w:b/>
          <w:lang w:eastAsia="pl-PL"/>
        </w:rPr>
        <w:t xml:space="preserve"> projektów realizowanych przez członków LGD „Owocowy Szlak” </w:t>
      </w:r>
    </w:p>
    <w:tbl>
      <w:tblPr>
        <w:tblW w:w="10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1701"/>
        <w:gridCol w:w="5103"/>
        <w:gridCol w:w="2976"/>
      </w:tblGrid>
      <w:tr w:rsidR="00A16C82" w:rsidTr="00A16C82">
        <w:trPr>
          <w:trHeight w:val="283"/>
          <w:jc w:val="center"/>
        </w:trPr>
        <w:tc>
          <w:tcPr>
            <w:tcW w:w="534" w:type="dxa"/>
            <w:shd w:val="clear" w:color="auto" w:fill="7030A0"/>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109"/>
              <w:jc w:val="center"/>
              <w:rPr>
                <w:rFonts w:ascii="Times New Roman" w:eastAsia="Times New Roman" w:hAnsi="Times New Roman"/>
                <w:b/>
                <w:bCs/>
                <w:color w:val="FFFFFF"/>
              </w:rPr>
            </w:pPr>
            <w:r w:rsidRPr="006D2746">
              <w:rPr>
                <w:rFonts w:ascii="Times New Roman" w:eastAsia="Times New Roman" w:hAnsi="Times New Roman"/>
                <w:b/>
                <w:bCs/>
                <w:color w:val="FFFFFF"/>
              </w:rPr>
              <w:t>Lp.</w:t>
            </w:r>
          </w:p>
        </w:tc>
        <w:tc>
          <w:tcPr>
            <w:tcW w:w="1701" w:type="dxa"/>
            <w:shd w:val="clear" w:color="auto" w:fill="7030A0"/>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b/>
                <w:bCs/>
                <w:color w:val="FFFFFF"/>
              </w:rPr>
            </w:pPr>
            <w:r w:rsidRPr="006D2746">
              <w:rPr>
                <w:rFonts w:ascii="Times New Roman" w:eastAsia="Times New Roman" w:hAnsi="Times New Roman"/>
                <w:b/>
                <w:bCs/>
                <w:color w:val="FFFFFF"/>
              </w:rPr>
              <w:t>Człon</w:t>
            </w:r>
            <w:r>
              <w:rPr>
                <w:rFonts w:ascii="Times New Roman" w:eastAsia="Times New Roman" w:hAnsi="Times New Roman"/>
                <w:b/>
                <w:bCs/>
                <w:color w:val="FFFFFF"/>
              </w:rPr>
              <w:t xml:space="preserve">ek LGD </w:t>
            </w:r>
          </w:p>
        </w:tc>
        <w:tc>
          <w:tcPr>
            <w:tcW w:w="5103" w:type="dxa"/>
            <w:shd w:val="clear" w:color="auto" w:fill="7030A0"/>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b/>
                <w:bCs/>
                <w:color w:val="FFFFFF"/>
              </w:rPr>
            </w:pPr>
            <w:r w:rsidRPr="006D2746">
              <w:rPr>
                <w:rFonts w:ascii="Times New Roman" w:eastAsia="Times New Roman" w:hAnsi="Times New Roman"/>
                <w:b/>
                <w:bCs/>
                <w:color w:val="FFFFFF"/>
              </w:rPr>
              <w:t>Zakres tematyczny</w:t>
            </w:r>
            <w:r>
              <w:rPr>
                <w:rFonts w:ascii="Times New Roman" w:eastAsia="Times New Roman" w:hAnsi="Times New Roman"/>
                <w:b/>
                <w:bCs/>
                <w:color w:val="FFFFFF"/>
              </w:rPr>
              <w:t xml:space="preserve"> </w:t>
            </w:r>
            <w:r w:rsidRPr="006D2746">
              <w:rPr>
                <w:rFonts w:ascii="Times New Roman" w:eastAsia="Times New Roman" w:hAnsi="Times New Roman"/>
                <w:b/>
                <w:bCs/>
                <w:color w:val="FFFFFF"/>
              </w:rPr>
              <w:t>operacj</w:t>
            </w:r>
            <w:r>
              <w:rPr>
                <w:rFonts w:ascii="Times New Roman" w:eastAsia="Times New Roman" w:hAnsi="Times New Roman"/>
                <w:b/>
                <w:bCs/>
                <w:color w:val="FFFFFF"/>
              </w:rPr>
              <w:t>i</w:t>
            </w:r>
          </w:p>
        </w:tc>
        <w:tc>
          <w:tcPr>
            <w:tcW w:w="2976" w:type="dxa"/>
            <w:shd w:val="clear" w:color="auto" w:fill="7030A0"/>
          </w:tcPr>
          <w:p w:rsidR="00A16C82" w:rsidRPr="006D2746" w:rsidRDefault="00A16C82" w:rsidP="00CA1FC2">
            <w:pPr>
              <w:tabs>
                <w:tab w:val="left" w:pos="916"/>
                <w:tab w:val="left" w:pos="1832"/>
                <w:tab w:val="left" w:pos="31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284"/>
              <w:jc w:val="center"/>
              <w:rPr>
                <w:rFonts w:ascii="Times New Roman" w:eastAsia="Times New Roman" w:hAnsi="Times New Roman"/>
                <w:b/>
                <w:bCs/>
                <w:color w:val="FFFFFF"/>
              </w:rPr>
            </w:pPr>
            <w:r w:rsidRPr="006D2746">
              <w:rPr>
                <w:rFonts w:ascii="Times New Roman" w:eastAsia="Times New Roman" w:hAnsi="Times New Roman"/>
                <w:b/>
                <w:bCs/>
                <w:color w:val="FFFFFF"/>
              </w:rPr>
              <w:t>Fundusz</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 Józefów nad Wisłą</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Przebudowa Zespołu Sportowego w Józefowie nad Wisłą</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Odnowa i rozwój wsi</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 Opole Lubelskie</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Utworzenie otwartej strefy rekreacyjnej w Wandalinie</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Odnowa i rozwój wsi</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 Poniatowa</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Utworzenie Centrum Kultury w miejscowości Kowala Pierwsza</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Odnowa i rozwój wsi</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w:t>
            </w:r>
          </w:p>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Chodel</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Zagospodarowanie przestrzeni publicznej o szczególnym znaczeniu dla zaspokajania potrzeb ludności, w tym zabytkowej części miejsc</w:t>
            </w:r>
            <w:r>
              <w:rPr>
                <w:rFonts w:ascii="Times New Roman" w:hAnsi="Times New Roman"/>
                <w:color w:val="000000"/>
              </w:rPr>
              <w:t>.</w:t>
            </w:r>
            <w:r w:rsidRPr="006D2746">
              <w:rPr>
                <w:rFonts w:ascii="Times New Roman" w:hAnsi="Times New Roman"/>
                <w:color w:val="000000"/>
              </w:rPr>
              <w:t xml:space="preserve"> Chodel</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Odnowa i rozwój wsi</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 Karczmiska</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Odnowa centrum wsi Karczmiska Pierwsze wraz z rewitalizacją parku - etap II</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Odnowa i rozwój wsi</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w:t>
            </w:r>
          </w:p>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Wilków</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Zagospodarowanie przestrzeni publicznej w Wólce Polanowskiej</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Odnowa i rozwój wsi</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w:t>
            </w:r>
          </w:p>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Łaziska</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Budowa placu zabaw w Piotrawinie</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Małe projekty</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 xml:space="preserve">Gmina </w:t>
            </w:r>
            <w:r w:rsidRPr="006D2746">
              <w:rPr>
                <w:rFonts w:ascii="Times New Roman" w:hAnsi="Times New Roman"/>
                <w:color w:val="000000"/>
              </w:rPr>
              <w:lastRenderedPageBreak/>
              <w:t>Poniatowa</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lastRenderedPageBreak/>
              <w:t>Remont świetlicy wiejskiej w Poniatowej Wsi</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Małe projekty</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lastRenderedPageBreak/>
              <w:t>LEADER; 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 Opole Lubelskie</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Utworzenie strefy turystyczno-rekreacyjnej w Kluczkowicach-Ekopunkt "Na rowerowym szlaku"</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Małe projekty</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 Józefów nad Wisłą</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Modernizacja budynku świetlicy wiejskiej w Chruślinie</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Małe projekty</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Stowarzyszenie "Nasza Historia"</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Odtworzenie umundurowania i uzbrojenia 16 Pułku Piechoty Liniowej Województwa Lubelskiego z okresu Powstania Listopadowego</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Małe projekty</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OSP</w:t>
            </w:r>
            <w:r w:rsidRPr="006D2746">
              <w:rPr>
                <w:rFonts w:ascii="Times New Roman" w:hAnsi="Times New Roman"/>
                <w:color w:val="000000"/>
              </w:rPr>
              <w:t xml:space="preserve"> w Wolicy</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Altana-miejsce spotkań integracyjnych.</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Małe projekty</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Sędzikowska Grażyna</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Utworzenie gospo</w:t>
            </w:r>
            <w:r>
              <w:rPr>
                <w:rFonts w:ascii="Times New Roman" w:hAnsi="Times New Roman"/>
                <w:color w:val="000000"/>
              </w:rPr>
              <w:t xml:space="preserve">darstwa agroturystycznego </w:t>
            </w:r>
            <w:r w:rsidRPr="006D2746">
              <w:rPr>
                <w:rFonts w:ascii="Times New Roman" w:hAnsi="Times New Roman"/>
                <w:color w:val="000000"/>
              </w:rPr>
              <w:t>w miejscowości Kazimierzów</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Małe projekty</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Drąg/ Bar Gastronomiczny</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Zakup meleksa w celu organizacji wycieczek dla mieszkańców i turystów</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Małe projekty</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 Karczmiska</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Rozbudowa  z nadbudową budynku OSP Wolica Kolonia z przeznaczeniem na świetlicę wiejską</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Odnowa i rozwój wsi</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Oś III;</w:t>
            </w:r>
            <w:r>
              <w:rPr>
                <w:rFonts w:ascii="Times New Roman" w:hAnsi="Times New Roman"/>
                <w:color w:val="000000"/>
              </w:rPr>
              <w:t xml:space="preserve"> </w:t>
            </w:r>
            <w:r w:rsidRPr="006D2746">
              <w:rPr>
                <w:rFonts w:ascii="Times New Roman" w:hAnsi="Times New Roman"/>
                <w:color w:val="000000"/>
              </w:rPr>
              <w:t>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 Opole Lubelskie</w:t>
            </w:r>
          </w:p>
        </w:tc>
        <w:tc>
          <w:tcPr>
            <w:tcW w:w="5103" w:type="dxa"/>
            <w:shd w:val="clear" w:color="auto" w:fill="FAE0D2"/>
            <w:vAlign w:val="center"/>
          </w:tcPr>
          <w:p w:rsidR="00A16C82" w:rsidRPr="006D2746" w:rsidRDefault="00A16C82" w:rsidP="00CA1FC2">
            <w:pPr>
              <w:pStyle w:val="Akapitzlist"/>
              <w:autoSpaceDE w:val="0"/>
              <w:autoSpaceDN w:val="0"/>
              <w:adjustRightInd w:val="0"/>
              <w:spacing w:after="0" w:line="240" w:lineRule="auto"/>
              <w:ind w:left="0"/>
              <w:jc w:val="center"/>
              <w:rPr>
                <w:rFonts w:ascii="Times New Roman" w:hAnsi="Times New Roman"/>
                <w:color w:val="000000"/>
              </w:rPr>
            </w:pPr>
            <w:r w:rsidRPr="006D2746">
              <w:rPr>
                <w:rFonts w:ascii="Times New Roman" w:hAnsi="Times New Roman"/>
                <w:color w:val="000000"/>
              </w:rPr>
              <w:t>Kompleksowa przebudowa świetlic na</w:t>
            </w:r>
            <w:r>
              <w:rPr>
                <w:rFonts w:ascii="Times New Roman" w:hAnsi="Times New Roman"/>
                <w:color w:val="000000"/>
              </w:rPr>
              <w:t xml:space="preserve"> terenie Gminy Opole Lubelskie:Trzebiesza,</w:t>
            </w:r>
            <w:r w:rsidRPr="006D2746">
              <w:rPr>
                <w:rFonts w:ascii="Times New Roman" w:hAnsi="Times New Roman"/>
                <w:color w:val="000000"/>
              </w:rPr>
              <w:t>Rozalin, Elżbieta</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Odnowa i rozwój wsi</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Oś III; PROW 2007-2013</w:t>
            </w:r>
          </w:p>
        </w:tc>
      </w:tr>
    </w:tbl>
    <w:p w:rsidR="006D2746" w:rsidRPr="00D45980" w:rsidRDefault="006D2746" w:rsidP="00715983">
      <w:pPr>
        <w:spacing w:after="120"/>
        <w:jc w:val="both"/>
        <w:rPr>
          <w:rFonts w:ascii="Times New Roman" w:hAnsi="Times New Roman"/>
          <w:i/>
          <w:sz w:val="20"/>
          <w:szCs w:val="20"/>
        </w:rPr>
      </w:pPr>
      <w:r w:rsidRPr="00D45980">
        <w:rPr>
          <w:rFonts w:ascii="Times New Roman" w:hAnsi="Times New Roman"/>
          <w:i/>
          <w:sz w:val="20"/>
          <w:szCs w:val="20"/>
        </w:rPr>
        <w:t xml:space="preserve">Źródło: Opracowanie własne. </w:t>
      </w:r>
    </w:p>
    <w:p w:rsidR="00CC482D" w:rsidRPr="008B560B" w:rsidRDefault="00C34C37" w:rsidP="006D2746">
      <w:pPr>
        <w:spacing w:after="0" w:line="240" w:lineRule="auto"/>
        <w:jc w:val="both"/>
        <w:rPr>
          <w:rFonts w:ascii="Times New Roman" w:eastAsia="Times New Roman" w:hAnsi="Times New Roman"/>
          <w:szCs w:val="26"/>
          <w:lang w:eastAsia="pl-PL"/>
        </w:rPr>
      </w:pPr>
      <w:r>
        <w:rPr>
          <w:rFonts w:ascii="Times New Roman" w:hAnsi="Times New Roman"/>
        </w:rPr>
        <w:t>C</w:t>
      </w:r>
      <w:r w:rsidR="0023274E">
        <w:rPr>
          <w:rFonts w:ascii="Times New Roman" w:eastAsia="Times New Roman" w:hAnsi="Times New Roman"/>
          <w:szCs w:val="26"/>
          <w:lang w:eastAsia="pl-PL"/>
        </w:rPr>
        <w:t>złonkowie</w:t>
      </w:r>
      <w:r w:rsidR="0023274E" w:rsidRPr="00F00F08">
        <w:rPr>
          <w:rFonts w:ascii="Times New Roman" w:eastAsia="Times New Roman" w:hAnsi="Times New Roman"/>
          <w:szCs w:val="26"/>
          <w:lang w:eastAsia="pl-PL"/>
        </w:rPr>
        <w:t xml:space="preserve"> LGD</w:t>
      </w:r>
      <w:r w:rsidR="00111EA6">
        <w:rPr>
          <w:rFonts w:ascii="Times New Roman" w:eastAsia="Times New Roman" w:hAnsi="Times New Roman"/>
          <w:szCs w:val="26"/>
          <w:lang w:eastAsia="pl-PL"/>
        </w:rPr>
        <w:t xml:space="preserve"> </w:t>
      </w:r>
      <w:r w:rsidR="000856ED">
        <w:rPr>
          <w:rFonts w:ascii="Times New Roman" w:eastAsia="Times New Roman" w:hAnsi="Times New Roman"/>
          <w:szCs w:val="26"/>
          <w:lang w:eastAsia="pl-PL"/>
        </w:rPr>
        <w:t xml:space="preserve">- </w:t>
      </w:r>
      <w:r w:rsidR="0023274E">
        <w:rPr>
          <w:rFonts w:ascii="Times New Roman" w:eastAsia="Times New Roman" w:hAnsi="Times New Roman"/>
          <w:szCs w:val="26"/>
          <w:lang w:eastAsia="pl-PL"/>
        </w:rPr>
        <w:t>osoby fizyczne</w:t>
      </w:r>
      <w:r w:rsidR="006409E8">
        <w:rPr>
          <w:rFonts w:ascii="Times New Roman" w:eastAsia="Times New Roman" w:hAnsi="Times New Roman"/>
          <w:szCs w:val="26"/>
          <w:lang w:eastAsia="pl-PL"/>
        </w:rPr>
        <w:t xml:space="preserve"> i</w:t>
      </w:r>
      <w:r w:rsidR="0023274E">
        <w:rPr>
          <w:rFonts w:ascii="Times New Roman" w:eastAsia="Times New Roman" w:hAnsi="Times New Roman"/>
          <w:szCs w:val="26"/>
          <w:lang w:eastAsia="pl-PL"/>
        </w:rPr>
        <w:t xml:space="preserve"> organizacje pozarządowe </w:t>
      </w:r>
      <w:r w:rsidR="006409E8">
        <w:rPr>
          <w:rFonts w:ascii="Times New Roman" w:eastAsia="Times New Roman" w:hAnsi="Times New Roman"/>
          <w:szCs w:val="26"/>
          <w:lang w:eastAsia="pl-PL"/>
        </w:rPr>
        <w:t xml:space="preserve">(36 podmiotów) </w:t>
      </w:r>
      <w:r w:rsidR="0023274E">
        <w:rPr>
          <w:rFonts w:ascii="Times New Roman" w:eastAsia="Times New Roman" w:hAnsi="Times New Roman"/>
          <w:szCs w:val="26"/>
          <w:lang w:eastAsia="pl-PL"/>
        </w:rPr>
        <w:t xml:space="preserve">posiadają </w:t>
      </w:r>
      <w:r w:rsidR="0023274E" w:rsidRPr="00F00F08">
        <w:rPr>
          <w:rFonts w:ascii="Times New Roman" w:eastAsia="Times New Roman" w:hAnsi="Times New Roman"/>
          <w:szCs w:val="26"/>
          <w:lang w:eastAsia="pl-PL"/>
        </w:rPr>
        <w:t>doświadczenie w</w:t>
      </w:r>
      <w:r w:rsidR="0023274E">
        <w:rPr>
          <w:rFonts w:ascii="Times New Roman" w:eastAsia="Times New Roman" w:hAnsi="Times New Roman"/>
          <w:szCs w:val="26"/>
          <w:lang w:eastAsia="pl-PL"/>
        </w:rPr>
        <w:t xml:space="preserve"> </w:t>
      </w:r>
      <w:r>
        <w:rPr>
          <w:rFonts w:ascii="Times New Roman" w:eastAsia="Times New Roman" w:hAnsi="Times New Roman"/>
          <w:szCs w:val="26"/>
          <w:lang w:eastAsia="pl-PL"/>
        </w:rPr>
        <w:t>realizacji ró</w:t>
      </w:r>
      <w:r w:rsidR="008B560B">
        <w:rPr>
          <w:rFonts w:ascii="Times New Roman" w:eastAsia="Times New Roman" w:hAnsi="Times New Roman"/>
          <w:szCs w:val="26"/>
          <w:lang w:eastAsia="pl-PL"/>
        </w:rPr>
        <w:t>żnego rodzaju</w:t>
      </w:r>
      <w:r w:rsidR="0023274E" w:rsidRPr="00F00F08">
        <w:rPr>
          <w:rFonts w:ascii="Times New Roman" w:eastAsia="Times New Roman" w:hAnsi="Times New Roman"/>
          <w:szCs w:val="26"/>
          <w:lang w:eastAsia="pl-PL"/>
        </w:rPr>
        <w:t xml:space="preserve"> projektów.</w:t>
      </w:r>
      <w:r w:rsidR="0023274E">
        <w:rPr>
          <w:rFonts w:ascii="Times New Roman" w:eastAsia="Times New Roman" w:hAnsi="Times New Roman"/>
          <w:szCs w:val="26"/>
          <w:lang w:eastAsia="pl-PL"/>
        </w:rPr>
        <w:t xml:space="preserve"> </w:t>
      </w:r>
      <w:r w:rsidR="006409E8">
        <w:rPr>
          <w:rFonts w:ascii="Times New Roman" w:eastAsia="Times New Roman" w:hAnsi="Times New Roman"/>
          <w:szCs w:val="26"/>
          <w:lang w:eastAsia="pl-PL"/>
        </w:rPr>
        <w:t>Zrealizowali</w:t>
      </w:r>
      <w:r w:rsidR="00467783">
        <w:rPr>
          <w:rFonts w:ascii="Times New Roman" w:eastAsia="Times New Roman" w:hAnsi="Times New Roman"/>
          <w:szCs w:val="26"/>
          <w:lang w:eastAsia="pl-PL"/>
        </w:rPr>
        <w:t xml:space="preserve"> oni</w:t>
      </w:r>
      <w:r w:rsidR="006409E8">
        <w:rPr>
          <w:rFonts w:ascii="Times New Roman" w:eastAsia="Times New Roman" w:hAnsi="Times New Roman"/>
          <w:szCs w:val="26"/>
          <w:lang w:eastAsia="pl-PL"/>
        </w:rPr>
        <w:t xml:space="preserve"> </w:t>
      </w:r>
      <w:r w:rsidR="008B560B">
        <w:rPr>
          <w:rFonts w:ascii="Times New Roman" w:eastAsia="Times New Roman" w:hAnsi="Times New Roman"/>
          <w:szCs w:val="26"/>
          <w:lang w:eastAsia="pl-PL"/>
        </w:rPr>
        <w:t>wiele</w:t>
      </w:r>
      <w:r w:rsidR="00F00F08" w:rsidRPr="00F00F08">
        <w:rPr>
          <w:rFonts w:ascii="Times New Roman" w:eastAsia="Times New Roman" w:hAnsi="Times New Roman"/>
          <w:szCs w:val="26"/>
          <w:lang w:eastAsia="pl-PL"/>
        </w:rPr>
        <w:t xml:space="preserve"> projekt</w:t>
      </w:r>
      <w:r w:rsidR="00720A70">
        <w:rPr>
          <w:rFonts w:ascii="Times New Roman" w:eastAsia="Times New Roman" w:hAnsi="Times New Roman"/>
          <w:szCs w:val="26"/>
          <w:lang w:eastAsia="pl-PL"/>
        </w:rPr>
        <w:t>ów</w:t>
      </w:r>
      <w:r w:rsidR="007D338F">
        <w:rPr>
          <w:rFonts w:ascii="Times New Roman" w:eastAsia="Times New Roman" w:hAnsi="Times New Roman"/>
          <w:szCs w:val="26"/>
          <w:lang w:eastAsia="pl-PL"/>
        </w:rPr>
        <w:t xml:space="preserve"> inwestycyjnych oraz </w:t>
      </w:r>
      <w:r w:rsidR="00F00F08" w:rsidRPr="00F00F08">
        <w:rPr>
          <w:rFonts w:ascii="Times New Roman" w:eastAsia="Times New Roman" w:hAnsi="Times New Roman"/>
          <w:szCs w:val="26"/>
          <w:lang w:eastAsia="pl-PL"/>
        </w:rPr>
        <w:t>„miękki</w:t>
      </w:r>
      <w:r w:rsidR="007D338F">
        <w:rPr>
          <w:rFonts w:ascii="Times New Roman" w:eastAsia="Times New Roman" w:hAnsi="Times New Roman"/>
          <w:szCs w:val="26"/>
          <w:lang w:eastAsia="pl-PL"/>
        </w:rPr>
        <w:t>ch</w:t>
      </w:r>
      <w:r w:rsidR="00F00F08" w:rsidRPr="00F00F08">
        <w:rPr>
          <w:rFonts w:ascii="Times New Roman" w:eastAsia="Times New Roman" w:hAnsi="Times New Roman"/>
          <w:szCs w:val="26"/>
          <w:lang w:eastAsia="pl-PL"/>
        </w:rPr>
        <w:t>”</w:t>
      </w:r>
      <w:r w:rsidR="00BD569D">
        <w:rPr>
          <w:rFonts w:ascii="Times New Roman" w:eastAsia="Times New Roman" w:hAnsi="Times New Roman"/>
          <w:szCs w:val="26"/>
          <w:lang w:eastAsia="pl-PL"/>
        </w:rPr>
        <w:t xml:space="preserve"> w ramach </w:t>
      </w:r>
      <w:r w:rsidR="00A9641B">
        <w:rPr>
          <w:rFonts w:ascii="Times New Roman" w:eastAsia="Times New Roman" w:hAnsi="Times New Roman"/>
          <w:szCs w:val="26"/>
          <w:lang w:eastAsia="pl-PL"/>
        </w:rPr>
        <w:t>wdrażania LSR</w:t>
      </w:r>
      <w:r w:rsidR="00F00F08" w:rsidRPr="001F48A3">
        <w:rPr>
          <w:rFonts w:ascii="Times New Roman" w:eastAsia="Times New Roman" w:hAnsi="Times New Roman"/>
          <w:szCs w:val="26"/>
          <w:lang w:eastAsia="pl-PL"/>
        </w:rPr>
        <w:t>, których</w:t>
      </w:r>
      <w:r w:rsidR="007D338F" w:rsidRPr="001F48A3">
        <w:rPr>
          <w:rFonts w:ascii="Times New Roman" w:eastAsia="Times New Roman" w:hAnsi="Times New Roman"/>
          <w:szCs w:val="26"/>
          <w:lang w:eastAsia="pl-PL"/>
        </w:rPr>
        <w:t xml:space="preserve"> zakres obejmował między innymi:</w:t>
      </w:r>
      <w:r w:rsidR="00CC482D" w:rsidRPr="001F48A3">
        <w:rPr>
          <w:rFonts w:ascii="Times New Roman" w:eastAsia="Times New Roman" w:hAnsi="Times New Roman"/>
          <w:szCs w:val="26"/>
          <w:lang w:eastAsia="pl-PL"/>
        </w:rPr>
        <w:t xml:space="preserve"> </w:t>
      </w:r>
      <w:r w:rsidR="00CC482D" w:rsidRPr="001F48A3">
        <w:rPr>
          <w:rFonts w:ascii="Times New Roman" w:hAnsi="Times New Roman"/>
        </w:rPr>
        <w:t xml:space="preserve">podnoszenie jakości życia społeczności lokalnej na obszarze objętym </w:t>
      </w:r>
      <w:r w:rsidR="00CC482D" w:rsidRPr="008B560B">
        <w:rPr>
          <w:rFonts w:ascii="Times New Roman" w:hAnsi="Times New Roman"/>
        </w:rPr>
        <w:t>LSR poprzez organizację imprez kulturalnych, promocyjnych, rekreacyjnych</w:t>
      </w:r>
      <w:r>
        <w:rPr>
          <w:rFonts w:ascii="Times New Roman" w:hAnsi="Times New Roman"/>
        </w:rPr>
        <w:t xml:space="preserve"> </w:t>
      </w:r>
      <w:r w:rsidR="005F52BE" w:rsidRPr="008B560B">
        <w:rPr>
          <w:rFonts w:ascii="Times New Roman" w:hAnsi="Times New Roman"/>
        </w:rPr>
        <w:t>i</w:t>
      </w:r>
      <w:r w:rsidR="00CC482D" w:rsidRPr="008B560B">
        <w:rPr>
          <w:rFonts w:ascii="Times New Roman" w:hAnsi="Times New Roman"/>
        </w:rPr>
        <w:t xml:space="preserve"> sportowych związanych z promocją lokalnych walorów, remont połączony z modernizacją lub wyposażenie istniejących świetlic wiejskich oraz innych obiektów, pełniących ich funkcję</w:t>
      </w:r>
      <w:r w:rsidR="007D606B" w:rsidRPr="008B560B">
        <w:rPr>
          <w:rFonts w:ascii="Times New Roman" w:hAnsi="Times New Roman"/>
        </w:rPr>
        <w:t>, roz</w:t>
      </w:r>
      <w:r w:rsidR="008B560B" w:rsidRPr="008B560B">
        <w:rPr>
          <w:rFonts w:ascii="Times New Roman" w:hAnsi="Times New Roman"/>
        </w:rPr>
        <w:t xml:space="preserve">wijanie turystyki lub rekreacji, </w:t>
      </w:r>
      <w:r w:rsidR="007D606B" w:rsidRPr="008B560B">
        <w:rPr>
          <w:rFonts w:ascii="Times New Roman" w:hAnsi="Times New Roman"/>
        </w:rPr>
        <w:t>tworzenie gospodarstw agroturystycznych i ich kompleksowe wyposażenie, zachowanie lokalnego dziedzictwa kulturowego</w:t>
      </w:r>
      <w:r w:rsidR="00D61DBC" w:rsidRPr="008B560B">
        <w:rPr>
          <w:rFonts w:ascii="Times New Roman" w:hAnsi="Times New Roman"/>
        </w:rPr>
        <w:t>, wykorzystanie energii pochodzącej ze źródeł odnawialnych w celu poprawienia warunków prowadzenia działalności gospodarczej, w tym polegającej na wynajmie pokoi w gospodarstwie rolnym, z wyłączeniem działalności rolniczej.</w:t>
      </w:r>
    </w:p>
    <w:p w:rsidR="00E645E2" w:rsidRPr="00BD569D" w:rsidRDefault="00467783" w:rsidP="001C3F37">
      <w:pPr>
        <w:spacing w:after="0" w:line="240" w:lineRule="auto"/>
        <w:jc w:val="both"/>
        <w:rPr>
          <w:rFonts w:ascii="Times New Roman" w:eastAsia="Times New Roman" w:hAnsi="Times New Roman"/>
          <w:szCs w:val="26"/>
          <w:lang w:eastAsia="pl-PL"/>
        </w:rPr>
      </w:pPr>
      <w:r w:rsidRPr="008B560B">
        <w:rPr>
          <w:rFonts w:ascii="Times New Roman" w:eastAsia="Times New Roman" w:hAnsi="Times New Roman"/>
          <w:szCs w:val="26"/>
          <w:lang w:eastAsia="pl-PL"/>
        </w:rPr>
        <w:t>Warto podkreślić, iż d</w:t>
      </w:r>
      <w:r w:rsidR="00A9641B" w:rsidRPr="008B560B">
        <w:rPr>
          <w:rFonts w:ascii="Times New Roman" w:eastAsia="Times New Roman" w:hAnsi="Times New Roman"/>
          <w:szCs w:val="26"/>
          <w:lang w:eastAsia="pl-PL"/>
        </w:rPr>
        <w:t xml:space="preserve">oświadczenie w realizacji projektów posiadają </w:t>
      </w:r>
      <w:r w:rsidRPr="008B560B">
        <w:rPr>
          <w:rFonts w:ascii="Times New Roman" w:eastAsia="Times New Roman" w:hAnsi="Times New Roman"/>
          <w:szCs w:val="26"/>
          <w:lang w:eastAsia="pl-PL"/>
        </w:rPr>
        <w:t xml:space="preserve">także </w:t>
      </w:r>
      <w:r w:rsidR="00F00F08" w:rsidRPr="008B560B">
        <w:rPr>
          <w:rFonts w:ascii="Times New Roman" w:eastAsia="Times New Roman" w:hAnsi="Times New Roman"/>
          <w:szCs w:val="26"/>
          <w:lang w:eastAsia="pl-PL"/>
        </w:rPr>
        <w:t xml:space="preserve">pracownicy instytucji (w tym gmin), którzy brali aktywny udział </w:t>
      </w:r>
      <w:r w:rsidR="008B560B" w:rsidRPr="008B560B">
        <w:rPr>
          <w:rFonts w:ascii="Times New Roman" w:eastAsia="Times New Roman" w:hAnsi="Times New Roman"/>
          <w:szCs w:val="26"/>
          <w:lang w:eastAsia="pl-PL"/>
        </w:rPr>
        <w:t xml:space="preserve">we wdrażaniu </w:t>
      </w:r>
      <w:r w:rsidR="006F1C54" w:rsidRPr="008B560B">
        <w:rPr>
          <w:rFonts w:ascii="Times New Roman" w:eastAsia="Times New Roman" w:hAnsi="Times New Roman"/>
          <w:szCs w:val="26"/>
          <w:lang w:eastAsia="pl-PL"/>
        </w:rPr>
        <w:t>strategii</w:t>
      </w:r>
      <w:r w:rsidR="00F00F08" w:rsidRPr="008B560B">
        <w:rPr>
          <w:rFonts w:ascii="Times New Roman" w:eastAsia="Times New Roman" w:hAnsi="Times New Roman"/>
          <w:szCs w:val="26"/>
          <w:lang w:eastAsia="pl-PL"/>
        </w:rPr>
        <w:t xml:space="preserve"> w ramach etatowego zatrudnienia u wnioskodawców. Dużą aktywnością i zaangażowaniem w</w:t>
      </w:r>
      <w:r w:rsidR="002D763F" w:rsidRPr="008B560B">
        <w:rPr>
          <w:rFonts w:ascii="Times New Roman" w:eastAsia="Times New Roman" w:hAnsi="Times New Roman"/>
          <w:szCs w:val="26"/>
          <w:lang w:eastAsia="pl-PL"/>
        </w:rPr>
        <w:t xml:space="preserve"> </w:t>
      </w:r>
      <w:r w:rsidR="00F00F08" w:rsidRPr="008B560B">
        <w:rPr>
          <w:rFonts w:ascii="Times New Roman" w:eastAsia="Times New Roman" w:hAnsi="Times New Roman"/>
          <w:szCs w:val="26"/>
          <w:lang w:eastAsia="pl-PL"/>
        </w:rPr>
        <w:t>działania na obszarze</w:t>
      </w:r>
      <w:r w:rsidR="00F00F08" w:rsidRPr="00F00F08">
        <w:rPr>
          <w:rFonts w:ascii="Times New Roman" w:eastAsia="Times New Roman" w:hAnsi="Times New Roman"/>
          <w:szCs w:val="26"/>
          <w:lang w:eastAsia="pl-PL"/>
        </w:rPr>
        <w:t xml:space="preserve"> objętym LSR wyróżniają się także dyrektorzy szkół oraz nauczyciele, którzy opracowali i zrealizowali wiele projektów skierowanych do</w:t>
      </w:r>
      <w:r w:rsidR="00BD569D">
        <w:rPr>
          <w:rFonts w:ascii="Times New Roman" w:eastAsia="Times New Roman" w:hAnsi="Times New Roman"/>
          <w:szCs w:val="26"/>
          <w:lang w:eastAsia="pl-PL"/>
        </w:rPr>
        <w:t xml:space="preserve"> mieszkańców obszarów wiejskich. </w:t>
      </w:r>
    </w:p>
    <w:p w:rsidR="003F4696" w:rsidRDefault="003F4696" w:rsidP="001C3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lang w:eastAsia="pl-PL"/>
        </w:rPr>
      </w:pPr>
      <w:r w:rsidRPr="00623F6B">
        <w:rPr>
          <w:rFonts w:ascii="Times New Roman" w:eastAsia="Times New Roman" w:hAnsi="Times New Roman"/>
          <w:lang w:eastAsia="pl-PL"/>
        </w:rPr>
        <w:t>Dzięki środkom pozyskanym za pośrednictwem LGD Beneficjenci z naszego terenu zrealizowali projekty, które pozwoliły na rozpoczęcie lub rozwini</w:t>
      </w:r>
      <w:r w:rsidR="00EC2195">
        <w:rPr>
          <w:rFonts w:ascii="Times New Roman" w:eastAsia="Times New Roman" w:hAnsi="Times New Roman"/>
          <w:lang w:eastAsia="pl-PL"/>
        </w:rPr>
        <w:t>ęcie</w:t>
      </w:r>
      <w:r w:rsidR="008B560B">
        <w:rPr>
          <w:rFonts w:ascii="Times New Roman" w:eastAsia="Times New Roman" w:hAnsi="Times New Roman"/>
          <w:lang w:eastAsia="pl-PL"/>
        </w:rPr>
        <w:t xml:space="preserve"> działalności gospodarczej</w:t>
      </w:r>
      <w:r w:rsidRPr="00623F6B">
        <w:rPr>
          <w:rFonts w:ascii="Times New Roman" w:eastAsia="Times New Roman" w:hAnsi="Times New Roman"/>
          <w:lang w:eastAsia="pl-PL"/>
        </w:rPr>
        <w:t>. Zmodernizowano i wyposażono wiele świetlic wiejskich, w których mieszkańcy organizują szkolenia i warsztaty tematyczne, imprezy integracyjne, spotkania wiejs</w:t>
      </w:r>
      <w:r w:rsidR="008B560B">
        <w:rPr>
          <w:rFonts w:ascii="Times New Roman" w:eastAsia="Times New Roman" w:hAnsi="Times New Roman"/>
          <w:lang w:eastAsia="pl-PL"/>
        </w:rPr>
        <w:t>kie. O</w:t>
      </w:r>
      <w:r w:rsidRPr="00623F6B">
        <w:rPr>
          <w:rFonts w:ascii="Times New Roman" w:eastAsia="Times New Roman" w:hAnsi="Times New Roman"/>
          <w:lang w:eastAsia="pl-PL"/>
        </w:rPr>
        <w:t xml:space="preserve">dnowiono centra miejscowości przebudowując chodniki, miejsca parkingowe, stawiając elementy małej architektury, tj. ławki, </w:t>
      </w:r>
      <w:r w:rsidR="008B560B">
        <w:rPr>
          <w:rFonts w:ascii="Times New Roman" w:eastAsia="Times New Roman" w:hAnsi="Times New Roman"/>
          <w:lang w:eastAsia="pl-PL"/>
        </w:rPr>
        <w:t>kosze na śmieci</w:t>
      </w:r>
      <w:r w:rsidR="00981D56">
        <w:rPr>
          <w:rFonts w:ascii="Times New Roman" w:eastAsia="Times New Roman" w:hAnsi="Times New Roman"/>
          <w:lang w:eastAsia="pl-PL"/>
        </w:rPr>
        <w:t>, tablice informacyjne,</w:t>
      </w:r>
      <w:r w:rsidRPr="00623F6B">
        <w:rPr>
          <w:rFonts w:ascii="Times New Roman" w:eastAsia="Times New Roman" w:hAnsi="Times New Roman"/>
          <w:lang w:eastAsia="pl-PL"/>
        </w:rPr>
        <w:t xml:space="preserve"> utworzono strefy turystyczno – rekreacyjne dla mieszkańców wsi, rozbudowano infrastrukturę sportowo-rekreacyjną, zorganizowano liczne imprezy kultywujące tradycje regionu i promujące dziedzictwo kulturowe, przyrodnicze i historyczne. </w:t>
      </w:r>
    </w:p>
    <w:p w:rsidR="00B05CD7" w:rsidRDefault="006A15E1" w:rsidP="001C3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6A15E1">
        <w:rPr>
          <w:rFonts w:ascii="Times New Roman" w:hAnsi="Times New Roman"/>
        </w:rPr>
        <w:t xml:space="preserve">LGD realizując </w:t>
      </w:r>
      <w:r w:rsidR="00EF5C0B">
        <w:rPr>
          <w:rFonts w:ascii="Times New Roman" w:hAnsi="Times New Roman"/>
        </w:rPr>
        <w:t xml:space="preserve">Lokalną Strategię Rozwoju, </w:t>
      </w:r>
      <w:r w:rsidR="006F1C54">
        <w:rPr>
          <w:rFonts w:ascii="Times New Roman" w:hAnsi="Times New Roman"/>
        </w:rPr>
        <w:t xml:space="preserve">wpłynęła w </w:t>
      </w:r>
      <w:r w:rsidR="008B560B">
        <w:rPr>
          <w:rFonts w:ascii="Times New Roman" w:hAnsi="Times New Roman"/>
        </w:rPr>
        <w:t xml:space="preserve">znacznym </w:t>
      </w:r>
      <w:r w:rsidR="008B560B" w:rsidRPr="008B560B">
        <w:rPr>
          <w:rFonts w:ascii="Times New Roman" w:hAnsi="Times New Roman"/>
        </w:rPr>
        <w:t xml:space="preserve">stopniu </w:t>
      </w:r>
      <w:r w:rsidR="006F1C54" w:rsidRPr="008B560B">
        <w:rPr>
          <w:rFonts w:ascii="Times New Roman" w:hAnsi="Times New Roman"/>
        </w:rPr>
        <w:t>na</w:t>
      </w:r>
      <w:r w:rsidR="00C34C37">
        <w:rPr>
          <w:rFonts w:ascii="Times New Roman" w:hAnsi="Times New Roman"/>
        </w:rPr>
        <w:t xml:space="preserve"> rozwój</w:t>
      </w:r>
      <w:r w:rsidRPr="008B560B">
        <w:rPr>
          <w:rFonts w:ascii="Times New Roman" w:hAnsi="Times New Roman"/>
        </w:rPr>
        <w:t xml:space="preserve"> </w:t>
      </w:r>
      <w:r w:rsidR="00EF5C0B" w:rsidRPr="008B560B">
        <w:rPr>
          <w:rFonts w:ascii="Times New Roman" w:hAnsi="Times New Roman"/>
        </w:rPr>
        <w:t>turystyki, przedsiębiorczości, zachowania dziedzictwa kulturowego</w:t>
      </w:r>
      <w:r w:rsidR="001D2EBF">
        <w:rPr>
          <w:rFonts w:ascii="Times New Roman" w:hAnsi="Times New Roman"/>
        </w:rPr>
        <w:t>,</w:t>
      </w:r>
      <w:r w:rsidR="00EF5C0B" w:rsidRPr="008B560B">
        <w:rPr>
          <w:rFonts w:ascii="Times New Roman" w:hAnsi="Times New Roman"/>
        </w:rPr>
        <w:t xml:space="preserve"> a</w:t>
      </w:r>
      <w:r w:rsidRPr="008B560B">
        <w:rPr>
          <w:rFonts w:ascii="Times New Roman" w:hAnsi="Times New Roman"/>
        </w:rPr>
        <w:t xml:space="preserve"> tak</w:t>
      </w:r>
      <w:r w:rsidR="00EF5C0B" w:rsidRPr="008B560B">
        <w:rPr>
          <w:rFonts w:ascii="Times New Roman" w:hAnsi="Times New Roman"/>
        </w:rPr>
        <w:t xml:space="preserve">że </w:t>
      </w:r>
      <w:r w:rsidR="00E348D2">
        <w:rPr>
          <w:rFonts w:ascii="Times New Roman" w:hAnsi="Times New Roman"/>
        </w:rPr>
        <w:t>na</w:t>
      </w:r>
      <w:r w:rsidR="00EF5C0B" w:rsidRPr="008B560B">
        <w:rPr>
          <w:rFonts w:ascii="Times New Roman" w:hAnsi="Times New Roman"/>
        </w:rPr>
        <w:t xml:space="preserve"> </w:t>
      </w:r>
      <w:r w:rsidR="00E348D2">
        <w:rPr>
          <w:rFonts w:ascii="Times New Roman" w:hAnsi="Times New Roman"/>
        </w:rPr>
        <w:t>aktywizację</w:t>
      </w:r>
      <w:r w:rsidR="001D2EBF">
        <w:rPr>
          <w:rFonts w:ascii="Times New Roman" w:hAnsi="Times New Roman"/>
        </w:rPr>
        <w:t xml:space="preserve"> mieszkańców.</w:t>
      </w:r>
      <w:r w:rsidR="00AA7843" w:rsidRPr="008B560B">
        <w:rPr>
          <w:rFonts w:ascii="Times New Roman" w:hAnsi="Times New Roman"/>
        </w:rPr>
        <w:t xml:space="preserve"> Wszystkie działania zaplanowane w LSR przyniosły wymierne</w:t>
      </w:r>
      <w:r w:rsidR="00AA7843">
        <w:rPr>
          <w:rFonts w:ascii="Times New Roman" w:hAnsi="Times New Roman"/>
        </w:rPr>
        <w:t xml:space="preserve"> korzyści i </w:t>
      </w:r>
      <w:r w:rsidR="00AA7843" w:rsidRPr="008B560B">
        <w:rPr>
          <w:rFonts w:ascii="Times New Roman" w:hAnsi="Times New Roman"/>
        </w:rPr>
        <w:t>przyczyniły</w:t>
      </w:r>
      <w:r w:rsidR="00775C4F" w:rsidRPr="008B560B">
        <w:rPr>
          <w:rFonts w:ascii="Times New Roman" w:hAnsi="Times New Roman"/>
        </w:rPr>
        <w:t xml:space="preserve"> się do </w:t>
      </w:r>
      <w:r w:rsidR="0014182B" w:rsidRPr="008B560B">
        <w:rPr>
          <w:rFonts w:ascii="Times New Roman" w:hAnsi="Times New Roman"/>
        </w:rPr>
        <w:t>wykreowania</w:t>
      </w:r>
      <w:r w:rsidR="0014182B">
        <w:rPr>
          <w:rFonts w:ascii="Times New Roman" w:hAnsi="Times New Roman"/>
        </w:rPr>
        <w:t xml:space="preserve"> a</w:t>
      </w:r>
      <w:r w:rsidR="00E348D2">
        <w:rPr>
          <w:rFonts w:ascii="Times New Roman" w:hAnsi="Times New Roman"/>
        </w:rPr>
        <w:t>ktywnego społeczeństwa, dając mu</w:t>
      </w:r>
      <w:r w:rsidR="0014182B">
        <w:rPr>
          <w:rFonts w:ascii="Times New Roman" w:hAnsi="Times New Roman"/>
        </w:rPr>
        <w:t xml:space="preserve"> r</w:t>
      </w:r>
      <w:r w:rsidR="00E348D2">
        <w:rPr>
          <w:rFonts w:ascii="Times New Roman" w:hAnsi="Times New Roman"/>
        </w:rPr>
        <w:t>ealną szansę</w:t>
      </w:r>
      <w:r w:rsidR="00796E25">
        <w:rPr>
          <w:rFonts w:ascii="Times New Roman" w:hAnsi="Times New Roman"/>
        </w:rPr>
        <w:t xml:space="preserve"> działani</w:t>
      </w:r>
      <w:r w:rsidR="00796E25" w:rsidRPr="00796E25">
        <w:rPr>
          <w:rFonts w:ascii="Times New Roman" w:hAnsi="Times New Roman"/>
        </w:rPr>
        <w:t xml:space="preserve">a. Jednocześnie </w:t>
      </w:r>
      <w:r w:rsidR="006F1C54">
        <w:rPr>
          <w:rFonts w:ascii="Times New Roman" w:hAnsi="Times New Roman"/>
        </w:rPr>
        <w:t>spowodowały</w:t>
      </w:r>
      <w:r w:rsidR="00C0713F" w:rsidRPr="00796E25">
        <w:rPr>
          <w:rFonts w:ascii="Times New Roman" w:hAnsi="Times New Roman"/>
        </w:rPr>
        <w:t xml:space="preserve"> wzmocnieni</w:t>
      </w:r>
      <w:r w:rsidR="006F1C54">
        <w:rPr>
          <w:rFonts w:ascii="Times New Roman" w:hAnsi="Times New Roman"/>
        </w:rPr>
        <w:t>e</w:t>
      </w:r>
      <w:r w:rsidR="00C0713F" w:rsidRPr="00796E25">
        <w:rPr>
          <w:rFonts w:ascii="Times New Roman" w:hAnsi="Times New Roman"/>
        </w:rPr>
        <w:t xml:space="preserve"> kapitału społecznego w społecznościach wiejskich, a także skłoni</w:t>
      </w:r>
      <w:r w:rsidR="00AA7843">
        <w:rPr>
          <w:rFonts w:ascii="Times New Roman" w:hAnsi="Times New Roman"/>
        </w:rPr>
        <w:t>ły</w:t>
      </w:r>
      <w:r w:rsidR="00C0713F" w:rsidRPr="00796E25">
        <w:rPr>
          <w:rFonts w:ascii="Times New Roman" w:hAnsi="Times New Roman"/>
        </w:rPr>
        <w:t xml:space="preserve"> </w:t>
      </w:r>
      <w:r w:rsidR="008B560B">
        <w:rPr>
          <w:rFonts w:ascii="Times New Roman" w:hAnsi="Times New Roman"/>
        </w:rPr>
        <w:t xml:space="preserve">mieszkańców do </w:t>
      </w:r>
      <w:r w:rsidR="00C0713F" w:rsidRPr="00796E25">
        <w:rPr>
          <w:rFonts w:ascii="Times New Roman" w:hAnsi="Times New Roman"/>
        </w:rPr>
        <w:t xml:space="preserve">stosowania </w:t>
      </w:r>
      <w:r w:rsidR="00796E25" w:rsidRPr="00796E25">
        <w:rPr>
          <w:rFonts w:ascii="Times New Roman" w:hAnsi="Times New Roman"/>
        </w:rPr>
        <w:t xml:space="preserve">nowych i </w:t>
      </w:r>
      <w:r w:rsidR="00C0713F" w:rsidRPr="00796E25">
        <w:rPr>
          <w:rFonts w:ascii="Times New Roman" w:hAnsi="Times New Roman"/>
        </w:rPr>
        <w:t>innowacyjnych rozwiązań w zakresie rozwoju danego obszaru.</w:t>
      </w:r>
    </w:p>
    <w:p w:rsidR="001D2EBF" w:rsidRPr="00632372" w:rsidRDefault="001D2EBF" w:rsidP="006D27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Pr>
          <w:rFonts w:ascii="Times New Roman" w:hAnsi="Times New Roman"/>
        </w:rPr>
        <w:t xml:space="preserve">Obecnie opracowywana Strategia Rozwoju Lokalnego kierowanego przez społeczność </w:t>
      </w:r>
      <w:r w:rsidR="00724823">
        <w:rPr>
          <w:rFonts w:ascii="Times New Roman" w:hAnsi="Times New Roman"/>
        </w:rPr>
        <w:t>n</w:t>
      </w:r>
      <w:r w:rsidR="00E348D2">
        <w:rPr>
          <w:rFonts w:ascii="Times New Roman" w:hAnsi="Times New Roman"/>
        </w:rPr>
        <w:t>a</w:t>
      </w:r>
      <w:r w:rsidR="00724823">
        <w:rPr>
          <w:rFonts w:ascii="Times New Roman" w:hAnsi="Times New Roman"/>
        </w:rPr>
        <w:t xml:space="preserve"> lata 2016-2022 będzie dwu</w:t>
      </w:r>
      <w:r>
        <w:rPr>
          <w:rFonts w:ascii="Times New Roman" w:hAnsi="Times New Roman"/>
        </w:rPr>
        <w:t xml:space="preserve">funduszowa. Oprócz Programu </w:t>
      </w:r>
      <w:r w:rsidR="00E348D2">
        <w:rPr>
          <w:rFonts w:ascii="Times New Roman" w:hAnsi="Times New Roman"/>
        </w:rPr>
        <w:t xml:space="preserve">Rozwoju </w:t>
      </w:r>
      <w:r>
        <w:rPr>
          <w:rFonts w:ascii="Times New Roman" w:hAnsi="Times New Roman"/>
        </w:rPr>
        <w:t>Obszarów Wiejskich zostanie włączony Europejski Fundusz Morski i Rybacki. Now</w:t>
      </w:r>
      <w:r w:rsidR="00301C37">
        <w:rPr>
          <w:rFonts w:ascii="Times New Roman" w:hAnsi="Times New Roman"/>
        </w:rPr>
        <w:t>y dokument będzie kontynuacją działań podejmowanych wcześniej, które miały przy</w:t>
      </w:r>
      <w:r>
        <w:rPr>
          <w:rFonts w:ascii="Times New Roman" w:hAnsi="Times New Roman"/>
        </w:rPr>
        <w:t xml:space="preserve">czynić się do dalszego wzrostu zaangażowania społeczności </w:t>
      </w:r>
      <w:r w:rsidR="00301C37">
        <w:rPr>
          <w:rFonts w:ascii="Times New Roman" w:hAnsi="Times New Roman"/>
        </w:rPr>
        <w:t>lokalnej, dbającej</w:t>
      </w:r>
      <w:r>
        <w:rPr>
          <w:rFonts w:ascii="Times New Roman" w:hAnsi="Times New Roman"/>
        </w:rPr>
        <w:t xml:space="preserve"> o zachowanie dziedzictwa kulturowego oraz do podniesienia atrakcyjności gospodarczej</w:t>
      </w:r>
      <w:r w:rsidR="00E348D2">
        <w:rPr>
          <w:rFonts w:ascii="Times New Roman" w:hAnsi="Times New Roman"/>
        </w:rPr>
        <w:t>,</w:t>
      </w:r>
      <w:r>
        <w:rPr>
          <w:rFonts w:ascii="Times New Roman" w:hAnsi="Times New Roman"/>
        </w:rPr>
        <w:t xml:space="preserve"> w tym rabackiej oraz turystycznej regionu. Mieszkańcy świadomi potencjału obszaru, dostępnych zasobów oraz posiadający p</w:t>
      </w:r>
      <w:r w:rsidR="00E348D2">
        <w:rPr>
          <w:rFonts w:ascii="Times New Roman" w:hAnsi="Times New Roman"/>
        </w:rPr>
        <w:t>asję będą mogli dzięki działanio</w:t>
      </w:r>
      <w:r>
        <w:rPr>
          <w:rFonts w:ascii="Times New Roman" w:hAnsi="Times New Roman"/>
        </w:rPr>
        <w:t>m założonym w strategii rozwinąć przedsiębiorczość opartą o te właśnie atuty.</w:t>
      </w:r>
      <w:r w:rsidR="00724823">
        <w:rPr>
          <w:rFonts w:ascii="Times New Roman" w:hAnsi="Times New Roman"/>
        </w:rPr>
        <w:t xml:space="preserve"> Cele osiągnięte dzięki wdrażaniu LSR na lata 2009-2015 dały solidne podstawy w postaci aktywnego i zdeterminowanego społeczeństwa do rozwoju działalności gospodarczej. Nowością w tym okresie programowania będzie rozwój ogromnego potencjału obszaru jakim jest rybactwo oraz wykorzystanie zasobów wodnych do rozwoju turystyki i rekreacji. Ponadto nowa strategia </w:t>
      </w:r>
      <w:r w:rsidR="00E348D2">
        <w:rPr>
          <w:rFonts w:ascii="Times New Roman" w:hAnsi="Times New Roman"/>
        </w:rPr>
        <w:t>zakłada wsparcie grup defaworyz</w:t>
      </w:r>
      <w:r w:rsidR="00724823">
        <w:rPr>
          <w:rFonts w:ascii="Times New Roman" w:hAnsi="Times New Roman"/>
        </w:rPr>
        <w:t xml:space="preserve">owanych, które dzięki większej opiece i trosce łatwiej wejdą na rynek </w:t>
      </w:r>
      <w:r w:rsidR="000356D8">
        <w:rPr>
          <w:rFonts w:ascii="Times New Roman" w:hAnsi="Times New Roman"/>
        </w:rPr>
        <w:t xml:space="preserve">pracy </w:t>
      </w:r>
      <w:r w:rsidR="00724823">
        <w:rPr>
          <w:rFonts w:ascii="Times New Roman" w:hAnsi="Times New Roman"/>
        </w:rPr>
        <w:t>lub poprawią swoją sytuację życiową.</w:t>
      </w:r>
    </w:p>
    <w:p w:rsidR="00850C1A" w:rsidRPr="00AF2279" w:rsidRDefault="00850C1A" w:rsidP="00D00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
          <w:szCs w:val="12"/>
          <w:lang w:eastAsia="pl-PL"/>
        </w:rPr>
      </w:pPr>
    </w:p>
    <w:p w:rsidR="00830042" w:rsidRPr="00623F6B" w:rsidRDefault="001F1FBB" w:rsidP="00D45980">
      <w:pPr>
        <w:spacing w:after="0" w:line="240" w:lineRule="auto"/>
        <w:rPr>
          <w:rFonts w:ascii="Times New Roman" w:hAnsi="Times New Roman"/>
          <w:b/>
        </w:rPr>
      </w:pPr>
      <w:r>
        <w:rPr>
          <w:rFonts w:ascii="Times New Roman" w:hAnsi="Times New Roman"/>
          <w:b/>
        </w:rPr>
        <w:t xml:space="preserve">3.2 </w:t>
      </w:r>
      <w:r w:rsidR="00523633" w:rsidRPr="00623F6B">
        <w:rPr>
          <w:rFonts w:ascii="Times New Roman" w:hAnsi="Times New Roman"/>
          <w:b/>
        </w:rPr>
        <w:t>Reprezentatywność LGD</w:t>
      </w:r>
    </w:p>
    <w:p w:rsidR="00D45980" w:rsidRDefault="00D561F2" w:rsidP="00D45980">
      <w:pPr>
        <w:spacing w:after="0" w:line="240" w:lineRule="auto"/>
        <w:jc w:val="both"/>
        <w:rPr>
          <w:rFonts w:ascii="Times New Roman" w:eastAsia="Times New Roman" w:hAnsi="Times New Roman"/>
          <w:lang w:eastAsia="pl-PL"/>
        </w:rPr>
      </w:pPr>
      <w:r w:rsidRPr="00623F6B">
        <w:rPr>
          <w:rFonts w:ascii="Times New Roman" w:hAnsi="Times New Roman"/>
        </w:rPr>
        <w:t xml:space="preserve">Lokalna Grupa Działania </w:t>
      </w:r>
      <w:r w:rsidR="00B643DB">
        <w:rPr>
          <w:rFonts w:ascii="Times New Roman" w:hAnsi="Times New Roman"/>
        </w:rPr>
        <w:t>„</w:t>
      </w:r>
      <w:r w:rsidRPr="00623F6B">
        <w:rPr>
          <w:rFonts w:ascii="Times New Roman" w:hAnsi="Times New Roman"/>
        </w:rPr>
        <w:t>Owocowy Szlak</w:t>
      </w:r>
      <w:r w:rsidR="00B643DB">
        <w:rPr>
          <w:rFonts w:ascii="Times New Roman" w:hAnsi="Times New Roman"/>
        </w:rPr>
        <w:t>”</w:t>
      </w:r>
      <w:r w:rsidRPr="00623F6B">
        <w:rPr>
          <w:rFonts w:ascii="Times New Roman" w:hAnsi="Times New Roman"/>
        </w:rPr>
        <w:t xml:space="preserve"> zgodnie z zasadą trójsektoro</w:t>
      </w:r>
      <w:r w:rsidR="001F1FBB">
        <w:rPr>
          <w:rFonts w:ascii="Times New Roman" w:hAnsi="Times New Roman"/>
        </w:rPr>
        <w:t>wości jest partnerstwem skupiającym sektor gospodarczy, publiczny, społeczny i mieszkańców</w:t>
      </w:r>
      <w:r w:rsidR="00557018">
        <w:rPr>
          <w:rFonts w:ascii="Times New Roman" w:hAnsi="Times New Roman"/>
        </w:rPr>
        <w:t xml:space="preserve">. </w:t>
      </w:r>
      <w:r w:rsidR="00921D6C">
        <w:rPr>
          <w:rFonts w:ascii="Times New Roman" w:hAnsi="Times New Roman"/>
        </w:rPr>
        <w:t>Dzięki</w:t>
      </w:r>
      <w:r w:rsidR="00557018">
        <w:rPr>
          <w:rFonts w:ascii="Times New Roman" w:hAnsi="Times New Roman"/>
        </w:rPr>
        <w:t xml:space="preserve"> podejmowanym działaniom i zaangażowaniu </w:t>
      </w:r>
      <w:r w:rsidR="00557018">
        <w:rPr>
          <w:rFonts w:ascii="Times New Roman" w:hAnsi="Times New Roman"/>
        </w:rPr>
        <w:lastRenderedPageBreak/>
        <w:t>poszc</w:t>
      </w:r>
      <w:r w:rsidR="00921D6C">
        <w:rPr>
          <w:rFonts w:ascii="Times New Roman" w:hAnsi="Times New Roman"/>
        </w:rPr>
        <w:t>zególnych jednostek organizacyjnych</w:t>
      </w:r>
      <w:r w:rsidR="00557018">
        <w:rPr>
          <w:rFonts w:ascii="Times New Roman" w:hAnsi="Times New Roman"/>
        </w:rPr>
        <w:t xml:space="preserve"> w ramach LGD </w:t>
      </w:r>
      <w:r w:rsidR="00921D6C">
        <w:rPr>
          <w:rFonts w:ascii="Times New Roman" w:hAnsi="Times New Roman"/>
        </w:rPr>
        <w:t>nastąpiło</w:t>
      </w:r>
      <w:r w:rsidR="00557018">
        <w:rPr>
          <w:rFonts w:ascii="Times New Roman" w:hAnsi="Times New Roman"/>
        </w:rPr>
        <w:t xml:space="preserve"> stopniowe </w:t>
      </w:r>
      <w:r w:rsidR="00921D6C">
        <w:rPr>
          <w:rFonts w:ascii="Times New Roman" w:hAnsi="Times New Roman"/>
        </w:rPr>
        <w:t>włączenie</w:t>
      </w:r>
      <w:r w:rsidR="00557018">
        <w:rPr>
          <w:rFonts w:ascii="Times New Roman" w:hAnsi="Times New Roman"/>
        </w:rPr>
        <w:t xml:space="preserve"> nowych grup, </w:t>
      </w:r>
      <w:r w:rsidR="00921D6C">
        <w:rPr>
          <w:rFonts w:ascii="Times New Roman" w:hAnsi="Times New Roman"/>
        </w:rPr>
        <w:t>środowisk</w:t>
      </w:r>
      <w:r w:rsidR="00557018">
        <w:rPr>
          <w:rFonts w:ascii="Times New Roman" w:hAnsi="Times New Roman"/>
        </w:rPr>
        <w:t xml:space="preserve"> społecznyc</w:t>
      </w:r>
      <w:r w:rsidR="00921D6C">
        <w:rPr>
          <w:rFonts w:ascii="Times New Roman" w:hAnsi="Times New Roman"/>
        </w:rPr>
        <w:t>h i zawodowych. Proces ten doprowadził do</w:t>
      </w:r>
      <w:r w:rsidR="00921D6C">
        <w:rPr>
          <w:rFonts w:ascii="Times New Roman" w:eastAsia="Times New Roman" w:hAnsi="Times New Roman"/>
          <w:lang w:eastAsia="pl-PL"/>
        </w:rPr>
        <w:t xml:space="preserve"> zwiększenia liczby członków</w:t>
      </w:r>
      <w:r w:rsidR="00577066">
        <w:rPr>
          <w:rFonts w:ascii="Times New Roman" w:eastAsia="Times New Roman" w:hAnsi="Times New Roman"/>
          <w:lang w:eastAsia="pl-PL"/>
        </w:rPr>
        <w:t>.</w:t>
      </w:r>
      <w:r w:rsidR="00921D6C">
        <w:rPr>
          <w:rFonts w:ascii="Times New Roman" w:eastAsia="Times New Roman" w:hAnsi="Times New Roman"/>
          <w:lang w:eastAsia="pl-PL"/>
        </w:rPr>
        <w:t xml:space="preserve"> </w:t>
      </w:r>
      <w:r w:rsidR="00577066" w:rsidRPr="00012B95">
        <w:rPr>
          <w:rFonts w:ascii="Times New Roman" w:eastAsia="Times New Roman" w:hAnsi="Times New Roman"/>
          <w:lang w:eastAsia="pl-PL"/>
        </w:rPr>
        <w:t>Obecnie</w:t>
      </w:r>
      <w:r w:rsidR="00921D6C" w:rsidRPr="00012B95">
        <w:rPr>
          <w:rFonts w:ascii="Times New Roman" w:eastAsia="Times New Roman" w:hAnsi="Times New Roman"/>
          <w:lang w:eastAsia="pl-PL"/>
        </w:rPr>
        <w:t xml:space="preserve"> </w:t>
      </w:r>
      <w:r w:rsidR="001F1FBB" w:rsidRPr="00012B95">
        <w:rPr>
          <w:rFonts w:ascii="Times New Roman" w:eastAsia="Times New Roman" w:hAnsi="Times New Roman"/>
          <w:lang w:eastAsia="pl-PL"/>
        </w:rPr>
        <w:t xml:space="preserve">liczba </w:t>
      </w:r>
      <w:r w:rsidR="00577066" w:rsidRPr="00012B95">
        <w:rPr>
          <w:rFonts w:ascii="Times New Roman" w:eastAsia="Times New Roman" w:hAnsi="Times New Roman"/>
          <w:lang w:eastAsia="pl-PL"/>
        </w:rPr>
        <w:t>członków LGD wynosi</w:t>
      </w:r>
      <w:r w:rsidR="001F1FBB" w:rsidRPr="00012B95">
        <w:rPr>
          <w:rFonts w:ascii="Times New Roman" w:eastAsia="Times New Roman" w:hAnsi="Times New Roman"/>
          <w:lang w:eastAsia="pl-PL"/>
        </w:rPr>
        <w:t xml:space="preserve"> 163 podmioty. </w:t>
      </w:r>
      <w:r w:rsidR="00577066" w:rsidRPr="00012B95">
        <w:rPr>
          <w:rFonts w:ascii="Times New Roman" w:eastAsia="Times New Roman" w:hAnsi="Times New Roman"/>
          <w:lang w:eastAsia="pl-PL"/>
        </w:rPr>
        <w:t>Sektor</w:t>
      </w:r>
      <w:r w:rsidR="009F4005" w:rsidRPr="00012B95">
        <w:rPr>
          <w:rFonts w:ascii="Times New Roman" w:hAnsi="Times New Roman"/>
        </w:rPr>
        <w:t xml:space="preserve"> publiczny reprezentują</w:t>
      </w:r>
      <w:r w:rsidR="009E5943" w:rsidRPr="00012B95">
        <w:rPr>
          <w:rFonts w:ascii="Times New Roman" w:hAnsi="Times New Roman"/>
        </w:rPr>
        <w:t xml:space="preserve"> </w:t>
      </w:r>
      <w:r w:rsidRPr="00012B95">
        <w:rPr>
          <w:rFonts w:ascii="Times New Roman" w:hAnsi="Times New Roman"/>
        </w:rPr>
        <w:t>gmin</w:t>
      </w:r>
      <w:r w:rsidR="009E5943" w:rsidRPr="00012B95">
        <w:rPr>
          <w:rFonts w:ascii="Times New Roman" w:hAnsi="Times New Roman"/>
        </w:rPr>
        <w:t>y (7)</w:t>
      </w:r>
      <w:r w:rsidRPr="00012B95">
        <w:rPr>
          <w:rFonts w:ascii="Times New Roman" w:hAnsi="Times New Roman"/>
        </w:rPr>
        <w:t xml:space="preserve"> oraz jednost</w:t>
      </w:r>
      <w:r w:rsidR="009321F3" w:rsidRPr="00012B95">
        <w:rPr>
          <w:rFonts w:ascii="Times New Roman" w:hAnsi="Times New Roman"/>
        </w:rPr>
        <w:t>ki organizacyjne</w:t>
      </w:r>
      <w:r w:rsidRPr="00012B95">
        <w:rPr>
          <w:rFonts w:ascii="Times New Roman" w:hAnsi="Times New Roman"/>
        </w:rPr>
        <w:t xml:space="preserve"> </w:t>
      </w:r>
      <w:r w:rsidR="00907447" w:rsidRPr="00012B95">
        <w:rPr>
          <w:rFonts w:ascii="Times New Roman" w:hAnsi="Times New Roman"/>
        </w:rPr>
        <w:t>(8)</w:t>
      </w:r>
      <w:r w:rsidRPr="00012B95">
        <w:rPr>
          <w:rFonts w:ascii="Times New Roman" w:hAnsi="Times New Roman"/>
        </w:rPr>
        <w:t>, sektor gospodarczy to przedsiębiorcy prowadzący działalność gospodarczą</w:t>
      </w:r>
      <w:r w:rsidR="009E5943" w:rsidRPr="00012B95">
        <w:rPr>
          <w:rFonts w:ascii="Times New Roman" w:hAnsi="Times New Roman"/>
        </w:rPr>
        <w:t xml:space="preserve"> (</w:t>
      </w:r>
      <w:r w:rsidR="001F1FBB" w:rsidRPr="00012B95">
        <w:rPr>
          <w:rFonts w:ascii="Times New Roman" w:hAnsi="Times New Roman"/>
        </w:rPr>
        <w:t>55</w:t>
      </w:r>
      <w:r w:rsidR="009E5943" w:rsidRPr="00012B95">
        <w:rPr>
          <w:rFonts w:ascii="Times New Roman" w:hAnsi="Times New Roman"/>
        </w:rPr>
        <w:t>)</w:t>
      </w:r>
      <w:r w:rsidR="0059262E">
        <w:rPr>
          <w:rFonts w:ascii="Times New Roman" w:hAnsi="Times New Roman"/>
        </w:rPr>
        <w:t>,</w:t>
      </w:r>
      <w:r w:rsidR="001F1FBB" w:rsidRPr="00012B95">
        <w:rPr>
          <w:rFonts w:ascii="Times New Roman" w:eastAsia="Times New Roman" w:hAnsi="Times New Roman"/>
          <w:lang w:eastAsia="pl-PL"/>
        </w:rPr>
        <w:t xml:space="preserve"> w tym 12 rybaków</w:t>
      </w:r>
      <w:r w:rsidRPr="00012B95">
        <w:rPr>
          <w:rFonts w:ascii="Times New Roman" w:hAnsi="Times New Roman"/>
        </w:rPr>
        <w:t xml:space="preserve">, społeczny to osoby fizyczne, </w:t>
      </w:r>
      <w:r w:rsidR="00711207" w:rsidRPr="00012B95">
        <w:rPr>
          <w:rFonts w:ascii="Times New Roman" w:hAnsi="Times New Roman"/>
        </w:rPr>
        <w:t>organizacje pozarządowe</w:t>
      </w:r>
      <w:r w:rsidR="00775C4F" w:rsidRPr="00012B95">
        <w:rPr>
          <w:rFonts w:ascii="Times New Roman" w:hAnsi="Times New Roman"/>
        </w:rPr>
        <w:t xml:space="preserve"> </w:t>
      </w:r>
      <w:r w:rsidR="009F4005" w:rsidRPr="00012B95">
        <w:rPr>
          <w:rFonts w:ascii="Times New Roman" w:hAnsi="Times New Roman"/>
        </w:rPr>
        <w:t>i inne organizacje sektora społecznego</w:t>
      </w:r>
      <w:r w:rsidRPr="00012B95">
        <w:rPr>
          <w:rFonts w:ascii="Times New Roman" w:hAnsi="Times New Roman"/>
        </w:rPr>
        <w:t xml:space="preserve"> </w:t>
      </w:r>
      <w:r w:rsidR="009E5943" w:rsidRPr="00012B95">
        <w:rPr>
          <w:rFonts w:ascii="Times New Roman" w:hAnsi="Times New Roman"/>
        </w:rPr>
        <w:t>(</w:t>
      </w:r>
      <w:r w:rsidR="001F1FBB" w:rsidRPr="00012B95">
        <w:rPr>
          <w:rFonts w:ascii="Times New Roman" w:hAnsi="Times New Roman"/>
        </w:rPr>
        <w:t>93</w:t>
      </w:r>
      <w:r w:rsidR="009E5943" w:rsidRPr="00012B95">
        <w:rPr>
          <w:rFonts w:ascii="Times New Roman" w:hAnsi="Times New Roman"/>
        </w:rPr>
        <w:t>).</w:t>
      </w:r>
      <w:r w:rsidR="0088640D" w:rsidRPr="0088640D">
        <w:rPr>
          <w:rFonts w:ascii="Times New Roman" w:eastAsia="Times New Roman" w:hAnsi="Times New Roman"/>
          <w:lang w:eastAsia="pl-PL"/>
        </w:rPr>
        <w:t xml:space="preserve"> </w:t>
      </w:r>
    </w:p>
    <w:p w:rsidR="001C3F37" w:rsidRDefault="001C3F37" w:rsidP="00D45980">
      <w:pPr>
        <w:spacing w:after="0" w:line="240" w:lineRule="auto"/>
        <w:jc w:val="both"/>
        <w:rPr>
          <w:rFonts w:ascii="Times New Roman" w:eastAsia="Times New Roman" w:hAnsi="Times New Roman"/>
          <w:lang w:eastAsia="pl-PL"/>
        </w:rPr>
      </w:pPr>
    </w:p>
    <w:p w:rsidR="00D45980" w:rsidRPr="00AF2279" w:rsidRDefault="00D45980" w:rsidP="00D45980">
      <w:pPr>
        <w:spacing w:after="0" w:line="240" w:lineRule="auto"/>
        <w:ind w:left="4950" w:hanging="4950"/>
        <w:jc w:val="both"/>
        <w:rPr>
          <w:b/>
          <w:sz w:val="2"/>
        </w:rPr>
      </w:pPr>
    </w:p>
    <w:p w:rsidR="00D561F2" w:rsidRPr="00D45980" w:rsidRDefault="00326E38" w:rsidP="00D45980">
      <w:pPr>
        <w:spacing w:after="0" w:line="240" w:lineRule="auto"/>
        <w:ind w:left="4956" w:hanging="4956"/>
        <w:jc w:val="both"/>
        <w:rPr>
          <w:rFonts w:ascii="Times New Roman" w:eastAsia="Times New Roman" w:hAnsi="Times New Roman"/>
          <w:lang w:eastAsia="pl-PL"/>
        </w:rPr>
      </w:pPr>
      <w:r>
        <w:rPr>
          <w:rFonts w:ascii="Times New Roman" w:hAnsi="Times New Roman"/>
          <w:b/>
        </w:rPr>
        <w:t xml:space="preserve">Wykres </w:t>
      </w:r>
      <w:r w:rsidR="00985A7F" w:rsidRPr="000356D8">
        <w:rPr>
          <w:rFonts w:ascii="Times New Roman" w:hAnsi="Times New Roman"/>
          <w:b/>
        </w:rPr>
        <w:t>5</w:t>
      </w:r>
      <w:r w:rsidR="00641A59" w:rsidRPr="000356D8">
        <w:rPr>
          <w:rFonts w:ascii="Times New Roman" w:hAnsi="Times New Roman"/>
          <w:b/>
        </w:rPr>
        <w:t xml:space="preserve">. </w:t>
      </w:r>
      <w:r w:rsidR="009E5943" w:rsidRPr="000356D8">
        <w:rPr>
          <w:rFonts w:ascii="Times New Roman" w:hAnsi="Times New Roman"/>
          <w:b/>
        </w:rPr>
        <w:t xml:space="preserve"> </w:t>
      </w:r>
      <w:r w:rsidR="00681462" w:rsidRPr="000356D8">
        <w:rPr>
          <w:rFonts w:ascii="Times New Roman" w:hAnsi="Times New Roman"/>
          <w:b/>
        </w:rPr>
        <w:t>Struktura partnerów LGD</w:t>
      </w:r>
      <w:r w:rsidR="00641A59" w:rsidRPr="000356D8">
        <w:rPr>
          <w:rFonts w:ascii="Times New Roman" w:hAnsi="Times New Roman"/>
          <w:b/>
        </w:rPr>
        <w:t>.</w:t>
      </w:r>
      <w:r w:rsidR="00D45980">
        <w:rPr>
          <w:b/>
        </w:rPr>
        <w:t xml:space="preserve"> </w:t>
      </w:r>
      <w:r w:rsidR="00D45980">
        <w:rPr>
          <w:b/>
        </w:rPr>
        <w:tab/>
      </w:r>
      <w:r>
        <w:rPr>
          <w:rFonts w:ascii="Times New Roman" w:hAnsi="Times New Roman"/>
          <w:b/>
          <w:noProof/>
        </w:rPr>
        <w:t xml:space="preserve">Wykres </w:t>
      </w:r>
      <w:r w:rsidR="00D45980" w:rsidRPr="00715983">
        <w:rPr>
          <w:rFonts w:ascii="Times New Roman" w:hAnsi="Times New Roman"/>
          <w:b/>
          <w:noProof/>
        </w:rPr>
        <w:t xml:space="preserve">6. </w:t>
      </w:r>
      <w:r w:rsidR="00D45980">
        <w:rPr>
          <w:rFonts w:ascii="Times New Roman" w:hAnsi="Times New Roman"/>
          <w:b/>
        </w:rPr>
        <w:t xml:space="preserve">Struktura partnerów LGD według </w:t>
      </w:r>
      <w:r w:rsidR="00D45980" w:rsidRPr="00715983">
        <w:rPr>
          <w:rFonts w:ascii="Times New Roman" w:hAnsi="Times New Roman"/>
          <w:b/>
        </w:rPr>
        <w:t xml:space="preserve">sektorów – udział procentowy. </w:t>
      </w:r>
    </w:p>
    <w:p w:rsidR="00641A59" w:rsidRDefault="00C853F6" w:rsidP="0088640D">
      <w:pPr>
        <w:pStyle w:val="Default"/>
        <w:spacing w:line="276" w:lineRule="auto"/>
        <w:jc w:val="both"/>
        <w:rPr>
          <w:rFonts w:cs="Times New Roman"/>
          <w:sz w:val="22"/>
        </w:rPr>
      </w:pPr>
      <w:r>
        <w:rPr>
          <w:noProof/>
        </w:rPr>
        <w:drawing>
          <wp:anchor distT="0" distB="0" distL="114300" distR="114300" simplePos="0" relativeHeight="251656192" behindDoc="0" locked="0" layoutInCell="1" allowOverlap="1">
            <wp:simplePos x="0" y="0"/>
            <wp:positionH relativeFrom="column">
              <wp:posOffset>45720</wp:posOffset>
            </wp:positionH>
            <wp:positionV relativeFrom="paragraph">
              <wp:posOffset>48895</wp:posOffset>
            </wp:positionV>
            <wp:extent cx="2832100" cy="1403985"/>
            <wp:effectExtent l="19050" t="0" r="6350" b="0"/>
            <wp:wrapNone/>
            <wp:docPr id="39" name="Wykres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4"/>
                    <pic:cNvPicPr>
                      <a:picLocks noChangeArrowheads="1"/>
                    </pic:cNvPicPr>
                  </pic:nvPicPr>
                  <pic:blipFill>
                    <a:blip r:embed="rId22" cstate="print"/>
                    <a:srcRect/>
                    <a:stretch>
                      <a:fillRect/>
                    </a:stretch>
                  </pic:blipFill>
                  <pic:spPr bwMode="auto">
                    <a:xfrm>
                      <a:off x="0" y="0"/>
                      <a:ext cx="2832100" cy="1403985"/>
                    </a:xfrm>
                    <a:prstGeom prst="rect">
                      <a:avLst/>
                    </a:prstGeom>
                    <a:noFill/>
                    <a:ln w="9525">
                      <a:noFill/>
                      <a:miter lim="800000"/>
                      <a:headEnd/>
                      <a:tailEnd/>
                    </a:ln>
                  </pic:spPr>
                </pic:pic>
              </a:graphicData>
            </a:graphic>
          </wp:anchor>
        </w:drawing>
      </w:r>
      <w:r>
        <w:rPr>
          <w:noProof/>
        </w:rPr>
        <w:drawing>
          <wp:anchor distT="0" distB="0" distL="114300" distR="114300" simplePos="0" relativeHeight="251659264" behindDoc="0" locked="0" layoutInCell="1" allowOverlap="1">
            <wp:simplePos x="0" y="0"/>
            <wp:positionH relativeFrom="column">
              <wp:posOffset>3175635</wp:posOffset>
            </wp:positionH>
            <wp:positionV relativeFrom="paragraph">
              <wp:posOffset>48895</wp:posOffset>
            </wp:positionV>
            <wp:extent cx="2898775" cy="1403985"/>
            <wp:effectExtent l="19050" t="0" r="0" b="0"/>
            <wp:wrapNone/>
            <wp:docPr id="42" name="Wykres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7"/>
                    <pic:cNvPicPr>
                      <a:picLocks noChangeArrowheads="1"/>
                    </pic:cNvPicPr>
                  </pic:nvPicPr>
                  <pic:blipFill>
                    <a:blip r:embed="rId23" cstate="print"/>
                    <a:srcRect/>
                    <a:stretch>
                      <a:fillRect/>
                    </a:stretch>
                  </pic:blipFill>
                  <pic:spPr bwMode="auto">
                    <a:xfrm>
                      <a:off x="0" y="0"/>
                      <a:ext cx="2898775" cy="1403985"/>
                    </a:xfrm>
                    <a:prstGeom prst="rect">
                      <a:avLst/>
                    </a:prstGeom>
                    <a:noFill/>
                    <a:ln w="9525">
                      <a:noFill/>
                      <a:miter lim="800000"/>
                      <a:headEnd/>
                      <a:tailEnd/>
                    </a:ln>
                  </pic:spPr>
                </pic:pic>
              </a:graphicData>
            </a:graphic>
          </wp:anchor>
        </w:drawing>
      </w:r>
    </w:p>
    <w:p w:rsidR="00641A59" w:rsidRDefault="00641A59" w:rsidP="0088640D">
      <w:pPr>
        <w:pStyle w:val="Default"/>
        <w:spacing w:line="276" w:lineRule="auto"/>
        <w:jc w:val="both"/>
        <w:rPr>
          <w:rFonts w:cs="Times New Roman"/>
          <w:sz w:val="22"/>
        </w:rPr>
      </w:pPr>
    </w:p>
    <w:p w:rsidR="00641A59" w:rsidRDefault="00641A59" w:rsidP="0088640D">
      <w:pPr>
        <w:pStyle w:val="Default"/>
        <w:spacing w:line="276" w:lineRule="auto"/>
        <w:jc w:val="both"/>
        <w:rPr>
          <w:rFonts w:cs="Times New Roman"/>
          <w:sz w:val="22"/>
        </w:rPr>
      </w:pPr>
    </w:p>
    <w:p w:rsidR="00641A59" w:rsidRDefault="00641A59" w:rsidP="0088640D">
      <w:pPr>
        <w:pStyle w:val="Default"/>
        <w:spacing w:line="276" w:lineRule="auto"/>
        <w:jc w:val="both"/>
        <w:rPr>
          <w:rFonts w:cs="Times New Roman"/>
          <w:sz w:val="22"/>
        </w:rPr>
      </w:pPr>
    </w:p>
    <w:p w:rsidR="00641A59" w:rsidRDefault="00641A59" w:rsidP="0088640D">
      <w:pPr>
        <w:pStyle w:val="Default"/>
        <w:spacing w:line="276" w:lineRule="auto"/>
        <w:jc w:val="both"/>
        <w:rPr>
          <w:rFonts w:cs="Times New Roman"/>
          <w:sz w:val="22"/>
        </w:rPr>
      </w:pPr>
    </w:p>
    <w:p w:rsidR="00641A59" w:rsidRDefault="00641A59" w:rsidP="0088640D">
      <w:pPr>
        <w:pStyle w:val="Default"/>
        <w:spacing w:line="276" w:lineRule="auto"/>
        <w:jc w:val="both"/>
        <w:rPr>
          <w:rFonts w:cs="Times New Roman"/>
          <w:sz w:val="22"/>
        </w:rPr>
      </w:pPr>
    </w:p>
    <w:p w:rsidR="00715983" w:rsidRDefault="00715983" w:rsidP="0088640D">
      <w:pPr>
        <w:pStyle w:val="Default"/>
        <w:spacing w:line="276" w:lineRule="auto"/>
        <w:jc w:val="both"/>
        <w:rPr>
          <w:rFonts w:cs="Times New Roman"/>
          <w:sz w:val="22"/>
        </w:rPr>
      </w:pPr>
    </w:p>
    <w:p w:rsidR="00D45980" w:rsidRPr="00D45980" w:rsidRDefault="00D45980" w:rsidP="0088640D">
      <w:pPr>
        <w:pStyle w:val="Default"/>
        <w:spacing w:line="276" w:lineRule="auto"/>
        <w:jc w:val="both"/>
        <w:rPr>
          <w:rFonts w:cs="Times New Roman"/>
          <w:sz w:val="12"/>
          <w:szCs w:val="12"/>
        </w:rPr>
      </w:pPr>
    </w:p>
    <w:p w:rsidR="00510B6D" w:rsidRPr="00D45980" w:rsidRDefault="00681462" w:rsidP="00D45980">
      <w:pPr>
        <w:pStyle w:val="Default"/>
        <w:spacing w:line="276" w:lineRule="auto"/>
        <w:jc w:val="both"/>
        <w:rPr>
          <w:rFonts w:ascii="Times New Roman" w:hAnsi="Times New Roman" w:cs="Times New Roman"/>
          <w:i/>
          <w:sz w:val="20"/>
          <w:szCs w:val="20"/>
        </w:rPr>
      </w:pPr>
      <w:r w:rsidRPr="00D45980">
        <w:rPr>
          <w:rFonts w:ascii="Times New Roman" w:hAnsi="Times New Roman" w:cs="Times New Roman"/>
          <w:i/>
          <w:sz w:val="20"/>
          <w:szCs w:val="20"/>
        </w:rPr>
        <w:t>Źródło: Opracowanie własne.</w:t>
      </w:r>
      <w:r w:rsidR="00D45980">
        <w:rPr>
          <w:rFonts w:ascii="Times New Roman" w:hAnsi="Times New Roman" w:cs="Times New Roman"/>
          <w:i/>
          <w:sz w:val="20"/>
          <w:szCs w:val="20"/>
        </w:rPr>
        <w:tab/>
      </w:r>
      <w:r w:rsidR="00D45980">
        <w:rPr>
          <w:rFonts w:ascii="Times New Roman" w:hAnsi="Times New Roman" w:cs="Times New Roman"/>
          <w:i/>
          <w:sz w:val="20"/>
          <w:szCs w:val="20"/>
        </w:rPr>
        <w:tab/>
      </w:r>
      <w:r w:rsidR="00D45980">
        <w:rPr>
          <w:rFonts w:ascii="Times New Roman" w:hAnsi="Times New Roman" w:cs="Times New Roman"/>
          <w:i/>
          <w:sz w:val="20"/>
          <w:szCs w:val="20"/>
        </w:rPr>
        <w:tab/>
      </w:r>
      <w:r w:rsidR="00D45980">
        <w:rPr>
          <w:rFonts w:ascii="Times New Roman" w:hAnsi="Times New Roman" w:cs="Times New Roman"/>
          <w:i/>
          <w:sz w:val="20"/>
          <w:szCs w:val="20"/>
        </w:rPr>
        <w:tab/>
        <w:t xml:space="preserve">  </w:t>
      </w:r>
      <w:r w:rsidR="00D45980" w:rsidRPr="00D45980">
        <w:rPr>
          <w:rFonts w:ascii="Times New Roman" w:hAnsi="Times New Roman"/>
          <w:i/>
          <w:sz w:val="20"/>
          <w:szCs w:val="20"/>
        </w:rPr>
        <w:t>Źródło: Opracowanie własne</w:t>
      </w:r>
    </w:p>
    <w:p w:rsidR="00012B95" w:rsidRPr="00510B6D" w:rsidRDefault="001F1FBB" w:rsidP="00804ECA">
      <w:pPr>
        <w:autoSpaceDE w:val="0"/>
        <w:autoSpaceDN w:val="0"/>
        <w:adjustRightInd w:val="0"/>
        <w:spacing w:after="0" w:line="240" w:lineRule="auto"/>
        <w:jc w:val="both"/>
        <w:rPr>
          <w:rFonts w:ascii="Times New Roman" w:hAnsi="Times New Roman"/>
          <w:lang w:eastAsia="pl-PL"/>
        </w:rPr>
      </w:pPr>
      <w:r w:rsidRPr="00012B95">
        <w:rPr>
          <w:rFonts w:ascii="Times New Roman" w:eastAsia="Times New Roman" w:hAnsi="Times New Roman"/>
          <w:lang w:eastAsia="pl-PL"/>
        </w:rPr>
        <w:t>Skład członkowski jest reprezentatywny dla całej społeczności obszaru LGD z uwagi na zróżnicowany i liczny charakter członków</w:t>
      </w:r>
      <w:r w:rsidRPr="00012B95">
        <w:rPr>
          <w:rFonts w:ascii="Times New Roman" w:hAnsi="Times New Roman"/>
          <w:lang w:eastAsia="pl-PL"/>
        </w:rPr>
        <w:t>. Podmioty gospodarcze wchodzące w skład LGD to przede wszystkim mikroprzedsiębiorstwa działające w branż</w:t>
      </w:r>
      <w:r w:rsidR="00012B95" w:rsidRPr="00012B95">
        <w:rPr>
          <w:rFonts w:ascii="Times New Roman" w:hAnsi="Times New Roman"/>
          <w:lang w:eastAsia="pl-PL"/>
        </w:rPr>
        <w:t>y przetwórczej</w:t>
      </w:r>
      <w:r w:rsidRPr="00012B95">
        <w:rPr>
          <w:rFonts w:ascii="Times New Roman" w:hAnsi="Times New Roman"/>
          <w:lang w:eastAsia="pl-PL"/>
        </w:rPr>
        <w:t xml:space="preserve"> i usługowej. Członkami LGD </w:t>
      </w:r>
      <w:r w:rsidR="00913AB2">
        <w:rPr>
          <w:rFonts w:ascii="Times New Roman" w:hAnsi="Times New Roman"/>
          <w:lang w:eastAsia="pl-PL"/>
        </w:rPr>
        <w:t xml:space="preserve">są również właściciele </w:t>
      </w:r>
      <w:r w:rsidRPr="00012B95">
        <w:rPr>
          <w:rFonts w:ascii="Times New Roman" w:hAnsi="Times New Roman"/>
          <w:lang w:eastAsia="pl-PL"/>
        </w:rPr>
        <w:t>agroturystyki</w:t>
      </w:r>
      <w:r w:rsidR="00012B95" w:rsidRPr="00012B95">
        <w:rPr>
          <w:rFonts w:ascii="Times New Roman" w:hAnsi="Times New Roman"/>
          <w:lang w:eastAsia="pl-PL"/>
        </w:rPr>
        <w:t xml:space="preserve"> oraz innych obiektów turystycznych</w:t>
      </w:r>
      <w:r w:rsidR="00913AB2">
        <w:rPr>
          <w:rFonts w:ascii="Times New Roman" w:hAnsi="Times New Roman"/>
          <w:lang w:eastAsia="pl-PL"/>
        </w:rPr>
        <w:t xml:space="preserve">. Liczną grupę </w:t>
      </w:r>
      <w:r w:rsidRPr="00012B95">
        <w:rPr>
          <w:rFonts w:ascii="Times New Roman" w:hAnsi="Times New Roman"/>
          <w:lang w:eastAsia="pl-PL"/>
        </w:rPr>
        <w:t>stanowią mieszkańcy</w:t>
      </w:r>
      <w:r w:rsidR="00435FAB">
        <w:rPr>
          <w:rFonts w:ascii="Times New Roman" w:hAnsi="Times New Roman"/>
          <w:lang w:eastAsia="pl-PL"/>
        </w:rPr>
        <w:t xml:space="preserve"> </w:t>
      </w:r>
      <w:r w:rsidR="00012B95">
        <w:rPr>
          <w:rFonts w:ascii="Times New Roman" w:hAnsi="Times New Roman"/>
          <w:lang w:eastAsia="pl-PL"/>
        </w:rPr>
        <w:t>oraz organizacje pozarządowe</w:t>
      </w:r>
      <w:r w:rsidRPr="00012B95">
        <w:rPr>
          <w:rFonts w:ascii="Times New Roman" w:hAnsi="Times New Roman"/>
          <w:lang w:eastAsia="pl-PL"/>
        </w:rPr>
        <w:t>, zajmujące się kulty</w:t>
      </w:r>
      <w:r w:rsidR="00012B95">
        <w:rPr>
          <w:rFonts w:ascii="Times New Roman" w:hAnsi="Times New Roman"/>
          <w:lang w:eastAsia="pl-PL"/>
        </w:rPr>
        <w:t>wowaniem dziedzictwa lokalnego</w:t>
      </w:r>
      <w:r w:rsidRPr="00012B95">
        <w:rPr>
          <w:rFonts w:ascii="Times New Roman" w:hAnsi="Times New Roman"/>
          <w:lang w:eastAsia="pl-PL"/>
        </w:rPr>
        <w:t>,</w:t>
      </w:r>
      <w:r w:rsidR="00012B95" w:rsidRPr="00012B95">
        <w:rPr>
          <w:rFonts w:ascii="Times New Roman" w:hAnsi="Times New Roman"/>
          <w:lang w:eastAsia="pl-PL"/>
        </w:rPr>
        <w:t xml:space="preserve"> </w:t>
      </w:r>
      <w:r w:rsidRPr="00012B95">
        <w:rPr>
          <w:rFonts w:ascii="Times New Roman" w:hAnsi="Times New Roman"/>
          <w:lang w:eastAsia="pl-PL"/>
        </w:rPr>
        <w:t>rozwijaniem zainteresowań</w:t>
      </w:r>
      <w:r w:rsidR="00012B95">
        <w:rPr>
          <w:rFonts w:ascii="Times New Roman" w:hAnsi="Times New Roman"/>
          <w:lang w:eastAsia="pl-PL"/>
        </w:rPr>
        <w:t xml:space="preserve"> i</w:t>
      </w:r>
      <w:r w:rsidR="00012B95" w:rsidRPr="00012B95">
        <w:rPr>
          <w:rFonts w:ascii="Times New Roman" w:hAnsi="Times New Roman"/>
          <w:lang w:eastAsia="pl-PL"/>
        </w:rPr>
        <w:t xml:space="preserve"> </w:t>
      </w:r>
      <w:r w:rsidRPr="00012B95">
        <w:rPr>
          <w:rFonts w:ascii="Times New Roman" w:hAnsi="Times New Roman"/>
          <w:lang w:eastAsia="pl-PL"/>
        </w:rPr>
        <w:t>aktywizowaniem społeczności. Trzecim reprezentowanym</w:t>
      </w:r>
      <w:r w:rsidR="00012B95" w:rsidRPr="00012B95">
        <w:rPr>
          <w:rFonts w:ascii="Times New Roman" w:hAnsi="Times New Roman"/>
          <w:lang w:eastAsia="pl-PL"/>
        </w:rPr>
        <w:t xml:space="preserve"> </w:t>
      </w:r>
      <w:r w:rsidRPr="00012B95">
        <w:rPr>
          <w:rFonts w:ascii="Times New Roman" w:hAnsi="Times New Roman"/>
          <w:lang w:eastAsia="pl-PL"/>
        </w:rPr>
        <w:t>sektorem są przedstawiciele władzy publicznej, zarówno burmistrz</w:t>
      </w:r>
      <w:r w:rsidR="00012B95" w:rsidRPr="00012B95">
        <w:rPr>
          <w:rFonts w:ascii="Times New Roman" w:hAnsi="Times New Roman"/>
          <w:lang w:eastAsia="pl-PL"/>
        </w:rPr>
        <w:t>owie</w:t>
      </w:r>
      <w:r w:rsidRPr="00012B95">
        <w:rPr>
          <w:rFonts w:ascii="Times New Roman" w:hAnsi="Times New Roman"/>
          <w:lang w:eastAsia="pl-PL"/>
        </w:rPr>
        <w:t xml:space="preserve"> i wójtowie z obszaru,</w:t>
      </w:r>
      <w:r w:rsidR="00012B95" w:rsidRPr="00012B95">
        <w:rPr>
          <w:rFonts w:ascii="Times New Roman" w:hAnsi="Times New Roman"/>
          <w:lang w:eastAsia="pl-PL"/>
        </w:rPr>
        <w:t xml:space="preserve"> </w:t>
      </w:r>
      <w:r w:rsidRPr="00012B95">
        <w:rPr>
          <w:rFonts w:ascii="Times New Roman" w:hAnsi="Times New Roman"/>
          <w:lang w:eastAsia="pl-PL"/>
        </w:rPr>
        <w:t>a także pracownicy urzędów gmin i jednostek podległ</w:t>
      </w:r>
      <w:r w:rsidR="00012B95">
        <w:rPr>
          <w:rFonts w:ascii="Times New Roman" w:hAnsi="Times New Roman"/>
          <w:lang w:eastAsia="pl-PL"/>
        </w:rPr>
        <w:t>ych oraz instytucji kultury.</w:t>
      </w:r>
      <w:r w:rsidRPr="00012B95">
        <w:rPr>
          <w:rFonts w:ascii="Times New Roman" w:hAnsi="Times New Roman"/>
          <w:lang w:eastAsia="pl-PL"/>
        </w:rPr>
        <w:t xml:space="preserve"> LGD jest stowarzyszeniem otwartym na przyjmowanie nowych</w:t>
      </w:r>
      <w:r w:rsidR="00012B95" w:rsidRPr="00012B95">
        <w:rPr>
          <w:rFonts w:ascii="Times New Roman" w:hAnsi="Times New Roman"/>
          <w:lang w:eastAsia="pl-PL"/>
        </w:rPr>
        <w:t xml:space="preserve"> </w:t>
      </w:r>
      <w:r w:rsidRPr="00012B95">
        <w:rPr>
          <w:rFonts w:ascii="Times New Roman" w:hAnsi="Times New Roman"/>
          <w:lang w:eastAsia="pl-PL"/>
        </w:rPr>
        <w:t>członków</w:t>
      </w:r>
      <w:r w:rsidR="00012B95" w:rsidRPr="00012B95">
        <w:rPr>
          <w:rFonts w:ascii="Times New Roman" w:hAnsi="Times New Roman"/>
          <w:lang w:eastAsia="pl-PL"/>
        </w:rPr>
        <w:t>,</w:t>
      </w:r>
      <w:r w:rsidRPr="00012B95">
        <w:rPr>
          <w:rFonts w:ascii="Times New Roman" w:hAnsi="Times New Roman"/>
          <w:lang w:eastAsia="pl-PL"/>
        </w:rPr>
        <w:t xml:space="preserve"> a członkostwo jest nieograniczone. Po przeanalizowaniu składu członkowskiego</w:t>
      </w:r>
      <w:r w:rsidR="00012B95" w:rsidRPr="00012B95">
        <w:rPr>
          <w:rFonts w:ascii="Times New Roman" w:hAnsi="Times New Roman"/>
          <w:lang w:eastAsia="pl-PL"/>
        </w:rPr>
        <w:t xml:space="preserve"> LGD</w:t>
      </w:r>
      <w:r w:rsidRPr="00012B95">
        <w:rPr>
          <w:rFonts w:ascii="Times New Roman" w:hAnsi="Times New Roman"/>
          <w:lang w:eastAsia="pl-PL"/>
        </w:rPr>
        <w:t xml:space="preserve"> wyłania się wniosek, iż</w:t>
      </w:r>
      <w:r w:rsidR="00012B95">
        <w:rPr>
          <w:rFonts w:ascii="Times New Roman" w:hAnsi="Times New Roman"/>
          <w:lang w:eastAsia="pl-PL"/>
        </w:rPr>
        <w:t xml:space="preserve"> nie posiadamy przeważających</w:t>
      </w:r>
      <w:r w:rsidRPr="00012B95">
        <w:rPr>
          <w:rFonts w:ascii="Times New Roman" w:hAnsi="Times New Roman"/>
          <w:lang w:eastAsia="pl-PL"/>
        </w:rPr>
        <w:t xml:space="preserve"> grup</w:t>
      </w:r>
      <w:r w:rsidR="00012B95" w:rsidRPr="00012B95">
        <w:rPr>
          <w:rFonts w:ascii="Times New Roman" w:hAnsi="Times New Roman"/>
          <w:lang w:eastAsia="pl-PL"/>
        </w:rPr>
        <w:t xml:space="preserve"> </w:t>
      </w:r>
      <w:r w:rsidRPr="00012B95">
        <w:rPr>
          <w:rFonts w:ascii="Times New Roman" w:hAnsi="Times New Roman"/>
          <w:lang w:eastAsia="pl-PL"/>
        </w:rPr>
        <w:t>interesów członków</w:t>
      </w:r>
      <w:r w:rsidR="00012B95">
        <w:rPr>
          <w:rFonts w:ascii="Times New Roman" w:hAnsi="Times New Roman"/>
          <w:lang w:eastAsia="pl-PL"/>
        </w:rPr>
        <w:t>,</w:t>
      </w:r>
      <w:r w:rsidRPr="00012B95">
        <w:rPr>
          <w:rFonts w:ascii="Times New Roman" w:hAnsi="Times New Roman"/>
          <w:lang w:eastAsia="pl-PL"/>
        </w:rPr>
        <w:t xml:space="preserve"> a sektor publiczny nie stanowi liczebnej dominacji nad pozostałymi</w:t>
      </w:r>
      <w:r w:rsidR="00913AB2">
        <w:rPr>
          <w:rFonts w:ascii="Times New Roman" w:hAnsi="Times New Roman"/>
          <w:lang w:eastAsia="pl-PL"/>
        </w:rPr>
        <w:t xml:space="preserve"> sektorami.</w:t>
      </w:r>
    </w:p>
    <w:p w:rsidR="00485EAF" w:rsidRPr="00485EAF" w:rsidRDefault="00913AB2" w:rsidP="00804ECA">
      <w:pPr>
        <w:spacing w:after="0" w:line="240" w:lineRule="auto"/>
        <w:jc w:val="both"/>
        <w:rPr>
          <w:rFonts w:ascii="Times New Roman" w:eastAsia="Times New Roman" w:hAnsi="Times New Roman"/>
          <w:lang w:eastAsia="pl-PL"/>
        </w:rPr>
      </w:pPr>
      <w:r>
        <w:rPr>
          <w:rFonts w:ascii="Times New Roman" w:eastAsia="Times New Roman" w:hAnsi="Times New Roman"/>
          <w:lang w:eastAsia="pl-PL"/>
        </w:rPr>
        <w:t>LSR</w:t>
      </w:r>
      <w:r w:rsidR="001A6C4E">
        <w:rPr>
          <w:rFonts w:ascii="Times New Roman" w:eastAsia="Times New Roman" w:hAnsi="Times New Roman"/>
          <w:lang w:eastAsia="pl-PL"/>
        </w:rPr>
        <w:t xml:space="preserve"> </w:t>
      </w:r>
      <w:r w:rsidR="002739F3">
        <w:rPr>
          <w:rFonts w:ascii="Times New Roman" w:eastAsia="Times New Roman" w:hAnsi="Times New Roman"/>
          <w:lang w:eastAsia="pl-PL"/>
        </w:rPr>
        <w:t xml:space="preserve">na lata </w:t>
      </w:r>
      <w:r w:rsidR="00E348D2">
        <w:rPr>
          <w:rFonts w:ascii="Times New Roman" w:eastAsia="Times New Roman" w:hAnsi="Times New Roman"/>
          <w:lang w:eastAsia="pl-PL"/>
        </w:rPr>
        <w:t xml:space="preserve">2016-2022 </w:t>
      </w:r>
      <w:r w:rsidR="001A6C4E">
        <w:rPr>
          <w:rFonts w:ascii="Times New Roman" w:eastAsia="Times New Roman" w:hAnsi="Times New Roman"/>
          <w:lang w:eastAsia="pl-PL"/>
        </w:rPr>
        <w:t>będzie realizowała działania zgodne z zakresem instrumentu RLKS</w:t>
      </w:r>
      <w:r w:rsidR="00292D8C">
        <w:rPr>
          <w:rFonts w:ascii="Times New Roman" w:eastAsia="Times New Roman" w:hAnsi="Times New Roman"/>
          <w:lang w:eastAsia="pl-PL"/>
        </w:rPr>
        <w:t xml:space="preserve"> w ramach dwóch funduszy </w:t>
      </w:r>
      <w:r w:rsidR="00292D8C" w:rsidRPr="00175D8A">
        <w:rPr>
          <w:rFonts w:ascii="Times New Roman" w:hAnsi="Times New Roman"/>
        </w:rPr>
        <w:t xml:space="preserve">Europejskiego Funduszu Rolnego na rzecz </w:t>
      </w:r>
      <w:r w:rsidR="0059262E">
        <w:rPr>
          <w:rFonts w:ascii="Times New Roman" w:hAnsi="Times New Roman"/>
        </w:rPr>
        <w:t>R</w:t>
      </w:r>
      <w:r w:rsidR="0059262E" w:rsidRPr="00175D8A">
        <w:rPr>
          <w:rFonts w:ascii="Times New Roman" w:hAnsi="Times New Roman"/>
        </w:rPr>
        <w:t xml:space="preserve">ozwoju </w:t>
      </w:r>
      <w:r w:rsidR="00292D8C" w:rsidRPr="00175D8A">
        <w:rPr>
          <w:rFonts w:ascii="Times New Roman" w:hAnsi="Times New Roman"/>
        </w:rPr>
        <w:t>Obszarów Wiejskich (EFRROW)</w:t>
      </w:r>
      <w:r w:rsidR="00292D8C">
        <w:rPr>
          <w:rFonts w:ascii="Times New Roman" w:hAnsi="Times New Roman"/>
        </w:rPr>
        <w:t xml:space="preserve"> </w:t>
      </w:r>
      <w:r w:rsidR="00292D8C" w:rsidRPr="00175D8A">
        <w:rPr>
          <w:rFonts w:ascii="Times New Roman" w:hAnsi="Times New Roman"/>
        </w:rPr>
        <w:t>oraz Europejskiego Funduszu Morskiego i Rybackiego (EFMR)</w:t>
      </w:r>
      <w:r w:rsidR="00577066">
        <w:rPr>
          <w:rFonts w:ascii="Times New Roman" w:eastAsia="Times New Roman" w:hAnsi="Times New Roman"/>
          <w:lang w:eastAsia="pl-PL"/>
        </w:rPr>
        <w:t>.</w:t>
      </w:r>
      <w:r w:rsidR="002739F3">
        <w:rPr>
          <w:rFonts w:ascii="Times New Roman" w:eastAsia="Times New Roman" w:hAnsi="Times New Roman"/>
          <w:lang w:eastAsia="pl-PL"/>
        </w:rPr>
        <w:t xml:space="preserve"> </w:t>
      </w:r>
      <w:r w:rsidR="00577066">
        <w:rPr>
          <w:rFonts w:ascii="Times New Roman" w:eastAsia="Times New Roman" w:hAnsi="Times New Roman"/>
          <w:lang w:eastAsia="pl-PL"/>
        </w:rPr>
        <w:t>Będą to</w:t>
      </w:r>
      <w:r w:rsidR="001A6C4E">
        <w:rPr>
          <w:rFonts w:ascii="Times New Roman" w:eastAsia="Times New Roman" w:hAnsi="Times New Roman"/>
          <w:lang w:eastAsia="pl-PL"/>
        </w:rPr>
        <w:t xml:space="preserve"> działania na rzecz poprawy zatrud</w:t>
      </w:r>
      <w:r w:rsidR="00AA18D7">
        <w:rPr>
          <w:rFonts w:ascii="Times New Roman" w:eastAsia="Times New Roman" w:hAnsi="Times New Roman"/>
          <w:lang w:eastAsia="pl-PL"/>
        </w:rPr>
        <w:t>nienia i tworzenia</w:t>
      </w:r>
      <w:r w:rsidR="0010564A">
        <w:rPr>
          <w:rFonts w:ascii="Times New Roman" w:eastAsia="Times New Roman" w:hAnsi="Times New Roman"/>
          <w:lang w:eastAsia="pl-PL"/>
        </w:rPr>
        <w:t xml:space="preserve"> i utrzymania</w:t>
      </w:r>
      <w:r w:rsidR="00AA18D7">
        <w:rPr>
          <w:rFonts w:ascii="Times New Roman" w:eastAsia="Times New Roman" w:hAnsi="Times New Roman"/>
          <w:lang w:eastAsia="pl-PL"/>
        </w:rPr>
        <w:t xml:space="preserve"> miejsc pracy</w:t>
      </w:r>
      <w:r w:rsidR="0084377E">
        <w:rPr>
          <w:rFonts w:ascii="Times New Roman" w:eastAsia="Times New Roman" w:hAnsi="Times New Roman"/>
          <w:lang w:eastAsia="pl-PL"/>
        </w:rPr>
        <w:t>, przeciwdziałanie ubóstwu i wykluczeniu spo</w:t>
      </w:r>
      <w:r w:rsidR="00012B95">
        <w:rPr>
          <w:rFonts w:ascii="Times New Roman" w:eastAsia="Times New Roman" w:hAnsi="Times New Roman"/>
          <w:lang w:eastAsia="pl-PL"/>
        </w:rPr>
        <w:t>łecznemu poszczególnych grup de</w:t>
      </w:r>
      <w:r w:rsidR="0084377E">
        <w:rPr>
          <w:rFonts w:ascii="Times New Roman" w:eastAsia="Times New Roman" w:hAnsi="Times New Roman"/>
          <w:lang w:eastAsia="pl-PL"/>
        </w:rPr>
        <w:t>faworyzowanych, rewitalizację fizyczną, gospodarczą i społeczną ubogich społeczności na o</w:t>
      </w:r>
      <w:r w:rsidR="00EB401C">
        <w:rPr>
          <w:rFonts w:ascii="Times New Roman" w:eastAsia="Times New Roman" w:hAnsi="Times New Roman"/>
          <w:lang w:eastAsia="pl-PL"/>
        </w:rPr>
        <w:t xml:space="preserve">bszarach wiejskich i </w:t>
      </w:r>
      <w:r w:rsidR="002739F3">
        <w:rPr>
          <w:rFonts w:ascii="Times New Roman" w:eastAsia="Times New Roman" w:hAnsi="Times New Roman"/>
          <w:lang w:eastAsia="pl-PL"/>
        </w:rPr>
        <w:t xml:space="preserve">wiejsko - </w:t>
      </w:r>
      <w:r w:rsidR="00EB401C">
        <w:rPr>
          <w:rFonts w:ascii="Times New Roman" w:eastAsia="Times New Roman" w:hAnsi="Times New Roman"/>
          <w:lang w:eastAsia="pl-PL"/>
        </w:rPr>
        <w:t xml:space="preserve">miejskich. </w:t>
      </w:r>
      <w:r w:rsidR="00E576E8">
        <w:rPr>
          <w:rFonts w:ascii="Times New Roman" w:eastAsia="Times New Roman" w:hAnsi="Times New Roman"/>
          <w:lang w:eastAsia="pl-PL"/>
        </w:rPr>
        <w:t xml:space="preserve">W LSR </w:t>
      </w:r>
      <w:r w:rsidR="00577066">
        <w:rPr>
          <w:rFonts w:ascii="Times New Roman" w:eastAsia="Times New Roman" w:hAnsi="Times New Roman"/>
          <w:lang w:eastAsia="pl-PL"/>
        </w:rPr>
        <w:t>zaplanowano</w:t>
      </w:r>
      <w:r w:rsidR="00200731">
        <w:rPr>
          <w:rFonts w:ascii="Times New Roman" w:eastAsia="Times New Roman" w:hAnsi="Times New Roman"/>
          <w:lang w:eastAsia="pl-PL"/>
        </w:rPr>
        <w:t xml:space="preserve"> </w:t>
      </w:r>
      <w:r w:rsidR="00577066">
        <w:rPr>
          <w:rFonts w:ascii="Times New Roman" w:eastAsia="Times New Roman" w:hAnsi="Times New Roman"/>
          <w:lang w:eastAsia="pl-PL"/>
        </w:rPr>
        <w:t>zadania</w:t>
      </w:r>
      <w:r w:rsidR="002739F3">
        <w:rPr>
          <w:rFonts w:ascii="Times New Roman" w:eastAsia="Times New Roman" w:hAnsi="Times New Roman"/>
          <w:lang w:eastAsia="pl-PL"/>
        </w:rPr>
        <w:t xml:space="preserve">, których celem jest zminimalizowanie skutków </w:t>
      </w:r>
      <w:r w:rsidR="00435FAB">
        <w:rPr>
          <w:rFonts w:ascii="Times New Roman" w:eastAsia="Times New Roman" w:hAnsi="Times New Roman"/>
          <w:lang w:eastAsia="pl-PL"/>
        </w:rPr>
        <w:t>wykluczenia</w:t>
      </w:r>
      <w:r w:rsidR="004F760B">
        <w:rPr>
          <w:rFonts w:ascii="Times New Roman" w:eastAsia="Times New Roman" w:hAnsi="Times New Roman"/>
          <w:lang w:eastAsia="pl-PL"/>
        </w:rPr>
        <w:t xml:space="preserve"> </w:t>
      </w:r>
      <w:r w:rsidR="002739F3">
        <w:rPr>
          <w:rFonts w:ascii="Times New Roman" w:eastAsia="Times New Roman" w:hAnsi="Times New Roman"/>
          <w:lang w:eastAsia="pl-PL"/>
        </w:rPr>
        <w:t>tworzenie</w:t>
      </w:r>
      <w:r w:rsidR="00A372D0">
        <w:rPr>
          <w:rFonts w:ascii="Times New Roman" w:eastAsia="Times New Roman" w:hAnsi="Times New Roman"/>
          <w:lang w:eastAsia="pl-PL"/>
        </w:rPr>
        <w:t xml:space="preserve"> miejsc</w:t>
      </w:r>
      <w:r w:rsidR="002739F3">
        <w:rPr>
          <w:rFonts w:ascii="Times New Roman" w:eastAsia="Times New Roman" w:hAnsi="Times New Roman"/>
          <w:lang w:eastAsia="pl-PL"/>
        </w:rPr>
        <w:t xml:space="preserve"> pracy oraz rozwój przedsiębiorczości</w:t>
      </w:r>
      <w:r w:rsidR="00A372D0">
        <w:rPr>
          <w:rFonts w:ascii="Times New Roman" w:eastAsia="Times New Roman" w:hAnsi="Times New Roman"/>
          <w:lang w:eastAsia="pl-PL"/>
        </w:rPr>
        <w:t xml:space="preserve">. </w:t>
      </w:r>
      <w:r w:rsidR="004F2367">
        <w:rPr>
          <w:rFonts w:ascii="Times New Roman" w:eastAsia="Times New Roman" w:hAnsi="Times New Roman"/>
          <w:lang w:eastAsia="pl-PL"/>
        </w:rPr>
        <w:t>Dzięki instrumentowi RLKS możliwa będzie realizacja operacji</w:t>
      </w:r>
      <w:r w:rsidR="00577066">
        <w:rPr>
          <w:rFonts w:ascii="Times New Roman" w:eastAsia="Times New Roman" w:hAnsi="Times New Roman"/>
          <w:lang w:eastAsia="pl-PL"/>
        </w:rPr>
        <w:t>,</w:t>
      </w:r>
      <w:r w:rsidR="004F2367">
        <w:rPr>
          <w:rFonts w:ascii="Times New Roman" w:eastAsia="Times New Roman" w:hAnsi="Times New Roman"/>
          <w:lang w:eastAsia="pl-PL"/>
        </w:rPr>
        <w:t xml:space="preserve"> służąca rozwojowi społeczno-gospodarczemu obszarów wiejskich, mi</w:t>
      </w:r>
      <w:r w:rsidR="00EE0034">
        <w:rPr>
          <w:rFonts w:ascii="Times New Roman" w:eastAsia="Times New Roman" w:hAnsi="Times New Roman"/>
          <w:lang w:eastAsia="pl-PL"/>
        </w:rPr>
        <w:t>ejsko</w:t>
      </w:r>
      <w:r w:rsidR="004F2367">
        <w:rPr>
          <w:rFonts w:ascii="Times New Roman" w:eastAsia="Times New Roman" w:hAnsi="Times New Roman"/>
          <w:lang w:eastAsia="pl-PL"/>
        </w:rPr>
        <w:t>-wiejskich, rybackich oraz obszarów akwakultury</w:t>
      </w:r>
      <w:r w:rsidR="002739F3">
        <w:rPr>
          <w:rFonts w:ascii="Times New Roman" w:eastAsia="Times New Roman" w:hAnsi="Times New Roman"/>
          <w:lang w:eastAsia="pl-PL"/>
        </w:rPr>
        <w:t>. Rozwój ten dokona</w:t>
      </w:r>
      <w:r w:rsidR="000B09C0">
        <w:rPr>
          <w:rFonts w:ascii="Times New Roman" w:eastAsia="Times New Roman" w:hAnsi="Times New Roman"/>
          <w:lang w:eastAsia="pl-PL"/>
        </w:rPr>
        <w:t xml:space="preserve"> się zarówno przez tworzenie lub utrzymanie miejsc pracy oraz tworzenie alternatywnych źródeł dochodu dla lokalnej społeczności (zakładanie działalności gospodarcz</w:t>
      </w:r>
      <w:r w:rsidR="00E576E8">
        <w:rPr>
          <w:rFonts w:ascii="Times New Roman" w:eastAsia="Times New Roman" w:hAnsi="Times New Roman"/>
          <w:lang w:eastAsia="pl-PL"/>
        </w:rPr>
        <w:t>ych</w:t>
      </w:r>
      <w:r w:rsidR="000B09C0">
        <w:rPr>
          <w:rFonts w:ascii="Times New Roman" w:eastAsia="Times New Roman" w:hAnsi="Times New Roman"/>
          <w:lang w:eastAsia="pl-PL"/>
        </w:rPr>
        <w:t>) szczególnie na terenach o wysokim stopniu bezrobocia i niskim poziomie rozwoju</w:t>
      </w:r>
      <w:r w:rsidR="00E576E8">
        <w:rPr>
          <w:rFonts w:ascii="Times New Roman" w:eastAsia="Times New Roman" w:hAnsi="Times New Roman"/>
          <w:lang w:eastAsia="pl-PL"/>
        </w:rPr>
        <w:t xml:space="preserve"> gospodarczego</w:t>
      </w:r>
      <w:r w:rsidR="002739F3">
        <w:rPr>
          <w:rFonts w:ascii="Times New Roman" w:eastAsia="Times New Roman" w:hAnsi="Times New Roman"/>
          <w:lang w:eastAsia="pl-PL"/>
        </w:rPr>
        <w:t>. Przeprowadzone konsultacje i analiza SWOT pozw</w:t>
      </w:r>
      <w:r w:rsidR="00E348D2">
        <w:rPr>
          <w:rFonts w:ascii="Times New Roman" w:eastAsia="Times New Roman" w:hAnsi="Times New Roman"/>
          <w:lang w:eastAsia="pl-PL"/>
        </w:rPr>
        <w:t>oliła na określenie grup de</w:t>
      </w:r>
      <w:r w:rsidR="002739F3">
        <w:rPr>
          <w:rFonts w:ascii="Times New Roman" w:eastAsia="Times New Roman" w:hAnsi="Times New Roman"/>
          <w:lang w:eastAsia="pl-PL"/>
        </w:rPr>
        <w:t>faworyzowanych na obszarze LGD. Są to:</w:t>
      </w:r>
      <w:r w:rsidR="009C6146">
        <w:rPr>
          <w:rFonts w:ascii="Times New Roman" w:eastAsia="Times New Roman" w:hAnsi="Times New Roman"/>
          <w:lang w:eastAsia="pl-PL"/>
        </w:rPr>
        <w:t xml:space="preserve"> </w:t>
      </w:r>
      <w:r w:rsidR="00485EAF" w:rsidRPr="00485EAF">
        <w:rPr>
          <w:rFonts w:ascii="Times New Roman" w:eastAsia="Times New Roman" w:hAnsi="Times New Roman"/>
          <w:lang w:eastAsia="pl-PL"/>
        </w:rPr>
        <w:t>m</w:t>
      </w:r>
      <w:r w:rsidR="009C6146" w:rsidRPr="00485EAF">
        <w:rPr>
          <w:rFonts w:ascii="Times New Roman" w:eastAsia="Times New Roman" w:hAnsi="Times New Roman"/>
          <w:lang w:eastAsia="pl-PL"/>
        </w:rPr>
        <w:t>łodzież</w:t>
      </w:r>
      <w:r w:rsidR="00485EAF" w:rsidRPr="00485EAF">
        <w:rPr>
          <w:rFonts w:ascii="Times New Roman" w:eastAsia="Times New Roman" w:hAnsi="Times New Roman"/>
          <w:lang w:eastAsia="pl-PL"/>
        </w:rPr>
        <w:t>,</w:t>
      </w:r>
      <w:r w:rsidR="009C6146" w:rsidRPr="00485EAF">
        <w:rPr>
          <w:rFonts w:ascii="Times New Roman" w:eastAsia="Times New Roman" w:hAnsi="Times New Roman"/>
          <w:lang w:eastAsia="pl-PL"/>
        </w:rPr>
        <w:t xml:space="preserve"> </w:t>
      </w:r>
      <w:r w:rsidR="00485EAF">
        <w:rPr>
          <w:rFonts w:ascii="Times New Roman" w:eastAsia="Times New Roman" w:hAnsi="Times New Roman"/>
          <w:lang w:eastAsia="pl-PL"/>
        </w:rPr>
        <w:t>b</w:t>
      </w:r>
      <w:r w:rsidR="009C6146" w:rsidRPr="00485EAF">
        <w:rPr>
          <w:rFonts w:ascii="Times New Roman" w:eastAsia="Times New Roman" w:hAnsi="Times New Roman"/>
          <w:lang w:eastAsia="pl-PL"/>
        </w:rPr>
        <w:t>ezrobotne kobiety w wieku 30+</w:t>
      </w:r>
      <w:r w:rsidR="00485EAF" w:rsidRPr="00485EAF">
        <w:rPr>
          <w:rFonts w:ascii="Times New Roman" w:eastAsia="Times New Roman" w:hAnsi="Times New Roman"/>
          <w:lang w:eastAsia="pl-PL"/>
        </w:rPr>
        <w:t xml:space="preserve">, </w:t>
      </w:r>
      <w:r w:rsidR="00485EAF">
        <w:rPr>
          <w:rFonts w:ascii="Times New Roman" w:hAnsi="Times New Roman"/>
        </w:rPr>
        <w:t>mieszkańcy</w:t>
      </w:r>
      <w:r w:rsidR="00DB2869" w:rsidRPr="00485EAF">
        <w:rPr>
          <w:rFonts w:ascii="Times New Roman" w:hAnsi="Times New Roman"/>
        </w:rPr>
        <w:t xml:space="preserve"> wsi</w:t>
      </w:r>
      <w:r w:rsidR="00485EAF">
        <w:rPr>
          <w:rFonts w:ascii="Times New Roman" w:hAnsi="Times New Roman"/>
        </w:rPr>
        <w:t xml:space="preserve"> oraz </w:t>
      </w:r>
      <w:r w:rsidR="00485EAF">
        <w:rPr>
          <w:rFonts w:ascii="Times New Roman" w:eastAsia="Times New Roman" w:hAnsi="Times New Roman"/>
          <w:lang w:eastAsia="pl-PL"/>
        </w:rPr>
        <w:t>s</w:t>
      </w:r>
      <w:r w:rsidR="009C6146" w:rsidRPr="00485EAF">
        <w:rPr>
          <w:rFonts w:ascii="Times New Roman" w:eastAsia="Times New Roman" w:hAnsi="Times New Roman"/>
          <w:lang w:eastAsia="pl-PL"/>
        </w:rPr>
        <w:t>eniorzy</w:t>
      </w:r>
      <w:r w:rsidR="00485EAF">
        <w:rPr>
          <w:rFonts w:ascii="Times New Roman" w:eastAsia="Times New Roman" w:hAnsi="Times New Roman"/>
          <w:lang w:eastAsia="pl-PL"/>
        </w:rPr>
        <w:t xml:space="preserve"> (szczegółowy opis grup znajduje się w diagnozie).</w:t>
      </w:r>
    </w:p>
    <w:p w:rsidR="00804ECA" w:rsidRPr="00527434" w:rsidRDefault="002739F3" w:rsidP="00804ECA">
      <w:pPr>
        <w:spacing w:after="0" w:line="240" w:lineRule="auto"/>
        <w:jc w:val="both"/>
        <w:rPr>
          <w:rFonts w:ascii="Times New Roman" w:eastAsia="Times New Roman" w:hAnsi="Times New Roman"/>
          <w:lang w:eastAsia="pl-PL"/>
        </w:rPr>
      </w:pPr>
      <w:r w:rsidRPr="00485EAF">
        <w:rPr>
          <w:rFonts w:ascii="Times New Roman" w:eastAsia="Times New Roman" w:hAnsi="Times New Roman"/>
          <w:lang w:eastAsia="pl-PL"/>
        </w:rPr>
        <w:t>Zastosowanie celów RLKS na obszarze LGD wychodzi na</w:t>
      </w:r>
      <w:r w:rsidR="000B09C0" w:rsidRPr="00485EAF">
        <w:rPr>
          <w:rFonts w:ascii="Times New Roman" w:eastAsia="Times New Roman" w:hAnsi="Times New Roman"/>
          <w:lang w:eastAsia="pl-PL"/>
        </w:rPr>
        <w:t>przeciw</w:t>
      </w:r>
      <w:r w:rsidR="000B09C0">
        <w:rPr>
          <w:rFonts w:ascii="Times New Roman" w:eastAsia="Times New Roman" w:hAnsi="Times New Roman"/>
          <w:lang w:eastAsia="pl-PL"/>
        </w:rPr>
        <w:t xml:space="preserve"> oczekiwaniom młodych ludzi</w:t>
      </w:r>
      <w:r>
        <w:rPr>
          <w:rFonts w:ascii="Times New Roman" w:eastAsia="Times New Roman" w:hAnsi="Times New Roman"/>
          <w:lang w:eastAsia="pl-PL"/>
        </w:rPr>
        <w:t xml:space="preserve">, którzy zdiagnozowani są na poziomie obszaru jako </w:t>
      </w:r>
      <w:r w:rsidR="00E576E8">
        <w:rPr>
          <w:rFonts w:ascii="Times New Roman" w:eastAsia="Times New Roman" w:hAnsi="Times New Roman"/>
          <w:lang w:eastAsia="pl-PL"/>
        </w:rPr>
        <w:t>grupa de</w:t>
      </w:r>
      <w:r>
        <w:rPr>
          <w:rFonts w:ascii="Times New Roman" w:eastAsia="Times New Roman" w:hAnsi="Times New Roman"/>
          <w:lang w:eastAsia="pl-PL"/>
        </w:rPr>
        <w:t>faworyzowana, by</w:t>
      </w:r>
      <w:r w:rsidR="000B09C0">
        <w:rPr>
          <w:rFonts w:ascii="Times New Roman" w:eastAsia="Times New Roman" w:hAnsi="Times New Roman"/>
          <w:lang w:eastAsia="pl-PL"/>
        </w:rPr>
        <w:t xml:space="preserve"> </w:t>
      </w:r>
      <w:r w:rsidR="00594C5A">
        <w:rPr>
          <w:rFonts w:ascii="Times New Roman" w:eastAsia="Times New Roman" w:hAnsi="Times New Roman"/>
          <w:lang w:eastAsia="pl-PL"/>
        </w:rPr>
        <w:t>pobudzić</w:t>
      </w:r>
      <w:r w:rsidR="000B09C0">
        <w:rPr>
          <w:rFonts w:ascii="Times New Roman" w:eastAsia="Times New Roman" w:hAnsi="Times New Roman"/>
          <w:lang w:eastAsia="pl-PL"/>
        </w:rPr>
        <w:t xml:space="preserve"> w nich </w:t>
      </w:r>
      <w:r w:rsidR="00594C5A">
        <w:rPr>
          <w:rFonts w:ascii="Times New Roman" w:eastAsia="Times New Roman" w:hAnsi="Times New Roman"/>
          <w:lang w:eastAsia="pl-PL"/>
        </w:rPr>
        <w:t>przedsiębiorczość</w:t>
      </w:r>
      <w:r w:rsidR="00577066">
        <w:rPr>
          <w:rFonts w:ascii="Times New Roman" w:eastAsia="Times New Roman" w:hAnsi="Times New Roman"/>
          <w:lang w:eastAsia="pl-PL"/>
        </w:rPr>
        <w:t xml:space="preserve"> oraz </w:t>
      </w:r>
      <w:r w:rsidR="000B09C0">
        <w:rPr>
          <w:rFonts w:ascii="Times New Roman" w:eastAsia="Times New Roman" w:hAnsi="Times New Roman"/>
          <w:lang w:eastAsia="pl-PL"/>
        </w:rPr>
        <w:t xml:space="preserve">zachęcić do stworzenia własnych miejsc zatrudnienia. </w:t>
      </w:r>
      <w:r w:rsidR="00594C5A">
        <w:rPr>
          <w:rFonts w:ascii="Times New Roman" w:eastAsia="Times New Roman" w:hAnsi="Times New Roman"/>
          <w:lang w:eastAsia="pl-PL"/>
        </w:rPr>
        <w:t xml:space="preserve">Takie wsparcie </w:t>
      </w:r>
      <w:r>
        <w:rPr>
          <w:rFonts w:ascii="Times New Roman" w:eastAsia="Times New Roman" w:hAnsi="Times New Roman"/>
          <w:lang w:eastAsia="pl-PL"/>
        </w:rPr>
        <w:t>przyczyni się do</w:t>
      </w:r>
      <w:r w:rsidR="00E576E8">
        <w:rPr>
          <w:rFonts w:ascii="Times New Roman" w:eastAsia="Times New Roman" w:hAnsi="Times New Roman"/>
          <w:lang w:eastAsia="pl-PL"/>
        </w:rPr>
        <w:t xml:space="preserve"> </w:t>
      </w:r>
      <w:r w:rsidR="00594C5A">
        <w:rPr>
          <w:rFonts w:ascii="Times New Roman" w:eastAsia="Times New Roman" w:hAnsi="Times New Roman"/>
          <w:lang w:eastAsia="pl-PL"/>
        </w:rPr>
        <w:t>zmniejszeni</w:t>
      </w:r>
      <w:r>
        <w:rPr>
          <w:rFonts w:ascii="Times New Roman" w:eastAsia="Times New Roman" w:hAnsi="Times New Roman"/>
          <w:lang w:eastAsia="pl-PL"/>
        </w:rPr>
        <w:t>a mi</w:t>
      </w:r>
      <w:r w:rsidR="009C6146">
        <w:rPr>
          <w:rFonts w:ascii="Times New Roman" w:eastAsia="Times New Roman" w:hAnsi="Times New Roman"/>
          <w:lang w:eastAsia="pl-PL"/>
        </w:rPr>
        <w:t xml:space="preserve">gracji osób młodych </w:t>
      </w:r>
      <w:r w:rsidR="00594C5A">
        <w:rPr>
          <w:rFonts w:ascii="Times New Roman" w:eastAsia="Times New Roman" w:hAnsi="Times New Roman"/>
          <w:lang w:eastAsia="pl-PL"/>
        </w:rPr>
        <w:t xml:space="preserve">z obszarów wiejskich i rybackich. </w:t>
      </w:r>
      <w:r w:rsidR="005877BC">
        <w:rPr>
          <w:rFonts w:ascii="Times New Roman" w:eastAsia="Times New Roman" w:hAnsi="Times New Roman"/>
          <w:lang w:eastAsia="pl-PL"/>
        </w:rPr>
        <w:t xml:space="preserve">LSR </w:t>
      </w:r>
      <w:r>
        <w:rPr>
          <w:rFonts w:ascii="Times New Roman" w:eastAsia="Times New Roman" w:hAnsi="Times New Roman"/>
          <w:lang w:eastAsia="pl-PL"/>
        </w:rPr>
        <w:t>przyczyni się</w:t>
      </w:r>
      <w:r w:rsidR="005877BC">
        <w:rPr>
          <w:rFonts w:ascii="Times New Roman" w:eastAsia="Times New Roman" w:hAnsi="Times New Roman"/>
          <w:lang w:eastAsia="pl-PL"/>
        </w:rPr>
        <w:t xml:space="preserve"> również do </w:t>
      </w:r>
      <w:r w:rsidR="00EF1F38">
        <w:rPr>
          <w:rFonts w:ascii="Times New Roman" w:eastAsia="Times New Roman" w:hAnsi="Times New Roman"/>
          <w:lang w:eastAsia="pl-PL"/>
        </w:rPr>
        <w:t>zwiększenia</w:t>
      </w:r>
      <w:r w:rsidR="005877BC">
        <w:rPr>
          <w:rFonts w:ascii="Times New Roman" w:eastAsia="Times New Roman" w:hAnsi="Times New Roman"/>
          <w:lang w:eastAsia="pl-PL"/>
        </w:rPr>
        <w:t xml:space="preserve"> mobilności zawodowej w procesie nabywania nowych umiejętności i podejmowania działalności gospodarczej. Wykorzyst</w:t>
      </w:r>
      <w:r w:rsidR="00EF1F38">
        <w:rPr>
          <w:rFonts w:ascii="Times New Roman" w:eastAsia="Times New Roman" w:hAnsi="Times New Roman"/>
          <w:lang w:eastAsia="pl-PL"/>
        </w:rPr>
        <w:t>anie</w:t>
      </w:r>
      <w:r w:rsidR="005877BC">
        <w:rPr>
          <w:rFonts w:ascii="Times New Roman" w:eastAsia="Times New Roman" w:hAnsi="Times New Roman"/>
          <w:lang w:eastAsia="pl-PL"/>
        </w:rPr>
        <w:t xml:space="preserve"> potencjału społeczności lokalnych </w:t>
      </w:r>
      <w:r w:rsidR="009C6146">
        <w:rPr>
          <w:rFonts w:ascii="Times New Roman" w:eastAsia="Times New Roman" w:hAnsi="Times New Roman"/>
          <w:lang w:eastAsia="pl-PL"/>
        </w:rPr>
        <w:t xml:space="preserve">oraz istniejącej infrastruktury zwłaszcza ma wsiach </w:t>
      </w:r>
      <w:r w:rsidR="000E4DE4">
        <w:rPr>
          <w:rFonts w:ascii="Times New Roman" w:eastAsia="Times New Roman" w:hAnsi="Times New Roman"/>
          <w:lang w:eastAsia="pl-PL"/>
        </w:rPr>
        <w:t>w</w:t>
      </w:r>
      <w:r>
        <w:rPr>
          <w:rFonts w:ascii="Times New Roman" w:eastAsia="Times New Roman" w:hAnsi="Times New Roman"/>
          <w:lang w:eastAsia="pl-PL"/>
        </w:rPr>
        <w:t xml:space="preserve"> szczególny sposób będzie służyło </w:t>
      </w:r>
      <w:r w:rsidR="009C6146">
        <w:rPr>
          <w:rFonts w:ascii="Times New Roman" w:eastAsia="Times New Roman" w:hAnsi="Times New Roman"/>
          <w:lang w:eastAsia="pl-PL"/>
        </w:rPr>
        <w:t xml:space="preserve">osobom, które z przyczyn od nich niezależnych są wykluczone z życia kulturalnego czy społecznego (mieszkańcy miejscowości oddalonych od centrum powiatu). Dla tej grupy przewidziano działania, które odmienią ich sytuację dzięki lepszemu wykorzystaniu np. świetlic wiejskich. LGD obejmie szczególnym wsparciem grupy defaworyzowane poprzez dostosowanie metod komunikacji (szczegółowo metody określono w planie komunikacji), zaplanowanie działań dedykowanych tym grupom oraz pomoc na każdym etapie realizacji projektów </w:t>
      </w:r>
      <w:r w:rsidR="00B643DB">
        <w:rPr>
          <w:rFonts w:ascii="Times New Roman" w:eastAsia="Times New Roman" w:hAnsi="Times New Roman"/>
          <w:lang w:eastAsia="pl-PL"/>
        </w:rPr>
        <w:t>i</w:t>
      </w:r>
      <w:r w:rsidR="009C6146">
        <w:rPr>
          <w:rFonts w:ascii="Times New Roman" w:eastAsia="Times New Roman" w:hAnsi="Times New Roman"/>
          <w:lang w:eastAsia="pl-PL"/>
        </w:rPr>
        <w:t xml:space="preserve"> innych przedsięwzięć.</w:t>
      </w:r>
      <w:r w:rsidR="0010564A">
        <w:rPr>
          <w:rFonts w:ascii="Times New Roman" w:eastAsia="Times New Roman" w:hAnsi="Times New Roman"/>
          <w:lang w:eastAsia="pl-PL"/>
        </w:rPr>
        <w:t xml:space="preserve"> Strategia zakłada również rozwój sektora rybackiego oraz akwakultury w kierunku poprawy prowadzenia działalności gospodarczej oraz rozwój sektora turystycznego wykorzystującego wodny potencjał obszaru. Ważnym czynnikiem będzie powierzenie społecznościom rybackim ważniejszej roli w rozwoju lokalnym.</w:t>
      </w:r>
    </w:p>
    <w:p w:rsidR="003B785C" w:rsidRPr="00DB2869" w:rsidRDefault="00D04D6D" w:rsidP="00913AB2">
      <w:pPr>
        <w:spacing w:after="0" w:line="240" w:lineRule="auto"/>
        <w:jc w:val="both"/>
        <w:rPr>
          <w:rFonts w:ascii="Times New Roman" w:eastAsia="Times New Roman" w:hAnsi="Times New Roman"/>
          <w:b/>
          <w:lang w:eastAsia="pl-PL"/>
        </w:rPr>
      </w:pPr>
      <w:r>
        <w:rPr>
          <w:rFonts w:ascii="Times New Roman" w:eastAsia="Times New Roman" w:hAnsi="Times New Roman"/>
          <w:b/>
          <w:lang w:eastAsia="pl-PL"/>
        </w:rPr>
        <w:t xml:space="preserve">3.3 </w:t>
      </w:r>
      <w:r w:rsidR="0044151D" w:rsidRPr="00C67461">
        <w:rPr>
          <w:rFonts w:ascii="Times New Roman" w:eastAsia="Times New Roman" w:hAnsi="Times New Roman"/>
          <w:b/>
          <w:lang w:eastAsia="pl-PL"/>
        </w:rPr>
        <w:t>Poziom decyzyjny – rada</w:t>
      </w:r>
    </w:p>
    <w:p w:rsidR="00D05835" w:rsidRDefault="0010564A" w:rsidP="00913AB2">
      <w:pPr>
        <w:autoSpaceDE w:val="0"/>
        <w:autoSpaceDN w:val="0"/>
        <w:adjustRightInd w:val="0"/>
        <w:spacing w:after="0" w:line="240" w:lineRule="auto"/>
        <w:jc w:val="both"/>
        <w:rPr>
          <w:rFonts w:ascii="Times New Roman" w:hAnsi="Times New Roman"/>
          <w:lang w:eastAsia="pl-PL"/>
        </w:rPr>
      </w:pPr>
      <w:r w:rsidRPr="00C65B16">
        <w:rPr>
          <w:rFonts w:ascii="Times New Roman" w:hAnsi="Times New Roman"/>
          <w:lang w:eastAsia="pl-PL"/>
        </w:rPr>
        <w:t>Stowarzyszenie Lokalna Grupa Dział</w:t>
      </w:r>
      <w:r w:rsidR="00AF48F8" w:rsidRPr="00C65B16">
        <w:rPr>
          <w:rFonts w:ascii="Times New Roman" w:hAnsi="Times New Roman"/>
          <w:lang w:eastAsia="pl-PL"/>
        </w:rPr>
        <w:t>ania „Owocowy Szlak”</w:t>
      </w:r>
      <w:r w:rsidRPr="00C65B16">
        <w:rPr>
          <w:rFonts w:ascii="Times New Roman" w:hAnsi="Times New Roman"/>
          <w:lang w:eastAsia="pl-PL"/>
        </w:rPr>
        <w:t xml:space="preserve"> posiada w swych strukturach Radę, czyli organ odpowiedzialny za dokonywanie oceny i wybór wniosków do dofinansowania w ramach ogłaszanych i przeprowadzanych naborów przez LGD</w:t>
      </w:r>
      <w:r w:rsidR="00C65B16">
        <w:rPr>
          <w:rFonts w:ascii="Times New Roman" w:hAnsi="Times New Roman"/>
          <w:lang w:eastAsia="pl-PL"/>
        </w:rPr>
        <w:t xml:space="preserve"> oraz ustalenie kwoty wsparcia</w:t>
      </w:r>
      <w:r w:rsidRPr="00C65B16">
        <w:rPr>
          <w:rFonts w:ascii="Times New Roman" w:hAnsi="Times New Roman"/>
          <w:lang w:eastAsia="pl-PL"/>
        </w:rPr>
        <w:t xml:space="preserve">. Rada pracuje w oparciu o Regulamin </w:t>
      </w:r>
      <w:r w:rsidRPr="00C65B16">
        <w:rPr>
          <w:rFonts w:ascii="Times New Roman" w:hAnsi="Times New Roman"/>
          <w:lang w:eastAsia="pl-PL"/>
        </w:rPr>
        <w:lastRenderedPageBreak/>
        <w:t>Działania Rady uchwalany przez Walne Zebranie Stowarzyszenia Lokalna Grupa Działania „Owocowy Szlak”. Na potrzeby nowego okresu programowania LGD wybrało nowych członków Rady, uchwaliło nowy Regula</w:t>
      </w:r>
      <w:r w:rsidR="00913AB2">
        <w:rPr>
          <w:rFonts w:ascii="Times New Roman" w:hAnsi="Times New Roman"/>
          <w:lang w:eastAsia="pl-PL"/>
        </w:rPr>
        <w:t xml:space="preserve">min Rady i przyjęło </w:t>
      </w:r>
      <w:r w:rsidRPr="00C65B16">
        <w:rPr>
          <w:rFonts w:ascii="Times New Roman" w:hAnsi="Times New Roman"/>
          <w:lang w:eastAsia="pl-PL"/>
        </w:rPr>
        <w:t xml:space="preserve">procedury odnoszące się do wyboru operacji w ramach wdrażania </w:t>
      </w:r>
      <w:r w:rsidR="00913AB2">
        <w:rPr>
          <w:rFonts w:ascii="Times New Roman" w:hAnsi="Times New Roman"/>
          <w:lang w:eastAsia="pl-PL"/>
        </w:rPr>
        <w:t>LSR</w:t>
      </w:r>
      <w:r w:rsidRPr="00C65B16">
        <w:rPr>
          <w:rFonts w:ascii="Times New Roman" w:hAnsi="Times New Roman"/>
          <w:lang w:eastAsia="pl-PL"/>
        </w:rPr>
        <w:t>. Szczegółowe zapisy odnoszące się do funkcjonowania Rady zawarte zostały w Regulaminie Działania Rady oraz Procedurach wyboru i oceny operacji.</w:t>
      </w:r>
      <w:r w:rsidR="00AF679D" w:rsidRPr="00C65B16">
        <w:rPr>
          <w:rFonts w:ascii="Times New Roman" w:hAnsi="Times New Roman"/>
          <w:lang w:eastAsia="pl-PL"/>
        </w:rPr>
        <w:t xml:space="preserve"> Członkowie Rady wybierani są przez Walne Zebranie Członków, spośród wszystkich Członków LGD, bezwzględną większością głosów przy obecności co najmniej połowy składu, n</w:t>
      </w:r>
      <w:r w:rsidR="00C65B16">
        <w:rPr>
          <w:rFonts w:ascii="Times New Roman" w:hAnsi="Times New Roman"/>
          <w:lang w:eastAsia="pl-PL"/>
        </w:rPr>
        <w:t>a okres 5 lat. Decyzja o powołaniu lub</w:t>
      </w:r>
      <w:r w:rsidR="00AF679D" w:rsidRPr="00C65B16">
        <w:rPr>
          <w:rFonts w:ascii="Times New Roman" w:hAnsi="Times New Roman"/>
          <w:lang w:eastAsia="pl-PL"/>
        </w:rPr>
        <w:t xml:space="preserve"> odwołaniu Członków Rady podejmowana jest uchwałą Walnego Zebrania Członków.</w:t>
      </w:r>
    </w:p>
    <w:p w:rsidR="001C3F37" w:rsidRPr="00913AB2" w:rsidRDefault="001C3F37" w:rsidP="00913AB2">
      <w:pPr>
        <w:autoSpaceDE w:val="0"/>
        <w:autoSpaceDN w:val="0"/>
        <w:adjustRightInd w:val="0"/>
        <w:spacing w:after="0" w:line="240" w:lineRule="auto"/>
        <w:jc w:val="both"/>
        <w:rPr>
          <w:rFonts w:ascii="Times New Roman" w:hAnsi="Times New Roman"/>
          <w:lang w:eastAsia="pl-PL"/>
        </w:rPr>
      </w:pPr>
    </w:p>
    <w:p w:rsidR="003B6772" w:rsidRDefault="00326E38" w:rsidP="00C65B16">
      <w:pPr>
        <w:autoSpaceDE w:val="0"/>
        <w:autoSpaceDN w:val="0"/>
        <w:adjustRightInd w:val="0"/>
        <w:spacing w:after="0" w:line="240" w:lineRule="auto"/>
        <w:jc w:val="both"/>
        <w:rPr>
          <w:rFonts w:ascii="Times New Roman" w:hAnsi="Times New Roman"/>
          <w:b/>
          <w:lang w:eastAsia="pl-PL"/>
        </w:rPr>
      </w:pPr>
      <w:r>
        <w:rPr>
          <w:rFonts w:ascii="Times New Roman" w:hAnsi="Times New Roman"/>
          <w:b/>
          <w:lang w:eastAsia="pl-PL"/>
        </w:rPr>
        <w:t xml:space="preserve">Wykres </w:t>
      </w:r>
      <w:r w:rsidR="00D05835" w:rsidRPr="00D05835">
        <w:rPr>
          <w:rFonts w:ascii="Times New Roman" w:hAnsi="Times New Roman"/>
          <w:b/>
          <w:lang w:eastAsia="pl-PL"/>
        </w:rPr>
        <w:t>7. Reprezentatywność Rady</w:t>
      </w:r>
      <w:r w:rsidR="003A6B77">
        <w:rPr>
          <w:rFonts w:ascii="Times New Roman" w:hAnsi="Times New Roman"/>
          <w:b/>
          <w:lang w:eastAsia="pl-PL"/>
        </w:rPr>
        <w:t xml:space="preserve"> LGD „Owocowy Szlak”</w:t>
      </w:r>
    </w:p>
    <w:p w:rsidR="00D05835" w:rsidRDefault="00C853F6" w:rsidP="00C65B16">
      <w:pPr>
        <w:autoSpaceDE w:val="0"/>
        <w:autoSpaceDN w:val="0"/>
        <w:adjustRightInd w:val="0"/>
        <w:spacing w:after="0" w:line="240" w:lineRule="auto"/>
        <w:jc w:val="both"/>
        <w:rPr>
          <w:rFonts w:ascii="Times New Roman" w:hAnsi="Times New Roman"/>
          <w:b/>
          <w:lang w:eastAsia="pl-PL"/>
        </w:rPr>
      </w:pPr>
      <w:r>
        <w:rPr>
          <w:noProof/>
          <w:lang w:eastAsia="pl-PL"/>
        </w:rPr>
        <w:drawing>
          <wp:anchor distT="0" distB="0" distL="114300" distR="114300" simplePos="0" relativeHeight="251660288" behindDoc="0" locked="0" layoutInCell="1" allowOverlap="1">
            <wp:simplePos x="0" y="0"/>
            <wp:positionH relativeFrom="column">
              <wp:posOffset>1553210</wp:posOffset>
            </wp:positionH>
            <wp:positionV relativeFrom="paragraph">
              <wp:posOffset>41275</wp:posOffset>
            </wp:positionV>
            <wp:extent cx="2967355" cy="1376680"/>
            <wp:effectExtent l="19050" t="0" r="4445" b="0"/>
            <wp:wrapNone/>
            <wp:docPr id="43" name="Wykres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8"/>
                    <pic:cNvPicPr>
                      <a:picLocks noChangeArrowheads="1"/>
                    </pic:cNvPicPr>
                  </pic:nvPicPr>
                  <pic:blipFill>
                    <a:blip r:embed="rId24" cstate="print"/>
                    <a:srcRect/>
                    <a:stretch>
                      <a:fillRect/>
                    </a:stretch>
                  </pic:blipFill>
                  <pic:spPr bwMode="auto">
                    <a:xfrm>
                      <a:off x="0" y="0"/>
                      <a:ext cx="2967355" cy="1376680"/>
                    </a:xfrm>
                    <a:prstGeom prst="rect">
                      <a:avLst/>
                    </a:prstGeom>
                    <a:noFill/>
                    <a:ln w="9525">
                      <a:noFill/>
                      <a:miter lim="800000"/>
                      <a:headEnd/>
                      <a:tailEnd/>
                    </a:ln>
                  </pic:spPr>
                </pic:pic>
              </a:graphicData>
            </a:graphic>
          </wp:anchor>
        </w:drawing>
      </w:r>
    </w:p>
    <w:p w:rsidR="00D05835" w:rsidRPr="00D05835" w:rsidRDefault="00D05835" w:rsidP="00C65B16">
      <w:pPr>
        <w:autoSpaceDE w:val="0"/>
        <w:autoSpaceDN w:val="0"/>
        <w:adjustRightInd w:val="0"/>
        <w:spacing w:after="0" w:line="240" w:lineRule="auto"/>
        <w:jc w:val="both"/>
        <w:rPr>
          <w:rFonts w:ascii="Times New Roman" w:hAnsi="Times New Roman"/>
          <w:b/>
          <w:color w:val="FF0000"/>
          <w:lang w:eastAsia="pl-PL"/>
        </w:rPr>
      </w:pPr>
    </w:p>
    <w:p w:rsidR="003B6772" w:rsidRDefault="003B6772" w:rsidP="00C65B16">
      <w:pPr>
        <w:autoSpaceDE w:val="0"/>
        <w:autoSpaceDN w:val="0"/>
        <w:adjustRightInd w:val="0"/>
        <w:spacing w:after="0" w:line="240" w:lineRule="auto"/>
        <w:jc w:val="both"/>
        <w:rPr>
          <w:rFonts w:ascii="Times New Roman" w:hAnsi="Times New Roman"/>
          <w:lang w:eastAsia="pl-PL"/>
        </w:rPr>
      </w:pPr>
    </w:p>
    <w:p w:rsidR="00D05835" w:rsidRDefault="00D05835" w:rsidP="00C65B16">
      <w:pPr>
        <w:autoSpaceDE w:val="0"/>
        <w:autoSpaceDN w:val="0"/>
        <w:adjustRightInd w:val="0"/>
        <w:spacing w:after="0" w:line="240" w:lineRule="auto"/>
        <w:jc w:val="both"/>
        <w:rPr>
          <w:rFonts w:ascii="Times New Roman" w:hAnsi="Times New Roman"/>
          <w:lang w:eastAsia="pl-PL"/>
        </w:rPr>
      </w:pPr>
    </w:p>
    <w:p w:rsidR="00D05835" w:rsidRDefault="00D05835" w:rsidP="00C65B16">
      <w:pPr>
        <w:autoSpaceDE w:val="0"/>
        <w:autoSpaceDN w:val="0"/>
        <w:adjustRightInd w:val="0"/>
        <w:spacing w:after="0" w:line="240" w:lineRule="auto"/>
        <w:jc w:val="both"/>
        <w:rPr>
          <w:rFonts w:ascii="Times New Roman" w:hAnsi="Times New Roman"/>
          <w:lang w:eastAsia="pl-PL"/>
        </w:rPr>
      </w:pPr>
    </w:p>
    <w:p w:rsidR="00D05835" w:rsidRDefault="00D05835" w:rsidP="00C65B16">
      <w:pPr>
        <w:autoSpaceDE w:val="0"/>
        <w:autoSpaceDN w:val="0"/>
        <w:adjustRightInd w:val="0"/>
        <w:spacing w:after="0" w:line="240" w:lineRule="auto"/>
        <w:jc w:val="both"/>
        <w:rPr>
          <w:rFonts w:ascii="Times New Roman" w:hAnsi="Times New Roman"/>
          <w:lang w:eastAsia="pl-PL"/>
        </w:rPr>
      </w:pPr>
    </w:p>
    <w:p w:rsidR="00D05835" w:rsidRDefault="00D05835" w:rsidP="00C65B16">
      <w:pPr>
        <w:autoSpaceDE w:val="0"/>
        <w:autoSpaceDN w:val="0"/>
        <w:adjustRightInd w:val="0"/>
        <w:spacing w:after="0" w:line="240" w:lineRule="auto"/>
        <w:jc w:val="both"/>
        <w:rPr>
          <w:rFonts w:ascii="Times New Roman" w:hAnsi="Times New Roman"/>
          <w:lang w:eastAsia="pl-PL"/>
        </w:rPr>
      </w:pPr>
    </w:p>
    <w:p w:rsidR="00913AB2" w:rsidRDefault="00913AB2" w:rsidP="00C65B16">
      <w:pPr>
        <w:autoSpaceDE w:val="0"/>
        <w:autoSpaceDN w:val="0"/>
        <w:adjustRightInd w:val="0"/>
        <w:spacing w:after="0" w:line="240" w:lineRule="auto"/>
        <w:jc w:val="both"/>
        <w:rPr>
          <w:rFonts w:ascii="Times New Roman" w:hAnsi="Times New Roman"/>
          <w:lang w:eastAsia="pl-PL"/>
        </w:rPr>
      </w:pPr>
    </w:p>
    <w:p w:rsidR="00527434" w:rsidRDefault="00527434" w:rsidP="00C65B16">
      <w:pPr>
        <w:autoSpaceDE w:val="0"/>
        <w:autoSpaceDN w:val="0"/>
        <w:adjustRightInd w:val="0"/>
        <w:spacing w:after="0" w:line="240" w:lineRule="auto"/>
        <w:jc w:val="both"/>
        <w:rPr>
          <w:rFonts w:ascii="Times New Roman" w:hAnsi="Times New Roman"/>
          <w:lang w:eastAsia="pl-PL"/>
        </w:rPr>
      </w:pPr>
    </w:p>
    <w:p w:rsidR="00D05835" w:rsidRPr="00AF2279" w:rsidRDefault="00A16C82" w:rsidP="00AF2279">
      <w:pPr>
        <w:autoSpaceDE w:val="0"/>
        <w:autoSpaceDN w:val="0"/>
        <w:adjustRightInd w:val="0"/>
        <w:spacing w:after="0" w:line="240" w:lineRule="auto"/>
        <w:ind w:left="1416" w:firstLine="708"/>
        <w:rPr>
          <w:rFonts w:ascii="Times New Roman" w:hAnsi="Times New Roman"/>
          <w:i/>
          <w:sz w:val="18"/>
          <w:szCs w:val="20"/>
          <w:lang w:eastAsia="pl-PL"/>
        </w:rPr>
      </w:pPr>
      <w:r>
        <w:rPr>
          <w:rFonts w:ascii="Times New Roman" w:hAnsi="Times New Roman"/>
          <w:i/>
          <w:sz w:val="18"/>
          <w:szCs w:val="20"/>
          <w:lang w:eastAsia="pl-PL"/>
        </w:rPr>
        <w:t xml:space="preserve">       </w:t>
      </w:r>
      <w:r w:rsidR="00D05835" w:rsidRPr="00AF2279">
        <w:rPr>
          <w:rFonts w:ascii="Times New Roman" w:hAnsi="Times New Roman"/>
          <w:i/>
          <w:sz w:val="18"/>
          <w:szCs w:val="20"/>
          <w:lang w:eastAsia="pl-PL"/>
        </w:rPr>
        <w:t>Źródło. Opracowanie własne.</w:t>
      </w:r>
    </w:p>
    <w:p w:rsidR="00AF48F8" w:rsidRPr="00C65B16" w:rsidRDefault="0010564A" w:rsidP="00D05835">
      <w:pPr>
        <w:autoSpaceDE w:val="0"/>
        <w:autoSpaceDN w:val="0"/>
        <w:adjustRightInd w:val="0"/>
        <w:spacing w:after="0" w:line="240" w:lineRule="auto"/>
        <w:jc w:val="both"/>
        <w:rPr>
          <w:rFonts w:ascii="Times New Roman" w:hAnsi="Times New Roman"/>
          <w:lang w:eastAsia="pl-PL"/>
        </w:rPr>
      </w:pPr>
      <w:r w:rsidRPr="00C65B16">
        <w:rPr>
          <w:rFonts w:ascii="Times New Roman" w:hAnsi="Times New Roman"/>
          <w:lang w:eastAsia="pl-PL"/>
        </w:rPr>
        <w:t xml:space="preserve">Wybrana Rada składa się z 15 członków, którzy </w:t>
      </w:r>
      <w:r w:rsidR="00790153" w:rsidRPr="00C65B16">
        <w:rPr>
          <w:rFonts w:ascii="Times New Roman" w:hAnsi="Times New Roman"/>
          <w:lang w:eastAsia="pl-PL"/>
        </w:rPr>
        <w:t>reprezentują:</w:t>
      </w:r>
      <w:r w:rsidR="00C65B16">
        <w:rPr>
          <w:rFonts w:ascii="Times New Roman" w:hAnsi="Times New Roman"/>
          <w:lang w:eastAsia="pl-PL"/>
        </w:rPr>
        <w:t xml:space="preserve"> </w:t>
      </w:r>
      <w:r w:rsidR="00AF48F8" w:rsidRPr="00C65B16">
        <w:rPr>
          <w:rFonts w:ascii="Times New Roman" w:hAnsi="Times New Roman"/>
          <w:lang w:eastAsia="pl-PL"/>
        </w:rPr>
        <w:t>sektor publiczny stanowi 6,66</w:t>
      </w:r>
      <w:r w:rsidR="00790153" w:rsidRPr="00C65B16">
        <w:rPr>
          <w:rFonts w:ascii="Times New Roman" w:hAnsi="Times New Roman"/>
          <w:lang w:eastAsia="pl-PL"/>
        </w:rPr>
        <w:t>%</w:t>
      </w:r>
      <w:r w:rsidRPr="00C65B16">
        <w:rPr>
          <w:rFonts w:ascii="Times New Roman" w:hAnsi="Times New Roman"/>
          <w:lang w:eastAsia="pl-PL"/>
        </w:rPr>
        <w:t>, sektor</w:t>
      </w:r>
      <w:r w:rsidR="00790153" w:rsidRPr="00C65B16">
        <w:rPr>
          <w:rFonts w:ascii="Times New Roman" w:hAnsi="Times New Roman"/>
          <w:lang w:eastAsia="pl-PL"/>
        </w:rPr>
        <w:t xml:space="preserve"> </w:t>
      </w:r>
      <w:r w:rsidRPr="00C65B16">
        <w:rPr>
          <w:rFonts w:ascii="Times New Roman" w:hAnsi="Times New Roman"/>
          <w:lang w:eastAsia="pl-PL"/>
        </w:rPr>
        <w:t xml:space="preserve">społeczny </w:t>
      </w:r>
      <w:r w:rsidR="00C65B16">
        <w:rPr>
          <w:rFonts w:ascii="Times New Roman" w:hAnsi="Times New Roman"/>
          <w:lang w:eastAsia="pl-PL"/>
        </w:rPr>
        <w:t xml:space="preserve">stanowi </w:t>
      </w:r>
      <w:r w:rsidR="00790153" w:rsidRPr="00C65B16">
        <w:rPr>
          <w:rFonts w:ascii="Times New Roman" w:hAnsi="Times New Roman"/>
          <w:lang w:eastAsia="pl-PL"/>
        </w:rPr>
        <w:t>46,66</w:t>
      </w:r>
      <w:r w:rsidRPr="00C65B16">
        <w:rPr>
          <w:rFonts w:ascii="Times New Roman" w:hAnsi="Times New Roman"/>
          <w:lang w:eastAsia="pl-PL"/>
        </w:rPr>
        <w:t xml:space="preserve">%, sektor gospodarczy </w:t>
      </w:r>
      <w:r w:rsidR="00C65B16">
        <w:rPr>
          <w:rFonts w:ascii="Times New Roman" w:hAnsi="Times New Roman"/>
          <w:lang w:eastAsia="pl-PL"/>
        </w:rPr>
        <w:t xml:space="preserve">stanowi </w:t>
      </w:r>
      <w:r w:rsidR="00790153" w:rsidRPr="00C65B16">
        <w:rPr>
          <w:rFonts w:ascii="Times New Roman" w:hAnsi="Times New Roman"/>
          <w:lang w:eastAsia="pl-PL"/>
        </w:rPr>
        <w:t>46,66% składu Rady. W sektorze gospodarczym mamy 6 przedstawicieli sektora rybackiego</w:t>
      </w:r>
      <w:r w:rsidR="00AF679D" w:rsidRPr="00C65B16">
        <w:rPr>
          <w:rFonts w:ascii="Times New Roman" w:hAnsi="Times New Roman"/>
          <w:lang w:eastAsia="pl-PL"/>
        </w:rPr>
        <w:t xml:space="preserve"> co stanowi 40 % składu Rady</w:t>
      </w:r>
      <w:r w:rsidR="00205B6C">
        <w:rPr>
          <w:rFonts w:ascii="Times New Roman" w:hAnsi="Times New Roman"/>
          <w:lang w:eastAsia="pl-PL"/>
        </w:rPr>
        <w:t>. Mieszkańcy stanowią 93,33</w:t>
      </w:r>
      <w:r w:rsidR="00790153" w:rsidRPr="00C65B16">
        <w:rPr>
          <w:rFonts w:ascii="Times New Roman" w:hAnsi="Times New Roman"/>
          <w:lang w:eastAsia="pl-PL"/>
        </w:rPr>
        <w:t xml:space="preserve"> % składu Rady. </w:t>
      </w:r>
      <w:r w:rsidR="00AF48F8" w:rsidRPr="00C65B16">
        <w:rPr>
          <w:rFonts w:ascii="Times New Roman" w:hAnsi="Times New Roman"/>
          <w:lang w:eastAsia="pl-PL"/>
        </w:rPr>
        <w:t xml:space="preserve">Dwie osoby reprezentujące sektor społeczny związane są stosunkiem służbowym z sektorem publicznym i jedna osoba z sektora gospodarczego </w:t>
      </w:r>
      <w:r w:rsidR="00C65B16">
        <w:rPr>
          <w:rFonts w:ascii="Times New Roman" w:hAnsi="Times New Roman"/>
          <w:lang w:eastAsia="pl-PL"/>
        </w:rPr>
        <w:t>jest powiązana</w:t>
      </w:r>
      <w:r w:rsidR="00AF48F8" w:rsidRPr="00C65B16">
        <w:rPr>
          <w:rFonts w:ascii="Times New Roman" w:hAnsi="Times New Roman"/>
          <w:lang w:eastAsia="pl-PL"/>
        </w:rPr>
        <w:t xml:space="preserve"> z sektorem publicznym</w:t>
      </w:r>
      <w:r w:rsidR="00C65B16">
        <w:rPr>
          <w:rFonts w:ascii="Times New Roman" w:hAnsi="Times New Roman"/>
          <w:lang w:eastAsia="pl-PL"/>
        </w:rPr>
        <w:t>,</w:t>
      </w:r>
      <w:r w:rsidR="00AF48F8" w:rsidRPr="00C65B16">
        <w:rPr>
          <w:rFonts w:ascii="Times New Roman" w:hAnsi="Times New Roman"/>
          <w:lang w:eastAsia="pl-PL"/>
        </w:rPr>
        <w:t xml:space="preserve"> jednak i w takim układzie sektor publiczny stanowi mniejszość</w:t>
      </w:r>
      <w:r w:rsidR="00B643DB">
        <w:rPr>
          <w:rFonts w:ascii="Times New Roman" w:hAnsi="Times New Roman"/>
          <w:lang w:eastAsia="pl-PL"/>
        </w:rPr>
        <w:t>,</w:t>
      </w:r>
      <w:r w:rsidR="00AF48F8" w:rsidRPr="00C65B16">
        <w:rPr>
          <w:rFonts w:ascii="Times New Roman" w:hAnsi="Times New Roman"/>
          <w:lang w:eastAsia="pl-PL"/>
        </w:rPr>
        <w:t xml:space="preserve"> czyli 26,66 %. </w:t>
      </w:r>
      <w:r w:rsidR="00D04D6D">
        <w:rPr>
          <w:rFonts w:ascii="Times New Roman" w:hAnsi="Times New Roman"/>
          <w:lang w:eastAsia="pl-PL"/>
        </w:rPr>
        <w:t xml:space="preserve">W składzie organu decyzyjnego znajduje się 10 kobiet w tym </w:t>
      </w:r>
      <w:r w:rsidR="003A6B77">
        <w:rPr>
          <w:rFonts w:ascii="Times New Roman" w:hAnsi="Times New Roman"/>
          <w:lang w:eastAsia="pl-PL"/>
        </w:rPr>
        <w:t>trzy</w:t>
      </w:r>
      <w:r w:rsidR="00D04D6D">
        <w:rPr>
          <w:rFonts w:ascii="Times New Roman" w:hAnsi="Times New Roman"/>
          <w:lang w:eastAsia="pl-PL"/>
        </w:rPr>
        <w:t xml:space="preserve"> osoby mają mniej niż 35 lat. </w:t>
      </w:r>
      <w:r w:rsidR="00AF48F8" w:rsidRPr="00C65B16">
        <w:rPr>
          <w:rFonts w:ascii="Times New Roman" w:hAnsi="Times New Roman"/>
        </w:rPr>
        <w:t>Członkowie Rady nie mogą być zatrudnieni w Biurze LGD. Nie mogą również piastować funkcji w Zarządzie oraz Komisji Rewizyjnej.</w:t>
      </w:r>
    </w:p>
    <w:p w:rsidR="00AF679D" w:rsidRPr="00C65B16" w:rsidRDefault="00C65B16" w:rsidP="00D05835">
      <w:pPr>
        <w:pStyle w:val="Default"/>
        <w:jc w:val="both"/>
        <w:rPr>
          <w:rFonts w:ascii="Times New Roman" w:hAnsi="Times New Roman" w:cs="Times New Roman"/>
          <w:sz w:val="22"/>
          <w:szCs w:val="22"/>
        </w:rPr>
      </w:pPr>
      <w:r>
        <w:rPr>
          <w:rFonts w:ascii="Times New Roman" w:hAnsi="Times New Roman" w:cs="Times New Roman"/>
          <w:sz w:val="22"/>
          <w:szCs w:val="22"/>
        </w:rPr>
        <w:t>S</w:t>
      </w:r>
      <w:r w:rsidR="0010564A" w:rsidRPr="00C65B16">
        <w:rPr>
          <w:rFonts w:ascii="Times New Roman" w:hAnsi="Times New Roman" w:cs="Times New Roman"/>
          <w:sz w:val="22"/>
          <w:szCs w:val="22"/>
        </w:rPr>
        <w:t>kład członkowski został tak dobrany, aby</w:t>
      </w:r>
      <w:r w:rsidR="00AF48F8" w:rsidRPr="00C65B16">
        <w:rPr>
          <w:rFonts w:ascii="Times New Roman" w:hAnsi="Times New Roman" w:cs="Times New Roman"/>
          <w:sz w:val="22"/>
          <w:szCs w:val="22"/>
        </w:rPr>
        <w:t xml:space="preserve"> </w:t>
      </w:r>
      <w:r w:rsidR="0010564A" w:rsidRPr="00C65B16">
        <w:rPr>
          <w:rFonts w:ascii="Times New Roman" w:hAnsi="Times New Roman" w:cs="Times New Roman"/>
          <w:sz w:val="22"/>
          <w:szCs w:val="22"/>
        </w:rPr>
        <w:t>zagwarantować uczciwą i merytoryczną ocenę i wybór wniosków do dofinansowania</w:t>
      </w:r>
      <w:r w:rsidR="00CE29AE">
        <w:rPr>
          <w:rFonts w:ascii="Times New Roman" w:hAnsi="Times New Roman" w:cs="Times New Roman"/>
          <w:sz w:val="22"/>
          <w:szCs w:val="22"/>
        </w:rPr>
        <w:t>,</w:t>
      </w:r>
      <w:r w:rsidR="00AF48F8" w:rsidRPr="00C65B16">
        <w:rPr>
          <w:rFonts w:ascii="Times New Roman" w:hAnsi="Times New Roman" w:cs="Times New Roman"/>
          <w:sz w:val="22"/>
          <w:szCs w:val="22"/>
        </w:rPr>
        <w:t xml:space="preserve"> </w:t>
      </w:r>
      <w:r w:rsidR="0010564A" w:rsidRPr="00C65B16">
        <w:rPr>
          <w:rFonts w:ascii="Times New Roman" w:hAnsi="Times New Roman" w:cs="Times New Roman"/>
          <w:sz w:val="22"/>
          <w:szCs w:val="22"/>
        </w:rPr>
        <w:t>reprezentatywność każdego sektora, z zachowaniem zasady, że ani władza publiczna, ani</w:t>
      </w:r>
      <w:r w:rsidR="00AF48F8" w:rsidRPr="00C65B16">
        <w:rPr>
          <w:rFonts w:ascii="Times New Roman" w:hAnsi="Times New Roman" w:cs="Times New Roman"/>
          <w:sz w:val="22"/>
          <w:szCs w:val="22"/>
        </w:rPr>
        <w:t xml:space="preserve"> </w:t>
      </w:r>
      <w:r w:rsidR="0010564A" w:rsidRPr="00C65B16">
        <w:rPr>
          <w:rFonts w:ascii="Times New Roman" w:hAnsi="Times New Roman" w:cs="Times New Roman"/>
          <w:sz w:val="22"/>
          <w:szCs w:val="22"/>
        </w:rPr>
        <w:t>żadna pojedyncza grupa interesu nie posiada więcej niż 49% praw głosu w podejmowaniu</w:t>
      </w:r>
      <w:r w:rsidR="00AF48F8" w:rsidRPr="00C65B16">
        <w:rPr>
          <w:rFonts w:ascii="Times New Roman" w:hAnsi="Times New Roman" w:cs="Times New Roman"/>
          <w:sz w:val="22"/>
          <w:szCs w:val="22"/>
        </w:rPr>
        <w:t xml:space="preserve"> </w:t>
      </w:r>
      <w:r w:rsidR="0010564A" w:rsidRPr="00C65B16">
        <w:rPr>
          <w:rFonts w:ascii="Times New Roman" w:hAnsi="Times New Roman" w:cs="Times New Roman"/>
          <w:sz w:val="22"/>
          <w:szCs w:val="22"/>
        </w:rPr>
        <w:t>decyzji.</w:t>
      </w:r>
      <w:r w:rsidR="00AF48F8" w:rsidRPr="00C65B16">
        <w:rPr>
          <w:rFonts w:ascii="Times New Roman" w:hAnsi="Times New Roman" w:cs="Times New Roman"/>
          <w:sz w:val="22"/>
          <w:szCs w:val="22"/>
        </w:rPr>
        <w:t xml:space="preserve"> Ten parytet musi być zachowany każdorazowo na etapie głosowania na</w:t>
      </w:r>
      <w:r>
        <w:rPr>
          <w:rFonts w:ascii="Times New Roman" w:hAnsi="Times New Roman" w:cs="Times New Roman"/>
          <w:sz w:val="22"/>
          <w:szCs w:val="22"/>
        </w:rPr>
        <w:t>d</w:t>
      </w:r>
      <w:r w:rsidR="00AF48F8" w:rsidRPr="00C65B16">
        <w:rPr>
          <w:rFonts w:ascii="Times New Roman" w:hAnsi="Times New Roman" w:cs="Times New Roman"/>
          <w:sz w:val="22"/>
          <w:szCs w:val="22"/>
        </w:rPr>
        <w:t xml:space="preserve"> wyborem konkretnej operacji. </w:t>
      </w:r>
      <w:r w:rsidR="00AF679D" w:rsidRPr="00C65B16">
        <w:rPr>
          <w:rFonts w:ascii="Times New Roman" w:hAnsi="Times New Roman" w:cs="Times New Roman"/>
          <w:sz w:val="22"/>
          <w:szCs w:val="22"/>
        </w:rPr>
        <w:t xml:space="preserve">Nie dopuszcza się upoważniania osób trzecich do udziału w podejmowaniu decyzji. </w:t>
      </w:r>
      <w:r w:rsidR="00AF48F8" w:rsidRPr="00C65B16">
        <w:rPr>
          <w:rFonts w:ascii="Times New Roman" w:hAnsi="Times New Roman" w:cs="Times New Roman"/>
          <w:sz w:val="22"/>
          <w:szCs w:val="22"/>
        </w:rPr>
        <w:t>F</w:t>
      </w:r>
      <w:r w:rsidR="0010564A" w:rsidRPr="00C65B16">
        <w:rPr>
          <w:rFonts w:ascii="Times New Roman" w:hAnsi="Times New Roman" w:cs="Times New Roman"/>
          <w:sz w:val="22"/>
          <w:szCs w:val="22"/>
        </w:rPr>
        <w:t>unkcje członk</w:t>
      </w:r>
      <w:r w:rsidR="00AF679D" w:rsidRPr="00C65B16">
        <w:rPr>
          <w:rFonts w:ascii="Times New Roman" w:hAnsi="Times New Roman" w:cs="Times New Roman"/>
          <w:sz w:val="22"/>
          <w:szCs w:val="22"/>
        </w:rPr>
        <w:t>a</w:t>
      </w:r>
      <w:r w:rsidR="0010564A" w:rsidRPr="00C65B16">
        <w:rPr>
          <w:rFonts w:ascii="Times New Roman" w:hAnsi="Times New Roman" w:cs="Times New Roman"/>
          <w:sz w:val="22"/>
          <w:szCs w:val="22"/>
        </w:rPr>
        <w:t xml:space="preserve"> organu decyzyjne</w:t>
      </w:r>
      <w:r w:rsidR="00B643DB">
        <w:rPr>
          <w:rFonts w:ascii="Times New Roman" w:hAnsi="Times New Roman" w:cs="Times New Roman"/>
          <w:sz w:val="22"/>
          <w:szCs w:val="22"/>
        </w:rPr>
        <w:t>go</w:t>
      </w:r>
      <w:r w:rsidR="0010564A" w:rsidRPr="00C65B16">
        <w:rPr>
          <w:rFonts w:ascii="Times New Roman" w:hAnsi="Times New Roman" w:cs="Times New Roman"/>
          <w:sz w:val="22"/>
          <w:szCs w:val="22"/>
        </w:rPr>
        <w:t xml:space="preserve"> muszą być pełnione</w:t>
      </w:r>
      <w:r w:rsidR="00AF48F8" w:rsidRPr="00C65B16">
        <w:rPr>
          <w:rFonts w:ascii="Times New Roman" w:hAnsi="Times New Roman" w:cs="Times New Roman"/>
          <w:sz w:val="22"/>
          <w:szCs w:val="22"/>
        </w:rPr>
        <w:t xml:space="preserve"> </w:t>
      </w:r>
      <w:r w:rsidR="0010564A" w:rsidRPr="00C65B16">
        <w:rPr>
          <w:rFonts w:ascii="Times New Roman" w:hAnsi="Times New Roman" w:cs="Times New Roman"/>
          <w:sz w:val="22"/>
          <w:szCs w:val="22"/>
        </w:rPr>
        <w:t>osobiś</w:t>
      </w:r>
      <w:r w:rsidR="00AF679D" w:rsidRPr="00C65B16">
        <w:rPr>
          <w:rFonts w:ascii="Times New Roman" w:hAnsi="Times New Roman" w:cs="Times New Roman"/>
          <w:sz w:val="22"/>
          <w:szCs w:val="22"/>
        </w:rPr>
        <w:t>cie, tj. w przypadku osób fizycznych wybranych do Rady – przez te osoby, zaś w przypadku osób prawnych – przez osoby, które na podstawie dokumentów statutowych lub uchwał właściwych organów są uprawnione do reprezentowania tych osób prawnych.</w:t>
      </w:r>
    </w:p>
    <w:p w:rsidR="00AF48F8" w:rsidRPr="00C65B16" w:rsidRDefault="0010564A" w:rsidP="00D05835">
      <w:pPr>
        <w:pStyle w:val="Default"/>
        <w:jc w:val="both"/>
        <w:rPr>
          <w:rFonts w:ascii="Times New Roman" w:hAnsi="Times New Roman" w:cs="Times New Roman"/>
          <w:sz w:val="22"/>
          <w:szCs w:val="22"/>
        </w:rPr>
      </w:pPr>
      <w:r w:rsidRPr="00C65B16">
        <w:rPr>
          <w:rFonts w:ascii="Times New Roman" w:hAnsi="Times New Roman" w:cs="Times New Roman"/>
          <w:sz w:val="22"/>
          <w:szCs w:val="22"/>
        </w:rPr>
        <w:t>Dodatkowo każdorazowo przed przystą</w:t>
      </w:r>
      <w:r w:rsidR="00AF48F8" w:rsidRPr="00C65B16">
        <w:rPr>
          <w:rFonts w:ascii="Times New Roman" w:hAnsi="Times New Roman" w:cs="Times New Roman"/>
          <w:sz w:val="22"/>
          <w:szCs w:val="22"/>
        </w:rPr>
        <w:t>pieniem do oceny w danym naborze wniosków</w:t>
      </w:r>
      <w:r w:rsidRPr="00C65B16">
        <w:rPr>
          <w:rFonts w:ascii="Times New Roman" w:hAnsi="Times New Roman" w:cs="Times New Roman"/>
          <w:sz w:val="22"/>
          <w:szCs w:val="22"/>
        </w:rPr>
        <w:t xml:space="preserve"> członek Rady będzie</w:t>
      </w:r>
      <w:r w:rsidR="00AF48F8" w:rsidRPr="00C65B16">
        <w:rPr>
          <w:rFonts w:ascii="Times New Roman" w:hAnsi="Times New Roman" w:cs="Times New Roman"/>
          <w:sz w:val="22"/>
          <w:szCs w:val="22"/>
        </w:rPr>
        <w:t xml:space="preserve"> </w:t>
      </w:r>
      <w:r w:rsidRPr="00C65B16">
        <w:rPr>
          <w:rFonts w:ascii="Times New Roman" w:hAnsi="Times New Roman" w:cs="Times New Roman"/>
          <w:sz w:val="22"/>
          <w:szCs w:val="22"/>
        </w:rPr>
        <w:t>zobligowany do wypełnienia deklaracji be</w:t>
      </w:r>
      <w:r w:rsidR="001B578B">
        <w:rPr>
          <w:rFonts w:ascii="Times New Roman" w:hAnsi="Times New Roman" w:cs="Times New Roman"/>
          <w:sz w:val="22"/>
          <w:szCs w:val="22"/>
        </w:rPr>
        <w:t xml:space="preserve">zstronności i poufności, dzięki </w:t>
      </w:r>
      <w:r w:rsidRPr="00C65B16">
        <w:rPr>
          <w:rFonts w:ascii="Times New Roman" w:hAnsi="Times New Roman" w:cs="Times New Roman"/>
          <w:sz w:val="22"/>
          <w:szCs w:val="22"/>
        </w:rPr>
        <w:t>której</w:t>
      </w:r>
      <w:r w:rsidR="00AF48F8" w:rsidRPr="00C65B16">
        <w:rPr>
          <w:rFonts w:ascii="Times New Roman" w:hAnsi="Times New Roman" w:cs="Times New Roman"/>
          <w:sz w:val="22"/>
          <w:szCs w:val="22"/>
        </w:rPr>
        <w:t xml:space="preserve"> w</w:t>
      </w:r>
      <w:r w:rsidRPr="00C65B16">
        <w:rPr>
          <w:rFonts w:ascii="Times New Roman" w:hAnsi="Times New Roman" w:cs="Times New Roman"/>
          <w:sz w:val="22"/>
          <w:szCs w:val="22"/>
        </w:rPr>
        <w:t xml:space="preserve">yeliminowane zostanie ryzyko stronniczości. </w:t>
      </w:r>
      <w:r w:rsidR="00AF48F8" w:rsidRPr="00C65B16">
        <w:rPr>
          <w:rFonts w:ascii="Times New Roman" w:hAnsi="Times New Roman" w:cs="Times New Roman"/>
          <w:sz w:val="22"/>
          <w:szCs w:val="22"/>
        </w:rPr>
        <w:t>Dodatkowo będzie prowadzony rejestr interesów członków organu decyzyjnego</w:t>
      </w:r>
      <w:r w:rsidR="00D04D6D">
        <w:rPr>
          <w:rFonts w:ascii="Times New Roman" w:hAnsi="Times New Roman" w:cs="Times New Roman"/>
          <w:sz w:val="22"/>
          <w:szCs w:val="22"/>
        </w:rPr>
        <w:t xml:space="preserve"> zapewniający wybó</w:t>
      </w:r>
      <w:r w:rsidR="00C65B16">
        <w:rPr>
          <w:rFonts w:ascii="Times New Roman" w:hAnsi="Times New Roman" w:cs="Times New Roman"/>
          <w:sz w:val="22"/>
          <w:szCs w:val="22"/>
        </w:rPr>
        <w:t>r</w:t>
      </w:r>
      <w:r w:rsidR="00AF48F8" w:rsidRPr="00C65B16">
        <w:rPr>
          <w:rFonts w:ascii="Times New Roman" w:hAnsi="Times New Roman" w:cs="Times New Roman"/>
          <w:sz w:val="22"/>
          <w:szCs w:val="22"/>
        </w:rPr>
        <w:t xml:space="preserve"> operacji bez dominacji jakiejkolwiek grupy interesu w organie decyzyjnym i unikania konfliktu interesów. Rejestr interesów będzie umożliwiał identyfikację charakteru powiązań członków orga</w:t>
      </w:r>
      <w:r w:rsidR="00C65B16">
        <w:rPr>
          <w:rFonts w:ascii="Times New Roman" w:hAnsi="Times New Roman" w:cs="Times New Roman"/>
          <w:sz w:val="22"/>
          <w:szCs w:val="22"/>
        </w:rPr>
        <w:t xml:space="preserve">nu decyzyjnego z wnioskodawcami lub </w:t>
      </w:r>
      <w:r w:rsidR="00AF48F8" w:rsidRPr="00C65B16">
        <w:rPr>
          <w:rFonts w:ascii="Times New Roman" w:hAnsi="Times New Roman" w:cs="Times New Roman"/>
          <w:sz w:val="22"/>
          <w:szCs w:val="22"/>
        </w:rPr>
        <w:t>poszczególnymi projektami.</w:t>
      </w:r>
      <w:r w:rsidR="00C11DB6">
        <w:rPr>
          <w:rFonts w:ascii="Times New Roman" w:hAnsi="Times New Roman" w:cs="Times New Roman"/>
          <w:sz w:val="22"/>
          <w:szCs w:val="22"/>
        </w:rPr>
        <w:t xml:space="preserve"> Dla zapewnienia prawidłowości wyborów Członkowie Rady, którzy zgłoszą swoje wykluczenia będą opuszczali sale obrad </w:t>
      </w:r>
      <w:r w:rsidR="001B578B">
        <w:rPr>
          <w:rFonts w:ascii="Times New Roman" w:hAnsi="Times New Roman" w:cs="Times New Roman"/>
          <w:sz w:val="22"/>
          <w:szCs w:val="22"/>
        </w:rPr>
        <w:t>na czas oceny wniosku, w sprawie</w:t>
      </w:r>
      <w:r w:rsidR="00C11DB6">
        <w:rPr>
          <w:rFonts w:ascii="Times New Roman" w:hAnsi="Times New Roman" w:cs="Times New Roman"/>
          <w:sz w:val="22"/>
          <w:szCs w:val="22"/>
        </w:rPr>
        <w:t xml:space="preserve"> którego się wykluczyli. </w:t>
      </w:r>
    </w:p>
    <w:p w:rsidR="0010564A" w:rsidRPr="00C65B16" w:rsidRDefault="0010564A" w:rsidP="00D05835">
      <w:pPr>
        <w:autoSpaceDE w:val="0"/>
        <w:autoSpaceDN w:val="0"/>
        <w:adjustRightInd w:val="0"/>
        <w:spacing w:after="0" w:line="240" w:lineRule="auto"/>
        <w:jc w:val="both"/>
        <w:rPr>
          <w:rFonts w:ascii="Times New Roman" w:hAnsi="Times New Roman"/>
          <w:lang w:eastAsia="pl-PL"/>
        </w:rPr>
      </w:pPr>
      <w:r w:rsidRPr="00C65B16">
        <w:rPr>
          <w:rFonts w:ascii="Times New Roman" w:hAnsi="Times New Roman"/>
          <w:lang w:eastAsia="pl-PL"/>
        </w:rPr>
        <w:t>Przy ocenie operacji członkowie Rady kierować się będą przyjętymi kryteriami wyboru, które</w:t>
      </w:r>
      <w:r w:rsidR="00AF679D" w:rsidRPr="00C65B16">
        <w:rPr>
          <w:rFonts w:ascii="Times New Roman" w:hAnsi="Times New Roman"/>
          <w:lang w:eastAsia="pl-PL"/>
        </w:rPr>
        <w:t xml:space="preserve"> </w:t>
      </w:r>
      <w:r w:rsidRPr="00C65B16">
        <w:rPr>
          <w:rFonts w:ascii="Times New Roman" w:hAnsi="Times New Roman"/>
          <w:lang w:eastAsia="pl-PL"/>
        </w:rPr>
        <w:t xml:space="preserve">udostępnione są do publicznej wiadomości. Protokoły z posiedzeń </w:t>
      </w:r>
      <w:r w:rsidR="00C65B16">
        <w:rPr>
          <w:rFonts w:ascii="Times New Roman" w:hAnsi="Times New Roman"/>
          <w:lang w:eastAsia="pl-PL"/>
        </w:rPr>
        <w:t>będą również</w:t>
      </w:r>
      <w:r w:rsidRPr="00C65B16">
        <w:rPr>
          <w:rFonts w:ascii="Times New Roman" w:hAnsi="Times New Roman"/>
          <w:lang w:eastAsia="pl-PL"/>
        </w:rPr>
        <w:t xml:space="preserve"> publikowane na</w:t>
      </w:r>
      <w:r w:rsidR="00AF48F8" w:rsidRPr="00C65B16">
        <w:rPr>
          <w:rFonts w:ascii="Times New Roman" w:hAnsi="Times New Roman"/>
          <w:lang w:eastAsia="pl-PL"/>
        </w:rPr>
        <w:t xml:space="preserve"> stronie LGD.</w:t>
      </w:r>
    </w:p>
    <w:p w:rsidR="00FA6BAA" w:rsidRPr="00C65B16" w:rsidRDefault="00AF679D" w:rsidP="00D05835">
      <w:pPr>
        <w:pStyle w:val="Akapitzlist"/>
        <w:spacing w:after="0" w:line="240" w:lineRule="auto"/>
        <w:ind w:left="0"/>
        <w:jc w:val="both"/>
        <w:rPr>
          <w:rFonts w:ascii="Times New Roman" w:hAnsi="Times New Roman"/>
        </w:rPr>
      </w:pPr>
      <w:r w:rsidRPr="00C65B16">
        <w:rPr>
          <w:rFonts w:ascii="Times New Roman" w:hAnsi="Times New Roman"/>
        </w:rPr>
        <w:t xml:space="preserve">Zamierza się dyscyplinować członków Rady, którzy systematycznie nie biorą udziału w posiedzeniach Rady lub też podczas dokonywania oceny wniosków nie stosują zatwierdzonych kryteriów czy nie przestrzegają zasady poufności i bezstronności poprzez odwołanie członka Rady. </w:t>
      </w:r>
      <w:r w:rsidR="00FA6BAA" w:rsidRPr="00C65B16">
        <w:rPr>
          <w:rFonts w:ascii="Times New Roman" w:hAnsi="Times New Roman"/>
        </w:rPr>
        <w:t>Podstawę do odwołania Członka Rady stanowią:</w:t>
      </w:r>
    </w:p>
    <w:p w:rsidR="00FA6BAA" w:rsidRPr="00C65B16" w:rsidRDefault="00FA6BAA" w:rsidP="00A40178">
      <w:pPr>
        <w:pStyle w:val="Akapitzlist"/>
        <w:numPr>
          <w:ilvl w:val="0"/>
          <w:numId w:val="2"/>
        </w:numPr>
        <w:spacing w:after="0" w:line="240" w:lineRule="auto"/>
        <w:jc w:val="both"/>
        <w:rPr>
          <w:rFonts w:ascii="Times New Roman" w:hAnsi="Times New Roman"/>
        </w:rPr>
      </w:pPr>
      <w:r w:rsidRPr="00C65B16">
        <w:rPr>
          <w:rFonts w:ascii="Times New Roman" w:hAnsi="Times New Roman"/>
        </w:rPr>
        <w:t>trzy nieusprawiedliwione nieobecności na posiedzeniu Rady;</w:t>
      </w:r>
    </w:p>
    <w:p w:rsidR="00FA6BAA" w:rsidRPr="00C65B16" w:rsidRDefault="00FA6BAA" w:rsidP="00A40178">
      <w:pPr>
        <w:pStyle w:val="Akapitzlist"/>
        <w:numPr>
          <w:ilvl w:val="0"/>
          <w:numId w:val="2"/>
        </w:numPr>
        <w:spacing w:after="0" w:line="240" w:lineRule="auto"/>
        <w:jc w:val="both"/>
        <w:rPr>
          <w:rFonts w:ascii="Times New Roman" w:hAnsi="Times New Roman"/>
        </w:rPr>
      </w:pPr>
      <w:r w:rsidRPr="00C65B16">
        <w:rPr>
          <w:rFonts w:ascii="Times New Roman" w:hAnsi="Times New Roman"/>
        </w:rPr>
        <w:t>rażące naruszenie Regulaminu Rady, w tym naruszenie zasady poufności i bezstronności;</w:t>
      </w:r>
    </w:p>
    <w:p w:rsidR="00AF679D" w:rsidRPr="00C65B16" w:rsidRDefault="00FA6BAA" w:rsidP="00A40178">
      <w:pPr>
        <w:pStyle w:val="Akapitzlist"/>
        <w:numPr>
          <w:ilvl w:val="0"/>
          <w:numId w:val="2"/>
        </w:numPr>
        <w:spacing w:after="0" w:line="240" w:lineRule="auto"/>
        <w:jc w:val="both"/>
        <w:rPr>
          <w:rFonts w:ascii="Times New Roman" w:hAnsi="Times New Roman"/>
        </w:rPr>
      </w:pPr>
      <w:r w:rsidRPr="00C65B16">
        <w:rPr>
          <w:rFonts w:ascii="Times New Roman" w:hAnsi="Times New Roman"/>
        </w:rPr>
        <w:t xml:space="preserve">skazanie prawomocnym wyrokiem sądowym. </w:t>
      </w:r>
    </w:p>
    <w:p w:rsidR="00AF679D" w:rsidRPr="00C65B16" w:rsidRDefault="00C65B16" w:rsidP="00D05835">
      <w:pPr>
        <w:pStyle w:val="Akapitzlist"/>
        <w:spacing w:after="0" w:line="240" w:lineRule="auto"/>
        <w:ind w:left="0"/>
        <w:jc w:val="both"/>
        <w:rPr>
          <w:rFonts w:ascii="Times New Roman" w:hAnsi="Times New Roman"/>
          <w:lang w:eastAsia="pl-PL"/>
        </w:rPr>
      </w:pPr>
      <w:r w:rsidRPr="00C65B16">
        <w:rPr>
          <w:rFonts w:ascii="Times New Roman" w:hAnsi="Times New Roman"/>
        </w:rPr>
        <w:t xml:space="preserve">W celu profesjonalnej realizacji zadań powierzonych Radzie, </w:t>
      </w:r>
      <w:r w:rsidR="00AF679D" w:rsidRPr="00C65B16">
        <w:rPr>
          <w:rFonts w:ascii="Times New Roman" w:hAnsi="Times New Roman"/>
        </w:rPr>
        <w:t>C</w:t>
      </w:r>
      <w:r w:rsidR="00AF679D" w:rsidRPr="00C65B16">
        <w:rPr>
          <w:rFonts w:ascii="Times New Roman" w:hAnsi="Times New Roman"/>
          <w:lang w:eastAsia="pl-PL"/>
        </w:rPr>
        <w:t xml:space="preserve">złonkowie Rady przejdą szkolenie, które zapozna ich z nowymi wytycznymi i uregulowaniami prawnymi dotyczącymi oceny i wyboru operacji. Szkolenia takie będą </w:t>
      </w:r>
      <w:r w:rsidR="00B643DB">
        <w:rPr>
          <w:rFonts w:ascii="Times New Roman" w:hAnsi="Times New Roman"/>
          <w:lang w:eastAsia="pl-PL"/>
        </w:rPr>
        <w:t>przeprowadzane</w:t>
      </w:r>
      <w:r w:rsidR="00B643DB" w:rsidRPr="00C65B16">
        <w:rPr>
          <w:rFonts w:ascii="Times New Roman" w:hAnsi="Times New Roman"/>
          <w:lang w:eastAsia="pl-PL"/>
        </w:rPr>
        <w:t xml:space="preserve"> </w:t>
      </w:r>
      <w:r w:rsidR="00AF679D" w:rsidRPr="00C65B16">
        <w:rPr>
          <w:rFonts w:ascii="Times New Roman" w:hAnsi="Times New Roman"/>
          <w:lang w:eastAsia="pl-PL"/>
        </w:rPr>
        <w:t>systematycznie, by podnosić wiedzę i kompetencje członków organu decyzyjnego (szczegółowy plan szkoleń stanowi załącznik do wniosku o wybór LSR). Raz w roku członkowie będą zdawali test wiedzy w zakresie zap</w:t>
      </w:r>
      <w:r w:rsidRPr="00C65B16">
        <w:rPr>
          <w:rFonts w:ascii="Times New Roman" w:hAnsi="Times New Roman"/>
          <w:lang w:eastAsia="pl-PL"/>
        </w:rPr>
        <w:t xml:space="preserve">isów LSR, procedur i kryteriów. </w:t>
      </w:r>
    </w:p>
    <w:p w:rsidR="00C65B16" w:rsidRPr="00C65B16" w:rsidRDefault="00C65B16" w:rsidP="00D05835">
      <w:pPr>
        <w:pStyle w:val="Akapitzlist"/>
        <w:spacing w:after="0" w:line="240" w:lineRule="auto"/>
        <w:ind w:left="0"/>
        <w:jc w:val="both"/>
        <w:rPr>
          <w:rFonts w:ascii="Times New Roman" w:hAnsi="Times New Roman"/>
          <w:lang w:eastAsia="pl-PL"/>
        </w:rPr>
      </w:pPr>
      <w:r w:rsidRPr="00C65B16">
        <w:rPr>
          <w:rFonts w:ascii="Times New Roman" w:hAnsi="Times New Roman"/>
          <w:lang w:eastAsia="pl-PL"/>
        </w:rPr>
        <w:t xml:space="preserve">Nad prawidłowym przebiegiem procesu oceny i wyboru oraz poprawnością dokumentacji i zgodności formalnej będzie czuwał Przewodniczący Rady. </w:t>
      </w:r>
    </w:p>
    <w:p w:rsidR="003A6B77" w:rsidRPr="000D1A47" w:rsidRDefault="00C65B16" w:rsidP="00D05835">
      <w:pPr>
        <w:pStyle w:val="Akapitzlist"/>
        <w:spacing w:after="0" w:line="240" w:lineRule="auto"/>
        <w:ind w:left="0"/>
        <w:jc w:val="both"/>
        <w:rPr>
          <w:rFonts w:ascii="Times New Roman" w:hAnsi="Times New Roman"/>
          <w:lang w:eastAsia="pl-PL"/>
        </w:rPr>
      </w:pPr>
      <w:r w:rsidRPr="00C65B16">
        <w:rPr>
          <w:rFonts w:ascii="Times New Roman" w:hAnsi="Times New Roman"/>
          <w:lang w:eastAsia="pl-PL"/>
        </w:rPr>
        <w:t>W przypadku ocen rozbieżnych organem rozstrzygającym będzie Komisja Rady, w skład której powoływani będą corocznie członkowie Rady na podstawie wyników zdanych testów wiedzy. Do Komisji Rady powołane zostaną 3 osoby – przedstawiciele każdego z sektorów, które osiągną najlepszy wynik z testów. Szczegółowo procedura powołania oraz zasady funkcjonowania opisane zostały w Regulaminie Działania Rady.</w:t>
      </w:r>
    </w:p>
    <w:p w:rsidR="00EF7EDB" w:rsidRDefault="00EF7EDB" w:rsidP="00913AB2">
      <w:pPr>
        <w:spacing w:after="0" w:line="240" w:lineRule="auto"/>
        <w:rPr>
          <w:rFonts w:cs="Arial"/>
          <w:b/>
          <w:lang w:eastAsia="pl-PL"/>
        </w:rPr>
      </w:pPr>
    </w:p>
    <w:p w:rsidR="00704B3C" w:rsidRPr="00D5340D" w:rsidRDefault="00D04D6D" w:rsidP="00913AB2">
      <w:pPr>
        <w:spacing w:after="0" w:line="240" w:lineRule="auto"/>
        <w:rPr>
          <w:rFonts w:ascii="Times New Roman" w:hAnsi="Times New Roman"/>
          <w:b/>
        </w:rPr>
      </w:pPr>
      <w:r>
        <w:rPr>
          <w:rFonts w:cs="Arial"/>
          <w:b/>
          <w:lang w:eastAsia="pl-PL"/>
        </w:rPr>
        <w:lastRenderedPageBreak/>
        <w:t>3.4</w:t>
      </w:r>
      <w:r w:rsidR="00E22CD8">
        <w:rPr>
          <w:rFonts w:cs="Arial"/>
          <w:b/>
          <w:lang w:eastAsia="pl-PL"/>
        </w:rPr>
        <w:t>.</w:t>
      </w:r>
      <w:r w:rsidR="006B02A0" w:rsidRPr="00F95AB6">
        <w:rPr>
          <w:rFonts w:ascii="Times New Roman" w:hAnsi="Times New Roman"/>
          <w:b/>
        </w:rPr>
        <w:t xml:space="preserve"> Zasady funkcjonowania LGD</w:t>
      </w:r>
      <w:r w:rsidR="00E22CD8">
        <w:rPr>
          <w:rFonts w:ascii="Times New Roman" w:hAnsi="Times New Roman"/>
          <w:b/>
        </w:rPr>
        <w:t>.</w:t>
      </w:r>
      <w:r w:rsidR="006B02A0" w:rsidRPr="00F95AB6">
        <w:rPr>
          <w:rFonts w:ascii="Times New Roman" w:hAnsi="Times New Roman"/>
          <w:b/>
        </w:rPr>
        <w:t xml:space="preserve"> </w:t>
      </w:r>
    </w:p>
    <w:p w:rsidR="00B56A3F" w:rsidRDefault="00006B23" w:rsidP="00913AB2">
      <w:pPr>
        <w:autoSpaceDE w:val="0"/>
        <w:autoSpaceDN w:val="0"/>
        <w:adjustRightInd w:val="0"/>
        <w:spacing w:after="0" w:line="240" w:lineRule="auto"/>
        <w:ind w:firstLine="851"/>
        <w:jc w:val="both"/>
        <w:rPr>
          <w:rFonts w:ascii="Times New Roman" w:hAnsi="Times New Roman"/>
          <w:lang w:eastAsia="pl-PL"/>
        </w:rPr>
      </w:pPr>
      <w:r w:rsidRPr="00D5340D">
        <w:rPr>
          <w:rFonts w:ascii="Times New Roman" w:hAnsi="Times New Roman"/>
        </w:rPr>
        <w:t xml:space="preserve">Strukturę organów LGD „Owocowy Szlak” tworzą: Walne Zebranie Członków, Komisja Rewizyjna, Rada, Zarząd. </w:t>
      </w:r>
      <w:r w:rsidR="00A860EC" w:rsidRPr="00D5340D">
        <w:rPr>
          <w:rFonts w:ascii="Times New Roman" w:hAnsi="Times New Roman"/>
        </w:rPr>
        <w:t>Bieżącą obsługę działalności Stowarzyszenia prowadzi Biuro LGD</w:t>
      </w:r>
      <w:r w:rsidR="00CE2D68">
        <w:rPr>
          <w:rFonts w:ascii="Times New Roman" w:hAnsi="Times New Roman"/>
          <w:lang w:eastAsia="pl-PL"/>
        </w:rPr>
        <w:t>.</w:t>
      </w:r>
    </w:p>
    <w:p w:rsidR="00624DE9" w:rsidRDefault="00CE2D68" w:rsidP="00C80FF8">
      <w:pPr>
        <w:autoSpaceDE w:val="0"/>
        <w:autoSpaceDN w:val="0"/>
        <w:adjustRightInd w:val="0"/>
        <w:spacing w:after="0" w:line="240" w:lineRule="auto"/>
        <w:jc w:val="both"/>
        <w:rPr>
          <w:rFonts w:ascii="Times New Roman" w:hAnsi="Times New Roman"/>
          <w:lang w:eastAsia="pl-PL"/>
        </w:rPr>
      </w:pPr>
      <w:r w:rsidRPr="00D05835">
        <w:rPr>
          <w:rFonts w:ascii="Times New Roman" w:hAnsi="Times New Roman"/>
          <w:b/>
          <w:u w:val="single"/>
          <w:lang w:eastAsia="pl-PL"/>
        </w:rPr>
        <w:t>Walne Zebranie Członków</w:t>
      </w:r>
      <w:r w:rsidR="001B578B">
        <w:rPr>
          <w:rFonts w:ascii="Times New Roman" w:hAnsi="Times New Roman"/>
          <w:lang w:eastAsia="pl-PL"/>
        </w:rPr>
        <w:t>: stanowi najwyższą władzę</w:t>
      </w:r>
      <w:r>
        <w:rPr>
          <w:rFonts w:ascii="Times New Roman" w:hAnsi="Times New Roman"/>
          <w:lang w:eastAsia="pl-PL"/>
        </w:rPr>
        <w:t xml:space="preserve"> Stowarzyszenia. Odpowiedzialne jest przede wszystkim za uchwalanie kierunków i programu działania Stowarzyszenia, podejmowanie uchwał w sprawie zatwierdzenia i aktualizacji LSR, powoływanie i odwoływanie członków Zarządu, Rady i Komisji Rewizyjnej oraz podejmowanie pozostałych decyzji przewidzianych w statucie. WZC składa się z przedstawicieli 3 sektorów (publiczny, gospodarczy i społeczny w tym mieszkańcy).</w:t>
      </w:r>
    </w:p>
    <w:p w:rsidR="00624DE9" w:rsidRDefault="00CE2D68" w:rsidP="00C80FF8">
      <w:pPr>
        <w:widowControl w:val="0"/>
        <w:autoSpaceDE w:val="0"/>
        <w:autoSpaceDN w:val="0"/>
        <w:adjustRightInd w:val="0"/>
        <w:spacing w:after="0" w:line="240" w:lineRule="auto"/>
        <w:jc w:val="both"/>
        <w:rPr>
          <w:rFonts w:ascii="Times New Roman" w:hAnsi="Times New Roman"/>
        </w:rPr>
      </w:pPr>
      <w:r w:rsidRPr="00D05835">
        <w:rPr>
          <w:rFonts w:ascii="Times New Roman" w:hAnsi="Times New Roman"/>
          <w:b/>
          <w:u w:val="single"/>
          <w:lang w:eastAsia="pl-PL"/>
        </w:rPr>
        <w:t>Zarząd LGD „Owocowy Szlak”</w:t>
      </w:r>
      <w:r w:rsidRPr="003B4913">
        <w:rPr>
          <w:rFonts w:ascii="Times New Roman" w:hAnsi="Times New Roman"/>
          <w:lang w:eastAsia="pl-PL"/>
        </w:rPr>
        <w:t xml:space="preserve">: </w:t>
      </w:r>
      <w:r>
        <w:rPr>
          <w:rFonts w:ascii="Times New Roman" w:hAnsi="Times New Roman"/>
          <w:lang w:eastAsia="pl-PL"/>
        </w:rPr>
        <w:t>składa się z 9 członków w tym Prezesa, Wiceprezesa, Skarbnika, Sek</w:t>
      </w:r>
      <w:r w:rsidR="00624DE9">
        <w:rPr>
          <w:rFonts w:ascii="Times New Roman" w:hAnsi="Times New Roman"/>
          <w:lang w:eastAsia="pl-PL"/>
        </w:rPr>
        <w:t xml:space="preserve">retarza oraz </w:t>
      </w:r>
      <w:r w:rsidR="006B0EE6">
        <w:rPr>
          <w:rFonts w:ascii="Times New Roman" w:hAnsi="Times New Roman"/>
          <w:lang w:eastAsia="pl-PL"/>
        </w:rPr>
        <w:t>5 członków Zarządu</w:t>
      </w:r>
      <w:r w:rsidR="00624DE9">
        <w:rPr>
          <w:rFonts w:ascii="Times New Roman" w:hAnsi="Times New Roman"/>
          <w:lang w:eastAsia="pl-PL"/>
        </w:rPr>
        <w:t xml:space="preserve"> wybieranych przez WZC na okres 5 letni</w:t>
      </w:r>
      <w:r w:rsidR="006B0EE6">
        <w:rPr>
          <w:rFonts w:ascii="Times New Roman" w:hAnsi="Times New Roman"/>
          <w:lang w:eastAsia="pl-PL"/>
        </w:rPr>
        <w:t xml:space="preserve">. W składzie znajduje się przedstawiciel sektora rybackiego. Zarząd działa w imieniu Stowarzyszenia, realizując cele statutowe, kierując całokształtem działalności </w:t>
      </w:r>
      <w:r w:rsidR="00624DE9">
        <w:rPr>
          <w:rFonts w:ascii="Times New Roman" w:hAnsi="Times New Roman"/>
          <w:lang w:eastAsia="pl-PL"/>
        </w:rPr>
        <w:t>oraz reprezentuje Stowa</w:t>
      </w:r>
      <w:r w:rsidR="001B578B">
        <w:rPr>
          <w:rFonts w:ascii="Times New Roman" w:hAnsi="Times New Roman"/>
          <w:lang w:eastAsia="pl-PL"/>
        </w:rPr>
        <w:t>rzyszeni</w:t>
      </w:r>
      <w:r w:rsidR="00B643DB">
        <w:rPr>
          <w:rFonts w:ascii="Times New Roman" w:hAnsi="Times New Roman"/>
          <w:lang w:eastAsia="pl-PL"/>
        </w:rPr>
        <w:t>e</w:t>
      </w:r>
      <w:r w:rsidR="001B578B">
        <w:rPr>
          <w:rFonts w:ascii="Times New Roman" w:hAnsi="Times New Roman"/>
          <w:lang w:eastAsia="pl-PL"/>
        </w:rPr>
        <w:t xml:space="preserve"> i kieruje jego bieżącą</w:t>
      </w:r>
      <w:r w:rsidR="00624DE9">
        <w:rPr>
          <w:rFonts w:ascii="Times New Roman" w:hAnsi="Times New Roman"/>
          <w:lang w:eastAsia="pl-PL"/>
        </w:rPr>
        <w:t xml:space="preserve"> działalnością. Zarząd aktualizuje </w:t>
      </w:r>
      <w:r w:rsidR="00624DE9">
        <w:rPr>
          <w:rFonts w:ascii="Times New Roman" w:hAnsi="Times New Roman"/>
        </w:rPr>
        <w:t>Strategię</w:t>
      </w:r>
      <w:r w:rsidR="00624DE9" w:rsidRPr="007D4833">
        <w:rPr>
          <w:rFonts w:ascii="Times New Roman" w:hAnsi="Times New Roman"/>
        </w:rPr>
        <w:t xml:space="preserve"> Rozwoju Lokalnego kierowanego przez społeczność w zakresie planu komunikacji, monitoringu i ewaluacji oraz rocznych przesunięć w planie działania.</w:t>
      </w:r>
      <w:r w:rsidR="00624DE9">
        <w:rPr>
          <w:rFonts w:ascii="Times New Roman" w:hAnsi="Times New Roman"/>
        </w:rPr>
        <w:t xml:space="preserve"> </w:t>
      </w:r>
    </w:p>
    <w:p w:rsidR="00624DE9" w:rsidRDefault="00624DE9" w:rsidP="00C80FF8">
      <w:pPr>
        <w:widowControl w:val="0"/>
        <w:autoSpaceDE w:val="0"/>
        <w:autoSpaceDN w:val="0"/>
        <w:adjustRightInd w:val="0"/>
        <w:spacing w:after="0" w:line="240" w:lineRule="auto"/>
        <w:jc w:val="both"/>
        <w:rPr>
          <w:rFonts w:ascii="Times New Roman" w:hAnsi="Times New Roman"/>
        </w:rPr>
      </w:pPr>
      <w:r w:rsidRPr="00D05835">
        <w:rPr>
          <w:rFonts w:ascii="Times New Roman" w:hAnsi="Times New Roman"/>
          <w:b/>
          <w:u w:val="single"/>
        </w:rPr>
        <w:t>Rada LGD „Owocowy Szlak”</w:t>
      </w:r>
      <w:r>
        <w:rPr>
          <w:rFonts w:ascii="Times New Roman" w:hAnsi="Times New Roman"/>
        </w:rPr>
        <w:t>: organ decyzyjny Stowarzyszenia, którego zadaniem j</w:t>
      </w:r>
      <w:r w:rsidR="001C3F37">
        <w:rPr>
          <w:rFonts w:ascii="Times New Roman" w:hAnsi="Times New Roman"/>
        </w:rPr>
        <w:t xml:space="preserve">est: </w:t>
      </w:r>
      <w:r w:rsidR="0059262E">
        <w:rPr>
          <w:rFonts w:ascii="Times New Roman" w:hAnsi="Times New Roman"/>
        </w:rPr>
        <w:t xml:space="preserve">dokonywanie </w:t>
      </w:r>
      <w:r w:rsidR="001C3F37">
        <w:rPr>
          <w:rFonts w:ascii="Times New Roman" w:hAnsi="Times New Roman"/>
        </w:rPr>
        <w:t xml:space="preserve">oceny i wyboru operacji oraz ustalenie kwoty wsparcia. </w:t>
      </w:r>
      <w:r>
        <w:rPr>
          <w:rFonts w:ascii="Times New Roman" w:hAnsi="Times New Roman"/>
        </w:rPr>
        <w:t xml:space="preserve">Szczegółowy opis Rady znajduje się w punkcie 3.3 rozdziału. </w:t>
      </w:r>
    </w:p>
    <w:p w:rsidR="00624DE9" w:rsidRDefault="00624DE9" w:rsidP="00C80FF8">
      <w:pPr>
        <w:widowControl w:val="0"/>
        <w:autoSpaceDE w:val="0"/>
        <w:autoSpaceDN w:val="0"/>
        <w:adjustRightInd w:val="0"/>
        <w:spacing w:after="0" w:line="240" w:lineRule="auto"/>
        <w:jc w:val="both"/>
        <w:rPr>
          <w:rFonts w:ascii="Times New Roman" w:hAnsi="Times New Roman"/>
        </w:rPr>
      </w:pPr>
      <w:r w:rsidRPr="00D05835">
        <w:rPr>
          <w:rFonts w:ascii="Times New Roman" w:hAnsi="Times New Roman"/>
          <w:b/>
          <w:u w:val="single"/>
        </w:rPr>
        <w:t>Komisja Rewizyjna</w:t>
      </w:r>
      <w:r>
        <w:rPr>
          <w:rFonts w:ascii="Times New Roman" w:hAnsi="Times New Roman"/>
        </w:rPr>
        <w:t>: składa się z 3 osób w tym z przewodniczącego i dwóch członków wybieranych przez WZC na okres 5 letni. Do jej podstawowych kompetencji należy kontrolowanie działalności Stowarzyszenia, ze szczególnym uwzględnieniem działalności finansowej, a także dokonywanie oceny pracy Zarządu.</w:t>
      </w:r>
    </w:p>
    <w:p w:rsidR="00CE2D68" w:rsidRDefault="00624DE9" w:rsidP="00C80FF8">
      <w:pPr>
        <w:widowControl w:val="0"/>
        <w:autoSpaceDE w:val="0"/>
        <w:autoSpaceDN w:val="0"/>
        <w:adjustRightInd w:val="0"/>
        <w:spacing w:after="0" w:line="240" w:lineRule="auto"/>
        <w:jc w:val="both"/>
        <w:rPr>
          <w:rFonts w:ascii="Times New Roman" w:hAnsi="Times New Roman"/>
        </w:rPr>
      </w:pPr>
      <w:r w:rsidRPr="00D05835">
        <w:rPr>
          <w:rFonts w:ascii="Times New Roman" w:hAnsi="Times New Roman"/>
          <w:b/>
          <w:u w:val="single"/>
        </w:rPr>
        <w:t>Biuro LGD „Owocowy Szlak</w:t>
      </w:r>
      <w:r w:rsidRPr="00D05835">
        <w:rPr>
          <w:rFonts w:ascii="Times New Roman" w:hAnsi="Times New Roman"/>
          <w:b/>
        </w:rPr>
        <w:t>”</w:t>
      </w:r>
      <w:r>
        <w:rPr>
          <w:rFonts w:ascii="Times New Roman" w:hAnsi="Times New Roman"/>
        </w:rPr>
        <w:t xml:space="preserve">: jest jednostką administracyjną Stowarzyszenia, która wykonuje prace organizacyjne i przygotowawcze. Prowadzi sprawy LGD, </w:t>
      </w:r>
      <w:r w:rsidR="00C11DB6">
        <w:rPr>
          <w:rFonts w:ascii="Times New Roman" w:hAnsi="Times New Roman"/>
        </w:rPr>
        <w:t>między innymi poprzez pełną obsługę w zakresie spraw administracyjnych, finansowych i organizacyjnych. Pracownicy biura zajmują się również animowaniem oraz inspirowaniem społeczności lokalnej do podejmowania działań na rzecz rozwoju Stowarzyszenia oraz świadczeniem usług doradczych wnioskodawcom na każdym etapie realizacji operacji. Opisy zadań pracowników biura, wymagania na poszczególnych stanowiskach oraz opis pomiaru jakości udzielonego doradztwa są zawarte w Regulaminie Organizacyjnym Biura.</w:t>
      </w:r>
      <w:r w:rsidR="003B1799">
        <w:rPr>
          <w:rFonts w:ascii="Times New Roman" w:hAnsi="Times New Roman"/>
        </w:rPr>
        <w:t xml:space="preserve"> W biurze zatrudnionych jest 4 pracowników: kierownik biura, główna księgowa oraz dwóch specjalistów ds. projektów. Pracam</w:t>
      </w:r>
      <w:r w:rsidR="001B578B">
        <w:rPr>
          <w:rFonts w:ascii="Times New Roman" w:hAnsi="Times New Roman"/>
        </w:rPr>
        <w:t>i biura kieruje kierownik, który</w:t>
      </w:r>
      <w:r w:rsidR="003B1799">
        <w:rPr>
          <w:rFonts w:ascii="Times New Roman" w:hAnsi="Times New Roman"/>
        </w:rPr>
        <w:t xml:space="preserve"> podlega służbowo Zarządowi Stowarzyszenia. </w:t>
      </w:r>
    </w:p>
    <w:p w:rsidR="009403AE" w:rsidRDefault="00C11DB6" w:rsidP="00C80FF8">
      <w:pPr>
        <w:widowControl w:val="0"/>
        <w:autoSpaceDE w:val="0"/>
        <w:autoSpaceDN w:val="0"/>
        <w:adjustRightInd w:val="0"/>
        <w:spacing w:after="0" w:line="240" w:lineRule="auto"/>
        <w:jc w:val="both"/>
        <w:rPr>
          <w:rFonts w:ascii="Times New Roman" w:hAnsi="Times New Roman"/>
        </w:rPr>
      </w:pPr>
      <w:r>
        <w:rPr>
          <w:rFonts w:ascii="Times New Roman" w:hAnsi="Times New Roman"/>
        </w:rPr>
        <w:t xml:space="preserve">Lokalna Grupa Działania „Owocowy Szlak” określiła </w:t>
      </w:r>
      <w:r w:rsidRPr="003B1799">
        <w:rPr>
          <w:rFonts w:ascii="Times New Roman" w:hAnsi="Times New Roman"/>
          <w:u w:val="single"/>
        </w:rPr>
        <w:t xml:space="preserve">zadania </w:t>
      </w:r>
      <w:r w:rsidR="002F5752" w:rsidRPr="003B1799">
        <w:rPr>
          <w:rFonts w:ascii="Times New Roman" w:hAnsi="Times New Roman"/>
          <w:u w:val="single"/>
        </w:rPr>
        <w:t>w zakresie animacji lokalnej i współpracy or</w:t>
      </w:r>
      <w:r w:rsidR="009403AE" w:rsidRPr="003B1799">
        <w:rPr>
          <w:rFonts w:ascii="Times New Roman" w:hAnsi="Times New Roman"/>
          <w:u w:val="single"/>
        </w:rPr>
        <w:t>az metody ich pomiaru</w:t>
      </w:r>
      <w:r w:rsidR="009403AE">
        <w:rPr>
          <w:rFonts w:ascii="Times New Roman" w:hAnsi="Times New Roman"/>
        </w:rPr>
        <w:t xml:space="preserve">. Główne zadania to animowanie mieszkańców w zakresie </w:t>
      </w:r>
      <w:r w:rsidR="003B1799">
        <w:rPr>
          <w:rFonts w:ascii="Times New Roman" w:hAnsi="Times New Roman"/>
        </w:rPr>
        <w:t xml:space="preserve">wykorzystania lokalnych zasobów, podnoszenie kompetencji liderów lokalnych oraz powierzenie im ról animatorów społecznych, współpraca ze społecznością w zakresie organizacji przedsięwzięć mających na celu kultywowanie dziedzictwa, organizowanie szkoleń, warsztatów, spotkań, organizacja wydarzeń sportowych i kulturalnych. </w:t>
      </w:r>
      <w:r w:rsidR="009E78F0">
        <w:rPr>
          <w:rFonts w:ascii="Times New Roman" w:hAnsi="Times New Roman"/>
        </w:rPr>
        <w:t>Będą one monitorowane</w:t>
      </w:r>
      <w:r w:rsidR="003B1799">
        <w:rPr>
          <w:rFonts w:ascii="Times New Roman" w:hAnsi="Times New Roman"/>
        </w:rPr>
        <w:t xml:space="preserve"> za pomocą ankiet oceniających na zakończenie działań. Z ankiet będą przygotowywane raporty. W przypadku wystąpienia problemów </w:t>
      </w:r>
      <w:r w:rsidR="009E78F0">
        <w:rPr>
          <w:rFonts w:ascii="Times New Roman" w:hAnsi="Times New Roman"/>
        </w:rPr>
        <w:t xml:space="preserve">zostaną </w:t>
      </w:r>
      <w:r w:rsidR="003B1799">
        <w:rPr>
          <w:rFonts w:ascii="Times New Roman" w:hAnsi="Times New Roman"/>
        </w:rPr>
        <w:t>wprowadz</w:t>
      </w:r>
      <w:r w:rsidR="009E78F0">
        <w:rPr>
          <w:rFonts w:ascii="Times New Roman" w:hAnsi="Times New Roman"/>
        </w:rPr>
        <w:t>o</w:t>
      </w:r>
      <w:r w:rsidR="003B1799">
        <w:rPr>
          <w:rFonts w:ascii="Times New Roman" w:hAnsi="Times New Roman"/>
        </w:rPr>
        <w:t xml:space="preserve">ne środki naprawcze. </w:t>
      </w:r>
    </w:p>
    <w:p w:rsidR="003B1799" w:rsidRDefault="003B1799" w:rsidP="00C80FF8">
      <w:pPr>
        <w:tabs>
          <w:tab w:val="num" w:pos="703"/>
        </w:tabs>
        <w:spacing w:after="0" w:line="240" w:lineRule="auto"/>
        <w:jc w:val="both"/>
        <w:rPr>
          <w:rFonts w:ascii="Times New Roman" w:hAnsi="Times New Roman"/>
        </w:rPr>
      </w:pPr>
      <w:r>
        <w:rPr>
          <w:rFonts w:ascii="Times New Roman" w:hAnsi="Times New Roman"/>
        </w:rPr>
        <w:t xml:space="preserve">Pracownicy biura są zobowiązani do </w:t>
      </w:r>
      <w:r w:rsidRPr="00DB0C86">
        <w:rPr>
          <w:rFonts w:ascii="Times New Roman" w:hAnsi="Times New Roman"/>
          <w:u w:val="single"/>
        </w:rPr>
        <w:t>świadczenia usług doradczych</w:t>
      </w:r>
      <w:r>
        <w:rPr>
          <w:rFonts w:ascii="Times New Roman" w:hAnsi="Times New Roman"/>
        </w:rPr>
        <w:t xml:space="preserve"> dla wnioskodawców i beneficjentów na każdym etapie realizacji projektów. Dodatkowo przed każdym naborem organizowane będą spotkania informacyjne i szkoleniowe dla potencjalnych beneficjentów. Doradztwo będzie mierzone pod kątem ilości osób, którym udzielon</w:t>
      </w:r>
      <w:r w:rsidR="001B578B">
        <w:rPr>
          <w:rFonts w:ascii="Times New Roman" w:hAnsi="Times New Roman"/>
        </w:rPr>
        <w:t>o usługi oraz jakości tej usługi</w:t>
      </w:r>
      <w:r>
        <w:rPr>
          <w:rFonts w:ascii="Times New Roman" w:hAnsi="Times New Roman"/>
        </w:rPr>
        <w:t xml:space="preserve"> poprzez </w:t>
      </w:r>
      <w:r w:rsidRPr="00A231FF">
        <w:rPr>
          <w:rFonts w:ascii="Times New Roman" w:hAnsi="Times New Roman"/>
        </w:rPr>
        <w:t>prowadzenie ewidencji usług doradczych oraz bazy beneficjentów w celu monitorowania procesu pozyskania dofinansowania i realizacji projektów. Bazy beneficjentów w zakresie pomiaru efektywności doradztwa będą gromadzone i analizowane na trzech etapach po udzielonym doradztwie: na etapie złożonych wniosków, na etapie wybranych do dofinansowania wniosków przez Radę LGD oraz na etapie podpisania umowy o dofinansowanie operacji.</w:t>
      </w:r>
      <w:r>
        <w:rPr>
          <w:rFonts w:ascii="Times New Roman" w:hAnsi="Times New Roman"/>
        </w:rPr>
        <w:t xml:space="preserve"> Po każdym naborze </w:t>
      </w:r>
      <w:r w:rsidR="00DB0C86">
        <w:rPr>
          <w:rFonts w:ascii="Times New Roman" w:hAnsi="Times New Roman"/>
        </w:rPr>
        <w:t xml:space="preserve">będzie dokonywana analiza udzielonego doradztwa pod kątem </w:t>
      </w:r>
      <w:r w:rsidR="009E78F0">
        <w:rPr>
          <w:rFonts w:ascii="Times New Roman" w:hAnsi="Times New Roman"/>
        </w:rPr>
        <w:t xml:space="preserve">jego </w:t>
      </w:r>
      <w:r w:rsidR="00DB0C86">
        <w:rPr>
          <w:rFonts w:ascii="Times New Roman" w:hAnsi="Times New Roman"/>
        </w:rPr>
        <w:t>jakości</w:t>
      </w:r>
      <w:r w:rsidR="00205B6C">
        <w:rPr>
          <w:rFonts w:ascii="Times New Roman" w:hAnsi="Times New Roman"/>
        </w:rPr>
        <w:t>.</w:t>
      </w:r>
    </w:p>
    <w:p w:rsidR="00BA5608" w:rsidRPr="001B2828" w:rsidRDefault="00BA5608" w:rsidP="00C80FF8">
      <w:pPr>
        <w:spacing w:after="0" w:line="240" w:lineRule="auto"/>
        <w:rPr>
          <w:rFonts w:ascii="Times New Roman" w:eastAsia="Times New Roman" w:hAnsi="Times New Roman"/>
          <w:lang w:eastAsia="pl-PL"/>
        </w:rPr>
      </w:pPr>
      <w:r w:rsidRPr="001B2828">
        <w:rPr>
          <w:rFonts w:ascii="Times New Roman" w:hAnsi="Times New Roman"/>
        </w:rPr>
        <w:t xml:space="preserve">Doradztwo będzie świadczone zgodnie z zasadami: </w:t>
      </w:r>
    </w:p>
    <w:p w:rsidR="001B2828" w:rsidRPr="001B2828" w:rsidRDefault="001B2828" w:rsidP="00A40178">
      <w:pPr>
        <w:numPr>
          <w:ilvl w:val="0"/>
          <w:numId w:val="4"/>
        </w:numPr>
        <w:spacing w:after="0" w:line="240" w:lineRule="auto"/>
        <w:rPr>
          <w:rFonts w:ascii="Times New Roman" w:eastAsia="Times New Roman" w:hAnsi="Times New Roman"/>
          <w:lang w:eastAsia="pl-PL"/>
        </w:rPr>
      </w:pPr>
      <w:r>
        <w:rPr>
          <w:rFonts w:ascii="Times New Roman" w:hAnsi="Times New Roman"/>
        </w:rPr>
        <w:t>p</w:t>
      </w:r>
      <w:r w:rsidR="009E78F0">
        <w:rPr>
          <w:rFonts w:ascii="Times New Roman" w:hAnsi="Times New Roman"/>
        </w:rPr>
        <w:t>oufności</w:t>
      </w:r>
      <w:r w:rsidR="00BA5608" w:rsidRPr="001B2828">
        <w:rPr>
          <w:rFonts w:ascii="Times New Roman" w:hAnsi="Times New Roman"/>
        </w:rPr>
        <w:t xml:space="preserve"> (osoby</w:t>
      </w:r>
      <w:r w:rsidRPr="001B2828">
        <w:rPr>
          <w:rFonts w:ascii="Times New Roman" w:hAnsi="Times New Roman"/>
        </w:rPr>
        <w:t xml:space="preserve"> zaangażowane w prace</w:t>
      </w:r>
      <w:r w:rsidR="00BA5608" w:rsidRPr="001B2828">
        <w:rPr>
          <w:rFonts w:ascii="Times New Roman" w:hAnsi="Times New Roman"/>
        </w:rPr>
        <w:t xml:space="preserve"> są zobowiązane do zachowania tajemnicy w zakresie udzielonej pomocy)</w:t>
      </w:r>
      <w:r w:rsidR="001B578B">
        <w:rPr>
          <w:rFonts w:ascii="Times New Roman" w:hAnsi="Times New Roman"/>
        </w:rPr>
        <w:t>.</w:t>
      </w:r>
      <w:r w:rsidRPr="001B2828">
        <w:rPr>
          <w:rFonts w:ascii="Times New Roman" w:eastAsia="Times New Roman" w:hAnsi="Times New Roman"/>
          <w:lang w:eastAsia="pl-PL"/>
        </w:rPr>
        <w:t xml:space="preserve"> </w:t>
      </w:r>
      <w:r w:rsidR="00BA5608" w:rsidRPr="001B2828">
        <w:rPr>
          <w:rFonts w:ascii="Times New Roman" w:hAnsi="Times New Roman"/>
        </w:rPr>
        <w:t xml:space="preserve">Zasada poufności rozumiana jest, jako: zachowanie w tajemnicy samego pobytu klienta w biurze oraz zachowanie w tajemnicy wszystkich informacji i okoliczności przekazanych przez klienta (nie dotyczy </w:t>
      </w:r>
      <w:r w:rsidR="003240B0">
        <w:rPr>
          <w:rFonts w:ascii="Times New Roman" w:hAnsi="Times New Roman"/>
        </w:rPr>
        <w:t>to sytuacji określonych prawem);</w:t>
      </w:r>
    </w:p>
    <w:p w:rsidR="00BA5608" w:rsidRPr="001B2828" w:rsidRDefault="001B2828" w:rsidP="00A40178">
      <w:pPr>
        <w:numPr>
          <w:ilvl w:val="0"/>
          <w:numId w:val="4"/>
        </w:numPr>
        <w:spacing w:after="0" w:line="240" w:lineRule="auto"/>
        <w:rPr>
          <w:rFonts w:ascii="Times New Roman" w:eastAsia="Times New Roman" w:hAnsi="Times New Roman"/>
          <w:lang w:eastAsia="pl-PL"/>
        </w:rPr>
      </w:pPr>
      <w:r>
        <w:rPr>
          <w:rFonts w:ascii="Times New Roman" w:hAnsi="Times New Roman"/>
        </w:rPr>
        <w:t>b</w:t>
      </w:r>
      <w:r w:rsidR="009E78F0">
        <w:rPr>
          <w:rFonts w:ascii="Times New Roman" w:hAnsi="Times New Roman"/>
        </w:rPr>
        <w:t>ezpłatności</w:t>
      </w:r>
      <w:r w:rsidR="00BA5608" w:rsidRPr="001B2828">
        <w:rPr>
          <w:rFonts w:ascii="Times New Roman" w:hAnsi="Times New Roman"/>
        </w:rPr>
        <w:t xml:space="preserve"> (wszystkie porady oraz udzielane informacje w biurze mają charakter bezpłatny)</w:t>
      </w:r>
      <w:r w:rsidR="003240B0">
        <w:rPr>
          <w:rFonts w:ascii="Times New Roman" w:hAnsi="Times New Roman"/>
        </w:rPr>
        <w:t>;</w:t>
      </w:r>
    </w:p>
    <w:p w:rsidR="001B2828" w:rsidRPr="001B2828" w:rsidRDefault="001B2828" w:rsidP="00A40178">
      <w:pPr>
        <w:numPr>
          <w:ilvl w:val="0"/>
          <w:numId w:val="4"/>
        </w:numPr>
        <w:spacing w:after="0" w:line="240" w:lineRule="auto"/>
        <w:rPr>
          <w:rFonts w:ascii="Times New Roman" w:hAnsi="Times New Roman"/>
        </w:rPr>
      </w:pPr>
      <w:r>
        <w:rPr>
          <w:rFonts w:ascii="Times New Roman" w:hAnsi="Times New Roman"/>
        </w:rPr>
        <w:t>b</w:t>
      </w:r>
      <w:r w:rsidR="009E78F0">
        <w:rPr>
          <w:rFonts w:ascii="Times New Roman" w:hAnsi="Times New Roman"/>
        </w:rPr>
        <w:t>ezstronności</w:t>
      </w:r>
      <w:r w:rsidR="00BA5608" w:rsidRPr="001B2828">
        <w:rPr>
          <w:rFonts w:ascii="Times New Roman" w:hAnsi="Times New Roman"/>
        </w:rPr>
        <w:t xml:space="preserve"> (doradca udzielając porady jest zobowiązany do zachowania bezstronności oraz obiektywizmu</w:t>
      </w:r>
      <w:r w:rsidRPr="001B2828">
        <w:rPr>
          <w:rFonts w:ascii="Times New Roman" w:hAnsi="Times New Roman"/>
        </w:rPr>
        <w:t>)</w:t>
      </w:r>
      <w:r w:rsidR="003240B0">
        <w:rPr>
          <w:rFonts w:ascii="Times New Roman" w:hAnsi="Times New Roman"/>
        </w:rPr>
        <w:t>;</w:t>
      </w:r>
    </w:p>
    <w:p w:rsidR="00BA5608" w:rsidRPr="001B2828" w:rsidRDefault="001B2828" w:rsidP="00A40178">
      <w:pPr>
        <w:numPr>
          <w:ilvl w:val="0"/>
          <w:numId w:val="4"/>
        </w:numPr>
        <w:spacing w:after="0" w:line="240" w:lineRule="auto"/>
        <w:rPr>
          <w:rFonts w:ascii="Times New Roman" w:hAnsi="Times New Roman"/>
        </w:rPr>
      </w:pPr>
      <w:r>
        <w:rPr>
          <w:rFonts w:ascii="Times New Roman" w:hAnsi="Times New Roman"/>
        </w:rPr>
        <w:t>n</w:t>
      </w:r>
      <w:r w:rsidR="00BA5608" w:rsidRPr="001B2828">
        <w:rPr>
          <w:rFonts w:ascii="Times New Roman" w:hAnsi="Times New Roman"/>
        </w:rPr>
        <w:t>iezależn</w:t>
      </w:r>
      <w:r w:rsidR="009E78F0">
        <w:rPr>
          <w:rFonts w:ascii="Times New Roman" w:hAnsi="Times New Roman"/>
        </w:rPr>
        <w:t>ości</w:t>
      </w:r>
      <w:r w:rsidRPr="001B2828">
        <w:rPr>
          <w:rFonts w:ascii="Times New Roman" w:hAnsi="Times New Roman"/>
        </w:rPr>
        <w:t xml:space="preserve"> (osoby zaangażowane w prace</w:t>
      </w:r>
      <w:r w:rsidR="00BA5608" w:rsidRPr="001B2828">
        <w:rPr>
          <w:rFonts w:ascii="Times New Roman" w:hAnsi="Times New Roman"/>
        </w:rPr>
        <w:t xml:space="preserve"> biura udzielają porad w inter</w:t>
      </w:r>
      <w:r w:rsidRPr="001B2828">
        <w:rPr>
          <w:rFonts w:ascii="Times New Roman" w:hAnsi="Times New Roman"/>
        </w:rPr>
        <w:t xml:space="preserve">esie klienta, nie zaś kierując </w:t>
      </w:r>
      <w:r w:rsidR="003240B0">
        <w:rPr>
          <w:rFonts w:ascii="Times New Roman" w:hAnsi="Times New Roman"/>
        </w:rPr>
        <w:t xml:space="preserve">się </w:t>
      </w:r>
      <w:r w:rsidRPr="001B2828">
        <w:rPr>
          <w:rFonts w:ascii="Times New Roman" w:hAnsi="Times New Roman"/>
        </w:rPr>
        <w:t>interesami osób trzecich)</w:t>
      </w:r>
      <w:r w:rsidR="003240B0">
        <w:rPr>
          <w:rFonts w:ascii="Times New Roman" w:hAnsi="Times New Roman"/>
        </w:rPr>
        <w:t>;</w:t>
      </w:r>
    </w:p>
    <w:p w:rsidR="00BA5608" w:rsidRPr="001B2828" w:rsidRDefault="001B2828" w:rsidP="00A40178">
      <w:pPr>
        <w:numPr>
          <w:ilvl w:val="0"/>
          <w:numId w:val="4"/>
        </w:numPr>
        <w:spacing w:after="0" w:line="240" w:lineRule="auto"/>
        <w:rPr>
          <w:rFonts w:ascii="Times New Roman" w:hAnsi="Times New Roman"/>
        </w:rPr>
      </w:pPr>
      <w:r>
        <w:rPr>
          <w:rFonts w:ascii="Times New Roman" w:hAnsi="Times New Roman"/>
        </w:rPr>
        <w:t>s</w:t>
      </w:r>
      <w:r w:rsidR="009E78F0">
        <w:rPr>
          <w:rFonts w:ascii="Times New Roman" w:hAnsi="Times New Roman"/>
        </w:rPr>
        <w:t>amodzielności</w:t>
      </w:r>
      <w:r w:rsidR="00BA5608" w:rsidRPr="001B2828">
        <w:rPr>
          <w:rFonts w:ascii="Times New Roman" w:hAnsi="Times New Roman"/>
        </w:rPr>
        <w:t xml:space="preserve"> klienta (doradca daje klientowi swobodę w podejmowaniu decyzji, nie może on</w:t>
      </w:r>
      <w:r w:rsidRPr="001B2828">
        <w:rPr>
          <w:rFonts w:ascii="Times New Roman" w:hAnsi="Times New Roman"/>
        </w:rPr>
        <w:t xml:space="preserve"> podejmować decyzji za klienta)</w:t>
      </w:r>
      <w:r w:rsidR="003240B0">
        <w:rPr>
          <w:rFonts w:ascii="Times New Roman" w:hAnsi="Times New Roman"/>
        </w:rPr>
        <w:t>;</w:t>
      </w:r>
    </w:p>
    <w:p w:rsidR="00BA5608" w:rsidRPr="001B2828" w:rsidRDefault="001B2828" w:rsidP="00A40178">
      <w:pPr>
        <w:numPr>
          <w:ilvl w:val="0"/>
          <w:numId w:val="4"/>
        </w:numPr>
        <w:spacing w:after="0" w:line="240" w:lineRule="auto"/>
        <w:rPr>
          <w:rFonts w:ascii="Times New Roman" w:hAnsi="Times New Roman"/>
        </w:rPr>
      </w:pPr>
      <w:r>
        <w:rPr>
          <w:rFonts w:ascii="Times New Roman" w:hAnsi="Times New Roman"/>
        </w:rPr>
        <w:t>o</w:t>
      </w:r>
      <w:r w:rsidRPr="001B2828">
        <w:rPr>
          <w:rFonts w:ascii="Times New Roman" w:hAnsi="Times New Roman"/>
        </w:rPr>
        <w:t>twartości (każda osoba może być klientem biura)</w:t>
      </w:r>
      <w:r w:rsidR="003240B0">
        <w:rPr>
          <w:rFonts w:ascii="Times New Roman" w:hAnsi="Times New Roman"/>
        </w:rPr>
        <w:t>;</w:t>
      </w:r>
    </w:p>
    <w:p w:rsidR="00BA5608" w:rsidRPr="001B2828" w:rsidRDefault="001B2828" w:rsidP="00A40178">
      <w:pPr>
        <w:numPr>
          <w:ilvl w:val="0"/>
          <w:numId w:val="4"/>
        </w:numPr>
        <w:spacing w:after="0" w:line="240" w:lineRule="auto"/>
        <w:rPr>
          <w:rFonts w:ascii="Times New Roman" w:hAnsi="Times New Roman"/>
        </w:rPr>
      </w:pPr>
      <w:r>
        <w:rPr>
          <w:rFonts w:ascii="Times New Roman" w:hAnsi="Times New Roman"/>
        </w:rPr>
        <w:t>a</w:t>
      </w:r>
      <w:r w:rsidR="009E78F0">
        <w:rPr>
          <w:rFonts w:ascii="Times New Roman" w:hAnsi="Times New Roman"/>
        </w:rPr>
        <w:t>ktualności</w:t>
      </w:r>
      <w:r w:rsidR="00BA5608" w:rsidRPr="001B2828">
        <w:rPr>
          <w:rFonts w:ascii="Times New Roman" w:hAnsi="Times New Roman"/>
        </w:rPr>
        <w:t xml:space="preserve"> i rzetelność informacji (doradcy dokładają wszelkich starań</w:t>
      </w:r>
      <w:r w:rsidR="009E78F0">
        <w:rPr>
          <w:rFonts w:ascii="Times New Roman" w:hAnsi="Times New Roman"/>
        </w:rPr>
        <w:t>,</w:t>
      </w:r>
      <w:r w:rsidR="00BA5608" w:rsidRPr="001B2828">
        <w:rPr>
          <w:rFonts w:ascii="Times New Roman" w:hAnsi="Times New Roman"/>
        </w:rPr>
        <w:t xml:space="preserve"> aby udzielane </w:t>
      </w:r>
      <w:r w:rsidRPr="001B2828">
        <w:rPr>
          <w:rFonts w:ascii="Times New Roman" w:hAnsi="Times New Roman"/>
        </w:rPr>
        <w:t>informacje i porady były zgodne</w:t>
      </w:r>
      <w:r w:rsidR="00BA5608" w:rsidRPr="001B2828">
        <w:rPr>
          <w:rFonts w:ascii="Times New Roman" w:hAnsi="Times New Roman"/>
        </w:rPr>
        <w:t xml:space="preserve"> </w:t>
      </w:r>
      <w:r w:rsidRPr="001B2828">
        <w:rPr>
          <w:rFonts w:ascii="Times New Roman" w:hAnsi="Times New Roman"/>
        </w:rPr>
        <w:t>z obowiązującymi przepisami)</w:t>
      </w:r>
      <w:r w:rsidR="003240B0">
        <w:rPr>
          <w:rFonts w:ascii="Times New Roman" w:hAnsi="Times New Roman"/>
        </w:rPr>
        <w:t>.</w:t>
      </w:r>
    </w:p>
    <w:p w:rsidR="00170017" w:rsidRDefault="00B56A3F" w:rsidP="001C3F37">
      <w:pPr>
        <w:autoSpaceDE w:val="0"/>
        <w:autoSpaceDN w:val="0"/>
        <w:adjustRightInd w:val="0"/>
        <w:spacing w:after="0" w:line="240" w:lineRule="auto"/>
        <w:jc w:val="both"/>
        <w:rPr>
          <w:rFonts w:ascii="Times New Roman" w:hAnsi="Times New Roman"/>
          <w:lang w:eastAsia="pl-PL"/>
        </w:rPr>
      </w:pPr>
      <w:r w:rsidRPr="00D5340D">
        <w:rPr>
          <w:rFonts w:ascii="Times New Roman" w:hAnsi="Times New Roman"/>
          <w:lang w:eastAsia="pl-PL"/>
        </w:rPr>
        <w:t xml:space="preserve">Funkcjonowanie LGD „Owocowy Szlak” opiera się na podstawowych dokumentach </w:t>
      </w:r>
      <w:r w:rsidR="00FB2700">
        <w:rPr>
          <w:rFonts w:ascii="Times New Roman" w:hAnsi="Times New Roman"/>
          <w:lang w:eastAsia="pl-PL"/>
        </w:rPr>
        <w:t xml:space="preserve">wewnętrznych </w:t>
      </w:r>
      <w:r w:rsidRPr="00D5340D">
        <w:rPr>
          <w:rFonts w:ascii="Times New Roman" w:hAnsi="Times New Roman"/>
          <w:lang w:eastAsia="pl-PL"/>
        </w:rPr>
        <w:t xml:space="preserve">regulujących zasady działania </w:t>
      </w:r>
      <w:r w:rsidR="008F54D6">
        <w:rPr>
          <w:rFonts w:ascii="Times New Roman" w:hAnsi="Times New Roman"/>
          <w:lang w:eastAsia="pl-PL"/>
        </w:rPr>
        <w:t xml:space="preserve">stowarzyszenia oraz tryb pracy </w:t>
      </w:r>
      <w:r w:rsidRPr="00D5340D">
        <w:rPr>
          <w:rFonts w:ascii="Times New Roman" w:hAnsi="Times New Roman"/>
          <w:lang w:eastAsia="pl-PL"/>
        </w:rPr>
        <w:t xml:space="preserve">poszczególnych organów działających w </w:t>
      </w:r>
      <w:r w:rsidR="008F54D6">
        <w:rPr>
          <w:rFonts w:ascii="Times New Roman" w:hAnsi="Times New Roman"/>
          <w:lang w:eastAsia="pl-PL"/>
        </w:rPr>
        <w:t xml:space="preserve">strukturach LGD „Owocowy Szlak”. </w:t>
      </w:r>
    </w:p>
    <w:p w:rsidR="00C80FF8" w:rsidRPr="00913AB2" w:rsidRDefault="00C80FF8" w:rsidP="00C80FF8">
      <w:pPr>
        <w:autoSpaceDE w:val="0"/>
        <w:autoSpaceDN w:val="0"/>
        <w:adjustRightInd w:val="0"/>
        <w:spacing w:after="0" w:line="240" w:lineRule="auto"/>
        <w:ind w:firstLine="708"/>
        <w:jc w:val="both"/>
        <w:rPr>
          <w:rFonts w:ascii="Times New Roman" w:hAnsi="Times New Roman"/>
          <w:sz w:val="12"/>
          <w:szCs w:val="12"/>
          <w:lang w:eastAsia="pl-PL"/>
        </w:rPr>
      </w:pPr>
    </w:p>
    <w:p w:rsidR="007D1930" w:rsidRDefault="00326E38" w:rsidP="001B2828">
      <w:pPr>
        <w:autoSpaceDE w:val="0"/>
        <w:autoSpaceDN w:val="0"/>
        <w:adjustRightInd w:val="0"/>
        <w:spacing w:after="0" w:line="240" w:lineRule="auto"/>
        <w:jc w:val="both"/>
        <w:rPr>
          <w:rFonts w:ascii="Times New Roman" w:hAnsi="Times New Roman"/>
          <w:b/>
          <w:lang w:eastAsia="pl-PL"/>
        </w:rPr>
      </w:pPr>
      <w:r>
        <w:rPr>
          <w:rFonts w:ascii="Times New Roman" w:hAnsi="Times New Roman"/>
          <w:b/>
          <w:lang w:eastAsia="pl-PL"/>
        </w:rPr>
        <w:lastRenderedPageBreak/>
        <w:t>Tabela 7</w:t>
      </w:r>
      <w:r w:rsidR="00C80FF8" w:rsidRPr="00C80FF8">
        <w:rPr>
          <w:rFonts w:ascii="Times New Roman" w:hAnsi="Times New Roman"/>
          <w:b/>
          <w:lang w:eastAsia="pl-PL"/>
        </w:rPr>
        <w:t xml:space="preserve">. </w:t>
      </w:r>
      <w:r w:rsidR="00A11A44" w:rsidRPr="00C80FF8">
        <w:rPr>
          <w:rFonts w:ascii="Times New Roman" w:hAnsi="Times New Roman"/>
          <w:b/>
          <w:lang w:eastAsia="pl-PL"/>
        </w:rPr>
        <w:t>Podstawowe dokumenty wewnętrzne regulujące zasady działania LGD „Owocowy Szlak”</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985"/>
        <w:gridCol w:w="7796"/>
      </w:tblGrid>
      <w:tr w:rsidR="007D1930" w:rsidTr="00913AB2">
        <w:tc>
          <w:tcPr>
            <w:tcW w:w="675" w:type="dxa"/>
            <w:shd w:val="clear" w:color="auto" w:fill="7030A0"/>
          </w:tcPr>
          <w:p w:rsidR="007D1930" w:rsidRPr="007D1930" w:rsidRDefault="007D1930" w:rsidP="00527434">
            <w:pPr>
              <w:autoSpaceDE w:val="0"/>
              <w:autoSpaceDN w:val="0"/>
              <w:adjustRightInd w:val="0"/>
              <w:spacing w:after="0" w:line="240" w:lineRule="auto"/>
              <w:jc w:val="center"/>
              <w:rPr>
                <w:rFonts w:ascii="Times New Roman" w:hAnsi="Times New Roman" w:cs="Calibri"/>
                <w:b/>
                <w:bCs/>
                <w:color w:val="FFFFFF"/>
              </w:rPr>
            </w:pPr>
            <w:r w:rsidRPr="007D1930">
              <w:rPr>
                <w:rFonts w:ascii="Times New Roman" w:hAnsi="Times New Roman" w:cs="Calibri"/>
                <w:b/>
                <w:bCs/>
                <w:color w:val="FFFFFF"/>
              </w:rPr>
              <w:t>Lp.</w:t>
            </w:r>
          </w:p>
        </w:tc>
        <w:tc>
          <w:tcPr>
            <w:tcW w:w="1985" w:type="dxa"/>
            <w:shd w:val="clear" w:color="auto" w:fill="7030A0"/>
          </w:tcPr>
          <w:p w:rsidR="007D1930" w:rsidRPr="007D1930" w:rsidRDefault="007D1930" w:rsidP="00527434">
            <w:pPr>
              <w:autoSpaceDE w:val="0"/>
              <w:autoSpaceDN w:val="0"/>
              <w:adjustRightInd w:val="0"/>
              <w:spacing w:after="0" w:line="240" w:lineRule="auto"/>
              <w:jc w:val="center"/>
              <w:rPr>
                <w:rFonts w:ascii="Times New Roman" w:hAnsi="Times New Roman" w:cs="Calibri"/>
                <w:b/>
                <w:bCs/>
                <w:color w:val="FFFFFF"/>
              </w:rPr>
            </w:pPr>
            <w:r w:rsidRPr="007D1930">
              <w:rPr>
                <w:rFonts w:ascii="Times New Roman" w:hAnsi="Times New Roman" w:cs="Calibri"/>
                <w:b/>
                <w:bCs/>
                <w:color w:val="FFFFFF"/>
              </w:rPr>
              <w:t>Rodzaj dokumentu</w:t>
            </w:r>
          </w:p>
        </w:tc>
        <w:tc>
          <w:tcPr>
            <w:tcW w:w="7796" w:type="dxa"/>
            <w:shd w:val="clear" w:color="auto" w:fill="7030A0"/>
          </w:tcPr>
          <w:p w:rsidR="007D1930" w:rsidRPr="007D1930" w:rsidRDefault="007D1930" w:rsidP="00527434">
            <w:pPr>
              <w:autoSpaceDE w:val="0"/>
              <w:autoSpaceDN w:val="0"/>
              <w:adjustRightInd w:val="0"/>
              <w:spacing w:after="0" w:line="240" w:lineRule="auto"/>
              <w:jc w:val="center"/>
              <w:rPr>
                <w:rFonts w:ascii="Times New Roman" w:hAnsi="Times New Roman" w:cs="Calibri"/>
                <w:b/>
                <w:bCs/>
                <w:color w:val="FFFFFF"/>
              </w:rPr>
            </w:pPr>
            <w:r w:rsidRPr="007D1930">
              <w:rPr>
                <w:rFonts w:ascii="Times New Roman" w:hAnsi="Times New Roman" w:cs="Calibri"/>
                <w:b/>
                <w:bCs/>
                <w:color w:val="FFFFFF"/>
              </w:rPr>
              <w:t>Regulowane kwestie</w:t>
            </w:r>
          </w:p>
        </w:tc>
      </w:tr>
      <w:tr w:rsidR="007D1930" w:rsidTr="00913AB2">
        <w:tc>
          <w:tcPr>
            <w:tcW w:w="675" w:type="dxa"/>
            <w:shd w:val="clear" w:color="auto" w:fill="7030A0"/>
          </w:tcPr>
          <w:p w:rsidR="007D1930" w:rsidRPr="007D1930" w:rsidRDefault="007D1930" w:rsidP="00527434">
            <w:pPr>
              <w:tabs>
                <w:tab w:val="left" w:pos="890"/>
              </w:tabs>
              <w:autoSpaceDE w:val="0"/>
              <w:autoSpaceDN w:val="0"/>
              <w:adjustRightInd w:val="0"/>
              <w:spacing w:after="0" w:line="240" w:lineRule="auto"/>
              <w:rPr>
                <w:rFonts w:ascii="Times New Roman" w:hAnsi="Times New Roman"/>
                <w:b/>
                <w:color w:val="FFFFFF"/>
              </w:rPr>
            </w:pPr>
            <w:r w:rsidRPr="007D1930">
              <w:rPr>
                <w:rFonts w:ascii="Times New Roman" w:hAnsi="Times New Roman"/>
                <w:b/>
                <w:color w:val="FFFFFF"/>
              </w:rPr>
              <w:t>1.</w:t>
            </w:r>
          </w:p>
        </w:tc>
        <w:tc>
          <w:tcPr>
            <w:tcW w:w="1985" w:type="dxa"/>
            <w:shd w:val="clear" w:color="auto" w:fill="FAE0D2"/>
          </w:tcPr>
          <w:p w:rsidR="007D1930" w:rsidRPr="007D1930" w:rsidRDefault="007D1930" w:rsidP="00527434">
            <w:pPr>
              <w:autoSpaceDE w:val="0"/>
              <w:autoSpaceDN w:val="0"/>
              <w:adjustRightInd w:val="0"/>
              <w:spacing w:after="0" w:line="240" w:lineRule="auto"/>
              <w:rPr>
                <w:rFonts w:ascii="Times New Roman" w:hAnsi="Times New Roman" w:cs="Calibri"/>
                <w:b/>
                <w:color w:val="000000"/>
              </w:rPr>
            </w:pPr>
            <w:r w:rsidRPr="007D1930">
              <w:rPr>
                <w:rFonts w:ascii="Times New Roman" w:hAnsi="Times New Roman" w:cs="Calibri"/>
                <w:b/>
                <w:color w:val="000000"/>
              </w:rPr>
              <w:t xml:space="preserve">Statut LGD </w:t>
            </w:r>
          </w:p>
          <w:p w:rsidR="007D1930" w:rsidRPr="007D1930" w:rsidRDefault="007D1930" w:rsidP="00527434">
            <w:pPr>
              <w:autoSpaceDE w:val="0"/>
              <w:autoSpaceDN w:val="0"/>
              <w:adjustRightInd w:val="0"/>
              <w:spacing w:after="0" w:line="240" w:lineRule="auto"/>
              <w:rPr>
                <w:rFonts w:ascii="Times New Roman" w:hAnsi="Times New Roman" w:cs="Calibri"/>
                <w:b/>
                <w:color w:val="000000"/>
              </w:rPr>
            </w:pPr>
          </w:p>
          <w:p w:rsidR="007D1930" w:rsidRPr="007D1930" w:rsidRDefault="007D1930" w:rsidP="00527434">
            <w:pPr>
              <w:autoSpaceDE w:val="0"/>
              <w:autoSpaceDN w:val="0"/>
              <w:adjustRightInd w:val="0"/>
              <w:spacing w:after="0" w:line="240" w:lineRule="auto"/>
              <w:rPr>
                <w:rFonts w:ascii="Times New Roman" w:hAnsi="Times New Roman" w:cs="Calibri"/>
                <w:color w:val="000000"/>
              </w:rPr>
            </w:pPr>
            <w:r w:rsidRPr="007D1930">
              <w:rPr>
                <w:rFonts w:ascii="Times New Roman" w:hAnsi="Times New Roman" w:cs="Calibri"/>
                <w:color w:val="000000"/>
              </w:rPr>
              <w:t>Uchwala</w:t>
            </w:r>
            <w:r w:rsidR="00D95765">
              <w:rPr>
                <w:rFonts w:ascii="Times New Roman" w:hAnsi="Times New Roman" w:cs="Calibri"/>
                <w:color w:val="000000"/>
              </w:rPr>
              <w:t>ny przez WZC</w:t>
            </w:r>
            <w:r w:rsidRPr="007D1930">
              <w:rPr>
                <w:rFonts w:ascii="Times New Roman" w:hAnsi="Times New Roman" w:cs="Calibri"/>
                <w:color w:val="000000"/>
              </w:rPr>
              <w:t xml:space="preserve"> LGD „Owocowy Szlak”</w:t>
            </w:r>
          </w:p>
        </w:tc>
        <w:tc>
          <w:tcPr>
            <w:tcW w:w="7796" w:type="dxa"/>
            <w:shd w:val="clear" w:color="auto" w:fill="FAE0D2"/>
          </w:tcPr>
          <w:p w:rsidR="007D1930" w:rsidRPr="007D1930" w:rsidRDefault="007D1930" w:rsidP="00E55F40">
            <w:pPr>
              <w:autoSpaceDE w:val="0"/>
              <w:autoSpaceDN w:val="0"/>
              <w:adjustRightInd w:val="0"/>
              <w:spacing w:after="0" w:line="240" w:lineRule="auto"/>
              <w:jc w:val="both"/>
              <w:rPr>
                <w:rFonts w:ascii="Times New Roman" w:hAnsi="Times New Roman" w:cs="Calibri"/>
                <w:color w:val="000000"/>
                <w:lang w:eastAsia="pl-PL"/>
              </w:rPr>
            </w:pPr>
            <w:r w:rsidRPr="007D1930">
              <w:rPr>
                <w:rFonts w:ascii="Times New Roman" w:hAnsi="Times New Roman" w:cs="Calibri"/>
                <w:b/>
                <w:color w:val="000000"/>
                <w:lang w:eastAsia="pl-PL"/>
              </w:rPr>
              <w:t>Statut</w:t>
            </w:r>
            <w:r w:rsidR="00205B6C">
              <w:rPr>
                <w:rFonts w:ascii="Times New Roman" w:hAnsi="Times New Roman" w:cs="Calibri"/>
                <w:color w:val="000000"/>
                <w:lang w:eastAsia="pl-PL"/>
              </w:rPr>
              <w:t xml:space="preserve"> reguluje </w:t>
            </w:r>
            <w:r w:rsidRPr="007D1930">
              <w:rPr>
                <w:rFonts w:ascii="Times New Roman" w:hAnsi="Times New Roman" w:cs="Calibri"/>
                <w:color w:val="000000"/>
                <w:lang w:eastAsia="pl-PL"/>
              </w:rPr>
              <w:t xml:space="preserve">kwestie przewidziane w Ustawie z dn. 7 kwietnia 1989 r. Prawo o stowarzyszeniach, nazwę stowarzyszenia, teren działania i siedzibę stowarzyszenia, cele i sposoby ich realizacji, sposób nabywania i utraty członkowstwa, przyczyny utraty członkowstwa oraz prawa i obowiązki członków stowarzyszenia, wskazuje władze stowarzyszenia, tryb dokonywania ich wyboru, uzupełnienia i odwołania oraz kompetencje poszczególnych organów, sposób reprezentowania stowarzyszenia oraz zaciągania zobowiązań majątkowych, sposób </w:t>
            </w:r>
            <w:r w:rsidR="00E55F40" w:rsidRPr="007D1930">
              <w:rPr>
                <w:rFonts w:ascii="Times New Roman" w:hAnsi="Times New Roman" w:cs="Calibri"/>
                <w:color w:val="000000"/>
                <w:lang w:eastAsia="pl-PL"/>
              </w:rPr>
              <w:t>ustalani</w:t>
            </w:r>
            <w:r w:rsidR="00E55F40">
              <w:rPr>
                <w:rFonts w:ascii="Times New Roman" w:hAnsi="Times New Roman" w:cs="Calibri"/>
                <w:color w:val="000000"/>
                <w:lang w:eastAsia="pl-PL"/>
              </w:rPr>
              <w:t>a</w:t>
            </w:r>
            <w:r w:rsidR="00E55F40" w:rsidRPr="007D1930">
              <w:rPr>
                <w:rFonts w:ascii="Times New Roman" w:hAnsi="Times New Roman" w:cs="Calibri"/>
                <w:color w:val="000000"/>
                <w:lang w:eastAsia="pl-PL"/>
              </w:rPr>
              <w:t xml:space="preserve"> </w:t>
            </w:r>
            <w:r w:rsidRPr="007D1930">
              <w:rPr>
                <w:rFonts w:ascii="Times New Roman" w:hAnsi="Times New Roman" w:cs="Calibri"/>
                <w:color w:val="000000"/>
                <w:lang w:eastAsia="pl-PL"/>
              </w:rPr>
              <w:t>składek członkowskich, zasady dokonywania zmian statutu oraz sposób rozwią</w:t>
            </w:r>
            <w:r w:rsidR="00485EAF">
              <w:rPr>
                <w:rFonts w:ascii="Times New Roman" w:hAnsi="Times New Roman" w:cs="Calibri"/>
                <w:color w:val="000000"/>
                <w:lang w:eastAsia="pl-PL"/>
              </w:rPr>
              <w:t>zania stowarzyszenia. O</w:t>
            </w:r>
            <w:r w:rsidRPr="007D1930">
              <w:rPr>
                <w:rFonts w:ascii="Times New Roman" w:hAnsi="Times New Roman" w:cs="Calibri"/>
                <w:color w:val="000000"/>
                <w:lang w:eastAsia="pl-PL"/>
              </w:rPr>
              <w:t xml:space="preserve">kreśla </w:t>
            </w:r>
            <w:r w:rsidR="00485EAF">
              <w:rPr>
                <w:rFonts w:ascii="Times New Roman" w:hAnsi="Times New Roman" w:cs="Calibri"/>
                <w:color w:val="000000"/>
                <w:lang w:eastAsia="pl-PL"/>
              </w:rPr>
              <w:t xml:space="preserve">również </w:t>
            </w:r>
            <w:r w:rsidRPr="007D1930">
              <w:rPr>
                <w:rFonts w:ascii="Times New Roman" w:hAnsi="Times New Roman" w:cs="Calibri"/>
                <w:color w:val="000000"/>
                <w:lang w:eastAsia="pl-PL"/>
              </w:rPr>
              <w:t>organ nadzoru jakim jest Marszałek Województwa Lubelskiego, a także określa organ LGD kompetentny w zakresie uchwalenia LSR i jej aktualizacji oraz kryteriów wyboru operacji. Ponadto określa uregulowania dotyczące zachowania bezstronności członków organu decyzyjnego w wyborze operacji (w tym przesłanki wyłączenia z oceny operacji) oraz dodatkowy organ jakim jest Rada LGD odpowiedzialna za wybór operacji oraz szczegółowo określa jej kompetencje i zasady reprezentatywności.</w:t>
            </w:r>
          </w:p>
        </w:tc>
      </w:tr>
      <w:tr w:rsidR="007D1930" w:rsidTr="00913AB2">
        <w:tc>
          <w:tcPr>
            <w:tcW w:w="675" w:type="dxa"/>
            <w:shd w:val="clear" w:color="auto" w:fill="7030A0"/>
          </w:tcPr>
          <w:p w:rsidR="007D1930" w:rsidRPr="007D1930" w:rsidRDefault="007D1930" w:rsidP="00527434">
            <w:pPr>
              <w:tabs>
                <w:tab w:val="left" w:pos="890"/>
              </w:tabs>
              <w:autoSpaceDE w:val="0"/>
              <w:autoSpaceDN w:val="0"/>
              <w:adjustRightInd w:val="0"/>
              <w:spacing w:after="0" w:line="240" w:lineRule="auto"/>
              <w:rPr>
                <w:rFonts w:ascii="Times New Roman" w:hAnsi="Times New Roman"/>
                <w:b/>
                <w:color w:val="FFFFFF"/>
              </w:rPr>
            </w:pPr>
            <w:r w:rsidRPr="007D1930">
              <w:rPr>
                <w:rFonts w:ascii="Times New Roman" w:hAnsi="Times New Roman"/>
                <w:b/>
                <w:color w:val="FFFFFF"/>
              </w:rPr>
              <w:t>2.</w:t>
            </w:r>
          </w:p>
        </w:tc>
        <w:tc>
          <w:tcPr>
            <w:tcW w:w="1985" w:type="dxa"/>
            <w:shd w:val="clear" w:color="auto" w:fill="FAE0D2"/>
          </w:tcPr>
          <w:p w:rsidR="007D1930" w:rsidRPr="007D1930" w:rsidRDefault="007D1930" w:rsidP="00527434">
            <w:pPr>
              <w:autoSpaceDE w:val="0"/>
              <w:autoSpaceDN w:val="0"/>
              <w:adjustRightInd w:val="0"/>
              <w:spacing w:after="0" w:line="240" w:lineRule="auto"/>
              <w:rPr>
                <w:rFonts w:ascii="Times New Roman" w:hAnsi="Times New Roman" w:cs="Calibri"/>
                <w:b/>
                <w:color w:val="000000"/>
              </w:rPr>
            </w:pPr>
            <w:r w:rsidRPr="007D1930">
              <w:rPr>
                <w:rFonts w:ascii="Times New Roman" w:hAnsi="Times New Roman" w:cs="Calibri"/>
                <w:b/>
                <w:color w:val="000000"/>
              </w:rPr>
              <w:t xml:space="preserve">Regulamin Walnego Zebrania Członków LGD </w:t>
            </w:r>
          </w:p>
          <w:p w:rsidR="007D1930" w:rsidRPr="007D1930" w:rsidRDefault="007D1930" w:rsidP="00527434">
            <w:pPr>
              <w:autoSpaceDE w:val="0"/>
              <w:autoSpaceDN w:val="0"/>
              <w:adjustRightInd w:val="0"/>
              <w:spacing w:after="0" w:line="240" w:lineRule="auto"/>
              <w:rPr>
                <w:rFonts w:ascii="Times New Roman" w:hAnsi="Times New Roman" w:cs="Calibri"/>
                <w:b/>
                <w:color w:val="000000"/>
              </w:rPr>
            </w:pPr>
          </w:p>
          <w:p w:rsidR="007D1930" w:rsidRPr="007D1930" w:rsidRDefault="007D1930" w:rsidP="00527434">
            <w:pPr>
              <w:autoSpaceDE w:val="0"/>
              <w:autoSpaceDN w:val="0"/>
              <w:adjustRightInd w:val="0"/>
              <w:spacing w:after="0" w:line="240" w:lineRule="auto"/>
              <w:rPr>
                <w:rFonts w:ascii="Times New Roman" w:hAnsi="Times New Roman" w:cs="Calibri"/>
                <w:b/>
                <w:color w:val="000000"/>
              </w:rPr>
            </w:pPr>
            <w:r w:rsidRPr="007D1930">
              <w:rPr>
                <w:rFonts w:ascii="Times New Roman" w:hAnsi="Times New Roman" w:cs="Calibri"/>
                <w:color w:val="000000"/>
              </w:rPr>
              <w:t>Uchwala</w:t>
            </w:r>
            <w:r w:rsidR="00D95765">
              <w:rPr>
                <w:rFonts w:ascii="Times New Roman" w:hAnsi="Times New Roman" w:cs="Calibri"/>
                <w:color w:val="000000"/>
              </w:rPr>
              <w:t>ny przez WZC</w:t>
            </w:r>
            <w:r w:rsidRPr="007D1930">
              <w:rPr>
                <w:rFonts w:ascii="Times New Roman" w:hAnsi="Times New Roman" w:cs="Calibri"/>
                <w:color w:val="000000"/>
              </w:rPr>
              <w:t xml:space="preserve"> LGD „Owocowy Szlak”</w:t>
            </w:r>
          </w:p>
        </w:tc>
        <w:tc>
          <w:tcPr>
            <w:tcW w:w="7796" w:type="dxa"/>
            <w:shd w:val="clear" w:color="auto" w:fill="FAE0D2"/>
          </w:tcPr>
          <w:p w:rsidR="007D1930" w:rsidRPr="007D1930" w:rsidRDefault="007D1930" w:rsidP="00527434">
            <w:pPr>
              <w:autoSpaceDE w:val="0"/>
              <w:autoSpaceDN w:val="0"/>
              <w:adjustRightInd w:val="0"/>
              <w:spacing w:after="0" w:line="240" w:lineRule="auto"/>
              <w:jc w:val="both"/>
              <w:rPr>
                <w:rFonts w:ascii="Times New Roman" w:hAnsi="Times New Roman" w:cs="Calibri"/>
                <w:color w:val="000000"/>
                <w:lang w:eastAsia="pl-PL"/>
              </w:rPr>
            </w:pPr>
            <w:r w:rsidRPr="007D1930">
              <w:rPr>
                <w:rFonts w:ascii="Times New Roman" w:hAnsi="Times New Roman" w:cs="Calibri"/>
                <w:b/>
                <w:color w:val="000000"/>
              </w:rPr>
              <w:t>Regulamin Walnego Zebrania Członków</w:t>
            </w:r>
            <w:r w:rsidRPr="007D1930">
              <w:rPr>
                <w:rFonts w:ascii="Times New Roman" w:hAnsi="Times New Roman" w:cs="Calibri"/>
                <w:color w:val="000000"/>
              </w:rPr>
              <w:t xml:space="preserve"> reguluje zagadnienia związane z organizacją i trybem pracy WZC LGD. Regulamin określa: </w:t>
            </w:r>
            <w:r w:rsidRPr="007D1930">
              <w:rPr>
                <w:rFonts w:ascii="Times New Roman" w:hAnsi="Times New Roman" w:cs="Calibri"/>
                <w:color w:val="000000"/>
                <w:lang w:eastAsia="pl-PL"/>
              </w:rPr>
              <w:t>szczegółowe zasady zwoływania i organizacji posiedzeń WZC (sposób informowania członków o posiedzeniach, itp.), szczegółowe zasady podejmowania decyzji w sprawie powoływania organów LGD (sposób zgłaszania kandydatów, oddawania głosów, ograniczenia dotyczące możliwości łączenia różnych funkcji w LGD, zasady protokołowania posiedzeń WZC.</w:t>
            </w:r>
            <w:r w:rsidR="00205B6C">
              <w:rPr>
                <w:rFonts w:ascii="Times New Roman" w:hAnsi="Times New Roman" w:cs="Calibri"/>
                <w:color w:val="000000"/>
                <w:lang w:eastAsia="pl-PL"/>
              </w:rPr>
              <w:t xml:space="preserve"> D</w:t>
            </w:r>
            <w:r w:rsidRPr="007D1930">
              <w:rPr>
                <w:rFonts w:ascii="Times New Roman" w:hAnsi="Times New Roman" w:cs="Calibri"/>
                <w:color w:val="000000"/>
                <w:lang w:eastAsia="pl-PL"/>
              </w:rPr>
              <w:t xml:space="preserve">odatkowo dla uregulowania kwestii głosowania powołało Regulamin głosowania, który określa szczegółowo sposób postępowania przy powołaniu lub odwołaniu władz Stowarzyszenia w tym Członków Zarządu, Rady i Komisji Rewizyjnej. </w:t>
            </w:r>
          </w:p>
        </w:tc>
      </w:tr>
      <w:tr w:rsidR="007D1930" w:rsidTr="00913AB2">
        <w:tc>
          <w:tcPr>
            <w:tcW w:w="675" w:type="dxa"/>
            <w:shd w:val="clear" w:color="auto" w:fill="7030A0"/>
          </w:tcPr>
          <w:p w:rsidR="007D1930" w:rsidRPr="007D1930" w:rsidRDefault="007D1930" w:rsidP="00527434">
            <w:pPr>
              <w:tabs>
                <w:tab w:val="left" w:pos="890"/>
              </w:tabs>
              <w:autoSpaceDE w:val="0"/>
              <w:autoSpaceDN w:val="0"/>
              <w:adjustRightInd w:val="0"/>
              <w:spacing w:after="0" w:line="240" w:lineRule="auto"/>
              <w:rPr>
                <w:rFonts w:ascii="Times New Roman" w:hAnsi="Times New Roman"/>
                <w:b/>
                <w:color w:val="FFFFFF"/>
              </w:rPr>
            </w:pPr>
            <w:r w:rsidRPr="007D1930">
              <w:rPr>
                <w:rFonts w:ascii="Times New Roman" w:hAnsi="Times New Roman"/>
                <w:b/>
                <w:color w:val="FFFFFF"/>
              </w:rPr>
              <w:t>3.</w:t>
            </w:r>
          </w:p>
        </w:tc>
        <w:tc>
          <w:tcPr>
            <w:tcW w:w="1985" w:type="dxa"/>
            <w:shd w:val="clear" w:color="auto" w:fill="FAE0D2"/>
          </w:tcPr>
          <w:p w:rsidR="007D1930" w:rsidRPr="007D1930" w:rsidRDefault="007D1930" w:rsidP="00527434">
            <w:pPr>
              <w:autoSpaceDE w:val="0"/>
              <w:autoSpaceDN w:val="0"/>
              <w:adjustRightInd w:val="0"/>
              <w:spacing w:after="0" w:line="240" w:lineRule="auto"/>
              <w:rPr>
                <w:rFonts w:ascii="Times New Roman" w:hAnsi="Times New Roman" w:cs="Calibri"/>
                <w:b/>
                <w:color w:val="000000"/>
              </w:rPr>
            </w:pPr>
            <w:r w:rsidRPr="007D1930">
              <w:rPr>
                <w:rFonts w:ascii="Times New Roman" w:hAnsi="Times New Roman" w:cs="Calibri"/>
                <w:b/>
                <w:color w:val="000000"/>
              </w:rPr>
              <w:t>Regulamin działania Zarządu LGD</w:t>
            </w:r>
          </w:p>
          <w:p w:rsidR="007D1930" w:rsidRPr="007D1930" w:rsidRDefault="007D1930" w:rsidP="00527434">
            <w:pPr>
              <w:autoSpaceDE w:val="0"/>
              <w:autoSpaceDN w:val="0"/>
              <w:adjustRightInd w:val="0"/>
              <w:spacing w:after="0" w:line="240" w:lineRule="auto"/>
              <w:rPr>
                <w:rFonts w:ascii="Times New Roman" w:hAnsi="Times New Roman" w:cs="Calibri"/>
                <w:b/>
                <w:color w:val="000000"/>
              </w:rPr>
            </w:pPr>
            <w:r w:rsidRPr="007D1930">
              <w:rPr>
                <w:rFonts w:ascii="Times New Roman" w:hAnsi="Times New Roman" w:cs="Calibri"/>
                <w:color w:val="000000"/>
              </w:rPr>
              <w:t>Uchwala</w:t>
            </w:r>
            <w:r w:rsidR="00D95765">
              <w:rPr>
                <w:rFonts w:ascii="Times New Roman" w:hAnsi="Times New Roman" w:cs="Calibri"/>
                <w:color w:val="000000"/>
              </w:rPr>
              <w:t>ny przez WZC</w:t>
            </w:r>
            <w:r w:rsidRPr="007D1930">
              <w:rPr>
                <w:rFonts w:ascii="Times New Roman" w:hAnsi="Times New Roman" w:cs="Calibri"/>
                <w:color w:val="000000"/>
              </w:rPr>
              <w:t xml:space="preserve"> LGD „Owocowy Szlak”</w:t>
            </w:r>
          </w:p>
        </w:tc>
        <w:tc>
          <w:tcPr>
            <w:tcW w:w="7796" w:type="dxa"/>
            <w:shd w:val="clear" w:color="auto" w:fill="FAE0D2"/>
          </w:tcPr>
          <w:p w:rsidR="007D1930" w:rsidRPr="007D1930" w:rsidRDefault="007D1930" w:rsidP="00527434">
            <w:pPr>
              <w:widowControl w:val="0"/>
              <w:autoSpaceDE w:val="0"/>
              <w:autoSpaceDN w:val="0"/>
              <w:adjustRightInd w:val="0"/>
              <w:spacing w:after="0" w:line="240" w:lineRule="auto"/>
              <w:ind w:left="34"/>
              <w:jc w:val="both"/>
              <w:rPr>
                <w:rFonts w:ascii="Times New Roman" w:hAnsi="Times New Roman" w:cs="Calibri"/>
                <w:color w:val="000000"/>
              </w:rPr>
            </w:pPr>
            <w:r w:rsidRPr="007D1930">
              <w:rPr>
                <w:rFonts w:ascii="Times New Roman" w:hAnsi="Times New Roman" w:cs="Calibri"/>
                <w:b/>
                <w:color w:val="000000"/>
              </w:rPr>
              <w:t>Regulamin Działania Zarządu</w:t>
            </w:r>
            <w:r w:rsidRPr="007D1930">
              <w:rPr>
                <w:rFonts w:ascii="Times New Roman" w:hAnsi="Times New Roman" w:cs="Calibri"/>
                <w:color w:val="000000"/>
              </w:rPr>
              <w:t xml:space="preserve"> określa podział zadań pomiędzy jego członków, zadania i kompetencje członków zarządu, opisuje szczegółowo posiedzenia zarządu oraz sprawy wymagające podejmowania uchwał. Dodatkowo do kompetencji Zarządu określono zasady aktualizacji Strategii Rozwoju Lokalnego kierowanego przez społeczność w zakresie planu komunikacji, monitoringu i ewaluacji oraz rocznych przesunięć w planie działania.</w:t>
            </w:r>
          </w:p>
        </w:tc>
      </w:tr>
      <w:tr w:rsidR="007D1930" w:rsidTr="00913AB2">
        <w:tc>
          <w:tcPr>
            <w:tcW w:w="675" w:type="dxa"/>
            <w:shd w:val="clear" w:color="auto" w:fill="7030A0"/>
          </w:tcPr>
          <w:p w:rsidR="007D1930" w:rsidRPr="007D1930" w:rsidRDefault="007D1930" w:rsidP="00527434">
            <w:pPr>
              <w:tabs>
                <w:tab w:val="left" w:pos="890"/>
              </w:tabs>
              <w:autoSpaceDE w:val="0"/>
              <w:autoSpaceDN w:val="0"/>
              <w:adjustRightInd w:val="0"/>
              <w:spacing w:after="0" w:line="240" w:lineRule="auto"/>
              <w:rPr>
                <w:rFonts w:ascii="Times New Roman" w:hAnsi="Times New Roman"/>
                <w:b/>
                <w:color w:val="FFFFFF"/>
              </w:rPr>
            </w:pPr>
            <w:r w:rsidRPr="007D1930">
              <w:rPr>
                <w:rFonts w:ascii="Times New Roman" w:hAnsi="Times New Roman"/>
                <w:b/>
                <w:color w:val="FFFFFF"/>
              </w:rPr>
              <w:t>4.</w:t>
            </w:r>
          </w:p>
        </w:tc>
        <w:tc>
          <w:tcPr>
            <w:tcW w:w="1985" w:type="dxa"/>
            <w:shd w:val="clear" w:color="auto" w:fill="FAE0D2"/>
          </w:tcPr>
          <w:p w:rsidR="007D1930" w:rsidRPr="007D1930" w:rsidRDefault="007D1930" w:rsidP="00527434">
            <w:pPr>
              <w:autoSpaceDE w:val="0"/>
              <w:autoSpaceDN w:val="0"/>
              <w:adjustRightInd w:val="0"/>
              <w:spacing w:after="0" w:line="240" w:lineRule="auto"/>
              <w:rPr>
                <w:rFonts w:ascii="Times New Roman" w:hAnsi="Times New Roman" w:cs="Calibri"/>
                <w:b/>
                <w:color w:val="000000"/>
              </w:rPr>
            </w:pPr>
            <w:r w:rsidRPr="007D1930">
              <w:rPr>
                <w:rFonts w:ascii="Times New Roman" w:hAnsi="Times New Roman" w:cs="Calibri"/>
                <w:b/>
                <w:color w:val="000000"/>
              </w:rPr>
              <w:t xml:space="preserve">Regulamin działania Rady LGD </w:t>
            </w:r>
          </w:p>
          <w:p w:rsidR="007D1930" w:rsidRPr="007D1930" w:rsidRDefault="007D1930" w:rsidP="00527434">
            <w:pPr>
              <w:autoSpaceDE w:val="0"/>
              <w:autoSpaceDN w:val="0"/>
              <w:adjustRightInd w:val="0"/>
              <w:spacing w:after="0" w:line="240" w:lineRule="auto"/>
              <w:rPr>
                <w:rFonts w:ascii="Times New Roman" w:hAnsi="Times New Roman" w:cs="Calibri"/>
                <w:b/>
                <w:color w:val="000000"/>
              </w:rPr>
            </w:pPr>
          </w:p>
          <w:p w:rsidR="007D1930" w:rsidRPr="007D1930" w:rsidRDefault="007D1930" w:rsidP="00527434">
            <w:pPr>
              <w:autoSpaceDE w:val="0"/>
              <w:autoSpaceDN w:val="0"/>
              <w:adjustRightInd w:val="0"/>
              <w:spacing w:after="0" w:line="240" w:lineRule="auto"/>
              <w:rPr>
                <w:rFonts w:ascii="Times New Roman" w:hAnsi="Times New Roman" w:cs="Calibri"/>
                <w:b/>
                <w:color w:val="000000"/>
              </w:rPr>
            </w:pPr>
            <w:r w:rsidRPr="007D1930">
              <w:rPr>
                <w:rFonts w:ascii="Times New Roman" w:hAnsi="Times New Roman" w:cs="Calibri"/>
                <w:color w:val="000000"/>
              </w:rPr>
              <w:t>Uchwala</w:t>
            </w:r>
            <w:r w:rsidR="00D95765">
              <w:rPr>
                <w:rFonts w:ascii="Times New Roman" w:hAnsi="Times New Roman" w:cs="Calibri"/>
                <w:color w:val="000000"/>
              </w:rPr>
              <w:t>ny przez WZC</w:t>
            </w:r>
            <w:r w:rsidRPr="007D1930">
              <w:rPr>
                <w:rFonts w:ascii="Times New Roman" w:hAnsi="Times New Roman" w:cs="Calibri"/>
                <w:color w:val="000000"/>
              </w:rPr>
              <w:t xml:space="preserve"> LGD „Owocowy Szlak”</w:t>
            </w:r>
          </w:p>
        </w:tc>
        <w:tc>
          <w:tcPr>
            <w:tcW w:w="7796" w:type="dxa"/>
            <w:shd w:val="clear" w:color="auto" w:fill="FAE0D2"/>
          </w:tcPr>
          <w:p w:rsidR="007D1930" w:rsidRPr="007D1930" w:rsidRDefault="007D1930" w:rsidP="00527434">
            <w:pPr>
              <w:autoSpaceDE w:val="0"/>
              <w:autoSpaceDN w:val="0"/>
              <w:adjustRightInd w:val="0"/>
              <w:spacing w:after="0" w:line="240" w:lineRule="auto"/>
              <w:jc w:val="both"/>
              <w:rPr>
                <w:rFonts w:ascii="Times New Roman" w:hAnsi="Times New Roman" w:cs="Calibri"/>
                <w:color w:val="000000"/>
                <w:lang w:eastAsia="pl-PL"/>
              </w:rPr>
            </w:pPr>
            <w:r w:rsidRPr="007D1930">
              <w:rPr>
                <w:rFonts w:ascii="Times New Roman" w:hAnsi="Times New Roman" w:cs="Calibri"/>
                <w:b/>
                <w:color w:val="000000"/>
              </w:rPr>
              <w:t>Regulamin Działania Rady LGD określa</w:t>
            </w:r>
            <w:r w:rsidRPr="007D1930">
              <w:rPr>
                <w:rFonts w:ascii="Times New Roman" w:hAnsi="Times New Roman" w:cs="Calibri"/>
                <w:color w:val="000000"/>
                <w:lang w:eastAsia="pl-PL"/>
              </w:rPr>
              <w:t xml:space="preserve"> szczegółowe zasady zwoływania </w:t>
            </w:r>
            <w:r w:rsidR="008B38FE">
              <w:rPr>
                <w:rFonts w:ascii="Times New Roman" w:hAnsi="Times New Roman" w:cs="Calibri"/>
                <w:color w:val="000000"/>
                <w:lang w:eastAsia="pl-PL"/>
              </w:rPr>
              <w:br/>
            </w:r>
            <w:r w:rsidRPr="007D1930">
              <w:rPr>
                <w:rFonts w:ascii="Times New Roman" w:hAnsi="Times New Roman" w:cs="Calibri"/>
                <w:color w:val="000000"/>
                <w:lang w:eastAsia="pl-PL"/>
              </w:rPr>
              <w:t>i organizacji posiedzeń organu decyzyjnego (sposób informowania członków organu o posiedzeniach), szczegółowe rozwiązania dotyczące wyłączenia z oceny operacji (sposób wyłączenia członka organu z oceny), szczegółowe zasady podejmowania decyzji w sprawie wyboru operacji (ocena wniosków, zasady dokumentowania oceny), szczegółowe zasady procedury odwoławczej, zasady protokołowania posiedzeń organu decyzyjnego, zasady wynagradzania członków organu decyzyjnego. Dodatkowo regulamin określa sposób postępowania w przypadku rozbieżnej oceny członków Rady.</w:t>
            </w:r>
            <w:r w:rsidR="00205B6C">
              <w:rPr>
                <w:rFonts w:ascii="Times New Roman" w:hAnsi="Times New Roman" w:cs="Calibri"/>
                <w:color w:val="000000"/>
                <w:lang w:eastAsia="pl-PL"/>
              </w:rPr>
              <w:t xml:space="preserve"> </w:t>
            </w:r>
            <w:r w:rsidRPr="007D1930">
              <w:rPr>
                <w:rFonts w:ascii="Times New Roman" w:hAnsi="Times New Roman" w:cs="Calibri"/>
                <w:color w:val="000000"/>
                <w:lang w:eastAsia="pl-PL"/>
              </w:rPr>
              <w:t>Regulamin składa się z dokumentu głównego oraz załączników w postaci deklaracji poufności i bezstronności, wzoru protokołu z posiedzenia Rady</w:t>
            </w:r>
            <w:r w:rsidR="00205B6C">
              <w:rPr>
                <w:rFonts w:ascii="Times New Roman" w:hAnsi="Times New Roman" w:cs="Calibri"/>
                <w:color w:val="000000"/>
                <w:lang w:eastAsia="pl-PL"/>
              </w:rPr>
              <w:t xml:space="preserve"> oraz procedur wyboru operacji wraz z załącznikami.</w:t>
            </w:r>
          </w:p>
        </w:tc>
      </w:tr>
      <w:tr w:rsidR="007D1930" w:rsidTr="00913AB2">
        <w:tc>
          <w:tcPr>
            <w:tcW w:w="675" w:type="dxa"/>
            <w:shd w:val="clear" w:color="auto" w:fill="7030A0"/>
          </w:tcPr>
          <w:p w:rsidR="007D1930" w:rsidRPr="007D1930" w:rsidRDefault="007D1930" w:rsidP="00527434">
            <w:pPr>
              <w:tabs>
                <w:tab w:val="left" w:pos="890"/>
              </w:tabs>
              <w:autoSpaceDE w:val="0"/>
              <w:autoSpaceDN w:val="0"/>
              <w:adjustRightInd w:val="0"/>
              <w:spacing w:after="0" w:line="240" w:lineRule="auto"/>
              <w:rPr>
                <w:rFonts w:ascii="Times New Roman" w:hAnsi="Times New Roman"/>
                <w:b/>
                <w:color w:val="FFFFFF"/>
              </w:rPr>
            </w:pPr>
            <w:r w:rsidRPr="007D1930">
              <w:rPr>
                <w:rFonts w:ascii="Times New Roman" w:hAnsi="Times New Roman"/>
                <w:b/>
                <w:color w:val="FFFFFF"/>
              </w:rPr>
              <w:t>5.</w:t>
            </w:r>
          </w:p>
        </w:tc>
        <w:tc>
          <w:tcPr>
            <w:tcW w:w="1985" w:type="dxa"/>
            <w:shd w:val="clear" w:color="auto" w:fill="FAE0D2"/>
          </w:tcPr>
          <w:p w:rsidR="007D1930" w:rsidRPr="007D1930" w:rsidRDefault="007D1930" w:rsidP="00527434">
            <w:pPr>
              <w:autoSpaceDE w:val="0"/>
              <w:autoSpaceDN w:val="0"/>
              <w:adjustRightInd w:val="0"/>
              <w:spacing w:after="0" w:line="240" w:lineRule="auto"/>
              <w:rPr>
                <w:rFonts w:ascii="Times New Roman" w:hAnsi="Times New Roman" w:cs="Calibri"/>
                <w:b/>
                <w:color w:val="000000"/>
              </w:rPr>
            </w:pPr>
            <w:r w:rsidRPr="007D1930">
              <w:rPr>
                <w:rFonts w:ascii="Times New Roman" w:hAnsi="Times New Roman" w:cs="Calibri"/>
                <w:b/>
                <w:color w:val="000000"/>
              </w:rPr>
              <w:t>Regulamin działania Komisji Rewizyjnej LGD</w:t>
            </w:r>
          </w:p>
          <w:p w:rsidR="007D1930" w:rsidRPr="007D1930" w:rsidRDefault="00D95765" w:rsidP="00527434">
            <w:pPr>
              <w:autoSpaceDE w:val="0"/>
              <w:autoSpaceDN w:val="0"/>
              <w:adjustRightInd w:val="0"/>
              <w:spacing w:after="0" w:line="240" w:lineRule="auto"/>
              <w:rPr>
                <w:rFonts w:ascii="Times New Roman" w:hAnsi="Times New Roman" w:cs="Calibri"/>
                <w:b/>
                <w:color w:val="000000"/>
              </w:rPr>
            </w:pPr>
            <w:r>
              <w:rPr>
                <w:rFonts w:ascii="Times New Roman" w:hAnsi="Times New Roman" w:cs="Calibri"/>
                <w:color w:val="000000"/>
              </w:rPr>
              <w:t>Uchwalany przez WZC</w:t>
            </w:r>
            <w:r w:rsidR="007D1930" w:rsidRPr="007D1930">
              <w:rPr>
                <w:rFonts w:ascii="Times New Roman" w:hAnsi="Times New Roman" w:cs="Calibri"/>
                <w:color w:val="000000"/>
              </w:rPr>
              <w:t xml:space="preserve"> LGD „Owocowy Szlak”</w:t>
            </w:r>
          </w:p>
        </w:tc>
        <w:tc>
          <w:tcPr>
            <w:tcW w:w="7796" w:type="dxa"/>
            <w:shd w:val="clear" w:color="auto" w:fill="FAE0D2"/>
          </w:tcPr>
          <w:p w:rsidR="007D1930" w:rsidRPr="007D1930" w:rsidRDefault="007D1930" w:rsidP="00527434">
            <w:pPr>
              <w:autoSpaceDE w:val="0"/>
              <w:autoSpaceDN w:val="0"/>
              <w:adjustRightInd w:val="0"/>
              <w:spacing w:after="0" w:line="240" w:lineRule="auto"/>
              <w:jc w:val="both"/>
              <w:rPr>
                <w:rFonts w:ascii="Times New Roman" w:hAnsi="Times New Roman" w:cs="Calibri"/>
                <w:color w:val="000000"/>
                <w:lang w:eastAsia="pl-PL"/>
              </w:rPr>
            </w:pPr>
            <w:r w:rsidRPr="007D1930">
              <w:rPr>
                <w:rFonts w:ascii="Times New Roman" w:hAnsi="Times New Roman" w:cs="Calibri"/>
                <w:b/>
                <w:color w:val="000000"/>
              </w:rPr>
              <w:t>Regulamin Działania Komisji Rewizyjnej LGD</w:t>
            </w:r>
            <w:r w:rsidRPr="007D1930">
              <w:rPr>
                <w:rFonts w:ascii="Times New Roman" w:hAnsi="Times New Roman" w:cs="Calibri"/>
                <w:color w:val="000000"/>
                <w:lang w:eastAsia="pl-PL"/>
              </w:rPr>
              <w:t xml:space="preserve"> określa szczegółowe kompetencje organu, szczegółowe zasady zwoływania i organizacji posiedzeń, podział zadań i prac, zasady prowadzenia działań kontrolnych, zasady protokołowania posiedzeń.</w:t>
            </w:r>
          </w:p>
        </w:tc>
      </w:tr>
      <w:tr w:rsidR="007D1930" w:rsidTr="00913AB2">
        <w:tc>
          <w:tcPr>
            <w:tcW w:w="675" w:type="dxa"/>
            <w:shd w:val="clear" w:color="auto" w:fill="7030A0"/>
          </w:tcPr>
          <w:p w:rsidR="007D1930" w:rsidRPr="007D1930" w:rsidRDefault="007D1930" w:rsidP="00527434">
            <w:pPr>
              <w:tabs>
                <w:tab w:val="left" w:pos="890"/>
              </w:tabs>
              <w:autoSpaceDE w:val="0"/>
              <w:autoSpaceDN w:val="0"/>
              <w:adjustRightInd w:val="0"/>
              <w:spacing w:after="0" w:line="240" w:lineRule="auto"/>
              <w:rPr>
                <w:rFonts w:ascii="Times New Roman" w:hAnsi="Times New Roman"/>
                <w:b/>
                <w:color w:val="FFFFFF"/>
              </w:rPr>
            </w:pPr>
            <w:r w:rsidRPr="007D1930">
              <w:rPr>
                <w:rFonts w:ascii="Times New Roman" w:hAnsi="Times New Roman"/>
                <w:b/>
                <w:color w:val="FFFFFF"/>
              </w:rPr>
              <w:t xml:space="preserve">6. </w:t>
            </w:r>
          </w:p>
        </w:tc>
        <w:tc>
          <w:tcPr>
            <w:tcW w:w="1985" w:type="dxa"/>
            <w:shd w:val="clear" w:color="auto" w:fill="FAE0D2"/>
          </w:tcPr>
          <w:p w:rsidR="007D1930" w:rsidRPr="007D1930" w:rsidRDefault="007D1930" w:rsidP="00527434">
            <w:pPr>
              <w:autoSpaceDE w:val="0"/>
              <w:autoSpaceDN w:val="0"/>
              <w:adjustRightInd w:val="0"/>
              <w:spacing w:after="0" w:line="240" w:lineRule="auto"/>
              <w:rPr>
                <w:rFonts w:ascii="Times New Roman" w:hAnsi="Times New Roman" w:cs="Calibri"/>
                <w:b/>
                <w:color w:val="000000"/>
              </w:rPr>
            </w:pPr>
            <w:r w:rsidRPr="007D1930">
              <w:rPr>
                <w:rFonts w:ascii="Times New Roman" w:hAnsi="Times New Roman" w:cs="Calibri"/>
                <w:b/>
                <w:color w:val="000000"/>
              </w:rPr>
              <w:t xml:space="preserve">Regulamin organizacyjny Biura LGD </w:t>
            </w:r>
          </w:p>
          <w:p w:rsidR="007D1930" w:rsidRPr="007D1930" w:rsidRDefault="007D1930" w:rsidP="00527434">
            <w:pPr>
              <w:autoSpaceDE w:val="0"/>
              <w:autoSpaceDN w:val="0"/>
              <w:adjustRightInd w:val="0"/>
              <w:spacing w:after="0" w:line="240" w:lineRule="auto"/>
              <w:rPr>
                <w:rFonts w:ascii="Times New Roman" w:hAnsi="Times New Roman" w:cs="Calibri"/>
                <w:b/>
                <w:color w:val="000000"/>
              </w:rPr>
            </w:pPr>
            <w:r w:rsidRPr="007D1930">
              <w:rPr>
                <w:rFonts w:ascii="Times New Roman" w:hAnsi="Times New Roman" w:cs="Calibri"/>
                <w:color w:val="000000"/>
              </w:rPr>
              <w:t>Uchwalany przez Zarząd LGD „Owocowy Szlak”</w:t>
            </w:r>
          </w:p>
        </w:tc>
        <w:tc>
          <w:tcPr>
            <w:tcW w:w="7796" w:type="dxa"/>
            <w:shd w:val="clear" w:color="auto" w:fill="FAE0D2"/>
          </w:tcPr>
          <w:p w:rsidR="007D1930" w:rsidRPr="00485EAF" w:rsidRDefault="007D1930" w:rsidP="00527434">
            <w:pPr>
              <w:autoSpaceDE w:val="0"/>
              <w:autoSpaceDN w:val="0"/>
              <w:adjustRightInd w:val="0"/>
              <w:spacing w:after="0" w:line="240" w:lineRule="auto"/>
              <w:jc w:val="both"/>
              <w:rPr>
                <w:rFonts w:ascii="Times New Roman" w:hAnsi="Times New Roman" w:cs="Calibri"/>
                <w:color w:val="000000"/>
              </w:rPr>
            </w:pPr>
            <w:r w:rsidRPr="007D1930">
              <w:rPr>
                <w:rFonts w:ascii="Times New Roman" w:hAnsi="Times New Roman" w:cs="Calibri"/>
                <w:b/>
                <w:color w:val="000000"/>
              </w:rPr>
              <w:t>Regulamin Organizacyjny Biura LGD</w:t>
            </w:r>
            <w:r w:rsidRPr="007D1930">
              <w:rPr>
                <w:rFonts w:ascii="Times New Roman" w:hAnsi="Times New Roman" w:cs="Calibri"/>
                <w:color w:val="000000"/>
              </w:rPr>
              <w:t xml:space="preserve"> określa wewnętrzną strukturę organizacyjną biura, zakres działania oraz szczegółowe kompetencje, zasady zatrudniania i wynagradzania pracowników, </w:t>
            </w:r>
            <w:r w:rsidRPr="007D1930">
              <w:rPr>
                <w:rFonts w:ascii="Times New Roman" w:hAnsi="Times New Roman" w:cs="Calibri"/>
                <w:color w:val="000000"/>
                <w:lang w:eastAsia="pl-PL"/>
              </w:rPr>
              <w:t xml:space="preserve">uprawnienia kierownika biura, </w:t>
            </w:r>
            <w:r w:rsidRPr="007D1930">
              <w:rPr>
                <w:rFonts w:ascii="Times New Roman" w:hAnsi="Times New Roman" w:cs="Calibri"/>
                <w:color w:val="000000"/>
              </w:rPr>
              <w:t>zasady naboru oraz wymagane na danym stanowisku kwalifikacje, zakres obowiązków, zasady udostępniania informacji będących w dyspozycji LGD uwzględniające zasady bezpieczeństwa informacji i przetwarzanych danych osobowych, opis metody oceny efektywności świadczonego przez pracowników LGD doradztwa oraz metody pomiaru animacji lokalnej i współpracy.</w:t>
            </w:r>
          </w:p>
        </w:tc>
      </w:tr>
    </w:tbl>
    <w:p w:rsidR="00246876" w:rsidRPr="00913AB2" w:rsidRDefault="00246876" w:rsidP="006B02A0">
      <w:pPr>
        <w:rPr>
          <w:rFonts w:ascii="Times New Roman" w:hAnsi="Times New Roman"/>
          <w:i/>
          <w:sz w:val="20"/>
          <w:szCs w:val="20"/>
        </w:rPr>
      </w:pPr>
      <w:r w:rsidRPr="00913AB2">
        <w:rPr>
          <w:rFonts w:ascii="Times New Roman" w:hAnsi="Times New Roman"/>
          <w:i/>
          <w:sz w:val="20"/>
          <w:szCs w:val="20"/>
        </w:rPr>
        <w:t xml:space="preserve">Źródło. Opracowanie własne. </w:t>
      </w:r>
    </w:p>
    <w:p w:rsidR="00165924" w:rsidRDefault="00165924" w:rsidP="00527434">
      <w:pPr>
        <w:spacing w:after="0" w:line="240" w:lineRule="auto"/>
        <w:rPr>
          <w:rFonts w:ascii="Times New Roman" w:hAnsi="Times New Roman"/>
        </w:rPr>
      </w:pPr>
      <w:r w:rsidRPr="00165924">
        <w:rPr>
          <w:rFonts w:ascii="Times New Roman" w:hAnsi="Times New Roman"/>
        </w:rPr>
        <w:lastRenderedPageBreak/>
        <w:t xml:space="preserve">Oprócz </w:t>
      </w:r>
      <w:r>
        <w:rPr>
          <w:rFonts w:ascii="Times New Roman" w:hAnsi="Times New Roman"/>
        </w:rPr>
        <w:t xml:space="preserve">podstawowych dokumentów wewnętrznych, funkcjonowanie LGD regulują także: </w:t>
      </w:r>
    </w:p>
    <w:p w:rsidR="00165924" w:rsidRDefault="00165924" w:rsidP="00A40178">
      <w:pPr>
        <w:numPr>
          <w:ilvl w:val="0"/>
          <w:numId w:val="18"/>
        </w:numPr>
        <w:spacing w:after="0" w:line="240" w:lineRule="auto"/>
        <w:ind w:left="142" w:firstLine="0"/>
        <w:jc w:val="both"/>
        <w:rPr>
          <w:rFonts w:ascii="Times New Roman" w:hAnsi="Times New Roman"/>
        </w:rPr>
      </w:pPr>
      <w:r w:rsidRPr="005F69BB">
        <w:rPr>
          <w:rFonts w:ascii="Times New Roman" w:hAnsi="Times New Roman"/>
          <w:b/>
        </w:rPr>
        <w:t>Procedura dokonywania ewaluacji i monitoringu</w:t>
      </w:r>
      <w:r>
        <w:rPr>
          <w:rFonts w:ascii="Times New Roman" w:hAnsi="Times New Roman"/>
        </w:rPr>
        <w:t>, zawieraj</w:t>
      </w:r>
      <w:r w:rsidR="00740A6C">
        <w:rPr>
          <w:rFonts w:ascii="Times New Roman" w:hAnsi="Times New Roman"/>
        </w:rPr>
        <w:t xml:space="preserve">ąca opis i metody oceny </w:t>
      </w:r>
      <w:r>
        <w:rPr>
          <w:rFonts w:ascii="Times New Roman" w:hAnsi="Times New Roman"/>
        </w:rPr>
        <w:t>wdrażania LSR</w:t>
      </w:r>
    </w:p>
    <w:p w:rsidR="00165924" w:rsidRDefault="00165924" w:rsidP="00A40178">
      <w:pPr>
        <w:numPr>
          <w:ilvl w:val="0"/>
          <w:numId w:val="18"/>
        </w:numPr>
        <w:spacing w:after="0" w:line="240" w:lineRule="auto"/>
        <w:ind w:left="142" w:firstLine="0"/>
        <w:jc w:val="both"/>
        <w:rPr>
          <w:rFonts w:ascii="Times New Roman" w:hAnsi="Times New Roman"/>
        </w:rPr>
      </w:pPr>
      <w:r w:rsidRPr="005F69BB">
        <w:rPr>
          <w:rFonts w:ascii="Times New Roman" w:hAnsi="Times New Roman"/>
          <w:b/>
        </w:rPr>
        <w:t>Plan komunikacji</w:t>
      </w:r>
      <w:r>
        <w:rPr>
          <w:rFonts w:ascii="Times New Roman" w:hAnsi="Times New Roman"/>
        </w:rPr>
        <w:t xml:space="preserve"> </w:t>
      </w:r>
      <w:r w:rsidR="006103D4">
        <w:rPr>
          <w:rFonts w:ascii="Times New Roman" w:hAnsi="Times New Roman"/>
        </w:rPr>
        <w:t>– który określa metody i sposoby komunikacji ze społec</w:t>
      </w:r>
      <w:r w:rsidR="00740A6C">
        <w:rPr>
          <w:rFonts w:ascii="Times New Roman" w:hAnsi="Times New Roman"/>
        </w:rPr>
        <w:t>znością lokalną</w:t>
      </w:r>
    </w:p>
    <w:p w:rsidR="00165924" w:rsidRDefault="00165924" w:rsidP="00A40178">
      <w:pPr>
        <w:numPr>
          <w:ilvl w:val="0"/>
          <w:numId w:val="18"/>
        </w:numPr>
        <w:spacing w:after="0" w:line="240" w:lineRule="auto"/>
        <w:ind w:left="142" w:firstLine="0"/>
        <w:jc w:val="both"/>
        <w:rPr>
          <w:rFonts w:ascii="Times New Roman" w:hAnsi="Times New Roman"/>
        </w:rPr>
      </w:pPr>
      <w:r w:rsidRPr="005F69BB">
        <w:rPr>
          <w:rFonts w:ascii="Times New Roman" w:hAnsi="Times New Roman"/>
          <w:b/>
        </w:rPr>
        <w:t xml:space="preserve">Polityka </w:t>
      </w:r>
      <w:r w:rsidR="006103D4" w:rsidRPr="005F69BB">
        <w:rPr>
          <w:rFonts w:ascii="Times New Roman" w:hAnsi="Times New Roman"/>
          <w:b/>
        </w:rPr>
        <w:t>bezpieczeństwa</w:t>
      </w:r>
      <w:r w:rsidR="00740A6C">
        <w:rPr>
          <w:rFonts w:ascii="Times New Roman" w:hAnsi="Times New Roman"/>
        </w:rPr>
        <w:t xml:space="preserve"> - </w:t>
      </w:r>
      <w:r w:rsidR="006103D4">
        <w:rPr>
          <w:rFonts w:ascii="Times New Roman" w:hAnsi="Times New Roman"/>
        </w:rPr>
        <w:t xml:space="preserve">określa zasady przechowywania, udostępniania </w:t>
      </w:r>
      <w:r w:rsidR="00740A6C">
        <w:rPr>
          <w:rFonts w:ascii="Times New Roman" w:hAnsi="Times New Roman"/>
        </w:rPr>
        <w:t>i archiwizowania danych</w:t>
      </w:r>
    </w:p>
    <w:p w:rsidR="00092D33" w:rsidRDefault="00092D33" w:rsidP="00A40178">
      <w:pPr>
        <w:numPr>
          <w:ilvl w:val="0"/>
          <w:numId w:val="18"/>
        </w:numPr>
        <w:spacing w:after="0" w:line="240" w:lineRule="auto"/>
        <w:ind w:left="142" w:firstLine="0"/>
        <w:jc w:val="both"/>
        <w:rPr>
          <w:rFonts w:ascii="Times New Roman" w:hAnsi="Times New Roman"/>
        </w:rPr>
      </w:pPr>
      <w:r w:rsidRPr="00092D33">
        <w:rPr>
          <w:rFonts w:ascii="Times New Roman" w:hAnsi="Times New Roman"/>
          <w:b/>
        </w:rPr>
        <w:t xml:space="preserve">Polityka rachunkowości </w:t>
      </w:r>
      <w:r>
        <w:rPr>
          <w:rFonts w:ascii="Times New Roman" w:hAnsi="Times New Roman"/>
        </w:rPr>
        <w:t>– która określa zasady prowadzenie księgowości i</w:t>
      </w:r>
      <w:r w:rsidR="00740A6C">
        <w:rPr>
          <w:rFonts w:ascii="Times New Roman" w:hAnsi="Times New Roman"/>
        </w:rPr>
        <w:t xml:space="preserve"> rachunkowości</w:t>
      </w:r>
    </w:p>
    <w:p w:rsidR="00543050" w:rsidRPr="00913AB2" w:rsidRDefault="00543050" w:rsidP="00527434">
      <w:pPr>
        <w:spacing w:after="0" w:line="240" w:lineRule="auto"/>
        <w:ind w:left="714"/>
        <w:rPr>
          <w:rFonts w:ascii="Times New Roman" w:hAnsi="Times New Roman"/>
          <w:sz w:val="12"/>
          <w:szCs w:val="12"/>
        </w:rPr>
      </w:pPr>
    </w:p>
    <w:p w:rsidR="002749C1" w:rsidRDefault="006103D4" w:rsidP="00527434">
      <w:pPr>
        <w:spacing w:after="0" w:line="240" w:lineRule="auto"/>
        <w:jc w:val="both"/>
        <w:rPr>
          <w:rFonts w:ascii="Times New Roman" w:hAnsi="Times New Roman"/>
          <w:b/>
        </w:rPr>
      </w:pPr>
      <w:r>
        <w:rPr>
          <w:rFonts w:ascii="Times New Roman" w:hAnsi="Times New Roman"/>
          <w:b/>
        </w:rPr>
        <w:t xml:space="preserve">3.5 </w:t>
      </w:r>
      <w:r w:rsidR="00317194">
        <w:rPr>
          <w:rFonts w:ascii="Times New Roman" w:hAnsi="Times New Roman"/>
          <w:b/>
        </w:rPr>
        <w:t xml:space="preserve">Potencjał ludzki LGD a </w:t>
      </w:r>
      <w:r w:rsidR="002749C1">
        <w:rPr>
          <w:rFonts w:ascii="Times New Roman" w:hAnsi="Times New Roman"/>
          <w:b/>
        </w:rPr>
        <w:t xml:space="preserve">regulaminy organu decyzyjnego /zarządu/biura itd. </w:t>
      </w:r>
    </w:p>
    <w:p w:rsidR="002D1979" w:rsidRPr="00B63DCD" w:rsidRDefault="002D1979" w:rsidP="00527434">
      <w:pPr>
        <w:autoSpaceDE w:val="0"/>
        <w:autoSpaceDN w:val="0"/>
        <w:adjustRightInd w:val="0"/>
        <w:spacing w:after="0" w:line="240" w:lineRule="auto"/>
        <w:ind w:firstLine="851"/>
        <w:jc w:val="both"/>
        <w:rPr>
          <w:rFonts w:ascii="Times New Roman" w:hAnsi="Times New Roman"/>
          <w:color w:val="000000"/>
          <w:lang w:eastAsia="pl-PL"/>
        </w:rPr>
      </w:pPr>
      <w:r w:rsidRPr="00B63DCD">
        <w:rPr>
          <w:rFonts w:ascii="Times New Roman" w:hAnsi="Times New Roman"/>
          <w:color w:val="000000"/>
          <w:lang w:eastAsia="pl-PL"/>
        </w:rPr>
        <w:t>Lokalna Grupa Działania „Owocowy Szlak” posiada duże doświadczenie związane</w:t>
      </w:r>
      <w:r w:rsidR="00731E09" w:rsidRPr="00B63DCD">
        <w:rPr>
          <w:rFonts w:ascii="Times New Roman" w:hAnsi="Times New Roman"/>
          <w:color w:val="000000"/>
          <w:lang w:eastAsia="pl-PL"/>
        </w:rPr>
        <w:t xml:space="preserve"> z realizacją </w:t>
      </w:r>
      <w:r w:rsidRPr="00B63DCD">
        <w:rPr>
          <w:rFonts w:ascii="Times New Roman" w:hAnsi="Times New Roman"/>
          <w:color w:val="000000"/>
          <w:lang w:eastAsia="pl-PL"/>
        </w:rPr>
        <w:t>działań skierowywanych do społeczności lokalnej, gdyż istnieje od samego początku wdrażania działania LEADE</w:t>
      </w:r>
      <w:r w:rsidR="00731E09" w:rsidRPr="00B63DCD">
        <w:rPr>
          <w:rFonts w:ascii="Times New Roman" w:hAnsi="Times New Roman"/>
          <w:color w:val="000000"/>
          <w:lang w:eastAsia="pl-PL"/>
        </w:rPr>
        <w:t>R. Z</w:t>
      </w:r>
      <w:r w:rsidRPr="00B63DCD">
        <w:rPr>
          <w:rFonts w:ascii="Times New Roman" w:hAnsi="Times New Roman"/>
          <w:color w:val="000000"/>
          <w:lang w:eastAsia="pl-PL"/>
        </w:rPr>
        <w:t>naczna</w:t>
      </w:r>
      <w:r w:rsidR="00731E09" w:rsidRPr="00B63DCD">
        <w:rPr>
          <w:rFonts w:ascii="Times New Roman" w:hAnsi="Times New Roman"/>
          <w:color w:val="000000"/>
          <w:lang w:eastAsia="pl-PL"/>
        </w:rPr>
        <w:t xml:space="preserve"> </w:t>
      </w:r>
      <w:r w:rsidRPr="00B63DCD">
        <w:rPr>
          <w:rFonts w:ascii="Times New Roman" w:hAnsi="Times New Roman"/>
          <w:color w:val="000000"/>
          <w:lang w:eastAsia="pl-PL"/>
        </w:rPr>
        <w:t>część członków stowarzyszenia to liderzy lokalni, którzy posiadają duż</w:t>
      </w:r>
      <w:r w:rsidR="00731E09" w:rsidRPr="00B63DCD">
        <w:rPr>
          <w:rFonts w:ascii="Times New Roman" w:hAnsi="Times New Roman"/>
          <w:color w:val="000000"/>
          <w:lang w:eastAsia="pl-PL"/>
        </w:rPr>
        <w:t xml:space="preserve">e </w:t>
      </w:r>
      <w:r w:rsidRPr="00B63DCD">
        <w:rPr>
          <w:rFonts w:ascii="Times New Roman" w:hAnsi="Times New Roman"/>
          <w:color w:val="000000"/>
          <w:lang w:eastAsia="pl-PL"/>
        </w:rPr>
        <w:t>doświadczenie</w:t>
      </w:r>
      <w:r w:rsidR="00731E09" w:rsidRPr="00B63DCD">
        <w:rPr>
          <w:rFonts w:ascii="Times New Roman" w:hAnsi="Times New Roman"/>
          <w:color w:val="000000"/>
          <w:lang w:eastAsia="pl-PL"/>
        </w:rPr>
        <w:t xml:space="preserve"> </w:t>
      </w:r>
      <w:r w:rsidRPr="00B63DCD">
        <w:rPr>
          <w:rFonts w:ascii="Times New Roman" w:hAnsi="Times New Roman"/>
          <w:color w:val="000000"/>
          <w:lang w:eastAsia="pl-PL"/>
        </w:rPr>
        <w:t>w działalności na rzecz społeczności lokalnej.</w:t>
      </w:r>
    </w:p>
    <w:p w:rsidR="00B63DCD" w:rsidRDefault="00731E09" w:rsidP="003D6DEA">
      <w:pPr>
        <w:spacing w:after="0" w:line="240" w:lineRule="auto"/>
        <w:jc w:val="both"/>
        <w:rPr>
          <w:rFonts w:ascii="Times New Roman" w:hAnsi="Times New Roman"/>
        </w:rPr>
      </w:pPr>
      <w:r w:rsidRPr="003D6DEA">
        <w:rPr>
          <w:rFonts w:ascii="Times New Roman" w:hAnsi="Times New Roman"/>
          <w:b/>
          <w:u w:val="single"/>
        </w:rPr>
        <w:t>Pracownicy biura LGD</w:t>
      </w:r>
      <w:r w:rsidRPr="00B63DCD">
        <w:rPr>
          <w:rFonts w:ascii="Times New Roman" w:hAnsi="Times New Roman"/>
        </w:rPr>
        <w:t xml:space="preserve"> posiadają odpowiednie kompetencje, doświadczenie i zasoby do tworzenia i zarządzania procesami rozwoju na poziomie lokalnym i jest to potwierdzone odpowiednimi zaświadczeniami i certyfikatami. </w:t>
      </w:r>
      <w:r w:rsidR="002D1979" w:rsidRPr="00B63DCD">
        <w:rPr>
          <w:rFonts w:ascii="Times New Roman" w:hAnsi="Times New Roman"/>
          <w:color w:val="000000"/>
          <w:lang w:eastAsia="pl-PL"/>
        </w:rPr>
        <w:t xml:space="preserve">Wszyscy </w:t>
      </w:r>
      <w:r w:rsidR="00205B6C">
        <w:rPr>
          <w:rFonts w:ascii="Times New Roman" w:hAnsi="Times New Roman"/>
          <w:color w:val="000000"/>
          <w:lang w:eastAsia="pl-PL"/>
        </w:rPr>
        <w:t>pracow</w:t>
      </w:r>
      <w:r w:rsidR="002D1979" w:rsidRPr="00B63DCD">
        <w:rPr>
          <w:rFonts w:ascii="Times New Roman" w:hAnsi="Times New Roman"/>
          <w:color w:val="000000"/>
          <w:lang w:eastAsia="pl-PL"/>
        </w:rPr>
        <w:t xml:space="preserve">nicy biura posiadają doświadczenie we wdrażania LSR na lata 2009-2015r. </w:t>
      </w:r>
      <w:r w:rsidR="00B63DCD" w:rsidRPr="00B63DCD">
        <w:rPr>
          <w:rFonts w:ascii="Times New Roman" w:hAnsi="Times New Roman"/>
        </w:rPr>
        <w:t xml:space="preserve">Biuro LGD zatrudnia 4 pracowników, których staż pracy w LGD wynosi ponad 5 lat. </w:t>
      </w:r>
      <w:r w:rsidR="002D1979" w:rsidRPr="00B63DCD">
        <w:rPr>
          <w:rFonts w:ascii="Times New Roman" w:hAnsi="Times New Roman"/>
          <w:color w:val="000000"/>
          <w:lang w:eastAsia="pl-PL"/>
        </w:rPr>
        <w:t>Przez cały okres zatrudnienia personelu, który związany był z realizacją poprzedniej</w:t>
      </w:r>
      <w:r w:rsidR="00B63DCD" w:rsidRPr="00B63DCD">
        <w:rPr>
          <w:rFonts w:ascii="Times New Roman" w:hAnsi="Times New Roman"/>
        </w:rPr>
        <w:t xml:space="preserve"> </w:t>
      </w:r>
      <w:r w:rsidR="002D1979" w:rsidRPr="00B63DCD">
        <w:rPr>
          <w:rFonts w:ascii="Times New Roman" w:hAnsi="Times New Roman"/>
          <w:color w:val="000000"/>
          <w:lang w:eastAsia="pl-PL"/>
        </w:rPr>
        <w:t>strategii pracownicy ucz</w:t>
      </w:r>
      <w:r w:rsidR="003240B0">
        <w:rPr>
          <w:rFonts w:ascii="Times New Roman" w:hAnsi="Times New Roman"/>
          <w:color w:val="000000"/>
          <w:lang w:eastAsia="pl-PL"/>
        </w:rPr>
        <w:t>estniczyli w szeregu szkoleń</w:t>
      </w:r>
      <w:r w:rsidR="002D1979" w:rsidRPr="00B63DCD">
        <w:rPr>
          <w:rFonts w:ascii="Times New Roman" w:hAnsi="Times New Roman"/>
          <w:color w:val="000000"/>
          <w:lang w:eastAsia="pl-PL"/>
        </w:rPr>
        <w:t>, konferencjach, warsztatach</w:t>
      </w:r>
      <w:r w:rsidRPr="00B63DCD">
        <w:rPr>
          <w:rFonts w:ascii="Times New Roman" w:hAnsi="Times New Roman"/>
          <w:color w:val="000000"/>
          <w:lang w:eastAsia="pl-PL"/>
        </w:rPr>
        <w:t xml:space="preserve">, wyjazdach studyjno – szkoleniowych </w:t>
      </w:r>
      <w:r w:rsidR="002D1979" w:rsidRPr="00B63DCD">
        <w:rPr>
          <w:rFonts w:ascii="Times New Roman" w:hAnsi="Times New Roman"/>
          <w:color w:val="000000"/>
          <w:lang w:eastAsia="pl-PL"/>
        </w:rPr>
        <w:t>organizowa</w:t>
      </w:r>
      <w:r w:rsidRPr="00B63DCD">
        <w:rPr>
          <w:rFonts w:ascii="Times New Roman" w:hAnsi="Times New Roman"/>
          <w:color w:val="000000"/>
          <w:lang w:eastAsia="pl-PL"/>
        </w:rPr>
        <w:t>nych przez podmioty zewnętrzne</w:t>
      </w:r>
      <w:r w:rsidR="003240B0">
        <w:rPr>
          <w:rFonts w:ascii="Times New Roman" w:hAnsi="Times New Roman"/>
          <w:color w:val="000000"/>
          <w:lang w:eastAsia="pl-PL"/>
        </w:rPr>
        <w:t>,</w:t>
      </w:r>
      <w:r w:rsidRPr="00B63DCD">
        <w:rPr>
          <w:rFonts w:ascii="Times New Roman" w:hAnsi="Times New Roman"/>
          <w:color w:val="000000"/>
          <w:lang w:eastAsia="pl-PL"/>
        </w:rPr>
        <w:t xml:space="preserve"> </w:t>
      </w:r>
      <w:r w:rsidR="002D1979" w:rsidRPr="00B63DCD">
        <w:rPr>
          <w:rFonts w:ascii="Times New Roman" w:hAnsi="Times New Roman"/>
          <w:color w:val="000000"/>
          <w:lang w:eastAsia="pl-PL"/>
        </w:rPr>
        <w:t>dzię</w:t>
      </w:r>
      <w:r w:rsidR="003240B0">
        <w:rPr>
          <w:rFonts w:ascii="Times New Roman" w:hAnsi="Times New Roman"/>
          <w:color w:val="000000"/>
          <w:lang w:eastAsia="pl-PL"/>
        </w:rPr>
        <w:t>ki</w:t>
      </w:r>
      <w:r w:rsidRPr="00B63DCD">
        <w:rPr>
          <w:rFonts w:ascii="Times New Roman" w:hAnsi="Times New Roman"/>
          <w:color w:val="000000"/>
          <w:lang w:eastAsia="pl-PL"/>
        </w:rPr>
        <w:t xml:space="preserve"> czemu mogli podnieść </w:t>
      </w:r>
      <w:r w:rsidR="002D1979" w:rsidRPr="00B63DCD">
        <w:rPr>
          <w:rFonts w:ascii="Times New Roman" w:hAnsi="Times New Roman"/>
          <w:color w:val="000000"/>
          <w:lang w:eastAsia="pl-PL"/>
        </w:rPr>
        <w:t>swoją wiedzę</w:t>
      </w:r>
      <w:r w:rsidRPr="00B63DCD">
        <w:rPr>
          <w:rFonts w:ascii="Times New Roman" w:hAnsi="Times New Roman"/>
          <w:color w:val="000000"/>
          <w:lang w:eastAsia="pl-PL"/>
        </w:rPr>
        <w:t xml:space="preserve"> i </w:t>
      </w:r>
      <w:r w:rsidR="002D1979" w:rsidRPr="00B63DCD">
        <w:rPr>
          <w:rFonts w:ascii="Times New Roman" w:hAnsi="Times New Roman"/>
          <w:color w:val="000000"/>
          <w:lang w:eastAsia="pl-PL"/>
        </w:rPr>
        <w:t>kwalifikacje zawodowe. Ponadto na podstawie posiadanej i zdobytej wiedzy</w:t>
      </w:r>
      <w:r w:rsidRPr="00B63DCD">
        <w:rPr>
          <w:rFonts w:ascii="Times New Roman" w:hAnsi="Times New Roman"/>
          <w:color w:val="000000"/>
          <w:lang w:eastAsia="pl-PL"/>
        </w:rPr>
        <w:t xml:space="preserve"> </w:t>
      </w:r>
      <w:r w:rsidR="002D1979" w:rsidRPr="00B63DCD">
        <w:rPr>
          <w:rFonts w:ascii="Times New Roman" w:hAnsi="Times New Roman"/>
          <w:color w:val="000000"/>
          <w:lang w:eastAsia="pl-PL"/>
        </w:rPr>
        <w:t>pracownicy biura byli odpowiedzialni za prowadzenie szkoleń i spotkań z mieszkańcami,</w:t>
      </w:r>
      <w:r w:rsidRPr="00B63DCD">
        <w:rPr>
          <w:rFonts w:ascii="Times New Roman" w:hAnsi="Times New Roman"/>
          <w:color w:val="000000"/>
          <w:lang w:eastAsia="pl-PL"/>
        </w:rPr>
        <w:t xml:space="preserve"> </w:t>
      </w:r>
      <w:r w:rsidR="002D1979" w:rsidRPr="00B63DCD">
        <w:rPr>
          <w:rFonts w:ascii="Times New Roman" w:hAnsi="Times New Roman"/>
          <w:color w:val="000000"/>
          <w:lang w:eastAsia="pl-PL"/>
        </w:rPr>
        <w:t>które dotyczyły zapoznawania ich z problematyką LEADER oraz aplikowaniem o środki</w:t>
      </w:r>
      <w:r w:rsidR="00B63DCD" w:rsidRPr="00B63DCD">
        <w:rPr>
          <w:rFonts w:ascii="Times New Roman" w:hAnsi="Times New Roman"/>
          <w:color w:val="000000"/>
          <w:lang w:eastAsia="pl-PL"/>
        </w:rPr>
        <w:t xml:space="preserve"> </w:t>
      </w:r>
      <w:r w:rsidR="002D1979" w:rsidRPr="00B63DCD">
        <w:rPr>
          <w:rFonts w:ascii="Times New Roman" w:hAnsi="Times New Roman"/>
          <w:color w:val="000000"/>
          <w:lang w:eastAsia="pl-PL"/>
        </w:rPr>
        <w:t xml:space="preserve">finansowe za pośrednictwem LGD. Pracownicy biura dysponują niezbędnymi </w:t>
      </w:r>
      <w:r w:rsidR="002D1979" w:rsidRPr="003D6DEA">
        <w:rPr>
          <w:rFonts w:ascii="Times New Roman" w:hAnsi="Times New Roman"/>
          <w:color w:val="000000"/>
          <w:lang w:eastAsia="pl-PL"/>
        </w:rPr>
        <w:t>wymaganiami</w:t>
      </w:r>
      <w:r w:rsidR="002D1979" w:rsidRPr="00B63DCD">
        <w:rPr>
          <w:rFonts w:ascii="Times New Roman" w:hAnsi="Times New Roman"/>
          <w:color w:val="000000"/>
          <w:lang w:eastAsia="pl-PL"/>
        </w:rPr>
        <w:t>,</w:t>
      </w:r>
      <w:r w:rsidR="00B63DCD" w:rsidRPr="00B63DCD">
        <w:rPr>
          <w:rFonts w:ascii="Times New Roman" w:hAnsi="Times New Roman"/>
          <w:color w:val="000000"/>
          <w:lang w:eastAsia="pl-PL"/>
        </w:rPr>
        <w:t xml:space="preserve"> </w:t>
      </w:r>
      <w:r w:rsidR="002D1979" w:rsidRPr="00B63DCD">
        <w:rPr>
          <w:rFonts w:ascii="Times New Roman" w:hAnsi="Times New Roman"/>
          <w:color w:val="000000"/>
          <w:lang w:eastAsia="pl-PL"/>
        </w:rPr>
        <w:t>które musiały przez nich zostać spełnione przy ubieganiu się o stanowisko pracy zgodnie</w:t>
      </w:r>
      <w:r w:rsidR="00B63DCD" w:rsidRPr="00B63DCD">
        <w:rPr>
          <w:rFonts w:ascii="Times New Roman" w:hAnsi="Times New Roman"/>
          <w:color w:val="000000"/>
          <w:lang w:eastAsia="pl-PL"/>
        </w:rPr>
        <w:t xml:space="preserve"> </w:t>
      </w:r>
      <w:r w:rsidR="003240B0">
        <w:rPr>
          <w:rFonts w:ascii="Times New Roman" w:hAnsi="Times New Roman"/>
          <w:color w:val="000000"/>
          <w:lang w:eastAsia="pl-PL"/>
        </w:rPr>
        <w:t>z kartą opisu stanowiska</w:t>
      </w:r>
      <w:r w:rsidR="00B63DCD" w:rsidRPr="00B63DCD">
        <w:rPr>
          <w:rFonts w:ascii="Times New Roman" w:hAnsi="Times New Roman"/>
          <w:color w:val="000000"/>
          <w:lang w:eastAsia="pl-PL"/>
        </w:rPr>
        <w:t xml:space="preserve">. </w:t>
      </w:r>
      <w:r w:rsidR="002D1979" w:rsidRPr="00B63DCD">
        <w:rPr>
          <w:rFonts w:ascii="Times New Roman" w:hAnsi="Times New Roman"/>
          <w:color w:val="000000"/>
          <w:lang w:eastAsia="pl-PL"/>
        </w:rPr>
        <w:t>Szczegółowe informacje</w:t>
      </w:r>
      <w:r w:rsidR="00B63DCD" w:rsidRPr="00B63DCD">
        <w:rPr>
          <w:rFonts w:ascii="Times New Roman" w:hAnsi="Times New Roman"/>
          <w:color w:val="000000"/>
          <w:lang w:eastAsia="pl-PL"/>
        </w:rPr>
        <w:t xml:space="preserve"> </w:t>
      </w:r>
      <w:r w:rsidR="002D1979" w:rsidRPr="00B63DCD">
        <w:rPr>
          <w:rFonts w:ascii="Times New Roman" w:hAnsi="Times New Roman"/>
          <w:color w:val="000000"/>
          <w:lang w:eastAsia="pl-PL"/>
        </w:rPr>
        <w:t xml:space="preserve">odnośnie obecnych stanowisk pracy w LGD zawiera </w:t>
      </w:r>
      <w:r w:rsidR="002D1979" w:rsidRPr="00B63DCD">
        <w:rPr>
          <w:rFonts w:ascii="Times New Roman" w:hAnsi="Times New Roman"/>
          <w:iCs/>
          <w:color w:val="000000"/>
          <w:lang w:eastAsia="pl-PL"/>
        </w:rPr>
        <w:t>Opis stanowisk</w:t>
      </w:r>
      <w:r w:rsidRPr="00B63DCD">
        <w:rPr>
          <w:rFonts w:ascii="Times New Roman" w:hAnsi="Times New Roman"/>
          <w:iCs/>
          <w:color w:val="000000"/>
          <w:lang w:eastAsia="pl-PL"/>
        </w:rPr>
        <w:t>,</w:t>
      </w:r>
      <w:r w:rsidR="002D1979" w:rsidRPr="00B63DCD">
        <w:rPr>
          <w:rFonts w:ascii="Times New Roman" w:hAnsi="Times New Roman"/>
          <w:iCs/>
          <w:color w:val="000000"/>
          <w:lang w:eastAsia="pl-PL"/>
        </w:rPr>
        <w:t xml:space="preserve"> </w:t>
      </w:r>
      <w:r w:rsidR="002D1979" w:rsidRPr="00B63DCD">
        <w:rPr>
          <w:rFonts w:ascii="Times New Roman" w:hAnsi="Times New Roman"/>
          <w:color w:val="000000"/>
          <w:lang w:eastAsia="pl-PL"/>
        </w:rPr>
        <w:t xml:space="preserve">który </w:t>
      </w:r>
      <w:r w:rsidR="00B63DCD" w:rsidRPr="00B63DCD">
        <w:rPr>
          <w:rFonts w:ascii="Times New Roman" w:hAnsi="Times New Roman"/>
          <w:color w:val="000000"/>
          <w:lang w:eastAsia="pl-PL"/>
        </w:rPr>
        <w:t xml:space="preserve">został zaktualizowany i </w:t>
      </w:r>
      <w:r w:rsidR="002D1979" w:rsidRPr="00B63DCD">
        <w:rPr>
          <w:rFonts w:ascii="Times New Roman" w:hAnsi="Times New Roman"/>
          <w:color w:val="000000"/>
          <w:lang w:eastAsia="pl-PL"/>
        </w:rPr>
        <w:t>stanowi załącznik do LSR. Dokument ten określa wymagania dotyczące</w:t>
      </w:r>
      <w:r w:rsidRPr="00B63DCD">
        <w:rPr>
          <w:rFonts w:ascii="Times New Roman" w:hAnsi="Times New Roman"/>
          <w:iCs/>
          <w:color w:val="000000"/>
          <w:lang w:eastAsia="pl-PL"/>
        </w:rPr>
        <w:t xml:space="preserve"> </w:t>
      </w:r>
      <w:r w:rsidR="002D1979" w:rsidRPr="00B63DCD">
        <w:rPr>
          <w:rFonts w:ascii="Times New Roman" w:hAnsi="Times New Roman"/>
          <w:color w:val="000000"/>
          <w:lang w:eastAsia="pl-PL"/>
        </w:rPr>
        <w:t>doświadczenia i kwalifikacji oraz zakresy obowiązków na poszczególnych stanowiskach, jak</w:t>
      </w:r>
      <w:r w:rsidRPr="00B63DCD">
        <w:rPr>
          <w:rFonts w:ascii="Times New Roman" w:hAnsi="Times New Roman"/>
          <w:i/>
          <w:iCs/>
          <w:color w:val="000000"/>
          <w:lang w:eastAsia="pl-PL"/>
        </w:rPr>
        <w:t xml:space="preserve"> </w:t>
      </w:r>
      <w:r w:rsidR="002D1979" w:rsidRPr="00B63DCD">
        <w:rPr>
          <w:rFonts w:ascii="Times New Roman" w:hAnsi="Times New Roman"/>
          <w:color w:val="000000"/>
          <w:lang w:eastAsia="pl-PL"/>
        </w:rPr>
        <w:t>też reguluje metod</w:t>
      </w:r>
      <w:r w:rsidR="003240B0">
        <w:rPr>
          <w:rFonts w:ascii="Times New Roman" w:hAnsi="Times New Roman"/>
          <w:color w:val="000000"/>
          <w:lang w:eastAsia="pl-PL"/>
        </w:rPr>
        <w:t>y</w:t>
      </w:r>
      <w:r w:rsidR="002D1979" w:rsidRPr="00B63DCD">
        <w:rPr>
          <w:rFonts w:ascii="Times New Roman" w:hAnsi="Times New Roman"/>
          <w:color w:val="000000"/>
          <w:lang w:eastAsia="pl-PL"/>
        </w:rPr>
        <w:t xml:space="preserve"> oceny efektywności świadczonego przez pracowników doradztw</w:t>
      </w:r>
      <w:r w:rsidR="00B63DCD" w:rsidRPr="00B63DCD">
        <w:rPr>
          <w:rFonts w:ascii="Times New Roman" w:hAnsi="Times New Roman"/>
          <w:color w:val="000000"/>
          <w:lang w:eastAsia="pl-PL"/>
        </w:rPr>
        <w:t>a. Dokument gwarantuje również, że w przypadku zatrudnienia na którekolwiek ze stanowisk, nie zostanie zatrudniona osoba o niższych kwalifikacjach, kompetencjach i doświadczeniu.</w:t>
      </w:r>
      <w:r w:rsidR="00B63DCD" w:rsidRPr="00B63DCD">
        <w:rPr>
          <w:rFonts w:ascii="Times New Roman" w:hAnsi="Times New Roman"/>
        </w:rPr>
        <w:t xml:space="preserve"> Pracownicy zatrudnieni w Biurze LGD posiadają również odpowiednie doświadczenie i niezbędną wiedzę do wdrażania i aktualizacji dokumentów strategicznych o zasięgu regionalnym i lokalnym, która jest potwierdzona odpowiednimi zaświadczeniami i certyfikatami. </w:t>
      </w:r>
    </w:p>
    <w:p w:rsidR="00086776" w:rsidRPr="00873A39" w:rsidRDefault="00086776" w:rsidP="001C3F37">
      <w:pPr>
        <w:spacing w:after="0" w:line="240" w:lineRule="auto"/>
        <w:jc w:val="both"/>
        <w:rPr>
          <w:rFonts w:ascii="Times New Roman" w:hAnsi="Times New Roman"/>
        </w:rPr>
      </w:pPr>
      <w:r w:rsidRPr="00873A39">
        <w:rPr>
          <w:rFonts w:ascii="Times New Roman" w:hAnsi="Times New Roman"/>
        </w:rPr>
        <w:t>Pracownicy Biura posiadają wiedzę i doświadczenie w realizacji również projektów finansowanych z innych funduszy, zarówno unijnych jak i krajowych. Kierownik Biura posiada doświadczenie w przygotowywaniu wniosków o dofinansowanie i rozliczanie</w:t>
      </w:r>
      <w:r w:rsidR="00873A39" w:rsidRPr="00873A39">
        <w:rPr>
          <w:rFonts w:ascii="Times New Roman" w:hAnsi="Times New Roman"/>
        </w:rPr>
        <w:t xml:space="preserve"> w ramach</w:t>
      </w:r>
      <w:r w:rsidRPr="00873A39">
        <w:rPr>
          <w:rFonts w:ascii="Times New Roman" w:hAnsi="Times New Roman"/>
        </w:rPr>
        <w:t xml:space="preserve"> </w:t>
      </w:r>
      <w:r w:rsidR="00873A39" w:rsidRPr="00873A39">
        <w:rPr>
          <w:rFonts w:ascii="Times New Roman" w:hAnsi="Times New Roman"/>
        </w:rPr>
        <w:t>PO Ry</w:t>
      </w:r>
      <w:r w:rsidR="003D6DEA">
        <w:rPr>
          <w:rFonts w:ascii="Times New Roman" w:hAnsi="Times New Roman"/>
        </w:rPr>
        <w:t>by 2007-2013 oś priorytetowa 2 o</w:t>
      </w:r>
      <w:r w:rsidR="00873A39" w:rsidRPr="00873A39">
        <w:rPr>
          <w:rFonts w:ascii="Times New Roman" w:hAnsi="Times New Roman"/>
        </w:rPr>
        <w:t>bejmująca akwakulturę, rybołówstwo śródlądowe, przetwórstwo i obrót produktami rybołówstwa i akwakultury. W ramach środka 2.1 -</w:t>
      </w:r>
      <w:r w:rsidR="00FF2313">
        <w:rPr>
          <w:rFonts w:ascii="Times New Roman" w:hAnsi="Times New Roman"/>
        </w:rPr>
        <w:t xml:space="preserve"> </w:t>
      </w:r>
      <w:r w:rsidR="00873A39" w:rsidRPr="00873A39">
        <w:rPr>
          <w:rFonts w:ascii="Times New Roman" w:hAnsi="Times New Roman"/>
        </w:rPr>
        <w:t>Inwestycje w chów i hodowlę ryb Gospodarstwo Rybackie Pstrąg Pustelnia wykonało modernizację obiektu chowu i hodowli, zakupiono wyposażenie i sprzęt oraz środki transportu</w:t>
      </w:r>
      <w:r w:rsidR="00FF2313">
        <w:rPr>
          <w:rFonts w:ascii="Times New Roman" w:hAnsi="Times New Roman"/>
        </w:rPr>
        <w:t>,</w:t>
      </w:r>
      <w:r w:rsidR="00873A39" w:rsidRPr="00873A39">
        <w:rPr>
          <w:rFonts w:ascii="Times New Roman" w:hAnsi="Times New Roman"/>
        </w:rPr>
        <w:t xml:space="preserve"> </w:t>
      </w:r>
      <w:r w:rsidR="00FF2313">
        <w:rPr>
          <w:rFonts w:ascii="Times New Roman" w:hAnsi="Times New Roman"/>
        </w:rPr>
        <w:t>a</w:t>
      </w:r>
      <w:r w:rsidR="00873A39" w:rsidRPr="00873A39">
        <w:rPr>
          <w:rFonts w:ascii="Times New Roman" w:hAnsi="Times New Roman"/>
        </w:rPr>
        <w:t xml:space="preserve"> w ramach środka 2.2 Działania wodno-środowiskowe, otrzymało</w:t>
      </w:r>
      <w:r w:rsidR="00FF2313">
        <w:rPr>
          <w:rFonts w:ascii="Times New Roman" w:hAnsi="Times New Roman"/>
        </w:rPr>
        <w:t xml:space="preserve"> ono</w:t>
      </w:r>
      <w:r w:rsidR="00873A39" w:rsidRPr="00873A39">
        <w:rPr>
          <w:rFonts w:ascii="Times New Roman" w:hAnsi="Times New Roman"/>
        </w:rPr>
        <w:t xml:space="preserve"> rekompensaty finansowe za stosowanie tradycyjnych metod produkcji.</w:t>
      </w:r>
    </w:p>
    <w:p w:rsidR="00B63DCD" w:rsidRPr="00B63DCD" w:rsidRDefault="00B63DCD" w:rsidP="003D6DEA">
      <w:pPr>
        <w:spacing w:after="0" w:line="240" w:lineRule="auto"/>
        <w:jc w:val="both"/>
        <w:rPr>
          <w:rFonts w:ascii="Times New Roman" w:hAnsi="Times New Roman"/>
        </w:rPr>
      </w:pPr>
      <w:r w:rsidRPr="00B63DCD">
        <w:rPr>
          <w:rFonts w:ascii="Times New Roman" w:hAnsi="Times New Roman"/>
          <w:color w:val="000000"/>
          <w:lang w:eastAsia="pl-PL"/>
        </w:rPr>
        <w:t>LGD „Owocowy Szlak” samodzielnie przygotowuje Strategię Rozwoju Lokalnego kierowanego przez społeczność na lata 2016-2022. P</w:t>
      </w:r>
      <w:r w:rsidR="002D1979" w:rsidRPr="00B63DCD">
        <w:rPr>
          <w:rFonts w:ascii="Times New Roman" w:hAnsi="Times New Roman"/>
          <w:color w:val="000000"/>
          <w:lang w:eastAsia="pl-PL"/>
        </w:rPr>
        <w:t>racownicy biura są ściśle zaangażowani w opracowywanie niniejszej strategii,</w:t>
      </w:r>
      <w:r w:rsidR="00731E09" w:rsidRPr="00B63DCD">
        <w:rPr>
          <w:rFonts w:ascii="Times New Roman" w:hAnsi="Times New Roman"/>
          <w:i/>
          <w:iCs/>
          <w:color w:val="000000"/>
          <w:lang w:eastAsia="pl-PL"/>
        </w:rPr>
        <w:t xml:space="preserve"> </w:t>
      </w:r>
      <w:r w:rsidR="002D1979" w:rsidRPr="00B63DCD">
        <w:rPr>
          <w:rFonts w:ascii="Times New Roman" w:hAnsi="Times New Roman"/>
          <w:color w:val="000000"/>
          <w:lang w:eastAsia="pl-PL"/>
        </w:rPr>
        <w:t xml:space="preserve">znajoma jest im wiedza z zakresu nowego programowania i PROW 2014-2020 </w:t>
      </w:r>
      <w:r w:rsidR="00842F00">
        <w:rPr>
          <w:rFonts w:ascii="Times New Roman" w:hAnsi="Times New Roman"/>
          <w:color w:val="000000"/>
          <w:lang w:eastAsia="pl-PL"/>
        </w:rPr>
        <w:t>oraz PO RYBY 2014-2020</w:t>
      </w:r>
      <w:r w:rsidR="00FF2313">
        <w:rPr>
          <w:rFonts w:ascii="Times New Roman" w:hAnsi="Times New Roman"/>
          <w:color w:val="000000"/>
          <w:lang w:eastAsia="pl-PL"/>
        </w:rPr>
        <w:t>,</w:t>
      </w:r>
      <w:r w:rsidR="00842F00">
        <w:rPr>
          <w:rFonts w:ascii="Times New Roman" w:hAnsi="Times New Roman"/>
          <w:color w:val="000000"/>
          <w:lang w:eastAsia="pl-PL"/>
        </w:rPr>
        <w:t xml:space="preserve"> </w:t>
      </w:r>
      <w:r w:rsidR="002D1979" w:rsidRPr="00B63DCD">
        <w:rPr>
          <w:rFonts w:ascii="Times New Roman" w:hAnsi="Times New Roman"/>
          <w:color w:val="000000"/>
          <w:lang w:eastAsia="pl-PL"/>
        </w:rPr>
        <w:t>co</w:t>
      </w:r>
      <w:r>
        <w:rPr>
          <w:rFonts w:ascii="Times New Roman" w:hAnsi="Times New Roman"/>
          <w:color w:val="000000"/>
          <w:lang w:eastAsia="pl-PL"/>
        </w:rPr>
        <w:t xml:space="preserve"> </w:t>
      </w:r>
      <w:r w:rsidR="002D1979" w:rsidRPr="00B63DCD">
        <w:rPr>
          <w:rFonts w:ascii="Times New Roman" w:hAnsi="Times New Roman"/>
          <w:color w:val="000000"/>
          <w:lang w:eastAsia="pl-PL"/>
        </w:rPr>
        <w:t>z pewnością przełoży się na efektywne zarządz</w:t>
      </w:r>
      <w:r w:rsidR="00FF2313">
        <w:rPr>
          <w:rFonts w:ascii="Times New Roman" w:hAnsi="Times New Roman"/>
          <w:color w:val="000000"/>
          <w:lang w:eastAsia="pl-PL"/>
        </w:rPr>
        <w:t>a</w:t>
      </w:r>
      <w:r w:rsidR="002D1979" w:rsidRPr="00B63DCD">
        <w:rPr>
          <w:rFonts w:ascii="Times New Roman" w:hAnsi="Times New Roman"/>
          <w:color w:val="000000"/>
          <w:lang w:eastAsia="pl-PL"/>
        </w:rPr>
        <w:t>nie i wdraż</w:t>
      </w:r>
      <w:r>
        <w:rPr>
          <w:rFonts w:ascii="Times New Roman" w:hAnsi="Times New Roman"/>
          <w:color w:val="000000"/>
          <w:lang w:eastAsia="pl-PL"/>
        </w:rPr>
        <w:t>anie niniejszego dokumentu</w:t>
      </w:r>
      <w:r w:rsidRPr="00B63DCD">
        <w:rPr>
          <w:rFonts w:ascii="Times New Roman" w:hAnsi="Times New Roman"/>
          <w:color w:val="000000"/>
          <w:lang w:eastAsia="pl-PL"/>
        </w:rPr>
        <w:t xml:space="preserve"> </w:t>
      </w:r>
      <w:r w:rsidR="002D1979" w:rsidRPr="00B63DCD">
        <w:rPr>
          <w:rFonts w:ascii="Times New Roman" w:hAnsi="Times New Roman"/>
          <w:color w:val="000000"/>
          <w:lang w:eastAsia="pl-PL"/>
        </w:rPr>
        <w:t>w kolejnych latach</w:t>
      </w:r>
      <w:r w:rsidRPr="00B63DCD">
        <w:rPr>
          <w:rFonts w:ascii="Times New Roman" w:hAnsi="Times New Roman"/>
          <w:color w:val="000000"/>
          <w:lang w:eastAsia="pl-PL"/>
        </w:rPr>
        <w:t>.</w:t>
      </w:r>
    </w:p>
    <w:p w:rsidR="00873A39" w:rsidRPr="00913AB2" w:rsidRDefault="00B63DCD" w:rsidP="001C3F37">
      <w:pPr>
        <w:spacing w:after="0" w:line="240" w:lineRule="auto"/>
        <w:jc w:val="both"/>
        <w:rPr>
          <w:rFonts w:ascii="Times New Roman" w:hAnsi="Times New Roman"/>
          <w:color w:val="000000"/>
          <w:lang w:eastAsia="pl-PL"/>
        </w:rPr>
      </w:pPr>
      <w:r w:rsidRPr="00BA5608">
        <w:rPr>
          <w:rFonts w:ascii="Times New Roman" w:eastAsia="Times New Roman" w:hAnsi="Times New Roman"/>
          <w:lang w:eastAsia="pl-PL"/>
        </w:rPr>
        <w:t xml:space="preserve">W celu zapewnienia wysokiego poziomu merytorycznego podejmowanych decyzji do </w:t>
      </w:r>
      <w:r w:rsidRPr="00842F00">
        <w:rPr>
          <w:rFonts w:ascii="Times New Roman" w:eastAsia="Times New Roman" w:hAnsi="Times New Roman"/>
          <w:b/>
          <w:u w:val="single"/>
          <w:lang w:eastAsia="pl-PL"/>
        </w:rPr>
        <w:t>Rady LGD</w:t>
      </w:r>
      <w:r w:rsidRPr="00BA5608">
        <w:rPr>
          <w:rFonts w:ascii="Times New Roman" w:eastAsia="Times New Roman" w:hAnsi="Times New Roman"/>
          <w:lang w:eastAsia="pl-PL"/>
        </w:rPr>
        <w:t xml:space="preserve"> wybierani są ci członkowie Stowarzyszenia, którzy posiadają odpowiednie kwalifikacje i doświadczenie. W skład Rady wchodzą osoby działające w różnych obszarach tematycznych ważnych dla rozwoju wsi, m.in. gospodarka, rozwój lokalny, rolnictwo, </w:t>
      </w:r>
      <w:r w:rsidR="00873A39" w:rsidRPr="00BA5608">
        <w:rPr>
          <w:rFonts w:ascii="Times New Roman" w:eastAsia="Times New Roman" w:hAnsi="Times New Roman"/>
          <w:lang w:eastAsia="pl-PL"/>
        </w:rPr>
        <w:t xml:space="preserve">rybactwo, </w:t>
      </w:r>
      <w:r w:rsidRPr="00BA5608">
        <w:rPr>
          <w:rFonts w:ascii="Times New Roman" w:eastAsia="Times New Roman" w:hAnsi="Times New Roman"/>
          <w:lang w:eastAsia="pl-PL"/>
        </w:rPr>
        <w:t>prowadzenie działalności gospo</w:t>
      </w:r>
      <w:r w:rsidR="00873A39" w:rsidRPr="00BA5608">
        <w:rPr>
          <w:rFonts w:ascii="Times New Roman" w:eastAsia="Times New Roman" w:hAnsi="Times New Roman"/>
          <w:lang w:eastAsia="pl-PL"/>
        </w:rPr>
        <w:t>darczej, zarządzanie projektami.</w:t>
      </w:r>
      <w:r w:rsidRPr="00BA5608">
        <w:rPr>
          <w:rFonts w:ascii="Times New Roman" w:eastAsia="Times New Roman" w:hAnsi="Times New Roman"/>
          <w:lang w:eastAsia="pl-PL"/>
        </w:rPr>
        <w:t xml:space="preserve"> </w:t>
      </w:r>
      <w:r w:rsidR="00873A39" w:rsidRPr="00BA5608">
        <w:rPr>
          <w:rFonts w:ascii="Times New Roman" w:eastAsia="Times New Roman" w:hAnsi="Times New Roman"/>
          <w:lang w:eastAsia="pl-PL"/>
        </w:rPr>
        <w:t xml:space="preserve">Cztery osoby </w:t>
      </w:r>
      <w:r w:rsidR="00873A39" w:rsidRPr="00BA5608">
        <w:rPr>
          <w:rFonts w:ascii="Times New Roman" w:hAnsi="Times New Roman"/>
          <w:color w:val="000000"/>
          <w:lang w:eastAsia="pl-PL"/>
        </w:rPr>
        <w:t>posiada</w:t>
      </w:r>
      <w:r w:rsidR="00FF2313">
        <w:rPr>
          <w:rFonts w:ascii="Times New Roman" w:hAnsi="Times New Roman"/>
          <w:color w:val="000000"/>
          <w:lang w:eastAsia="pl-PL"/>
        </w:rPr>
        <w:t>ją</w:t>
      </w:r>
      <w:r w:rsidR="00873A39" w:rsidRPr="00BA5608">
        <w:rPr>
          <w:rFonts w:ascii="Times New Roman" w:hAnsi="Times New Roman"/>
          <w:color w:val="000000"/>
          <w:lang w:eastAsia="pl-PL"/>
        </w:rPr>
        <w:t xml:space="preserve"> </w:t>
      </w:r>
      <w:r w:rsidR="002D1979" w:rsidRPr="00BA5608">
        <w:rPr>
          <w:rFonts w:ascii="Times New Roman" w:hAnsi="Times New Roman"/>
          <w:color w:val="000000"/>
          <w:lang w:eastAsia="pl-PL"/>
        </w:rPr>
        <w:t>doświadczenie z zakresu oceny i wyboru operacji</w:t>
      </w:r>
      <w:r w:rsidR="00873A39" w:rsidRPr="00BA5608">
        <w:rPr>
          <w:rFonts w:ascii="Times New Roman" w:hAnsi="Times New Roman"/>
          <w:color w:val="000000"/>
          <w:lang w:eastAsia="pl-PL"/>
        </w:rPr>
        <w:t xml:space="preserve"> z poprzedniego okresu programowania,</w:t>
      </w:r>
      <w:r w:rsidR="002D1979" w:rsidRPr="00BA5608">
        <w:rPr>
          <w:rFonts w:ascii="Times New Roman" w:hAnsi="Times New Roman"/>
          <w:color w:val="000000"/>
          <w:lang w:eastAsia="pl-PL"/>
        </w:rPr>
        <w:t xml:space="preserve"> gdyż</w:t>
      </w:r>
      <w:r w:rsidR="00873A39" w:rsidRPr="00BA5608">
        <w:rPr>
          <w:rFonts w:ascii="Times New Roman" w:hAnsi="Times New Roman"/>
          <w:color w:val="000000"/>
          <w:lang w:eastAsia="pl-PL"/>
        </w:rPr>
        <w:t xml:space="preserve"> pracowa</w:t>
      </w:r>
      <w:r w:rsidR="00FF2313">
        <w:rPr>
          <w:rFonts w:ascii="Times New Roman" w:hAnsi="Times New Roman"/>
          <w:color w:val="000000"/>
          <w:lang w:eastAsia="pl-PL"/>
        </w:rPr>
        <w:t>ły</w:t>
      </w:r>
      <w:r w:rsidR="002D1979" w:rsidRPr="00BA5608">
        <w:rPr>
          <w:rFonts w:ascii="Times New Roman" w:hAnsi="Times New Roman"/>
          <w:color w:val="000000"/>
          <w:lang w:eastAsia="pl-PL"/>
        </w:rPr>
        <w:t xml:space="preserve"> w Radzie podczas wdrażania</w:t>
      </w:r>
      <w:r w:rsidR="00873A39" w:rsidRPr="00BA5608">
        <w:rPr>
          <w:rFonts w:ascii="Times New Roman" w:eastAsia="Times New Roman" w:hAnsi="Times New Roman"/>
          <w:lang w:eastAsia="pl-PL"/>
        </w:rPr>
        <w:t xml:space="preserve"> </w:t>
      </w:r>
      <w:r w:rsidR="00873A39" w:rsidRPr="00BA5608">
        <w:rPr>
          <w:rFonts w:ascii="Times New Roman" w:hAnsi="Times New Roman"/>
          <w:color w:val="000000"/>
          <w:lang w:eastAsia="pl-PL"/>
        </w:rPr>
        <w:t>LSR na lata 2009-2015</w:t>
      </w:r>
      <w:r w:rsidR="002D1979" w:rsidRPr="00BA5608">
        <w:rPr>
          <w:rFonts w:ascii="Times New Roman" w:hAnsi="Times New Roman"/>
          <w:color w:val="000000"/>
          <w:lang w:eastAsia="pl-PL"/>
        </w:rPr>
        <w:t>. Członkowie Rady spełniają wymogi określone w rozporządzeniach</w:t>
      </w:r>
      <w:r w:rsidR="00873A39" w:rsidRPr="00BA5608">
        <w:rPr>
          <w:rFonts w:ascii="Times New Roman" w:eastAsia="Times New Roman" w:hAnsi="Times New Roman"/>
          <w:lang w:eastAsia="pl-PL"/>
        </w:rPr>
        <w:t xml:space="preserve"> </w:t>
      </w:r>
      <w:r w:rsidR="002D1979" w:rsidRPr="00BA5608">
        <w:rPr>
          <w:rFonts w:ascii="Times New Roman" w:hAnsi="Times New Roman"/>
          <w:color w:val="000000"/>
          <w:lang w:eastAsia="pl-PL"/>
        </w:rPr>
        <w:t>wykonawczych (sektorowość, parytet)</w:t>
      </w:r>
      <w:r w:rsidR="00873A39" w:rsidRPr="00BA5608">
        <w:rPr>
          <w:rFonts w:ascii="Times New Roman" w:hAnsi="Times New Roman"/>
          <w:color w:val="000000"/>
          <w:lang w:eastAsia="pl-PL"/>
        </w:rPr>
        <w:t>.</w:t>
      </w:r>
    </w:p>
    <w:p w:rsidR="00BA5608" w:rsidRDefault="002D1979" w:rsidP="001C3F37">
      <w:pPr>
        <w:autoSpaceDE w:val="0"/>
        <w:autoSpaceDN w:val="0"/>
        <w:adjustRightInd w:val="0"/>
        <w:spacing w:after="0" w:line="240" w:lineRule="auto"/>
        <w:jc w:val="both"/>
        <w:rPr>
          <w:rFonts w:ascii="Times New Roman" w:hAnsi="Times New Roman"/>
          <w:color w:val="FF0000"/>
          <w:lang w:eastAsia="pl-PL"/>
        </w:rPr>
      </w:pPr>
      <w:r w:rsidRPr="00BA5608">
        <w:rPr>
          <w:rFonts w:ascii="Times New Roman" w:hAnsi="Times New Roman"/>
          <w:color w:val="000000"/>
          <w:lang w:eastAsia="pl-PL"/>
        </w:rPr>
        <w:t xml:space="preserve">W składzie </w:t>
      </w:r>
      <w:r w:rsidRPr="00842F00">
        <w:rPr>
          <w:rFonts w:ascii="Times New Roman" w:hAnsi="Times New Roman"/>
          <w:b/>
          <w:color w:val="000000"/>
          <w:u w:val="single"/>
          <w:lang w:eastAsia="pl-PL"/>
        </w:rPr>
        <w:t>Zarządu</w:t>
      </w:r>
      <w:r w:rsidRPr="00BA5608">
        <w:rPr>
          <w:rFonts w:ascii="Times New Roman" w:hAnsi="Times New Roman"/>
          <w:color w:val="000000"/>
          <w:lang w:eastAsia="pl-PL"/>
        </w:rPr>
        <w:t xml:space="preserve"> znajdują się osoby, któ</w:t>
      </w:r>
      <w:r w:rsidR="00BA5608" w:rsidRPr="00BA5608">
        <w:rPr>
          <w:rFonts w:ascii="Times New Roman" w:hAnsi="Times New Roman"/>
          <w:color w:val="000000"/>
          <w:lang w:eastAsia="pl-PL"/>
        </w:rPr>
        <w:t>re posiadają duże doświadczenie w zarządzaniu</w:t>
      </w:r>
      <w:r w:rsidRPr="00BA5608">
        <w:rPr>
          <w:rFonts w:ascii="Times New Roman" w:hAnsi="Times New Roman"/>
          <w:color w:val="000000"/>
          <w:lang w:eastAsia="pl-PL"/>
        </w:rPr>
        <w:t xml:space="preserve"> </w:t>
      </w:r>
      <w:r w:rsidR="00BA5608" w:rsidRPr="00BA5608">
        <w:rPr>
          <w:rFonts w:ascii="Times New Roman" w:hAnsi="Times New Roman"/>
          <w:color w:val="000000"/>
          <w:lang w:eastAsia="pl-PL"/>
        </w:rPr>
        <w:t>Lokalną Grupą Działania</w:t>
      </w:r>
      <w:r w:rsidR="00FF2313">
        <w:rPr>
          <w:rFonts w:ascii="Times New Roman" w:hAnsi="Times New Roman"/>
          <w:color w:val="000000"/>
          <w:lang w:eastAsia="pl-PL"/>
        </w:rPr>
        <w:t>,</w:t>
      </w:r>
      <w:r w:rsidR="00BA5608" w:rsidRPr="00BA5608">
        <w:rPr>
          <w:rFonts w:ascii="Times New Roman" w:hAnsi="Times New Roman"/>
          <w:color w:val="000000"/>
          <w:lang w:eastAsia="pl-PL"/>
        </w:rPr>
        <w:t xml:space="preserve"> w tym procesem wdrażania strategii. Nowym członkiem Zarządu jest przedstawiciel sektora rybackiego, który posiada doświadczenie zarówno w zarządzaniu organizacją</w:t>
      </w:r>
      <w:r w:rsidR="00FF2313">
        <w:rPr>
          <w:rFonts w:ascii="Times New Roman" w:hAnsi="Times New Roman"/>
          <w:color w:val="000000"/>
          <w:lang w:eastAsia="pl-PL"/>
        </w:rPr>
        <w:t>,</w:t>
      </w:r>
      <w:r w:rsidR="00BA5608" w:rsidRPr="00BA5608">
        <w:rPr>
          <w:rFonts w:ascii="Times New Roman" w:hAnsi="Times New Roman"/>
          <w:color w:val="000000"/>
          <w:lang w:eastAsia="pl-PL"/>
        </w:rPr>
        <w:t xml:space="preserve"> jak również pozyskiwaniu środków zewnętrznych. Członkowie Zarządu </w:t>
      </w:r>
      <w:r w:rsidR="003240B0">
        <w:rPr>
          <w:rFonts w:ascii="Times New Roman" w:hAnsi="Times New Roman"/>
          <w:color w:val="000000"/>
          <w:lang w:eastAsia="pl-PL"/>
        </w:rPr>
        <w:t xml:space="preserve">pełnią swoją funkcję społecznie, </w:t>
      </w:r>
      <w:r w:rsidR="003240B0" w:rsidRPr="00842F00">
        <w:rPr>
          <w:rFonts w:ascii="Times New Roman" w:hAnsi="Times New Roman"/>
          <w:color w:val="000000"/>
          <w:lang w:eastAsia="pl-PL"/>
        </w:rPr>
        <w:t xml:space="preserve">uczestnicząc w licznych posiedzeniach i podejmując decyzje dotyczące </w:t>
      </w:r>
      <w:r w:rsidR="008E7C66">
        <w:rPr>
          <w:rFonts w:ascii="Times New Roman" w:hAnsi="Times New Roman"/>
          <w:color w:val="000000"/>
          <w:lang w:eastAsia="pl-PL"/>
        </w:rPr>
        <w:t xml:space="preserve">bieżących spraw i rozwoju </w:t>
      </w:r>
      <w:r w:rsidR="003240B0" w:rsidRPr="00842F00">
        <w:rPr>
          <w:rFonts w:ascii="Times New Roman" w:hAnsi="Times New Roman"/>
          <w:color w:val="000000"/>
          <w:lang w:eastAsia="pl-PL"/>
        </w:rPr>
        <w:t>Stowarzyszenia.</w:t>
      </w:r>
      <w:r w:rsidR="006E1B21">
        <w:rPr>
          <w:rFonts w:ascii="Times New Roman" w:hAnsi="Times New Roman"/>
          <w:color w:val="000000"/>
          <w:lang w:eastAsia="pl-PL"/>
        </w:rPr>
        <w:t xml:space="preserve"> </w:t>
      </w:r>
    </w:p>
    <w:p w:rsidR="005C79BA" w:rsidRDefault="00BA5608" w:rsidP="001C3F37">
      <w:pPr>
        <w:spacing w:after="0" w:line="240" w:lineRule="auto"/>
        <w:jc w:val="both"/>
        <w:rPr>
          <w:rFonts w:ascii="Times New Roman" w:hAnsi="Times New Roman"/>
          <w:color w:val="000000"/>
          <w:lang w:eastAsia="pl-PL"/>
        </w:rPr>
      </w:pPr>
      <w:r>
        <w:rPr>
          <w:rFonts w:ascii="Times New Roman" w:hAnsi="Times New Roman"/>
          <w:color w:val="000000"/>
          <w:lang w:eastAsia="pl-PL"/>
        </w:rPr>
        <w:t>C</w:t>
      </w:r>
      <w:r w:rsidR="002D1979" w:rsidRPr="00BA5608">
        <w:rPr>
          <w:rFonts w:ascii="Times New Roman" w:hAnsi="Times New Roman"/>
          <w:color w:val="000000"/>
          <w:lang w:eastAsia="pl-PL"/>
        </w:rPr>
        <w:t xml:space="preserve">złonkowie organów LGD </w:t>
      </w:r>
      <w:r w:rsidR="00FF2313">
        <w:rPr>
          <w:rFonts w:ascii="Times New Roman" w:hAnsi="Times New Roman"/>
          <w:color w:val="000000"/>
          <w:lang w:eastAsia="pl-PL"/>
        </w:rPr>
        <w:t>oraz</w:t>
      </w:r>
      <w:r w:rsidR="001C3F37">
        <w:rPr>
          <w:rFonts w:ascii="Times New Roman" w:hAnsi="Times New Roman"/>
          <w:color w:val="000000"/>
          <w:lang w:eastAsia="pl-PL"/>
        </w:rPr>
        <w:t xml:space="preserve"> pracownicy biura zostaną</w:t>
      </w:r>
      <w:r w:rsidR="002D1979" w:rsidRPr="00BA5608">
        <w:rPr>
          <w:rFonts w:ascii="Times New Roman" w:hAnsi="Times New Roman"/>
          <w:color w:val="000000"/>
          <w:lang w:eastAsia="pl-PL"/>
        </w:rPr>
        <w:t xml:space="preserve"> objęci planem szkoleń</w:t>
      </w:r>
      <w:r w:rsidRPr="00BA5608">
        <w:rPr>
          <w:rFonts w:ascii="Times New Roman" w:hAnsi="Times New Roman"/>
          <w:color w:val="000000"/>
          <w:lang w:eastAsia="pl-PL"/>
        </w:rPr>
        <w:t xml:space="preserve"> </w:t>
      </w:r>
      <w:r w:rsidR="002D1979" w:rsidRPr="00BA5608">
        <w:rPr>
          <w:rFonts w:ascii="Times New Roman" w:hAnsi="Times New Roman"/>
          <w:color w:val="000000"/>
          <w:lang w:eastAsia="pl-PL"/>
        </w:rPr>
        <w:t>wewnętrznych</w:t>
      </w:r>
      <w:r w:rsidRPr="00BA5608">
        <w:rPr>
          <w:rFonts w:ascii="Times New Roman" w:hAnsi="Times New Roman"/>
          <w:color w:val="000000"/>
          <w:lang w:eastAsia="pl-PL"/>
        </w:rPr>
        <w:t xml:space="preserve"> i zewnętrznych, </w:t>
      </w:r>
      <w:r w:rsidR="002D1979" w:rsidRPr="00BA5608">
        <w:rPr>
          <w:rFonts w:ascii="Times New Roman" w:hAnsi="Times New Roman"/>
          <w:color w:val="000000"/>
          <w:lang w:eastAsia="pl-PL"/>
        </w:rPr>
        <w:t>który stanowi załą</w:t>
      </w:r>
      <w:r w:rsidRPr="00BA5608">
        <w:rPr>
          <w:rFonts w:ascii="Times New Roman" w:hAnsi="Times New Roman"/>
          <w:color w:val="000000"/>
          <w:lang w:eastAsia="pl-PL"/>
        </w:rPr>
        <w:t xml:space="preserve">cznik </w:t>
      </w:r>
      <w:r w:rsidR="002D1979" w:rsidRPr="00BA5608">
        <w:rPr>
          <w:rFonts w:ascii="Times New Roman" w:hAnsi="Times New Roman"/>
          <w:color w:val="000000"/>
          <w:lang w:eastAsia="pl-PL"/>
        </w:rPr>
        <w:t>do wniosku.</w:t>
      </w:r>
      <w:r w:rsidRPr="00BA5608">
        <w:rPr>
          <w:rFonts w:ascii="Times New Roman" w:hAnsi="Times New Roman"/>
          <w:color w:val="000000"/>
          <w:lang w:eastAsia="pl-PL"/>
        </w:rPr>
        <w:t xml:space="preserve"> </w:t>
      </w:r>
      <w:r w:rsidR="002D1979" w:rsidRPr="00BA5608">
        <w:rPr>
          <w:rFonts w:ascii="Times New Roman" w:hAnsi="Times New Roman"/>
          <w:color w:val="000000"/>
          <w:lang w:eastAsia="pl-PL"/>
        </w:rPr>
        <w:t>Szkolenia obejmują m.in. znajomość LSR, stosowanych procedur i kryteriów wyboru, jak</w:t>
      </w:r>
      <w:r w:rsidRPr="00BA5608">
        <w:rPr>
          <w:rFonts w:ascii="Times New Roman" w:hAnsi="Times New Roman"/>
          <w:color w:val="000000"/>
          <w:lang w:eastAsia="pl-PL"/>
        </w:rPr>
        <w:t xml:space="preserve"> </w:t>
      </w:r>
      <w:r w:rsidR="002D1979" w:rsidRPr="00BA5608">
        <w:rPr>
          <w:rFonts w:ascii="Times New Roman" w:hAnsi="Times New Roman"/>
          <w:color w:val="000000"/>
          <w:lang w:eastAsia="pl-PL"/>
        </w:rPr>
        <w:t>i innych zagadnień</w:t>
      </w:r>
      <w:r w:rsidRPr="00BA5608">
        <w:rPr>
          <w:rFonts w:ascii="Times New Roman" w:hAnsi="Times New Roman"/>
          <w:color w:val="000000"/>
          <w:lang w:eastAsia="pl-PL"/>
        </w:rPr>
        <w:t xml:space="preserve"> </w:t>
      </w:r>
      <w:r w:rsidR="002D1979" w:rsidRPr="00BA5608">
        <w:rPr>
          <w:rFonts w:ascii="Times New Roman" w:hAnsi="Times New Roman"/>
          <w:color w:val="000000"/>
          <w:lang w:eastAsia="pl-PL"/>
        </w:rPr>
        <w:t>związanych z procesem wdrażania LSR</w:t>
      </w:r>
      <w:r w:rsidRPr="00BA5608">
        <w:rPr>
          <w:rFonts w:ascii="Times New Roman" w:hAnsi="Times New Roman"/>
          <w:color w:val="000000"/>
          <w:lang w:eastAsia="pl-PL"/>
        </w:rPr>
        <w:t xml:space="preserve">. </w:t>
      </w:r>
      <w:r w:rsidRPr="00BA5608">
        <w:rPr>
          <w:rFonts w:ascii="Times New Roman" w:hAnsi="Times New Roman"/>
        </w:rPr>
        <w:t>Tematyka szkoleń została dostosowana do zagadnień, które są istotne w procesie wdrażania LSR</w:t>
      </w:r>
      <w:r w:rsidR="00FF2313">
        <w:rPr>
          <w:rFonts w:ascii="Times New Roman" w:hAnsi="Times New Roman"/>
        </w:rPr>
        <w:t>,</w:t>
      </w:r>
      <w:r w:rsidRPr="00BA5608">
        <w:rPr>
          <w:rFonts w:ascii="Times New Roman" w:hAnsi="Times New Roman"/>
        </w:rPr>
        <w:t xml:space="preserve"> co</w:t>
      </w:r>
      <w:r w:rsidRPr="00BA5608">
        <w:rPr>
          <w:rFonts w:ascii="Times New Roman" w:hAnsi="Times New Roman"/>
          <w:color w:val="000000"/>
          <w:lang w:eastAsia="pl-PL"/>
        </w:rPr>
        <w:t xml:space="preserve"> </w:t>
      </w:r>
      <w:r w:rsidR="002D1979" w:rsidRPr="00BA5608">
        <w:rPr>
          <w:rFonts w:ascii="Times New Roman" w:hAnsi="Times New Roman"/>
          <w:color w:val="000000"/>
          <w:lang w:eastAsia="pl-PL"/>
        </w:rPr>
        <w:t>zapewni efektywny i prawidł</w:t>
      </w:r>
      <w:r w:rsidRPr="00BA5608">
        <w:rPr>
          <w:rFonts w:ascii="Times New Roman" w:hAnsi="Times New Roman"/>
          <w:color w:val="000000"/>
          <w:lang w:eastAsia="pl-PL"/>
        </w:rPr>
        <w:t xml:space="preserve">owy proces </w:t>
      </w:r>
      <w:r w:rsidR="002D1979" w:rsidRPr="00BA5608">
        <w:rPr>
          <w:rFonts w:ascii="Times New Roman" w:hAnsi="Times New Roman"/>
          <w:color w:val="000000"/>
          <w:lang w:eastAsia="pl-PL"/>
        </w:rPr>
        <w:t xml:space="preserve">wdrażania </w:t>
      </w:r>
      <w:r w:rsidR="001C3F37">
        <w:rPr>
          <w:rFonts w:ascii="Times New Roman" w:hAnsi="Times New Roman"/>
          <w:color w:val="000000"/>
          <w:lang w:eastAsia="pl-PL"/>
        </w:rPr>
        <w:t>LSR</w:t>
      </w:r>
      <w:r w:rsidR="002D1979" w:rsidRPr="00BA5608">
        <w:rPr>
          <w:rFonts w:ascii="Times New Roman" w:hAnsi="Times New Roman"/>
          <w:color w:val="000000"/>
          <w:lang w:eastAsia="pl-PL"/>
        </w:rPr>
        <w:t>, a także zrównoważony poziom</w:t>
      </w:r>
      <w:r w:rsidRPr="00BA5608">
        <w:rPr>
          <w:rFonts w:ascii="Times New Roman" w:hAnsi="Times New Roman"/>
          <w:color w:val="000000"/>
          <w:lang w:eastAsia="pl-PL"/>
        </w:rPr>
        <w:t xml:space="preserve"> </w:t>
      </w:r>
      <w:r w:rsidR="002D1979" w:rsidRPr="00BA5608">
        <w:rPr>
          <w:rFonts w:ascii="Times New Roman" w:hAnsi="Times New Roman"/>
          <w:color w:val="000000"/>
          <w:lang w:eastAsia="pl-PL"/>
        </w:rPr>
        <w:t xml:space="preserve">wiedzy oraz współdziałania wszystkich organów </w:t>
      </w:r>
      <w:r w:rsidR="00C53E56">
        <w:rPr>
          <w:rFonts w:ascii="Times New Roman" w:hAnsi="Times New Roman"/>
          <w:color w:val="000000"/>
          <w:lang w:eastAsia="pl-PL"/>
        </w:rPr>
        <w:t>zaangażowanych w realizację LSR.</w:t>
      </w:r>
    </w:p>
    <w:p w:rsidR="001C3F37" w:rsidRPr="001C3F37" w:rsidRDefault="001C3F37" w:rsidP="001C3F37">
      <w:pPr>
        <w:spacing w:after="0" w:line="240" w:lineRule="auto"/>
        <w:jc w:val="both"/>
        <w:rPr>
          <w:rFonts w:ascii="Times New Roman" w:hAnsi="Times New Roman"/>
          <w:color w:val="000000"/>
          <w:sz w:val="12"/>
          <w:szCs w:val="12"/>
          <w:lang w:eastAsia="pl-PL"/>
        </w:rPr>
      </w:pPr>
    </w:p>
    <w:p w:rsidR="0052227E" w:rsidRPr="001C3F37" w:rsidRDefault="005F6782" w:rsidP="001C3F37">
      <w:pPr>
        <w:pStyle w:val="Nagwek1"/>
        <w:shd w:val="clear" w:color="auto" w:fill="7030A0"/>
        <w:spacing w:before="0" w:after="0" w:line="240" w:lineRule="auto"/>
        <w:rPr>
          <w:rFonts w:ascii="Times New Roman" w:hAnsi="Times New Roman"/>
          <w:color w:val="FFFFFF"/>
          <w:sz w:val="24"/>
        </w:rPr>
      </w:pPr>
      <w:bookmarkStart w:id="2" w:name="_Toc439278320"/>
      <w:r w:rsidRPr="001C3F37">
        <w:rPr>
          <w:rFonts w:ascii="Times New Roman" w:hAnsi="Times New Roman"/>
          <w:color w:val="FFFFFF"/>
          <w:sz w:val="24"/>
        </w:rPr>
        <w:lastRenderedPageBreak/>
        <w:t>Rozdział II</w:t>
      </w:r>
      <w:r w:rsidR="008B38FE" w:rsidRPr="001C3F37">
        <w:rPr>
          <w:rFonts w:ascii="Times New Roman" w:hAnsi="Times New Roman"/>
          <w:color w:val="FFFFFF"/>
          <w:sz w:val="24"/>
        </w:rPr>
        <w:t xml:space="preserve"> </w:t>
      </w:r>
      <w:r w:rsidR="00E0289F" w:rsidRPr="001C3F37">
        <w:rPr>
          <w:rFonts w:ascii="Times New Roman" w:hAnsi="Times New Roman"/>
          <w:color w:val="FFFFFF"/>
          <w:sz w:val="24"/>
        </w:rPr>
        <w:t>P</w:t>
      </w:r>
      <w:r w:rsidRPr="001C3F37">
        <w:rPr>
          <w:rFonts w:ascii="Times New Roman" w:hAnsi="Times New Roman"/>
          <w:color w:val="FFFFFF"/>
          <w:sz w:val="24"/>
        </w:rPr>
        <w:t>artycypacyjny charakter</w:t>
      </w:r>
      <w:r w:rsidR="00E0289F" w:rsidRPr="001C3F37">
        <w:rPr>
          <w:rFonts w:ascii="Times New Roman" w:hAnsi="Times New Roman"/>
          <w:color w:val="FFFFFF"/>
          <w:sz w:val="24"/>
        </w:rPr>
        <w:t xml:space="preserve"> LSR</w:t>
      </w:r>
      <w:bookmarkEnd w:id="2"/>
    </w:p>
    <w:p w:rsidR="0052227E" w:rsidRPr="0052227E" w:rsidRDefault="0052227E" w:rsidP="001C3F37">
      <w:pPr>
        <w:spacing w:after="0" w:line="240" w:lineRule="auto"/>
        <w:jc w:val="both"/>
        <w:rPr>
          <w:rFonts w:ascii="Times New Roman" w:hAnsi="Times New Roman"/>
        </w:rPr>
      </w:pPr>
      <w:r w:rsidRPr="0052227E">
        <w:rPr>
          <w:rFonts w:ascii="Times New Roman" w:hAnsi="Times New Roman"/>
        </w:rPr>
        <w:t>Strategia Rozwoju Lokalnego kierowanego przez społeczność została przygotowana z aktywnym udziałem lokalnej społeczności. Na pięciu kluczowych etapach zostały przeprowadzone konsultacje społeczne odpowiednio dobranymi metodami partycypacyjnymi, co pozwoliło na osiągnięcie najwyższego poziomu udziału społeczności lokalnej w podejmowaniu decyzji w sprawie zawartości strategii. Współdziałanie, którym charakteryzował się cały proces tworzenia LSR uznawane jest za najwyższy poziom na drabinie określającej stopień partycypacji społecznej.</w:t>
      </w:r>
    </w:p>
    <w:p w:rsidR="0052227E" w:rsidRPr="0052227E" w:rsidRDefault="0052227E" w:rsidP="0052227E">
      <w:pPr>
        <w:pStyle w:val="Tekstkomentarza"/>
        <w:spacing w:after="0" w:line="240" w:lineRule="auto"/>
        <w:jc w:val="both"/>
        <w:rPr>
          <w:rFonts w:ascii="Times New Roman" w:hAnsi="Times New Roman"/>
          <w:sz w:val="22"/>
          <w:szCs w:val="22"/>
        </w:rPr>
      </w:pPr>
      <w:r w:rsidRPr="0052227E">
        <w:rPr>
          <w:rFonts w:ascii="Times New Roman" w:hAnsi="Times New Roman"/>
          <w:sz w:val="22"/>
          <w:szCs w:val="22"/>
        </w:rPr>
        <w:t>Cały proces partycypacji miał charakter otwarty. Plan włączenia i zaangażowania społeczności w pracę nad strategią został zaplanowany i dostosowany do oczekiwań mieszkańców w taki sposób, aby jak największa liczba osób mogła uczestniczyć w pracach nad tworzeniem LSR. Część działań była prowadzona w Internecie z myślą o aktywnych i zapracowanych, często pracujących z dala od swoich rodzinnych miejscowości osób, część odbywała się na spotkaniach ze społecznością lokalną. Duży nacisk kładziony był na to, by spotkania nie były wykluczające poprzez dostosowanie godzin, a także dni tygodnia. W miarę możliwości spotkania prowadzone były w miejscach dostosowanych do potrzeb osób z niepełnosprawnością. Udział społeczności lokalnej w opracowywaniu strategii przełożył się na zaplanowanie działań adekwatnych do potrzeb i wykorzystania szans rozwoju, co w konsekwencji przyczyni się do poprawy jakości życia mieszkańców.</w:t>
      </w:r>
    </w:p>
    <w:p w:rsidR="0052227E" w:rsidRPr="0052227E" w:rsidRDefault="0052227E" w:rsidP="0052227E">
      <w:pPr>
        <w:spacing w:after="0" w:line="240" w:lineRule="auto"/>
        <w:jc w:val="both"/>
        <w:rPr>
          <w:rFonts w:ascii="Times New Roman" w:hAnsi="Times New Roman"/>
          <w:b/>
          <w:bCs/>
        </w:rPr>
      </w:pPr>
      <w:r w:rsidRPr="0052227E">
        <w:rPr>
          <w:rFonts w:ascii="Times New Roman" w:hAnsi="Times New Roman"/>
          <w:b/>
          <w:bCs/>
        </w:rPr>
        <w:t xml:space="preserve">Wnioski z badań własnych </w:t>
      </w:r>
    </w:p>
    <w:p w:rsidR="0052227E" w:rsidRPr="0052227E" w:rsidRDefault="0052227E" w:rsidP="0052227E">
      <w:pPr>
        <w:spacing w:after="0" w:line="240" w:lineRule="auto"/>
        <w:jc w:val="both"/>
        <w:rPr>
          <w:rFonts w:ascii="Times New Roman" w:hAnsi="Times New Roman"/>
        </w:rPr>
      </w:pPr>
      <w:r w:rsidRPr="0052227E">
        <w:rPr>
          <w:rFonts w:ascii="Times New Roman" w:hAnsi="Times New Roman"/>
        </w:rPr>
        <w:t xml:space="preserve">Na spotkaniach ze społecznością lokalną, które odbywały się na etapie podsumowywania wdrażania LSR na lata 2009-2015 prowadzone były </w:t>
      </w:r>
      <w:r w:rsidRPr="0052227E">
        <w:rPr>
          <w:rFonts w:ascii="Times New Roman" w:hAnsi="Times New Roman"/>
          <w:u w:val="single"/>
        </w:rPr>
        <w:t>badania własne</w:t>
      </w:r>
      <w:r w:rsidRPr="0052227E">
        <w:rPr>
          <w:rFonts w:ascii="Times New Roman" w:hAnsi="Times New Roman"/>
        </w:rPr>
        <w:t xml:space="preserve"> w postaci wywiadów indywidualnych i grupowych mające na celu zdiagnozowanie potrzeb społeczności pod kątem nowego okresu programowania. Z badań własnych i doświadczenia LGD wynika, że:</w:t>
      </w:r>
    </w:p>
    <w:p w:rsidR="0052227E" w:rsidRPr="0052227E" w:rsidRDefault="0052227E" w:rsidP="00A40178">
      <w:pPr>
        <w:pStyle w:val="Akapitzlist1"/>
        <w:numPr>
          <w:ilvl w:val="0"/>
          <w:numId w:val="6"/>
        </w:numPr>
        <w:spacing w:after="0" w:line="240" w:lineRule="auto"/>
        <w:jc w:val="both"/>
        <w:rPr>
          <w:rFonts w:ascii="Times New Roman" w:hAnsi="Times New Roman"/>
        </w:rPr>
      </w:pPr>
      <w:r w:rsidRPr="0052227E">
        <w:rPr>
          <w:rFonts w:ascii="Times New Roman" w:hAnsi="Times New Roman"/>
        </w:rPr>
        <w:t>należy powtórzyć działania zorientowane na zwiększenie aktywności sektora społecznego, jednak ich treść należy dostosować do profili i specyfiki lokalnej gospodarki,</w:t>
      </w:r>
    </w:p>
    <w:p w:rsidR="0052227E" w:rsidRPr="0052227E" w:rsidRDefault="0052227E" w:rsidP="00A40178">
      <w:pPr>
        <w:pStyle w:val="Akapitzlist1"/>
        <w:numPr>
          <w:ilvl w:val="0"/>
          <w:numId w:val="6"/>
        </w:numPr>
        <w:spacing w:after="0" w:line="240" w:lineRule="auto"/>
        <w:jc w:val="both"/>
        <w:rPr>
          <w:rFonts w:ascii="Times New Roman" w:hAnsi="Times New Roman"/>
        </w:rPr>
      </w:pPr>
      <w:r w:rsidRPr="0052227E">
        <w:rPr>
          <w:rFonts w:ascii="Times New Roman" w:hAnsi="Times New Roman"/>
        </w:rPr>
        <w:t>należy wykorzystać istniejąca infrastrukturę społeczną i kulturową w celu rozwoju i nauki samoorganizacji społeczności lokalnej,</w:t>
      </w:r>
    </w:p>
    <w:p w:rsidR="0052227E" w:rsidRPr="0052227E" w:rsidRDefault="0052227E" w:rsidP="00A40178">
      <w:pPr>
        <w:pStyle w:val="Akapitzlist1"/>
        <w:numPr>
          <w:ilvl w:val="0"/>
          <w:numId w:val="6"/>
        </w:numPr>
        <w:spacing w:after="0" w:line="240" w:lineRule="auto"/>
        <w:jc w:val="both"/>
        <w:rPr>
          <w:rFonts w:ascii="Times New Roman" w:hAnsi="Times New Roman"/>
        </w:rPr>
      </w:pPr>
      <w:r w:rsidRPr="0052227E">
        <w:rPr>
          <w:rFonts w:ascii="Times New Roman" w:hAnsi="Times New Roman"/>
        </w:rPr>
        <w:t>należy nadal rozwijać wspierać różne formy życia kulturowego i społecznego na poziomie lokalnym poprzez organizację przedsięwzięć dotyczących ochrony dziedzictwa kulturowego,</w:t>
      </w:r>
    </w:p>
    <w:p w:rsidR="0052227E" w:rsidRPr="0052227E" w:rsidRDefault="0052227E" w:rsidP="00A40178">
      <w:pPr>
        <w:pStyle w:val="Akapitzlist1"/>
        <w:numPr>
          <w:ilvl w:val="0"/>
          <w:numId w:val="6"/>
        </w:numPr>
        <w:spacing w:after="0" w:line="240" w:lineRule="auto"/>
        <w:jc w:val="both"/>
        <w:rPr>
          <w:rFonts w:ascii="Times New Roman" w:hAnsi="Times New Roman"/>
        </w:rPr>
      </w:pPr>
      <w:r w:rsidRPr="0052227E">
        <w:rPr>
          <w:rFonts w:ascii="Times New Roman" w:hAnsi="Times New Roman"/>
        </w:rPr>
        <w:t>należy rozwijać i promować postawy liderskie w społecznościach lokalnych zmierzających do utworzenia sieci lokalnego przywództwa i ogniw aktywizacji lokalnej,</w:t>
      </w:r>
    </w:p>
    <w:p w:rsidR="0052227E" w:rsidRPr="0052227E" w:rsidRDefault="0052227E" w:rsidP="00A40178">
      <w:pPr>
        <w:pStyle w:val="Akapitzlist1"/>
        <w:numPr>
          <w:ilvl w:val="0"/>
          <w:numId w:val="6"/>
        </w:numPr>
        <w:spacing w:after="0" w:line="240" w:lineRule="auto"/>
        <w:jc w:val="both"/>
        <w:rPr>
          <w:rFonts w:ascii="Times New Roman" w:hAnsi="Times New Roman"/>
        </w:rPr>
      </w:pPr>
      <w:r w:rsidRPr="0052227E">
        <w:rPr>
          <w:rFonts w:ascii="Times New Roman" w:hAnsi="Times New Roman"/>
        </w:rPr>
        <w:t>należy wesprzeć działania sprzyjające rozwojowi przedsiębiorczości opartej o lokalne zasoby,</w:t>
      </w:r>
    </w:p>
    <w:p w:rsidR="0052227E" w:rsidRPr="0052227E" w:rsidRDefault="0052227E" w:rsidP="00A40178">
      <w:pPr>
        <w:pStyle w:val="Akapitzlist1"/>
        <w:numPr>
          <w:ilvl w:val="0"/>
          <w:numId w:val="6"/>
        </w:numPr>
        <w:spacing w:after="0" w:line="240" w:lineRule="auto"/>
        <w:jc w:val="both"/>
        <w:rPr>
          <w:rFonts w:ascii="Times New Roman" w:hAnsi="Times New Roman"/>
        </w:rPr>
      </w:pPr>
      <w:r w:rsidRPr="0052227E">
        <w:rPr>
          <w:rFonts w:ascii="Times New Roman" w:hAnsi="Times New Roman"/>
        </w:rPr>
        <w:t>należy podnieść wizerunek przedsiębiorcy jako człowieka zaangażowanego w rozwój lokalny i społeczny,</w:t>
      </w:r>
    </w:p>
    <w:p w:rsidR="0052227E" w:rsidRPr="0052227E" w:rsidRDefault="0052227E" w:rsidP="00A40178">
      <w:pPr>
        <w:pStyle w:val="Akapitzlist1"/>
        <w:numPr>
          <w:ilvl w:val="0"/>
          <w:numId w:val="6"/>
        </w:numPr>
        <w:spacing w:after="0" w:line="240" w:lineRule="auto"/>
        <w:jc w:val="both"/>
        <w:rPr>
          <w:rFonts w:ascii="Times New Roman" w:hAnsi="Times New Roman"/>
        </w:rPr>
      </w:pPr>
      <w:r w:rsidRPr="0052227E">
        <w:rPr>
          <w:rFonts w:ascii="Times New Roman" w:hAnsi="Times New Roman"/>
        </w:rPr>
        <w:t>należy w proces aktywizacji włączyć przedsiębiorców i młodzież</w:t>
      </w:r>
    </w:p>
    <w:p w:rsidR="0052227E" w:rsidRPr="0052227E" w:rsidRDefault="0052227E" w:rsidP="00A40178">
      <w:pPr>
        <w:pStyle w:val="Akapitzlist1"/>
        <w:numPr>
          <w:ilvl w:val="0"/>
          <w:numId w:val="6"/>
        </w:numPr>
        <w:spacing w:after="0" w:line="240" w:lineRule="auto"/>
        <w:jc w:val="both"/>
        <w:rPr>
          <w:rFonts w:ascii="Times New Roman" w:hAnsi="Times New Roman"/>
        </w:rPr>
      </w:pPr>
      <w:r w:rsidRPr="0052227E">
        <w:rPr>
          <w:rFonts w:ascii="Times New Roman" w:hAnsi="Times New Roman"/>
        </w:rPr>
        <w:t>należy powtórzyć i rozszerzyć działania w kierunku rozwoju turystyki wiejskiej w tym stworzenie oferty sieciowej obszaru wykorzystującej dziedzictwo lokalne.</w:t>
      </w:r>
    </w:p>
    <w:p w:rsidR="0052227E" w:rsidRPr="0052227E" w:rsidRDefault="0052227E" w:rsidP="0052227E">
      <w:pPr>
        <w:spacing w:after="0" w:line="240" w:lineRule="auto"/>
        <w:jc w:val="both"/>
        <w:rPr>
          <w:rFonts w:ascii="Times New Roman" w:hAnsi="Times New Roman"/>
        </w:rPr>
      </w:pPr>
      <w:r w:rsidRPr="0052227E">
        <w:rPr>
          <w:rFonts w:ascii="Times New Roman" w:hAnsi="Times New Roman"/>
        </w:rPr>
        <w:t xml:space="preserve">Wnioski zostały wykorzystane przy sporządzaniu diagnozy, określenia celów, zasad monitorowania i ewaluacji oraz planu komunikacji. </w:t>
      </w:r>
    </w:p>
    <w:p w:rsidR="0052227E" w:rsidRPr="0052227E" w:rsidRDefault="0052227E" w:rsidP="0052227E">
      <w:pPr>
        <w:spacing w:after="0" w:line="240" w:lineRule="auto"/>
        <w:jc w:val="both"/>
        <w:rPr>
          <w:rFonts w:ascii="Times New Roman" w:hAnsi="Times New Roman"/>
          <w:b/>
          <w:bCs/>
        </w:rPr>
      </w:pPr>
      <w:r w:rsidRPr="0052227E">
        <w:rPr>
          <w:rFonts w:ascii="Times New Roman" w:hAnsi="Times New Roman"/>
          <w:b/>
          <w:bCs/>
        </w:rPr>
        <w:t>Wyniki badania ewaluacyjnego</w:t>
      </w:r>
    </w:p>
    <w:p w:rsidR="0052227E" w:rsidRPr="0052227E" w:rsidRDefault="0052227E" w:rsidP="0052227E">
      <w:pPr>
        <w:spacing w:after="0" w:line="240" w:lineRule="auto"/>
        <w:jc w:val="both"/>
        <w:rPr>
          <w:rFonts w:ascii="Times New Roman" w:hAnsi="Times New Roman"/>
        </w:rPr>
      </w:pPr>
      <w:r w:rsidRPr="0052227E">
        <w:rPr>
          <w:rFonts w:ascii="Times New Roman" w:hAnsi="Times New Roman"/>
        </w:rPr>
        <w:t xml:space="preserve">Zostało przeprowadzone </w:t>
      </w:r>
      <w:r w:rsidRPr="0052227E">
        <w:rPr>
          <w:rFonts w:ascii="Times New Roman" w:hAnsi="Times New Roman"/>
          <w:u w:val="single"/>
        </w:rPr>
        <w:t>badanie ewaluacyjne</w:t>
      </w:r>
      <w:r w:rsidRPr="0052227E">
        <w:rPr>
          <w:rFonts w:ascii="Times New Roman" w:hAnsi="Times New Roman"/>
        </w:rPr>
        <w:t>, które koncentrowało się na oczekiwaniach mieszkańców oraz innych aspektach ważnych w procesie wdrażania LSR: skuteczność działań podejmowanych przez LGD, identyfikacja potencjału i ocena funkcjonowania LGD oraz analiza wizerunku LGD. Z przeprowadzonego badania wynika że:</w:t>
      </w:r>
    </w:p>
    <w:p w:rsidR="0052227E" w:rsidRPr="0052227E" w:rsidRDefault="0052227E" w:rsidP="00A40178">
      <w:pPr>
        <w:pStyle w:val="Akapitzlist1"/>
        <w:numPr>
          <w:ilvl w:val="0"/>
          <w:numId w:val="7"/>
        </w:numPr>
        <w:spacing w:after="0" w:line="240" w:lineRule="auto"/>
        <w:jc w:val="both"/>
        <w:rPr>
          <w:rFonts w:ascii="Times New Roman" w:hAnsi="Times New Roman"/>
        </w:rPr>
      </w:pPr>
      <w:r w:rsidRPr="0052227E">
        <w:rPr>
          <w:rFonts w:ascii="Times New Roman" w:hAnsi="Times New Roman"/>
        </w:rPr>
        <w:t>należy podtrzymać wysoką rozpoznawalność i ugruntowanie pozytywnego wizerunku LGD poprzez organizowanie przedsięwzięć lokalnych i regionalnych skierowanych do społeczności lokalnej;</w:t>
      </w:r>
    </w:p>
    <w:p w:rsidR="0052227E" w:rsidRPr="0052227E" w:rsidRDefault="0052227E" w:rsidP="00A40178">
      <w:pPr>
        <w:pStyle w:val="Akapitzlist1"/>
        <w:numPr>
          <w:ilvl w:val="0"/>
          <w:numId w:val="7"/>
        </w:numPr>
        <w:spacing w:after="0" w:line="240" w:lineRule="auto"/>
        <w:jc w:val="both"/>
        <w:rPr>
          <w:rFonts w:ascii="Times New Roman" w:hAnsi="Times New Roman"/>
        </w:rPr>
      </w:pPr>
      <w:r w:rsidRPr="0052227E">
        <w:rPr>
          <w:rFonts w:ascii="Times New Roman" w:hAnsi="Times New Roman"/>
        </w:rPr>
        <w:t>należy zorganizować większą liczbę szkoleń, warsztatów, spotkań zwłaszcza w czasie naborów wniosków,</w:t>
      </w:r>
    </w:p>
    <w:p w:rsidR="0052227E" w:rsidRPr="0052227E" w:rsidRDefault="0052227E" w:rsidP="00A40178">
      <w:pPr>
        <w:pStyle w:val="Akapitzlist1"/>
        <w:numPr>
          <w:ilvl w:val="0"/>
          <w:numId w:val="7"/>
        </w:numPr>
        <w:spacing w:after="0" w:line="240" w:lineRule="auto"/>
        <w:jc w:val="both"/>
        <w:rPr>
          <w:rFonts w:ascii="Times New Roman" w:hAnsi="Times New Roman"/>
        </w:rPr>
      </w:pPr>
      <w:r w:rsidRPr="0052227E">
        <w:rPr>
          <w:rFonts w:ascii="Times New Roman" w:hAnsi="Times New Roman"/>
        </w:rPr>
        <w:t>należy kontynuować działania na dotychczasowym, wysokim poziomie,</w:t>
      </w:r>
    </w:p>
    <w:p w:rsidR="0052227E" w:rsidRPr="0052227E" w:rsidRDefault="0052227E" w:rsidP="00A40178">
      <w:pPr>
        <w:pStyle w:val="Akapitzlist1"/>
        <w:numPr>
          <w:ilvl w:val="0"/>
          <w:numId w:val="7"/>
        </w:numPr>
        <w:spacing w:after="0" w:line="240" w:lineRule="auto"/>
        <w:jc w:val="both"/>
        <w:rPr>
          <w:rFonts w:ascii="Times New Roman" w:hAnsi="Times New Roman"/>
        </w:rPr>
      </w:pPr>
      <w:r w:rsidRPr="0052227E">
        <w:rPr>
          <w:rFonts w:ascii="Times New Roman" w:hAnsi="Times New Roman"/>
        </w:rPr>
        <w:t>należy utrzymać pozytywny wpływ LGD na życie lokalnej społeczności poprzez kontynuowanie działań w zakresie wdrażania LSR na dotychczasowym poziomie,</w:t>
      </w:r>
    </w:p>
    <w:p w:rsidR="0052227E" w:rsidRPr="0052227E" w:rsidRDefault="0052227E" w:rsidP="00A40178">
      <w:pPr>
        <w:pStyle w:val="Akapitzlist1"/>
        <w:numPr>
          <w:ilvl w:val="0"/>
          <w:numId w:val="7"/>
        </w:numPr>
        <w:spacing w:after="0" w:line="240" w:lineRule="auto"/>
        <w:jc w:val="both"/>
        <w:rPr>
          <w:rFonts w:ascii="Times New Roman" w:hAnsi="Times New Roman"/>
        </w:rPr>
      </w:pPr>
      <w:r w:rsidRPr="0052227E">
        <w:rPr>
          <w:rFonts w:ascii="Times New Roman" w:hAnsi="Times New Roman"/>
        </w:rPr>
        <w:t>należy rozważyć wprowadzenie podziału szkoleń na grupy pod kątem zaawansowania i rodzaju beneficjenta co jeszcze zwiększy efektywność.</w:t>
      </w:r>
    </w:p>
    <w:p w:rsidR="0052227E" w:rsidRPr="0052227E" w:rsidRDefault="0052227E" w:rsidP="0052227E">
      <w:pPr>
        <w:spacing w:after="0" w:line="240" w:lineRule="auto"/>
        <w:jc w:val="both"/>
        <w:rPr>
          <w:rFonts w:ascii="Times New Roman" w:hAnsi="Times New Roman"/>
        </w:rPr>
      </w:pPr>
      <w:r w:rsidRPr="0052227E">
        <w:rPr>
          <w:rFonts w:ascii="Times New Roman" w:hAnsi="Times New Roman"/>
        </w:rPr>
        <w:t>Dane z badania ewaluacyjnego oraz rekomendacje wykorzystano do diagnozy, określenia celów, określenia zasad monitorowania i ewaluacji oraz planu komunikacji.</w:t>
      </w:r>
    </w:p>
    <w:p w:rsidR="0052227E" w:rsidRPr="00127246" w:rsidRDefault="0052227E" w:rsidP="0052227E">
      <w:pPr>
        <w:pStyle w:val="Akapitzlist1"/>
        <w:spacing w:after="0" w:line="240" w:lineRule="auto"/>
        <w:ind w:left="0"/>
        <w:jc w:val="both"/>
        <w:rPr>
          <w:rFonts w:ascii="Times New Roman" w:hAnsi="Times New Roman"/>
        </w:rPr>
      </w:pPr>
      <w:r w:rsidRPr="0052227E">
        <w:rPr>
          <w:rFonts w:ascii="Times New Roman" w:hAnsi="Times New Roman"/>
        </w:rPr>
        <w:t xml:space="preserve">Biorąc pod uwagę dotychczasowe doświadczenie, obserwacje i badania własne, wyniki badań ewaluacyjnych oraz dostępnych danych przeprowadzono analizę i wyłoniono główne grupy zainteresowane wsparciem w ramach wdrażania Strategii Rozwoju Lokalnego kierowanego przez społeczność. Są to przedsiębiorcy, rybacy, osoby bezrobotne, organizacje pozarządowe, jednostki samorządu terytorialnego, oferenci usług w branży gastronomicznej i turystycznej, rolnicy poszukujący dodatkowych źródeł dochodu, parafie, seniorzy, młodzież oraz organizacje nieformalne funkcjonujące na obszarze LGD. Przeprowadzono również analizę pokazującą, które grupy aktywnie uczestniczą w życiu społeczności lokalnej, a które są niezauważalne i z jakiegoś powodu nie udzielają się, co powoduje, że w pewnym stopniu są wykluczone z życia społecznego. Biorąc pod uwagę wyłonione grupy odpowiednio dobrano metody współpracy i komunikacji w celu osiągnięcia jak najlepszych efektów. Nie poprzestano jednak na informowaniu poprzez standardowe metody takie jak Internet czy </w:t>
      </w:r>
      <w:r w:rsidRPr="0052227E">
        <w:rPr>
          <w:rFonts w:ascii="Times New Roman" w:hAnsi="Times New Roman"/>
        </w:rPr>
        <w:lastRenderedPageBreak/>
        <w:t xml:space="preserve">przekazywanie informacji na spotkaniach. W trakcie wielu lat pracy ze społecznością lokalną wypracowano także inne </w:t>
      </w:r>
      <w:r w:rsidRPr="00127246">
        <w:rPr>
          <w:rFonts w:ascii="Times New Roman" w:hAnsi="Times New Roman"/>
        </w:rPr>
        <w:t xml:space="preserve">metody: kontakt osobisty z liderami lokalnymi (m.in. nauczyciele, sołtysi, przedstawiciele organizacji pozarządowych). Dodatkowo, na każdym etapie mieszkańcy zapraszani byli do włączenia się w proces przygotowania strategii poprzez dołączenie do grupy roboczej. Wskazywano, że zaangażowanie się mieszkańców na każdym etapie pracy powoli stworzyć dokument najpełniej odwzorowujący rzeczywistość. Po każdym ze spotkań prowadzono również nieformalne rozmowy dotyczące pomysłów i sposobów ich realizacji. </w:t>
      </w:r>
    </w:p>
    <w:p w:rsidR="00D95765" w:rsidRPr="00AF2279" w:rsidRDefault="00D95765" w:rsidP="0052227E">
      <w:pPr>
        <w:pStyle w:val="Akapitzlist1"/>
        <w:spacing w:after="0" w:line="240" w:lineRule="auto"/>
        <w:ind w:left="0"/>
        <w:jc w:val="both"/>
        <w:rPr>
          <w:rFonts w:ascii="Times New Roman" w:hAnsi="Times New Roman"/>
          <w:sz w:val="10"/>
          <w:szCs w:val="18"/>
        </w:rPr>
      </w:pPr>
    </w:p>
    <w:p w:rsidR="00485EAF" w:rsidRPr="00127246" w:rsidRDefault="00326E38" w:rsidP="0052227E">
      <w:pPr>
        <w:spacing w:after="0" w:line="240" w:lineRule="auto"/>
        <w:jc w:val="both"/>
        <w:rPr>
          <w:rFonts w:ascii="Times New Roman" w:hAnsi="Times New Roman"/>
          <w:b/>
          <w:bCs/>
        </w:rPr>
      </w:pPr>
      <w:r>
        <w:rPr>
          <w:rFonts w:ascii="Times New Roman" w:hAnsi="Times New Roman"/>
          <w:b/>
          <w:bCs/>
        </w:rPr>
        <w:t>Tabela 8</w:t>
      </w:r>
      <w:r w:rsidR="0052227E" w:rsidRPr="00127246">
        <w:rPr>
          <w:rFonts w:ascii="Times New Roman" w:hAnsi="Times New Roman"/>
          <w:b/>
          <w:bCs/>
        </w:rPr>
        <w:t>.  Partycypacyjne metody konsultacji wykorzystane na każdym kluczowym etapie prac nad opracowanie LSR</w:t>
      </w:r>
    </w:p>
    <w:tbl>
      <w:tblPr>
        <w:tblW w:w="10348" w:type="dxa"/>
        <w:tblInd w:w="108"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1134"/>
        <w:gridCol w:w="9214"/>
      </w:tblGrid>
      <w:tr w:rsidR="0052227E" w:rsidRPr="00C53E56" w:rsidTr="00C53E56">
        <w:tc>
          <w:tcPr>
            <w:tcW w:w="1134" w:type="dxa"/>
            <w:shd w:val="clear" w:color="auto" w:fill="7030A0"/>
          </w:tcPr>
          <w:p w:rsidR="0052227E" w:rsidRPr="00C53E56" w:rsidRDefault="0052227E" w:rsidP="00527434">
            <w:pPr>
              <w:spacing w:after="0" w:line="240" w:lineRule="auto"/>
              <w:jc w:val="both"/>
              <w:rPr>
                <w:rFonts w:ascii="Times New Roman" w:hAnsi="Times New Roman"/>
                <w:b/>
                <w:bCs/>
                <w:color w:val="FFFFFF"/>
              </w:rPr>
            </w:pPr>
            <w:r w:rsidRPr="00C53E56">
              <w:rPr>
                <w:rFonts w:ascii="Times New Roman" w:hAnsi="Times New Roman"/>
                <w:b/>
                <w:bCs/>
                <w:color w:val="FFFFFF"/>
              </w:rPr>
              <w:t>Etap I</w:t>
            </w:r>
          </w:p>
        </w:tc>
        <w:tc>
          <w:tcPr>
            <w:tcW w:w="9214" w:type="dxa"/>
            <w:shd w:val="clear" w:color="auto" w:fill="7030A0"/>
          </w:tcPr>
          <w:p w:rsidR="0052227E" w:rsidRPr="00C53E56" w:rsidRDefault="0052227E" w:rsidP="00A40178">
            <w:pPr>
              <w:pStyle w:val="Akapitzlist1"/>
              <w:numPr>
                <w:ilvl w:val="0"/>
                <w:numId w:val="5"/>
              </w:numPr>
              <w:spacing w:after="0" w:line="240" w:lineRule="auto"/>
              <w:ind w:left="0"/>
              <w:jc w:val="both"/>
              <w:rPr>
                <w:rFonts w:ascii="Times New Roman" w:hAnsi="Times New Roman"/>
                <w:b/>
                <w:bCs/>
                <w:color w:val="FFFFFF"/>
              </w:rPr>
            </w:pPr>
            <w:r w:rsidRPr="00C53E56">
              <w:rPr>
                <w:rFonts w:ascii="Times New Roman" w:hAnsi="Times New Roman"/>
                <w:b/>
                <w:bCs/>
                <w:color w:val="FFFFFF"/>
              </w:rPr>
              <w:t>Diagnoza i analiza SWOT</w:t>
            </w:r>
          </w:p>
          <w:p w:rsidR="0052227E" w:rsidRPr="00C53E56" w:rsidRDefault="0052227E" w:rsidP="00527434">
            <w:pPr>
              <w:pStyle w:val="Akapitzlist1"/>
              <w:spacing w:after="0" w:line="240" w:lineRule="auto"/>
              <w:ind w:left="0"/>
              <w:jc w:val="both"/>
              <w:rPr>
                <w:rFonts w:ascii="Times New Roman" w:hAnsi="Times New Roman"/>
                <w:b/>
                <w:bCs/>
                <w:color w:val="FFFFFF"/>
              </w:rPr>
            </w:pPr>
            <w:r w:rsidRPr="00C53E56">
              <w:rPr>
                <w:rFonts w:ascii="Times New Roman" w:hAnsi="Times New Roman"/>
                <w:b/>
                <w:bCs/>
                <w:color w:val="FFFFFF"/>
              </w:rPr>
              <w:t>Wyzwania stojące przed społecznością lokalną identyfikowane były poprzez analizę danych statystyki publicznej ora</w:t>
            </w:r>
            <w:r w:rsidR="001C3F37">
              <w:rPr>
                <w:rFonts w:ascii="Times New Roman" w:hAnsi="Times New Roman"/>
                <w:b/>
                <w:bCs/>
                <w:color w:val="FFFFFF"/>
              </w:rPr>
              <w:t xml:space="preserve">z </w:t>
            </w:r>
            <w:r w:rsidRPr="00C53E56">
              <w:rPr>
                <w:rFonts w:ascii="Times New Roman" w:hAnsi="Times New Roman"/>
                <w:b/>
                <w:bCs/>
                <w:color w:val="FFFFFF"/>
              </w:rPr>
              <w:t>wykorzystanie 5 metod partycypacyjnych:</w:t>
            </w:r>
          </w:p>
        </w:tc>
      </w:tr>
      <w:tr w:rsidR="00720D35" w:rsidRPr="00C53E56" w:rsidTr="00A07FA3">
        <w:tc>
          <w:tcPr>
            <w:tcW w:w="1134" w:type="dxa"/>
            <w:shd w:val="clear" w:color="auto" w:fill="7030A0"/>
          </w:tcPr>
          <w:p w:rsidR="0052227E" w:rsidRPr="00C53E56" w:rsidRDefault="0052227E" w:rsidP="00527434">
            <w:pPr>
              <w:spacing w:after="0" w:line="240" w:lineRule="auto"/>
              <w:jc w:val="both"/>
              <w:rPr>
                <w:rFonts w:ascii="Times New Roman" w:hAnsi="Times New Roman"/>
                <w:b/>
                <w:bCs/>
                <w:color w:val="FFFFFF"/>
              </w:rPr>
            </w:pPr>
            <w:r w:rsidRPr="00C53E56">
              <w:rPr>
                <w:rFonts w:ascii="Times New Roman" w:hAnsi="Times New Roman"/>
                <w:b/>
                <w:bCs/>
                <w:color w:val="FFFFFF"/>
              </w:rPr>
              <w:t>Metoda 1</w:t>
            </w:r>
          </w:p>
        </w:tc>
        <w:tc>
          <w:tcPr>
            <w:tcW w:w="9214" w:type="dxa"/>
            <w:shd w:val="clear" w:color="auto" w:fill="FEDEF6"/>
          </w:tcPr>
          <w:p w:rsidR="0052227E" w:rsidRPr="00C53E56" w:rsidRDefault="0052227E" w:rsidP="00740A6C">
            <w:pPr>
              <w:pStyle w:val="Akapitzlist1"/>
              <w:tabs>
                <w:tab w:val="center" w:pos="4716"/>
              </w:tabs>
              <w:spacing w:after="0" w:line="240" w:lineRule="auto"/>
              <w:ind w:left="0"/>
              <w:jc w:val="both"/>
              <w:rPr>
                <w:rFonts w:ascii="Times New Roman" w:hAnsi="Times New Roman"/>
              </w:rPr>
            </w:pPr>
            <w:r w:rsidRPr="00C53E56">
              <w:rPr>
                <w:rFonts w:ascii="Times New Roman" w:hAnsi="Times New Roman"/>
                <w:b/>
                <w:bCs/>
                <w:u w:val="single"/>
              </w:rPr>
              <w:t>Badanie ankietowe on line</w:t>
            </w:r>
            <w:r w:rsidRPr="00C53E56">
              <w:rPr>
                <w:rFonts w:ascii="Times New Roman" w:hAnsi="Times New Roman"/>
                <w:b/>
                <w:bCs/>
              </w:rPr>
              <w:t xml:space="preserve"> </w:t>
            </w:r>
            <w:r w:rsidRPr="00C53E56">
              <w:rPr>
                <w:rFonts w:ascii="Times New Roman" w:hAnsi="Times New Roman"/>
              </w:rPr>
              <w:t>(ankieta ele</w:t>
            </w:r>
            <w:r w:rsidR="00485EAF">
              <w:rPr>
                <w:rFonts w:ascii="Times New Roman" w:hAnsi="Times New Roman"/>
              </w:rPr>
              <w:t xml:space="preserve">ktroniczna CAWI) – </w:t>
            </w:r>
            <w:r w:rsidRPr="00C53E56">
              <w:rPr>
                <w:rFonts w:ascii="Times New Roman" w:hAnsi="Times New Roman"/>
              </w:rPr>
              <w:t>ankiety dostępne były na stronie inte</w:t>
            </w:r>
            <w:r w:rsidR="00485EAF">
              <w:rPr>
                <w:rFonts w:ascii="Times New Roman" w:hAnsi="Times New Roman"/>
              </w:rPr>
              <w:t>rnetowej LGD oraz rozsyłano</w:t>
            </w:r>
            <w:r w:rsidRPr="00C53E56">
              <w:rPr>
                <w:rFonts w:ascii="Times New Roman" w:hAnsi="Times New Roman"/>
              </w:rPr>
              <w:t xml:space="preserve"> linki do ankiet drogą mailową. Dodatkowo, informację o badaniu ankietowym rozdawano na spotkaniach konsultacyjnych. Zainteresowani mieszkańcy, całego obszaru LGD – 7 gmin, mogli wypełnić ankietę i przesłać ją na platformę. Na tym etapie przygotowania strategii p</w:t>
            </w:r>
            <w:r w:rsidR="00FF2313">
              <w:rPr>
                <w:rFonts w:ascii="Times New Roman" w:hAnsi="Times New Roman"/>
              </w:rPr>
              <w:t>owstały</w:t>
            </w:r>
            <w:r w:rsidRPr="00C53E56">
              <w:rPr>
                <w:rFonts w:ascii="Times New Roman" w:hAnsi="Times New Roman"/>
              </w:rPr>
              <w:t xml:space="preserve"> trzy ankiety skierowane do różnych grup społecznych w tym do mieszkańców, młodzieży oraz Ośrodków Pomocy Społecznej i Powiatowego Urzędu Pracy. Ważnym elementem każdej z ankiet były pytania otwarte, co pozwoliło na swobodne i anonimowe wypowiedzenie swoich opinii i wyrażenia swoich potrzeb. Dane z ankiet zostały wykorzystane do definiowania potrzeb i głównych problemów społeczności lokalnej oraz na etapie identyfikacji grup docelowych. </w:t>
            </w:r>
            <w:r w:rsidRPr="00485EAF">
              <w:rPr>
                <w:rFonts w:ascii="Times New Roman" w:hAnsi="Times New Roman"/>
                <w:b/>
              </w:rPr>
              <w:t>Ankietę wypełniło łącznie 679 osób</w:t>
            </w:r>
            <w:r w:rsidRPr="00C53E56">
              <w:rPr>
                <w:rFonts w:ascii="Times New Roman" w:hAnsi="Times New Roman"/>
              </w:rPr>
              <w:t>. (zał.: ankieta 3 rodzaje). Termin zbierania an</w:t>
            </w:r>
            <w:r w:rsidR="00740A6C">
              <w:rPr>
                <w:rFonts w:ascii="Times New Roman" w:hAnsi="Times New Roman"/>
              </w:rPr>
              <w:t>kiet 08.2015 .10</w:t>
            </w:r>
            <w:r w:rsidRPr="00C53E56">
              <w:rPr>
                <w:rFonts w:ascii="Times New Roman" w:hAnsi="Times New Roman"/>
              </w:rPr>
              <w:t>2015. Mieszkańcy zidentyfikowali słabe i mocne strony swojego otoczenia oraz potencjał i szanse na rozwój i możliwe kierunki działań.</w:t>
            </w:r>
          </w:p>
        </w:tc>
      </w:tr>
      <w:tr w:rsidR="00720D35" w:rsidRPr="00C53E56" w:rsidTr="00A07FA3">
        <w:tc>
          <w:tcPr>
            <w:tcW w:w="1134" w:type="dxa"/>
            <w:shd w:val="clear" w:color="auto" w:fill="7030A0"/>
          </w:tcPr>
          <w:p w:rsidR="0052227E" w:rsidRPr="00C53E56" w:rsidRDefault="0052227E" w:rsidP="00527434">
            <w:pPr>
              <w:spacing w:after="0" w:line="240" w:lineRule="auto"/>
              <w:jc w:val="both"/>
              <w:rPr>
                <w:rFonts w:ascii="Times New Roman" w:hAnsi="Times New Roman"/>
                <w:b/>
                <w:bCs/>
                <w:color w:val="FFFFFF"/>
              </w:rPr>
            </w:pPr>
            <w:r w:rsidRPr="00C53E56">
              <w:rPr>
                <w:rFonts w:ascii="Times New Roman" w:hAnsi="Times New Roman"/>
                <w:b/>
                <w:bCs/>
                <w:color w:val="FFFFFF"/>
              </w:rPr>
              <w:t>Metoda 2</w:t>
            </w:r>
          </w:p>
        </w:tc>
        <w:tc>
          <w:tcPr>
            <w:tcW w:w="9214" w:type="dxa"/>
            <w:shd w:val="clear" w:color="auto" w:fill="FEDEF6"/>
          </w:tcPr>
          <w:p w:rsidR="0052227E" w:rsidRPr="00C53E56" w:rsidRDefault="0052227E" w:rsidP="00527434">
            <w:pPr>
              <w:pStyle w:val="Akapitzlist1"/>
              <w:tabs>
                <w:tab w:val="center" w:pos="4716"/>
              </w:tabs>
              <w:spacing w:after="0" w:line="240" w:lineRule="auto"/>
              <w:ind w:left="0"/>
              <w:jc w:val="both"/>
              <w:rPr>
                <w:rFonts w:ascii="Times New Roman" w:hAnsi="Times New Roman"/>
              </w:rPr>
            </w:pPr>
            <w:r w:rsidRPr="00C53E56">
              <w:rPr>
                <w:rFonts w:ascii="Times New Roman" w:hAnsi="Times New Roman"/>
                <w:b/>
                <w:bCs/>
                <w:u w:val="single"/>
              </w:rPr>
              <w:t>Zogniskowany wywiad grupowy (fokus)</w:t>
            </w:r>
            <w:r w:rsidRPr="00C53E56">
              <w:rPr>
                <w:rFonts w:ascii="Times New Roman" w:hAnsi="Times New Roman"/>
              </w:rPr>
              <w:t xml:space="preserve"> - odbyły się dwa spotkania wg ustalonego wcześniej scenariusza. Pierws</w:t>
            </w:r>
            <w:r w:rsidR="00740A6C">
              <w:rPr>
                <w:rFonts w:ascii="Times New Roman" w:hAnsi="Times New Roman"/>
              </w:rPr>
              <w:t>zy wywiad odbył się 28.09.</w:t>
            </w:r>
            <w:r w:rsidRPr="00C53E56">
              <w:rPr>
                <w:rFonts w:ascii="Times New Roman" w:hAnsi="Times New Roman"/>
              </w:rPr>
              <w:t>2015r., zostali na niego zap</w:t>
            </w:r>
            <w:r w:rsidR="00485EAF">
              <w:rPr>
                <w:rFonts w:ascii="Times New Roman" w:hAnsi="Times New Roman"/>
              </w:rPr>
              <w:t>roszeni przedstawiciele OP</w:t>
            </w:r>
            <w:r w:rsidRPr="00C53E56">
              <w:rPr>
                <w:rFonts w:ascii="Times New Roman" w:hAnsi="Times New Roman"/>
              </w:rPr>
              <w:t>S</w:t>
            </w:r>
            <w:r w:rsidR="00485EAF">
              <w:rPr>
                <w:rFonts w:ascii="Times New Roman" w:hAnsi="Times New Roman"/>
              </w:rPr>
              <w:t xml:space="preserve"> oraz PUP</w:t>
            </w:r>
            <w:r w:rsidRPr="00C53E56">
              <w:rPr>
                <w:rFonts w:ascii="Times New Roman" w:hAnsi="Times New Roman"/>
              </w:rPr>
              <w:t xml:space="preserve"> – 8 osób, w drugim udział wzięli rybacy z terenu LGD</w:t>
            </w:r>
            <w:r w:rsidR="0093294F" w:rsidRPr="00C53E56">
              <w:rPr>
                <w:rFonts w:ascii="Times New Roman" w:hAnsi="Times New Roman"/>
              </w:rPr>
              <w:t xml:space="preserve"> – 12 osób</w:t>
            </w:r>
            <w:r w:rsidRPr="00C53E56">
              <w:rPr>
                <w:rFonts w:ascii="Times New Roman" w:hAnsi="Times New Roman"/>
              </w:rPr>
              <w:t>. Moderatorem w obydwu przypadkach był przedstawiciel LGD. Celem pierwszego spotkania było przedstawienie wyników ankiet on-line dotyczących grup zagrożonych wykluczeniem społecznym oraz wspólne wypracowanie, które z tych grup, należy objąć wsparciem. Sporządzono profil osobowy każdej grupy, omówiono skuteczność procesu pomocowego instytucji oraz określono charakter pomocy udzielanej poszczególnym grupom. Dane ze spotkania wykorzystano do etapu definiowania potrzeb i problemów grup defaworyzowanych, etapu poszukiwania rozwiązań, stanowiących sposoby realizacji strategii oraz etapu identyfikacji grup docelowych. (zał.: lista obecności, dokumentacja zdjęciowa</w:t>
            </w:r>
            <w:r w:rsidR="0093294F" w:rsidRPr="00C53E56">
              <w:rPr>
                <w:rFonts w:ascii="Times New Roman" w:hAnsi="Times New Roman"/>
              </w:rPr>
              <w:t>, ogłoszenie</w:t>
            </w:r>
            <w:r w:rsidRPr="00C53E56">
              <w:rPr>
                <w:rFonts w:ascii="Times New Roman" w:hAnsi="Times New Roman"/>
              </w:rPr>
              <w:t>).</w:t>
            </w:r>
            <w:r w:rsidR="00205B6C">
              <w:rPr>
                <w:rFonts w:ascii="Times New Roman" w:hAnsi="Times New Roman"/>
              </w:rPr>
              <w:t xml:space="preserve"> </w:t>
            </w:r>
            <w:r w:rsidRPr="00C53E56">
              <w:rPr>
                <w:rFonts w:ascii="Times New Roman" w:hAnsi="Times New Roman"/>
              </w:rPr>
              <w:t xml:space="preserve">Drugie </w:t>
            </w:r>
            <w:r w:rsidR="00740A6C">
              <w:rPr>
                <w:rFonts w:ascii="Times New Roman" w:hAnsi="Times New Roman"/>
              </w:rPr>
              <w:t>spotkanie odbyło się 9.09.</w:t>
            </w:r>
            <w:r w:rsidRPr="00C53E56">
              <w:rPr>
                <w:rFonts w:ascii="Times New Roman" w:hAnsi="Times New Roman"/>
              </w:rPr>
              <w:t>2015 r. Jego celem było zbadanie potrzeb, oczekiwań i możliwości rybaków w zakresie rozwoju ich działalności. W wywiadzie uczestniczyło 12 osób. Na podstawie zadawanych pytań uczestnicy udzielali odpowiedzi, które były spisywane na kartce papieru. Efektem spotkania było zebranie mocnych stron obszaru pod kątem rybackości oraz problemów z tym związanych i szans na ich rozwiązanie. Dane zostały wykorzystane na etapie definiowania potrzeb i problemów oraz etapie określenia celów i ustalenia ich hierarchii. (zał: lista obecności, ogłoszenie).</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Metoda 3</w:t>
            </w:r>
          </w:p>
        </w:tc>
        <w:tc>
          <w:tcPr>
            <w:tcW w:w="9214" w:type="dxa"/>
            <w:shd w:val="clear" w:color="auto" w:fill="FEDEF6"/>
          </w:tcPr>
          <w:p w:rsidR="0052227E" w:rsidRPr="00C53E56" w:rsidRDefault="0052227E" w:rsidP="00740A6C">
            <w:pPr>
              <w:pStyle w:val="Akapitzlist1"/>
              <w:tabs>
                <w:tab w:val="center" w:pos="4716"/>
              </w:tabs>
              <w:spacing w:after="0" w:line="240" w:lineRule="auto"/>
              <w:ind w:left="0"/>
              <w:jc w:val="both"/>
              <w:rPr>
                <w:rFonts w:ascii="Times New Roman" w:hAnsi="Times New Roman"/>
              </w:rPr>
            </w:pPr>
            <w:r w:rsidRPr="00C53E56">
              <w:rPr>
                <w:rFonts w:ascii="Times New Roman" w:hAnsi="Times New Roman"/>
                <w:b/>
                <w:bCs/>
                <w:u w:val="single"/>
              </w:rPr>
              <w:t>Warsztaty dialogu społecznego</w:t>
            </w:r>
            <w:r w:rsidRPr="00C53E56">
              <w:rPr>
                <w:rFonts w:ascii="Times New Roman" w:hAnsi="Times New Roman"/>
                <w:u w:val="single"/>
              </w:rPr>
              <w:t xml:space="preserve"> </w:t>
            </w:r>
            <w:r w:rsidRPr="00C53E56">
              <w:rPr>
                <w:rFonts w:ascii="Times New Roman" w:hAnsi="Times New Roman"/>
              </w:rPr>
              <w:t xml:space="preserve">– odbyło się siedem spotkań, po jednym w każdej gminie należącej do LGD. Aby zapewnić możliwość udziału jak najszerszej liczbie osób, spotkania były prowadzone w różnych godzinach i dniach tygodnia, tak by w wyjątkowych sytuacjach, można było uczestniczyć w spotkaniu w innej gminie niż gmina zamieszkania. Informacja o spotkaniach zamieszczona była na stronie internetowej LGD oraz gmin, a także na portalu społecznościowym facebook. Rozesłano również informację e-mailem do członków LGD, byłych beneficjentów, organizacji pozarządowych oraz osób, które zostawiały w biurze LGD swoje dane w celu przesłania informacji o spotkaniach. By dotrzeć do osób nieaktywnych w Internecie informacja została zamieszczona również na tablicach i słupach ogłoszeniowych. Poinformowano także telefoniczne lokalnych liderów, którzy przekazali informację mieszkańcom w swoich miejscowościach. </w:t>
            </w:r>
            <w:r w:rsidR="00740A6C">
              <w:rPr>
                <w:rFonts w:ascii="Times New Roman" w:hAnsi="Times New Roman"/>
              </w:rPr>
              <w:t>Terminy warsztatów: 18.08.</w:t>
            </w:r>
            <w:r w:rsidRPr="00C53E56">
              <w:rPr>
                <w:rFonts w:ascii="Times New Roman" w:hAnsi="Times New Roman"/>
              </w:rPr>
              <w:t>2</w:t>
            </w:r>
            <w:r w:rsidR="00740A6C">
              <w:rPr>
                <w:rFonts w:ascii="Times New Roman" w:hAnsi="Times New Roman"/>
              </w:rPr>
              <w:t>015r. – Karczmiska, 20.08.2015r. Józefów nad Wisłą, 23.08.2015r. Chodel, 26.08.2015 r. Wilków, 27.08.2015r. Poniatowa, 3.09.</w:t>
            </w:r>
            <w:r w:rsidRPr="00C53E56">
              <w:rPr>
                <w:rFonts w:ascii="Times New Roman" w:hAnsi="Times New Roman"/>
              </w:rPr>
              <w:t>201</w:t>
            </w:r>
            <w:r w:rsidR="00740A6C">
              <w:rPr>
                <w:rFonts w:ascii="Times New Roman" w:hAnsi="Times New Roman"/>
              </w:rPr>
              <w:t>5r. Opole Lubelskie, 4.09.</w:t>
            </w:r>
            <w:r w:rsidRPr="00C53E56">
              <w:rPr>
                <w:rFonts w:ascii="Times New Roman" w:hAnsi="Times New Roman"/>
              </w:rPr>
              <w:t xml:space="preserve">2015r. Łaziska. Warsztaty zostały poprzedzone wstępną diagnozą lokalną odrębnie dla każdej gminy, dzięki której zebrano informacje, które grupy będą zainteresowane konsultacjami. Spotkania odbyły się w centrum gmin (by ułatwić dojazd osobom niezmotoryzowanym) w miejscach dostępnych i mieszczących dużą liczbę osób, takich jak sale konferencyjne, świetlice. W miarę możliwości miejsca te były dostępne dla osób z niepełnosprawnością. Łącznie w warsztatach udział </w:t>
            </w:r>
            <w:r w:rsidRPr="00740A6C">
              <w:rPr>
                <w:rFonts w:ascii="Times New Roman" w:hAnsi="Times New Roman"/>
                <w:b/>
              </w:rPr>
              <w:t>wzięło 136 osób</w:t>
            </w:r>
            <w:r w:rsidRPr="00C53E56">
              <w:rPr>
                <w:rFonts w:ascii="Times New Roman" w:hAnsi="Times New Roman"/>
              </w:rPr>
              <w:t>. Byli to mieszkańcy, przedsiębiorcy, przedstawiciele organizacji pozarządowych, przedstawiciele je</w:t>
            </w:r>
            <w:r w:rsidR="00740A6C">
              <w:rPr>
                <w:rFonts w:ascii="Times New Roman" w:hAnsi="Times New Roman"/>
              </w:rPr>
              <w:t>dnostek jst</w:t>
            </w:r>
            <w:r w:rsidRPr="00C53E56">
              <w:rPr>
                <w:rFonts w:ascii="Times New Roman" w:hAnsi="Times New Roman"/>
              </w:rPr>
              <w:t>,</w:t>
            </w:r>
            <w:r w:rsidR="00740A6C">
              <w:rPr>
                <w:rFonts w:ascii="Times New Roman" w:hAnsi="Times New Roman"/>
              </w:rPr>
              <w:t xml:space="preserve"> członkowie LGD, bezrobotni</w:t>
            </w:r>
            <w:r w:rsidRPr="00C53E56">
              <w:rPr>
                <w:rFonts w:ascii="Times New Roman" w:hAnsi="Times New Roman"/>
              </w:rPr>
              <w:t xml:space="preserve">, seniorzy, przedstawiciele organizacji działających na obszarze LGD. Uczestnicy podzieleni byli na grupy, które zajmowały się tematami: przedsiębiorczość, inwestycje, kultura, dziedzictwo czy turystyka. Zadaniem każdej grupy było wskazanie, jakie potrzeby w danej </w:t>
            </w:r>
            <w:r w:rsidRPr="00C53E56">
              <w:rPr>
                <w:rFonts w:ascii="Times New Roman" w:hAnsi="Times New Roman"/>
              </w:rPr>
              <w:lastRenderedPageBreak/>
              <w:t xml:space="preserve">dziedzinie są najważniejsze, jakie dana gmina ma mocne i słabe strony oraz szanse i zagrożenia. Praca odbywała się metodą „burzy mózgów”. Po wykonaniu zadania </w:t>
            </w:r>
            <w:r w:rsidR="005678F0">
              <w:rPr>
                <w:rFonts w:ascii="Times New Roman" w:hAnsi="Times New Roman"/>
              </w:rPr>
              <w:t>wymieniano</w:t>
            </w:r>
            <w:r w:rsidRPr="00C53E56">
              <w:rPr>
                <w:rFonts w:ascii="Times New Roman" w:hAnsi="Times New Roman"/>
              </w:rPr>
              <w:t xml:space="preserve"> się propozycjami w celu uzupełnienia brakujących elementów w każdej branży. Na zakończenie zaprezentowa</w:t>
            </w:r>
            <w:r w:rsidR="005678F0">
              <w:rPr>
                <w:rFonts w:ascii="Times New Roman" w:hAnsi="Times New Roman"/>
              </w:rPr>
              <w:t>no</w:t>
            </w:r>
            <w:r w:rsidRPr="00C53E56">
              <w:rPr>
                <w:rFonts w:ascii="Times New Roman" w:hAnsi="Times New Roman"/>
              </w:rPr>
              <w:t xml:space="preserve"> swoją listę z podkreśleniem i uargumentowaniem tych potrzeb, które są najistotniejsze. Ka</w:t>
            </w:r>
            <w:r w:rsidR="00740A6C">
              <w:rPr>
                <w:rFonts w:ascii="Times New Roman" w:hAnsi="Times New Roman"/>
              </w:rPr>
              <w:t xml:space="preserve">żda osoba otrzymała informację o ankietowaniu </w:t>
            </w:r>
            <w:r w:rsidRPr="00C53E56">
              <w:rPr>
                <w:rFonts w:ascii="Times New Roman" w:hAnsi="Times New Roman"/>
              </w:rPr>
              <w:t>oraz złożyła swoje propozycje projektów, które należy uwzględnić w nowej strategii. Przedstawiciel LGD podsumował spotkanie i przedstawił plan pracy nad strategią oraz poinformował, na których etapach będą prowadzone konsultacje. Ponadto zachęcono do włączenia się w prace poprze</w:t>
            </w:r>
            <w:r w:rsidR="00740A6C">
              <w:rPr>
                <w:rFonts w:ascii="Times New Roman" w:hAnsi="Times New Roman"/>
              </w:rPr>
              <w:t xml:space="preserve">z dołączenie do grupy roboczej. </w:t>
            </w:r>
            <w:r w:rsidRPr="00C53E56">
              <w:rPr>
                <w:rFonts w:ascii="Times New Roman" w:hAnsi="Times New Roman"/>
              </w:rPr>
              <w:t>Celem warsztatów było sporządzenie diagnozy potrzeb społecznych oraz możliwości ich zaspokojenia. Wyniki zostały wykorzystane na etapie definiowania potrzeb i problemów oraz etapie określania celów i ustalenia ich hierarchii, a także na etapie identy</w:t>
            </w:r>
            <w:r w:rsidR="00740A6C">
              <w:rPr>
                <w:rFonts w:ascii="Times New Roman" w:hAnsi="Times New Roman"/>
              </w:rPr>
              <w:t>fikacji grup docelowych. (zał. o</w:t>
            </w:r>
            <w:r w:rsidRPr="00C53E56">
              <w:rPr>
                <w:rFonts w:ascii="Times New Roman" w:hAnsi="Times New Roman"/>
              </w:rPr>
              <w:t>gło</w:t>
            </w:r>
            <w:r w:rsidR="0093294F" w:rsidRPr="00C53E56">
              <w:rPr>
                <w:rFonts w:ascii="Times New Roman" w:hAnsi="Times New Roman"/>
              </w:rPr>
              <w:t>szenie, listy obecności</w:t>
            </w:r>
            <w:r w:rsidRPr="00C53E56">
              <w:rPr>
                <w:rFonts w:ascii="Times New Roman" w:hAnsi="Times New Roman"/>
              </w:rPr>
              <w:t>).</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lastRenderedPageBreak/>
              <w:t>Metoda 4</w:t>
            </w:r>
          </w:p>
        </w:tc>
        <w:tc>
          <w:tcPr>
            <w:tcW w:w="9214" w:type="dxa"/>
            <w:shd w:val="clear" w:color="auto" w:fill="FEDEF6"/>
          </w:tcPr>
          <w:p w:rsidR="0052227E" w:rsidRPr="00C53E56" w:rsidRDefault="0052227E" w:rsidP="00C53E56">
            <w:pPr>
              <w:pStyle w:val="Akapitzlist1"/>
              <w:spacing w:after="0" w:line="240" w:lineRule="auto"/>
              <w:ind w:left="0"/>
              <w:jc w:val="both"/>
              <w:rPr>
                <w:rFonts w:ascii="Times New Roman" w:hAnsi="Times New Roman"/>
              </w:rPr>
            </w:pPr>
            <w:r w:rsidRPr="00C53E56">
              <w:rPr>
                <w:rFonts w:ascii="Times New Roman" w:hAnsi="Times New Roman"/>
                <w:b/>
                <w:bCs/>
                <w:u w:val="single"/>
              </w:rPr>
              <w:t>Kawiarenka obywatelska</w:t>
            </w:r>
            <w:r w:rsidRPr="00C53E56">
              <w:rPr>
                <w:rFonts w:ascii="Times New Roman" w:hAnsi="Times New Roman"/>
              </w:rPr>
              <w:t xml:space="preserve"> – odbyły się dwa spotkania: z przedsiębiorcami i osobami zainteresowanymi rozpoczęciem działalności oraz z osobami z grup defaworyzowanych. Informacja została zamieszczona na stronie internetowej LGD oraz portalu społecznościowym facebook. Dodatkowo zaproszono telefonicznie potencjalnych zainteresowanych (z prośbą o przekazanie informacji osobom potencjalnie zainteresowanym). Grupa defaworyzowana została poinformowana także przez OPS i UP poprzez ogłoszenia znajdujące się w widocznych miejscach w tych podmiotach oraz ustne przekazywanie informacji osobom potencjalnie zainteresowanym. W spotkaniach udział wzięło 36 osób. Spotkanie z przedsiębio</w:t>
            </w:r>
            <w:r w:rsidR="00740A6C">
              <w:rPr>
                <w:rFonts w:ascii="Times New Roman" w:hAnsi="Times New Roman"/>
              </w:rPr>
              <w:t>rcami odbyło się 7.10.</w:t>
            </w:r>
            <w:r w:rsidRPr="00C53E56">
              <w:rPr>
                <w:rFonts w:ascii="Times New Roman" w:hAnsi="Times New Roman"/>
              </w:rPr>
              <w:t>2015r., spotkanie z osobami defaworyzowa</w:t>
            </w:r>
            <w:r w:rsidR="00740A6C">
              <w:rPr>
                <w:rFonts w:ascii="Times New Roman" w:hAnsi="Times New Roman"/>
              </w:rPr>
              <w:t>nymi odbyło się 12.10.</w:t>
            </w:r>
            <w:r w:rsidRPr="00C53E56">
              <w:rPr>
                <w:rFonts w:ascii="Times New Roman" w:hAnsi="Times New Roman"/>
              </w:rPr>
              <w:t>2015r. Uczestnicy zostali podzieleni na grupy pracujące „w podstolikach”. Każda z grup wyznaczyła swojego gospodarza i wybrała temat do dyskusji</w:t>
            </w:r>
            <w:r w:rsidR="005678F0">
              <w:rPr>
                <w:rFonts w:ascii="Times New Roman" w:hAnsi="Times New Roman"/>
              </w:rPr>
              <w:t>, po czym</w:t>
            </w:r>
            <w:r w:rsidRPr="00C53E56">
              <w:rPr>
                <w:rFonts w:ascii="Times New Roman" w:hAnsi="Times New Roman"/>
              </w:rPr>
              <w:t xml:space="preserve"> przesiada</w:t>
            </w:r>
            <w:r w:rsidR="00205B6C">
              <w:rPr>
                <w:rFonts w:ascii="Times New Roman" w:hAnsi="Times New Roman"/>
              </w:rPr>
              <w:t>no</w:t>
            </w:r>
            <w:r w:rsidRPr="00C53E56">
              <w:rPr>
                <w:rFonts w:ascii="Times New Roman" w:hAnsi="Times New Roman"/>
              </w:rPr>
              <w:t xml:space="preserve"> się do kolejnych stolików i rozmawia</w:t>
            </w:r>
            <w:r w:rsidR="00205B6C">
              <w:rPr>
                <w:rFonts w:ascii="Times New Roman" w:hAnsi="Times New Roman"/>
              </w:rPr>
              <w:t>no</w:t>
            </w:r>
            <w:r w:rsidRPr="00C53E56">
              <w:rPr>
                <w:rFonts w:ascii="Times New Roman" w:hAnsi="Times New Roman"/>
              </w:rPr>
              <w:t xml:space="preserve"> o innych problemach. Gospodarze pozostawali przy stolikach i streszczali nowym osobom przebieg dotychczasowej dyskusji. W końcowym etapie omówiono wyniki dyskusji każdej z grupy. Taka forma konsultacji pozwoliła na wyłonienie pomysłów, które przyczynią się do rozwiązania problemów i spełnią oczekiwania poszczególnych grup, a wykorzystanie pracy w małych grupach ułatwiło wyrażenie swoich uwag i opinii osobom, które niechętnie wypowiadają się w większym gremium. Metoda została wykorzystana do definiowania potrzeb i problemów, do określenia celów i ustalenia ich hierarchii, do poszukiwania rozwiązań i formułowania w</w:t>
            </w:r>
            <w:r w:rsidR="00205B6C">
              <w:rPr>
                <w:rFonts w:ascii="Times New Roman" w:hAnsi="Times New Roman"/>
              </w:rPr>
              <w:t>skaźników. (zał: listy ob.</w:t>
            </w:r>
            <w:r w:rsidRPr="00C53E56">
              <w:rPr>
                <w:rFonts w:ascii="Times New Roman" w:hAnsi="Times New Roman"/>
              </w:rPr>
              <w:t>, ogłoszenia).</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Metoda 5</w:t>
            </w:r>
          </w:p>
        </w:tc>
        <w:tc>
          <w:tcPr>
            <w:tcW w:w="9214" w:type="dxa"/>
            <w:shd w:val="clear" w:color="auto" w:fill="FEDEF6"/>
          </w:tcPr>
          <w:p w:rsidR="0052227E" w:rsidRPr="00C53E56" w:rsidRDefault="0052227E" w:rsidP="00740A6C">
            <w:pPr>
              <w:pStyle w:val="Akapitzlist1"/>
              <w:spacing w:after="0" w:line="240" w:lineRule="auto"/>
              <w:ind w:left="0"/>
              <w:jc w:val="both"/>
              <w:rPr>
                <w:rFonts w:ascii="Times New Roman" w:hAnsi="Times New Roman"/>
              </w:rPr>
            </w:pPr>
            <w:r w:rsidRPr="00C53E56">
              <w:rPr>
                <w:rFonts w:ascii="Times New Roman" w:hAnsi="Times New Roman"/>
                <w:b/>
                <w:bCs/>
                <w:u w:val="single"/>
              </w:rPr>
              <w:t>Warsztaty przyszłościowe</w:t>
            </w:r>
            <w:r w:rsidRPr="00C53E56">
              <w:rPr>
                <w:rFonts w:ascii="Times New Roman" w:hAnsi="Times New Roman"/>
              </w:rPr>
              <w:t xml:space="preserve"> – odbyły się trzy spotkania z młodzieżą (szkoły gimna</w:t>
            </w:r>
            <w:r w:rsidR="00740A6C">
              <w:rPr>
                <w:rFonts w:ascii="Times New Roman" w:hAnsi="Times New Roman"/>
              </w:rPr>
              <w:t>zjalne, średnie) w dniach: 14.09.2015r. w Opolu Lub., 15.09.</w:t>
            </w:r>
            <w:r w:rsidRPr="00C53E56">
              <w:rPr>
                <w:rFonts w:ascii="Times New Roman" w:hAnsi="Times New Roman"/>
              </w:rPr>
              <w:t>2</w:t>
            </w:r>
            <w:r w:rsidR="00740A6C">
              <w:rPr>
                <w:rFonts w:ascii="Times New Roman" w:hAnsi="Times New Roman"/>
              </w:rPr>
              <w:t>015r. w Poniatowej i 16.09.</w:t>
            </w:r>
            <w:r w:rsidRPr="00C53E56">
              <w:rPr>
                <w:rFonts w:ascii="Times New Roman" w:hAnsi="Times New Roman"/>
              </w:rPr>
              <w:t xml:space="preserve">2015r. w Józefowie nad Wisłą. Łącznie w spotkaniach udział wzięło 118 osób. O spotkaniach młodzież została poinformowana poprzez szkoły, do których uczęszcza oraz poprzez zamieszczenie informacji na stronie internetowej LGD. Spotkania zorganizowano w szkołach i salach konferencyjnych. Moderatorem warsztatów był pracownik LGD. Program został podzielony na 3 etapy: fazę krytyki, fazę utopii i fazę działania. Celem spotkań było stworzenie wspólnej wizji dotyczącej obszaru LGD a w szczególności gmin i miejscowości z których pochodzili uczestnicy. Scenariusz każdego spotkania był inny ponieważ zależał od samych uczestników i metod pracy, jakie wybrali. Każda z grup rozpoczęła od fazy krytyki, w której zostały omówione negatywne aspekty, słabe strony, problemy i błędy dotyczące życia i funkcjonowania w społeczności lokalnej uczestników. Na koniec tej fazy podsumowano efekty pracy i omówiono najważniejsze problemy, które w wymagają poprawienia. W kolejnej fazie – utopii uczestnicy pracowali nad stworzeniem idealnej wizji swojej okolicy, gminy, powiatu. W tym procesie uczestnicy opierali się na zdiagnozowanych wcześniej problemach. Pracowano metodą „burzy mózgów” nanosząc </w:t>
            </w:r>
            <w:r w:rsidR="005678F0">
              <w:rPr>
                <w:rFonts w:ascii="Times New Roman" w:hAnsi="Times New Roman"/>
              </w:rPr>
              <w:t xml:space="preserve">informacje </w:t>
            </w:r>
            <w:r w:rsidRPr="00C53E56">
              <w:rPr>
                <w:rFonts w:ascii="Times New Roman" w:hAnsi="Times New Roman"/>
              </w:rPr>
              <w:t xml:space="preserve">na mapę obszaru. Na zakończenie fazy utopii przedstawiono wyniki pracy. W fazie realizacji młodzież ustaliła katalog działań, które powinny zostać podjęte w celu osiągnięcia idealnej wizji. Dodatkowo wskazano dostępne zasoby i środki oraz instytucje, które mogą takie działania wykonać. Warsztaty miały na celu nie tylko zbadanie potrzeb i oczekiwań młodzieży, ale również aktywizację wokół podejmowania działań integracyjnych w swoich miejscowościach. </w:t>
            </w:r>
          </w:p>
        </w:tc>
      </w:tr>
      <w:tr w:rsidR="0052227E" w:rsidRPr="00C53E56" w:rsidTr="00485EAF">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II Etap</w:t>
            </w:r>
          </w:p>
        </w:tc>
        <w:tc>
          <w:tcPr>
            <w:tcW w:w="9214" w:type="dxa"/>
            <w:shd w:val="clear" w:color="auto" w:fill="7030A0"/>
          </w:tcPr>
          <w:p w:rsidR="0052227E" w:rsidRPr="00740A6C" w:rsidRDefault="0052227E" w:rsidP="00C53E56">
            <w:pPr>
              <w:spacing w:after="0" w:line="240" w:lineRule="auto"/>
              <w:rPr>
                <w:rFonts w:ascii="Times New Roman" w:hAnsi="Times New Roman"/>
                <w:b/>
                <w:bCs/>
                <w:color w:val="FFFFFF"/>
              </w:rPr>
            </w:pPr>
            <w:r w:rsidRPr="00485EAF">
              <w:rPr>
                <w:rFonts w:ascii="Times New Roman" w:hAnsi="Times New Roman"/>
                <w:b/>
                <w:bCs/>
                <w:color w:val="FFFFFF"/>
              </w:rPr>
              <w:t>Określenie celów i wskaźników w odniesieniu do opracowania LSR oraz opracowanie planu działania</w:t>
            </w:r>
            <w:r w:rsidR="00740A6C">
              <w:rPr>
                <w:rFonts w:ascii="Times New Roman" w:hAnsi="Times New Roman"/>
                <w:b/>
                <w:bCs/>
                <w:color w:val="FFFFFF"/>
              </w:rPr>
              <w:t xml:space="preserve"> - </w:t>
            </w:r>
            <w:r w:rsidR="00205B6C">
              <w:rPr>
                <w:rFonts w:ascii="Times New Roman" w:hAnsi="Times New Roman"/>
                <w:color w:val="FFFFFF"/>
              </w:rPr>
              <w:t>Budowa</w:t>
            </w:r>
            <w:r w:rsidRPr="00485EAF">
              <w:rPr>
                <w:rFonts w:ascii="Times New Roman" w:hAnsi="Times New Roman"/>
                <w:color w:val="FFFFFF"/>
              </w:rPr>
              <w:t xml:space="preserve"> celów, wskaźników oraz planu działania oparto o 4 metody partycypacyjne:</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1 Metoda</w:t>
            </w:r>
          </w:p>
        </w:tc>
        <w:tc>
          <w:tcPr>
            <w:tcW w:w="9214" w:type="dxa"/>
            <w:shd w:val="clear" w:color="auto" w:fill="FEDEF6"/>
          </w:tcPr>
          <w:p w:rsidR="0052227E" w:rsidRPr="00C53E56" w:rsidRDefault="0052227E" w:rsidP="00C53E56">
            <w:pPr>
              <w:spacing w:after="0" w:line="240" w:lineRule="auto"/>
              <w:jc w:val="both"/>
              <w:rPr>
                <w:rFonts w:ascii="Times New Roman" w:hAnsi="Times New Roman"/>
              </w:rPr>
            </w:pPr>
            <w:r w:rsidRPr="00C53E56">
              <w:rPr>
                <w:rFonts w:ascii="Times New Roman" w:hAnsi="Times New Roman"/>
                <w:b/>
                <w:u w:val="single"/>
              </w:rPr>
              <w:t>Diagnoza lokalna</w:t>
            </w:r>
            <w:r w:rsidRPr="00C53E56">
              <w:rPr>
                <w:rFonts w:ascii="Times New Roman" w:hAnsi="Times New Roman"/>
                <w:u w:val="single"/>
              </w:rPr>
              <w:t xml:space="preserve"> – </w:t>
            </w:r>
            <w:r w:rsidRPr="00C53E56">
              <w:rPr>
                <w:rFonts w:ascii="Times New Roman" w:hAnsi="Times New Roman"/>
              </w:rPr>
              <w:t>odbyło s</w:t>
            </w:r>
            <w:r w:rsidR="00740A6C">
              <w:rPr>
                <w:rFonts w:ascii="Times New Roman" w:hAnsi="Times New Roman"/>
              </w:rPr>
              <w:t>ię jedno spotkanie 20.11.</w:t>
            </w:r>
            <w:r w:rsidRPr="00C53E56">
              <w:rPr>
                <w:rFonts w:ascii="Times New Roman" w:hAnsi="Times New Roman"/>
              </w:rPr>
              <w:t xml:space="preserve">2015r. w Opolu Lubelskim, w którym udział wzięli liderzy z terenu LGD, są to głównie osoby od lat współpracujące z LGD, zostały one zaproszone na spotkanie telefonicznie i mailowo. Zastosowano metodę diagnozy lokalnej polegającej na zebraniu informacji od mieszkańców w sprawie celów ogólnych, celów szczegółowych oraz przedsięwzięć i wskaźników. Przedstawiciel LGD przedstawił wyniki analizy SWOT i diagnozy oraz omówił matrycę logiczną celów przygotowywanej strategii. Następnie w oparciu o przedstawione wcześniej wnioski wspólnie stworzono cele ogólne i szczegółowe strategii. Użyto do tego metody „burza mózgów”. Użyto także techniki przekształcenia drzewa problemów w drzewo celów oraz technikę hierarchizacji celów. Po warsztatowym wypracowaniu wspólnej wersji zaplanowano przedsięwzięcia. Uczestnicy spisali swoje propozycje na czystych matrycach. Wyniki zostały zebrane </w:t>
            </w:r>
            <w:r w:rsidRPr="00C53E56">
              <w:rPr>
                <w:rFonts w:ascii="Times New Roman" w:hAnsi="Times New Roman"/>
              </w:rPr>
              <w:lastRenderedPageBreak/>
              <w:t xml:space="preserve">i omówione. Podczas diagnozy wykorzystano metodę warsztatu grupowego. W spotkaniu udział wzięło </w:t>
            </w:r>
            <w:r w:rsidR="00C96D57" w:rsidRPr="00C53E56">
              <w:rPr>
                <w:rFonts w:ascii="Times New Roman" w:hAnsi="Times New Roman"/>
              </w:rPr>
              <w:t>24</w:t>
            </w:r>
            <w:r w:rsidRPr="00C53E56">
              <w:rPr>
                <w:rFonts w:ascii="Times New Roman" w:hAnsi="Times New Roman"/>
              </w:rPr>
              <w:t xml:space="preserve"> osób. (zał</w:t>
            </w:r>
            <w:r w:rsidR="005678F0">
              <w:rPr>
                <w:rFonts w:ascii="Times New Roman" w:hAnsi="Times New Roman"/>
              </w:rPr>
              <w:t>.</w:t>
            </w:r>
            <w:r w:rsidRPr="00C53E56">
              <w:rPr>
                <w:rFonts w:ascii="Times New Roman" w:hAnsi="Times New Roman"/>
              </w:rPr>
              <w:t>: lista obecności).</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lastRenderedPageBreak/>
              <w:t>2 Metoda</w:t>
            </w:r>
          </w:p>
        </w:tc>
        <w:tc>
          <w:tcPr>
            <w:tcW w:w="9214" w:type="dxa"/>
            <w:shd w:val="clear" w:color="auto" w:fill="FEDEF6"/>
          </w:tcPr>
          <w:p w:rsidR="0052227E" w:rsidRPr="00C53E56" w:rsidRDefault="0052227E" w:rsidP="00C53E56">
            <w:pPr>
              <w:spacing w:after="0" w:line="240" w:lineRule="auto"/>
              <w:jc w:val="both"/>
              <w:rPr>
                <w:rFonts w:ascii="Times New Roman" w:hAnsi="Times New Roman"/>
              </w:rPr>
            </w:pPr>
            <w:r w:rsidRPr="00C53E56">
              <w:rPr>
                <w:rFonts w:ascii="Times New Roman" w:hAnsi="Times New Roman"/>
                <w:b/>
                <w:u w:val="single"/>
              </w:rPr>
              <w:t>Wywiady indywidualne</w:t>
            </w:r>
            <w:r w:rsidRPr="00C53E56">
              <w:rPr>
                <w:rFonts w:ascii="Times New Roman" w:hAnsi="Times New Roman"/>
              </w:rPr>
              <w:t xml:space="preserve"> – informacja o prowadzeniu badania została zamieszczona na stronie internetowej LGD, rozesłana e-mailem do gmin oraz partnerów Stowarzyszenia. Dodatkowo osoby uczestniczące w wywiadzie indywidualnym proszono o przekazywanie informacji o takiej możliwości. Wywiady prowadzono z zainteresowanymi osobami w biurze LGD na podstawie przygotowanego scenariusza. Każda osoba, po krótkim wprowadzeniu merytorycznym przez pracownika LGD, otrzymała </w:t>
            </w:r>
            <w:r w:rsidR="00205B6C">
              <w:rPr>
                <w:rFonts w:ascii="Times New Roman" w:hAnsi="Times New Roman"/>
              </w:rPr>
              <w:t>matrycę logiczną celów, pr</w:t>
            </w:r>
            <w:r w:rsidRPr="00C53E56">
              <w:rPr>
                <w:rFonts w:ascii="Times New Roman" w:hAnsi="Times New Roman"/>
              </w:rPr>
              <w:t xml:space="preserve">zedsięwzięć i wskaźników. Po zapoznaniu się z materiałem przedstawiciel LGD udzielił dodatkowych wyjaśnień i odpowiedział na zadane pytania. W kolejnym etapie przeprowadzono wywiad indywidualny. Z zaproponowanej </w:t>
            </w:r>
            <w:r w:rsidR="000B11BC" w:rsidRPr="00C53E56">
              <w:rPr>
                <w:rFonts w:ascii="Times New Roman" w:hAnsi="Times New Roman"/>
              </w:rPr>
              <w:t>formy konsultacji skorzystało 32</w:t>
            </w:r>
            <w:r w:rsidRPr="00C53E56">
              <w:rPr>
                <w:rFonts w:ascii="Times New Roman" w:hAnsi="Times New Roman"/>
              </w:rPr>
              <w:t xml:space="preserve"> mieszkańców obszaru LGD. Wywia</w:t>
            </w:r>
            <w:r w:rsidR="00740A6C">
              <w:rPr>
                <w:rFonts w:ascii="Times New Roman" w:hAnsi="Times New Roman"/>
              </w:rPr>
              <w:t>dy odbywały się od 21.11.do 2.12.</w:t>
            </w:r>
            <w:r w:rsidRPr="00C53E56">
              <w:rPr>
                <w:rFonts w:ascii="Times New Roman" w:hAnsi="Times New Roman"/>
              </w:rPr>
              <w:t>2015r. Z przeprowadzonych wywiadów sporządzono notatkę, w której zawarto wnioski</w:t>
            </w:r>
            <w:r w:rsidR="005678F0">
              <w:rPr>
                <w:rFonts w:ascii="Times New Roman" w:hAnsi="Times New Roman"/>
              </w:rPr>
              <w:t xml:space="preserve"> </w:t>
            </w:r>
            <w:r w:rsidR="00205B6C">
              <w:rPr>
                <w:rFonts w:ascii="Times New Roman" w:hAnsi="Times New Roman"/>
              </w:rPr>
              <w:t>przeanalizowane przez grupę ro</w:t>
            </w:r>
            <w:r w:rsidRPr="00C53E56">
              <w:rPr>
                <w:rFonts w:ascii="Times New Roman" w:hAnsi="Times New Roman"/>
              </w:rPr>
              <w:t>boczą i uwzględnione w przypadku, gdy były poprawne metodologicznie lub możliwe do zrealizowania i zgodne z programami. Wnioski przyjęte ujęto w celach i wskaźnikach zawartych z strategii. Wnioski dotyczyły głównie przedsięwzięć. Wynikało to z podejścia osoby udzielającej wywiadu, która starała się wnieść swoje pomysły do realizacji w ramach poszczególnych celów. Przyjęto wnioski, które poszerzały cele o konkretne działania nie ujęte wcześniej. (zał. lista obecności uczestników).</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3 Metoda</w:t>
            </w:r>
          </w:p>
        </w:tc>
        <w:tc>
          <w:tcPr>
            <w:tcW w:w="9214" w:type="dxa"/>
            <w:shd w:val="clear" w:color="auto" w:fill="FEDEF6"/>
          </w:tcPr>
          <w:p w:rsidR="0052227E" w:rsidRPr="00C53E56" w:rsidRDefault="0052227E" w:rsidP="00C53E56">
            <w:pPr>
              <w:spacing w:after="0" w:line="240" w:lineRule="auto"/>
              <w:jc w:val="both"/>
              <w:rPr>
                <w:rFonts w:ascii="Times New Roman" w:hAnsi="Times New Roman"/>
                <w:u w:val="single"/>
              </w:rPr>
            </w:pPr>
            <w:r w:rsidRPr="00C53E56">
              <w:rPr>
                <w:rFonts w:ascii="Times New Roman" w:hAnsi="Times New Roman"/>
                <w:b/>
                <w:bCs/>
                <w:u w:val="single"/>
              </w:rPr>
              <w:t>Partycypacyjne wypracowanie budżetu</w:t>
            </w:r>
            <w:r w:rsidRPr="00C53E56">
              <w:rPr>
                <w:rFonts w:ascii="Times New Roman" w:hAnsi="Times New Roman"/>
              </w:rPr>
              <w:t xml:space="preserve"> – odbyło się jedno spotkanie z cz</w:t>
            </w:r>
            <w:r w:rsidR="00740A6C">
              <w:rPr>
                <w:rFonts w:ascii="Times New Roman" w:hAnsi="Times New Roman"/>
              </w:rPr>
              <w:t>łonkami LGD w dniu 25.11.</w:t>
            </w:r>
            <w:r w:rsidRPr="00C53E56">
              <w:rPr>
                <w:rFonts w:ascii="Times New Roman" w:hAnsi="Times New Roman"/>
              </w:rPr>
              <w:t>201</w:t>
            </w:r>
            <w:r w:rsidR="00D62C64" w:rsidRPr="00C53E56">
              <w:rPr>
                <w:rFonts w:ascii="Times New Roman" w:hAnsi="Times New Roman"/>
              </w:rPr>
              <w:t>5r. W spotkaniu wdział wzięło 39</w:t>
            </w:r>
            <w:r w:rsidRPr="00C53E56">
              <w:rPr>
                <w:rFonts w:ascii="Times New Roman" w:hAnsi="Times New Roman"/>
              </w:rPr>
              <w:t xml:space="preserve"> członków reprezentujących sektor publiczny, gospodarczy w tym rybacki i społeczny. Przedstawiciel LGD zaprezentował wypracowane cele ogólne, szczegółowe, przedsięwzięcia i wskaźniki, które mają znaleźć się w nowej strategii. Członkowie w dyskusji wnieśli swoje uwagi i wnioski do zaprezentowanej części. Uczestnicy mieli możliwość zwrócenia z się z pytaniami dotyczącymi wyjaśnienia niezrozumiałych kwestii. Po uwzględnieniu uwag rozdano uczestnikom uzupełnione matryce z celami i przedsięwzięciami w celu złożenia propozycji kwot przeznaczonych na poszczególne przedsięwzięcia. Każda osoba mogła podać swoje propozycje na matrycy. Role ekspertów pełnili przedstawiciele LGD, którzy wyjaśniali niejasności i nadzorowali formalną prawidłowość podziału budżetu. Końcowym efektem było ustalenie budżetu strategii podczas wspólnej debaty. Na spotkanie zaproszono również grupę roboczą, która na bieżąco przyjmowała i odrzucała wnioski. Odrzucono wnioski, które naruszały w sposób nieproporcjonalny podział środków oraz powodowały zagrożenie niezrealizowania celów ogólnych i szczegółowych. (zał. lista obecności).</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4 Metoda</w:t>
            </w:r>
          </w:p>
        </w:tc>
        <w:tc>
          <w:tcPr>
            <w:tcW w:w="9214" w:type="dxa"/>
            <w:shd w:val="clear" w:color="auto" w:fill="FEDEF6"/>
          </w:tcPr>
          <w:p w:rsidR="0052227E" w:rsidRPr="00C53E56" w:rsidRDefault="0052227E" w:rsidP="00C53E56">
            <w:pPr>
              <w:spacing w:after="0" w:line="240" w:lineRule="auto"/>
              <w:jc w:val="both"/>
              <w:rPr>
                <w:rFonts w:ascii="Times New Roman" w:hAnsi="Times New Roman"/>
              </w:rPr>
            </w:pPr>
            <w:r w:rsidRPr="00C53E56">
              <w:rPr>
                <w:rFonts w:ascii="Times New Roman" w:hAnsi="Times New Roman"/>
                <w:b/>
                <w:u w:val="single"/>
              </w:rPr>
              <w:t>Okrągły stół na raty</w:t>
            </w:r>
            <w:r w:rsidRPr="00C53E56">
              <w:rPr>
                <w:rFonts w:ascii="Times New Roman" w:hAnsi="Times New Roman"/>
                <w:b/>
              </w:rPr>
              <w:t xml:space="preserve"> </w:t>
            </w:r>
            <w:r w:rsidRPr="00C53E56">
              <w:rPr>
                <w:rFonts w:ascii="Times New Roman" w:hAnsi="Times New Roman"/>
              </w:rPr>
              <w:t>– w ostatnim etapie konsultowania celów i wskaźników na spotkanie zaproszono 2 przedstawicieli Rady LGD, 2 byłych beneficjentów, 2 przedstawicieli gmin,</w:t>
            </w:r>
            <w:r w:rsidR="00106123" w:rsidRPr="00C53E56">
              <w:rPr>
                <w:rFonts w:ascii="Times New Roman" w:hAnsi="Times New Roman"/>
              </w:rPr>
              <w:t xml:space="preserve"> 2 rybaków, 2 przedsiębiorców, 2</w:t>
            </w:r>
            <w:r w:rsidRPr="00C53E56">
              <w:rPr>
                <w:rFonts w:ascii="Times New Roman" w:hAnsi="Times New Roman"/>
              </w:rPr>
              <w:t xml:space="preserve"> osoby reprezentujące grupy defaworyzowane oraz grupę roboczą – 10 osób. Były to osoby, które brały udział we wcześniejszych konsultacjach i posiadały wiedzę oraz wstępne materiały. W spotkaniu dodatkowo udział wziął przedstawiciel LGD, który pełnił rolę moderatora i udzielał odpowiedzi na pytania dotyczące celów, przedsięwzięć i wskaźników. Przedstawione zostały wszystkie dotychczasowe wnioski z tego etapu. Dodatkowo przeanalizowano matrycę logiczną celów LSR. Uwagi uczestników dotyczyły zmian i uproszczeń, jakie należy wprowadzić w zapisach, by były bardziej zrozumiałe i przejrzyste. Następnie przeanalizowano budżet i przypisano wskaźniki produktu, rezultatu i oddziaływania. Uczestnicy prezentowali swój punkt widzenia i oczekiwania dotyczące przyjętych rozwiązań. W końcowym etapie odbyła się dyskusja, podczas której przedstawiono i omówiono uzupełnione matryce w wersji elektronicznej i zatwierdzono ostateczną wersję. (lista obecności).</w:t>
            </w:r>
          </w:p>
        </w:tc>
      </w:tr>
      <w:tr w:rsidR="0052227E" w:rsidRPr="00485EAF" w:rsidTr="00485EAF">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Etap III</w:t>
            </w:r>
          </w:p>
        </w:tc>
        <w:tc>
          <w:tcPr>
            <w:tcW w:w="9214" w:type="dxa"/>
            <w:shd w:val="clear" w:color="auto" w:fill="7030A0"/>
          </w:tcPr>
          <w:p w:rsidR="0052227E" w:rsidRPr="00485EAF" w:rsidRDefault="0052227E" w:rsidP="00C53E56">
            <w:pPr>
              <w:spacing w:after="0" w:line="240" w:lineRule="auto"/>
              <w:rPr>
                <w:rFonts w:ascii="Times New Roman" w:hAnsi="Times New Roman"/>
                <w:b/>
                <w:bCs/>
                <w:color w:val="FFFFFF"/>
              </w:rPr>
            </w:pPr>
            <w:r w:rsidRPr="00485EAF">
              <w:rPr>
                <w:rFonts w:ascii="Times New Roman" w:hAnsi="Times New Roman"/>
                <w:b/>
                <w:bCs/>
                <w:color w:val="FFFFFF"/>
              </w:rPr>
              <w:t>Opracowanie zasad wyboru operacji i ustalenia kryteriów wyboru</w:t>
            </w:r>
          </w:p>
          <w:p w:rsidR="0052227E" w:rsidRPr="00485EAF" w:rsidRDefault="0052227E" w:rsidP="00C53E56">
            <w:pPr>
              <w:spacing w:after="0" w:line="240" w:lineRule="auto"/>
              <w:rPr>
                <w:rFonts w:ascii="Times New Roman" w:hAnsi="Times New Roman"/>
                <w:color w:val="FFFFFF"/>
              </w:rPr>
            </w:pPr>
            <w:r w:rsidRPr="00485EAF">
              <w:rPr>
                <w:rFonts w:ascii="Times New Roman" w:hAnsi="Times New Roman"/>
                <w:color w:val="FFFFFF"/>
              </w:rPr>
              <w:t>Poszukiwanie rozwiązań, stanowiących sposoby realizacji strategii odbyło się poprzez zastosowanie 4 metod partycypacyjnych:</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1 Metoda</w:t>
            </w:r>
          </w:p>
        </w:tc>
        <w:tc>
          <w:tcPr>
            <w:tcW w:w="9214" w:type="dxa"/>
            <w:shd w:val="clear" w:color="auto" w:fill="FEDEF6"/>
          </w:tcPr>
          <w:p w:rsidR="0052227E" w:rsidRPr="00C53E56" w:rsidRDefault="0052227E" w:rsidP="00C53E56">
            <w:pPr>
              <w:spacing w:after="0" w:line="240" w:lineRule="auto"/>
              <w:jc w:val="both"/>
              <w:rPr>
                <w:rFonts w:ascii="Times New Roman" w:hAnsi="Times New Roman"/>
              </w:rPr>
            </w:pPr>
            <w:r w:rsidRPr="00C53E56">
              <w:rPr>
                <w:rFonts w:ascii="Times New Roman" w:hAnsi="Times New Roman"/>
                <w:b/>
                <w:u w:val="single"/>
              </w:rPr>
              <w:t>Planowanie partycypacyjne</w:t>
            </w:r>
            <w:r w:rsidR="00740A6C">
              <w:rPr>
                <w:rFonts w:ascii="Times New Roman" w:hAnsi="Times New Roman"/>
              </w:rPr>
              <w:t xml:space="preserve"> – w terminie od 23.11.do 27.11.</w:t>
            </w:r>
            <w:r w:rsidRPr="00C53E56">
              <w:rPr>
                <w:rFonts w:ascii="Times New Roman" w:hAnsi="Times New Roman"/>
              </w:rPr>
              <w:t xml:space="preserve">2015r. </w:t>
            </w:r>
            <w:r w:rsidR="00CA2971" w:rsidRPr="00C53E56">
              <w:rPr>
                <w:rFonts w:ascii="Times New Roman" w:hAnsi="Times New Roman"/>
              </w:rPr>
              <w:t>grupa robocza</w:t>
            </w:r>
            <w:r w:rsidR="00A47775" w:rsidRPr="00C53E56">
              <w:rPr>
                <w:rFonts w:ascii="Times New Roman" w:hAnsi="Times New Roman"/>
              </w:rPr>
              <w:t xml:space="preserve"> (</w:t>
            </w:r>
            <w:r w:rsidR="00CA2971" w:rsidRPr="00C53E56">
              <w:rPr>
                <w:rFonts w:ascii="Times New Roman" w:hAnsi="Times New Roman"/>
              </w:rPr>
              <w:t>2 członków Zarządu, 2 członków Rady, 2 członków LGD</w:t>
            </w:r>
            <w:r w:rsidR="00A47775" w:rsidRPr="00C53E56">
              <w:rPr>
                <w:rFonts w:ascii="Times New Roman" w:hAnsi="Times New Roman"/>
              </w:rPr>
              <w:t xml:space="preserve"> i</w:t>
            </w:r>
            <w:r w:rsidR="00CA2971" w:rsidRPr="00C53E56">
              <w:rPr>
                <w:rFonts w:ascii="Times New Roman" w:hAnsi="Times New Roman"/>
              </w:rPr>
              <w:t xml:space="preserve"> 4 pracowników biura LGD</w:t>
            </w:r>
            <w:r w:rsidR="00A47775" w:rsidRPr="00C53E56">
              <w:rPr>
                <w:rFonts w:ascii="Times New Roman" w:hAnsi="Times New Roman"/>
              </w:rPr>
              <w:t>)</w:t>
            </w:r>
            <w:r w:rsidR="00CA2971" w:rsidRPr="00C53E56">
              <w:rPr>
                <w:rFonts w:ascii="Times New Roman" w:hAnsi="Times New Roman"/>
              </w:rPr>
              <w:t xml:space="preserve">, </w:t>
            </w:r>
            <w:r w:rsidR="00A47775" w:rsidRPr="00C53E56">
              <w:rPr>
                <w:rFonts w:ascii="Times New Roman" w:hAnsi="Times New Roman"/>
              </w:rPr>
              <w:t>przygotowała</w:t>
            </w:r>
            <w:r w:rsidRPr="00C53E56">
              <w:rPr>
                <w:rFonts w:ascii="Times New Roman" w:hAnsi="Times New Roman"/>
              </w:rPr>
              <w:t xml:space="preserve"> tabele zawierające katalogi kryteriów oraz stworz</w:t>
            </w:r>
            <w:r w:rsidR="00A47775" w:rsidRPr="00C53E56">
              <w:rPr>
                <w:rFonts w:ascii="Times New Roman" w:hAnsi="Times New Roman"/>
              </w:rPr>
              <w:t>yła</w:t>
            </w:r>
            <w:r w:rsidRPr="00C53E56">
              <w:rPr>
                <w:rFonts w:ascii="Times New Roman" w:hAnsi="Times New Roman"/>
              </w:rPr>
              <w:t xml:space="preserve"> procedury wyboru operacji uwzględniające wszystkie etapy przeprowadzenia naboru i oceny. Kolejnym etapem było zaproszenie mieszkańców w celu przeprowadzenia analizy zebrach danych. Do pracy wykorzystano narzędzia tabelaryczne, które wypełniali uczestnicy spotkań. Uzyskano w ten sposób opinię zarówno jednostek (myślenie indywidualne) jak i grupy beneficjentów (myślenie zbiorowe) pod kątem oceny poszczególnych operacji. W przypadku planowania procedur uczestnicy zapoznawali się z zapisami i wyrażali swoją opinię na temat trudności, zrozumienia i możliwości realizacji. Wnoszone uwagi analizowane były na bieżąco pod kątem zgodności z przepisami prawa i odrzucane w przypadku ich niezgodności. Spotkania odbywał</w:t>
            </w:r>
            <w:r w:rsidR="00740A6C">
              <w:rPr>
                <w:rFonts w:ascii="Times New Roman" w:hAnsi="Times New Roman"/>
              </w:rPr>
              <w:t>y się w biurze LGD do 9.12.</w:t>
            </w:r>
            <w:r w:rsidRPr="00C53E56">
              <w:rPr>
                <w:rFonts w:ascii="Times New Roman" w:hAnsi="Times New Roman"/>
              </w:rPr>
              <w:t>2015r. Uczestnicy przychodzili grupami lub indywidualnie. Tabele wypełniło 23 uczestników. Po przeanalizowaniu wszystkich dokumentów naniesiono uwagi na wstępne projekty. (zał. lista obecności).</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lastRenderedPageBreak/>
              <w:t>2 Metoda</w:t>
            </w:r>
          </w:p>
        </w:tc>
        <w:tc>
          <w:tcPr>
            <w:tcW w:w="9214" w:type="dxa"/>
            <w:shd w:val="clear" w:color="auto" w:fill="FEDEF6"/>
          </w:tcPr>
          <w:p w:rsidR="0052227E" w:rsidRPr="00C53E56" w:rsidRDefault="0052227E" w:rsidP="00C53E56">
            <w:pPr>
              <w:spacing w:after="0" w:line="240" w:lineRule="auto"/>
              <w:jc w:val="both"/>
              <w:rPr>
                <w:rFonts w:ascii="Times New Roman" w:hAnsi="Times New Roman"/>
                <w:u w:val="single"/>
              </w:rPr>
            </w:pPr>
            <w:r w:rsidRPr="00C53E56">
              <w:rPr>
                <w:rFonts w:ascii="Times New Roman" w:hAnsi="Times New Roman"/>
                <w:b/>
                <w:u w:val="single"/>
              </w:rPr>
              <w:t>Wywiad grupowy</w:t>
            </w:r>
            <w:r w:rsidRPr="00C53E56">
              <w:rPr>
                <w:rFonts w:ascii="Times New Roman" w:hAnsi="Times New Roman"/>
                <w:u w:val="single"/>
              </w:rPr>
              <w:t xml:space="preserve"> </w:t>
            </w:r>
            <w:r w:rsidRPr="00C53E56">
              <w:rPr>
                <w:rFonts w:ascii="Times New Roman" w:hAnsi="Times New Roman"/>
              </w:rPr>
              <w:t>– zostało zor</w:t>
            </w:r>
            <w:r w:rsidR="00740A6C">
              <w:rPr>
                <w:rFonts w:ascii="Times New Roman" w:hAnsi="Times New Roman"/>
              </w:rPr>
              <w:t>ganizowane spotkanie 10.12.</w:t>
            </w:r>
            <w:r w:rsidRPr="00C53E56">
              <w:rPr>
                <w:rFonts w:ascii="Times New Roman" w:hAnsi="Times New Roman"/>
              </w:rPr>
              <w:t>2015r. z przedstawicielami LGD (członkowie Zarządu, Rady i członkowie LGD – łącznie 8 osób). Celem spotkania było przeanalizowanie wstępnych zapisów procedur oraz kryteriów w podziale na działania. W pierwszym etapie pracowano nad procedurami oceny operacji LGD. Przeanalizowano zgodność procedur z wytycznymi i przepisami prawa (Ustawa o RLKS oraz Ustawa o zasadach realizacji programów w zakresie polityki spójności finansowanych w perspektywie finansowej 2014-2020). Kolejnym etapem było przeanalizowanie projektów kryteriów wyboru operacji pod kątem osiągania wskaźników. Efektem końcowym spotkania było uszczegółowienie procedur, doprecyzowanie kryteriów oraz dopisanie do katalogu nowych propozycji. Dokumenty kierowano do dalszego etapu konsultacji. (zał. lista obecności).</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3 Metoda</w:t>
            </w:r>
          </w:p>
        </w:tc>
        <w:tc>
          <w:tcPr>
            <w:tcW w:w="9214" w:type="dxa"/>
            <w:shd w:val="clear" w:color="auto" w:fill="FEDEF6"/>
          </w:tcPr>
          <w:p w:rsidR="0052227E" w:rsidRPr="00C53E56" w:rsidRDefault="0052227E" w:rsidP="00C53E56">
            <w:pPr>
              <w:spacing w:after="0" w:line="240" w:lineRule="auto"/>
              <w:jc w:val="both"/>
              <w:rPr>
                <w:rFonts w:ascii="Times New Roman" w:hAnsi="Times New Roman"/>
              </w:rPr>
            </w:pPr>
            <w:r w:rsidRPr="00C53E56">
              <w:rPr>
                <w:rFonts w:ascii="Times New Roman" w:hAnsi="Times New Roman"/>
                <w:b/>
                <w:u w:val="single"/>
              </w:rPr>
              <w:t>Kawiarenka obywatelska</w:t>
            </w:r>
            <w:r w:rsidRPr="00C53E56">
              <w:rPr>
                <w:rFonts w:ascii="Times New Roman" w:hAnsi="Times New Roman"/>
                <w:b/>
              </w:rPr>
              <w:t xml:space="preserve"> </w:t>
            </w:r>
            <w:r w:rsidR="00740A6C">
              <w:rPr>
                <w:rFonts w:ascii="Times New Roman" w:hAnsi="Times New Roman"/>
              </w:rPr>
              <w:t>– 11.12.</w:t>
            </w:r>
            <w:r w:rsidRPr="00C53E56">
              <w:rPr>
                <w:rFonts w:ascii="Times New Roman" w:hAnsi="Times New Roman"/>
              </w:rPr>
              <w:t>2015r. odbyło się spotkanie członków Rady LGD</w:t>
            </w:r>
            <w:r w:rsidR="00CA2971" w:rsidRPr="00C53E56">
              <w:rPr>
                <w:rFonts w:ascii="Times New Roman" w:hAnsi="Times New Roman"/>
              </w:rPr>
              <w:t>, członków LGD</w:t>
            </w:r>
            <w:r w:rsidRPr="00C53E56">
              <w:rPr>
                <w:rFonts w:ascii="Times New Roman" w:hAnsi="Times New Roman"/>
              </w:rPr>
              <w:t xml:space="preserve"> oraz przedstawicieli rybaków w celu weryfikacji procedur i kryteri</w:t>
            </w:r>
            <w:r w:rsidR="00E4649E" w:rsidRPr="00C53E56">
              <w:rPr>
                <w:rFonts w:ascii="Times New Roman" w:hAnsi="Times New Roman"/>
              </w:rPr>
              <w:t>ów. W spotkaniu udział wzięło 15</w:t>
            </w:r>
            <w:r w:rsidRPr="00C53E56">
              <w:rPr>
                <w:rFonts w:ascii="Times New Roman" w:hAnsi="Times New Roman"/>
              </w:rPr>
              <w:t xml:space="preserve"> osób. Uczestnicy zostali podzieleni na dwie grupy, które analizowały kryteria pod kątem wyboru konkretnych operacji. Równocześnie, każda grupa otrzymała inne tematy. Sprawdzano, czy zaproponowane kryteria pozwolą na wybranie operacji, które będą pozwalały na realizację wskaźników oraz celów i przedsięwzięć. Stworzono też definicje kryteriów. Następnie grupy zmieniły miejsca i gospodarz stolika przedstawił zakres wypracowany przez poprzednią grupę. Uczestnicy drugiej grupy nanieśli swoje uwagi. W kolejnym etapie przeanalizowano zapisy procedur. W efekcie końcowym powstały kryteria wyboru operacji oraz procedur, które zostały skierowane do dalszego etapu konsultacji. (zał. lista obecności).</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4 Metoda</w:t>
            </w:r>
          </w:p>
        </w:tc>
        <w:tc>
          <w:tcPr>
            <w:tcW w:w="9214" w:type="dxa"/>
            <w:shd w:val="clear" w:color="auto" w:fill="FEDEF6"/>
          </w:tcPr>
          <w:p w:rsidR="0052227E" w:rsidRPr="00C53E56" w:rsidRDefault="0052227E" w:rsidP="00C53E56">
            <w:pPr>
              <w:spacing w:after="0" w:line="240" w:lineRule="auto"/>
              <w:jc w:val="both"/>
              <w:rPr>
                <w:rFonts w:ascii="Times New Roman" w:hAnsi="Times New Roman"/>
              </w:rPr>
            </w:pPr>
            <w:r w:rsidRPr="00C53E56">
              <w:rPr>
                <w:rFonts w:ascii="Times New Roman" w:hAnsi="Times New Roman"/>
                <w:b/>
                <w:u w:val="single"/>
              </w:rPr>
              <w:t>Panel ekspertów</w:t>
            </w:r>
            <w:r w:rsidRPr="00C53E56">
              <w:rPr>
                <w:rFonts w:ascii="Times New Roman" w:hAnsi="Times New Roman"/>
                <w:b/>
              </w:rPr>
              <w:t xml:space="preserve"> </w:t>
            </w:r>
            <w:r w:rsidRPr="00C53E56">
              <w:rPr>
                <w:rFonts w:ascii="Times New Roman" w:hAnsi="Times New Roman"/>
              </w:rPr>
              <w:t>– zostało zorganizowane spotkanie, na które zaproszono grupę roboczą, prawnika, który miał głos doradczy oraz zainteresowane osoby, które deklarowały chęć współpracy przy ustaleniu zasad wyboru operacji (byli to między innymi byli beneficjenci, których obecność pozwoliła na przeprowadzenie konstrukcyjnej dyskusji na temat wad i zalet oraz stopnia trudności kryteriów w minionym okresie programowania).</w:t>
            </w:r>
            <w:r w:rsidR="00740A6C">
              <w:rPr>
                <w:rFonts w:ascii="Times New Roman" w:hAnsi="Times New Roman"/>
              </w:rPr>
              <w:t>Spotkanie odbyło się 15.12.</w:t>
            </w:r>
            <w:r w:rsidRPr="00C53E56">
              <w:rPr>
                <w:rFonts w:ascii="Times New Roman" w:hAnsi="Times New Roman"/>
              </w:rPr>
              <w:t>2015 r., udział w nim wzięło 15 osób. Uczestnicy zapoznali się z dotychczasowymi rozwiązaniami oraz nowymi wymaganiami w sprawie wyboru operacji i wnieśli uwagi w celu usprawnienia procesu i kryteriów. Dyskutowano nad nowymi rozwiązaniami i szukano rozwiązań dla skutecznego wdrażania LSR. Przeanalizowano wypracowane w poprzednich etapach zapisy dokumentów. Efektem pracy było zaakceptowanie kryteriów oraz procedur. (zał. lista obecności).</w:t>
            </w:r>
          </w:p>
        </w:tc>
      </w:tr>
      <w:tr w:rsidR="0052227E" w:rsidRPr="00C53E56" w:rsidTr="00485EAF">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Etap IV</w:t>
            </w:r>
          </w:p>
        </w:tc>
        <w:tc>
          <w:tcPr>
            <w:tcW w:w="9214" w:type="dxa"/>
            <w:shd w:val="clear" w:color="auto" w:fill="7030A0"/>
          </w:tcPr>
          <w:p w:rsidR="0052227E" w:rsidRPr="00485EAF" w:rsidRDefault="0052227E" w:rsidP="00C53E56">
            <w:pPr>
              <w:spacing w:after="0" w:line="240" w:lineRule="auto"/>
              <w:rPr>
                <w:rFonts w:ascii="Times New Roman" w:hAnsi="Times New Roman"/>
                <w:b/>
                <w:color w:val="FFFFFF"/>
              </w:rPr>
            </w:pPr>
            <w:r w:rsidRPr="00485EAF">
              <w:rPr>
                <w:rFonts w:ascii="Times New Roman" w:hAnsi="Times New Roman"/>
                <w:b/>
                <w:color w:val="FFFFFF"/>
              </w:rPr>
              <w:t>Opracowanie zasad monitorowania i ewaluacji</w:t>
            </w:r>
          </w:p>
          <w:p w:rsidR="0052227E" w:rsidRPr="00C53E56" w:rsidRDefault="0052227E" w:rsidP="00C53E56">
            <w:pPr>
              <w:spacing w:after="0" w:line="240" w:lineRule="auto"/>
              <w:rPr>
                <w:rFonts w:ascii="Times New Roman" w:hAnsi="Times New Roman"/>
              </w:rPr>
            </w:pPr>
            <w:r w:rsidRPr="00485EAF">
              <w:rPr>
                <w:rFonts w:ascii="Times New Roman" w:hAnsi="Times New Roman"/>
                <w:color w:val="FFFFFF"/>
              </w:rPr>
              <w:t>Zasady czuwania nad prawidłowością wdrażania strategii określono poprzez zastosowanie 4 metod partycypacyjnych:</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1 Metoda</w:t>
            </w:r>
          </w:p>
        </w:tc>
        <w:tc>
          <w:tcPr>
            <w:tcW w:w="9214" w:type="dxa"/>
            <w:shd w:val="clear" w:color="auto" w:fill="FEDEF6"/>
          </w:tcPr>
          <w:p w:rsidR="0052227E" w:rsidRPr="00C53E56" w:rsidRDefault="0052227E" w:rsidP="00C53E56">
            <w:pPr>
              <w:spacing w:after="0" w:line="240" w:lineRule="auto"/>
              <w:jc w:val="both"/>
              <w:rPr>
                <w:rFonts w:ascii="Times New Roman" w:hAnsi="Times New Roman"/>
                <w:u w:val="single"/>
              </w:rPr>
            </w:pPr>
            <w:r w:rsidRPr="00C53E56">
              <w:rPr>
                <w:rFonts w:ascii="Times New Roman" w:hAnsi="Times New Roman"/>
                <w:b/>
                <w:u w:val="single"/>
              </w:rPr>
              <w:t>Badanie ankietowe</w:t>
            </w:r>
            <w:r w:rsidRPr="00C53E56">
              <w:rPr>
                <w:rFonts w:ascii="Times New Roman" w:hAnsi="Times New Roman"/>
              </w:rPr>
              <w:t xml:space="preserve"> – na stronie internetowej LGD została zamieszczona ankieta dotycząca monitoringu i ewaluacji. Dodatkowo link do ankiety został rozesłany pocztą mailową do gmin, członków LGD, byłych beneficjentów oraz osób zainteresowanych, które pozostawiły w biurze swoje adresy milowe. Ankieta badała opinię mieszkańców na temat metod monitoringu i ewaluacji oraz częstotliwości ich przeprowadzania. Ankietę wypełniło 48 osób. Ankieta dostępna</w:t>
            </w:r>
            <w:r w:rsidR="00740A6C">
              <w:rPr>
                <w:rFonts w:ascii="Times New Roman" w:hAnsi="Times New Roman"/>
              </w:rPr>
              <w:t xml:space="preserve"> była na stronie od 16.11. do 27.11.</w:t>
            </w:r>
            <w:r w:rsidRPr="00C53E56">
              <w:rPr>
                <w:rFonts w:ascii="Times New Roman" w:hAnsi="Times New Roman"/>
              </w:rPr>
              <w:t>2015r. Na podstawie wyników ankiet sporządzono zestawienie wniosków i zaplanowano w wersji tabel monitoring i ewaluację. (zał. podsumowanie ankiety).</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2 Metoda</w:t>
            </w:r>
          </w:p>
        </w:tc>
        <w:tc>
          <w:tcPr>
            <w:tcW w:w="9214" w:type="dxa"/>
            <w:shd w:val="clear" w:color="auto" w:fill="FEDEF6"/>
          </w:tcPr>
          <w:p w:rsidR="0052227E" w:rsidRPr="00C53E56" w:rsidRDefault="0052227E" w:rsidP="00740A6C">
            <w:pPr>
              <w:spacing w:after="0" w:line="240" w:lineRule="auto"/>
              <w:jc w:val="both"/>
              <w:rPr>
                <w:rFonts w:ascii="Times New Roman" w:hAnsi="Times New Roman"/>
              </w:rPr>
            </w:pPr>
            <w:r w:rsidRPr="00C53E56">
              <w:rPr>
                <w:rFonts w:ascii="Times New Roman" w:hAnsi="Times New Roman"/>
                <w:b/>
                <w:u w:val="single"/>
              </w:rPr>
              <w:t>Wywiady indywidualne</w:t>
            </w:r>
            <w:r w:rsidRPr="00C53E56">
              <w:rPr>
                <w:rFonts w:ascii="Times New Roman" w:hAnsi="Times New Roman"/>
                <w:u w:val="single"/>
              </w:rPr>
              <w:t xml:space="preserve"> </w:t>
            </w:r>
            <w:r w:rsidRPr="00C53E56">
              <w:rPr>
                <w:rFonts w:ascii="Times New Roman" w:hAnsi="Times New Roman"/>
              </w:rPr>
              <w:t xml:space="preserve">- w biurze LGD prowadzone były wywiady indywidualne, które miały na celu doprecyzowanie wstępnej wersji monitoringu i ewaluacji. Wywiady przeprowadzał przedstawiciel LGD z zainteresowanymi mieszkańcami. Prace </w:t>
            </w:r>
            <w:r w:rsidR="00740A6C">
              <w:rPr>
                <w:rFonts w:ascii="Times New Roman" w:hAnsi="Times New Roman"/>
              </w:rPr>
              <w:t>trwały od 1 grudnia do 8.12.</w:t>
            </w:r>
            <w:r w:rsidRPr="00C53E56">
              <w:rPr>
                <w:rFonts w:ascii="Times New Roman" w:hAnsi="Times New Roman"/>
              </w:rPr>
              <w:t>2015r. Wywiadu udzieliło 20 osób, które wnosiły uwagi dotyczące uproszczenia procesu i przeprowadzenia go w miarę możliwości przez pracowników biura. Większość osób mająca doświadczenie z poprzedniego okresu wdrażania LSR sugerowała, żeby wyniki badań ewaluacyjnych przedstawiać na konferencjach i publikować na stronach internetowych. Odrzucano pomysł drukowania raportów uzasadniając to oszczędnością. Najlepszą formą dla mieszkańców jest ankieta elektroniczna oraz wywiady prowadzone przez telefon. Na zakończenie wszystkie wnioski zostały zebrane i wraz ze wstępną wersją skierowane do dalszego etapu prac. (zał. ankieta)</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3 Metoda</w:t>
            </w:r>
          </w:p>
        </w:tc>
        <w:tc>
          <w:tcPr>
            <w:tcW w:w="9214" w:type="dxa"/>
            <w:shd w:val="clear" w:color="auto" w:fill="FEDEF6"/>
          </w:tcPr>
          <w:p w:rsidR="0052227E" w:rsidRPr="00C53E56" w:rsidRDefault="0052227E" w:rsidP="00C53E56">
            <w:pPr>
              <w:spacing w:after="0" w:line="240" w:lineRule="auto"/>
              <w:jc w:val="both"/>
              <w:rPr>
                <w:rFonts w:ascii="Times New Roman" w:hAnsi="Times New Roman"/>
              </w:rPr>
            </w:pPr>
            <w:r w:rsidRPr="00C53E56">
              <w:rPr>
                <w:rFonts w:ascii="Times New Roman" w:hAnsi="Times New Roman"/>
                <w:b/>
                <w:u w:val="single"/>
              </w:rPr>
              <w:t>Zogniskowany wywiad grupowy (fokus)</w:t>
            </w:r>
            <w:r w:rsidRPr="00C53E56">
              <w:rPr>
                <w:rFonts w:ascii="Times New Roman" w:hAnsi="Times New Roman"/>
              </w:rPr>
              <w:t xml:space="preserve"> – odbyło się spotkanie, na które zostały zaproszone osoby zajmujące się w swojej pracy między innymi monitoringiem i ewaluacją lub odpowiadają za poprawną realizację projekt</w:t>
            </w:r>
            <w:r w:rsidR="00740A6C">
              <w:rPr>
                <w:rFonts w:ascii="Times New Roman" w:hAnsi="Times New Roman"/>
              </w:rPr>
              <w:t>ów. Spotkanie odbyło się 10.12.</w:t>
            </w:r>
            <w:r w:rsidR="000B11BC" w:rsidRPr="00C53E56">
              <w:rPr>
                <w:rFonts w:ascii="Times New Roman" w:hAnsi="Times New Roman"/>
              </w:rPr>
              <w:t>2015r. Wzięło w nim udział 11</w:t>
            </w:r>
            <w:r w:rsidRPr="00C53E56">
              <w:rPr>
                <w:rFonts w:ascii="Times New Roman" w:hAnsi="Times New Roman"/>
              </w:rPr>
              <w:t xml:space="preserve"> osób. Na początku moderator rozdał wstępną wersję zasad monitoringu i ewaluacji. Uczestnicy po zapoznaniu się z materiałem omawiali szczegółowo każdy etap pod kątem oceny, czy jest możliwy do realizacji i przez jaki podmiot powinien zostać przeprowadzony. Po przeanalizowaniu wniesiono uwagi w celu uproszczenia procesu i ułatwienia jego przyszłej realizacji. Zasugerowano również, aby wyniki poszczególnych etapów były raportowane do Zarządu LGD i społeczności lokalnej w możliwie prosty i zrozumiały sposób. Spotkanie zakończyło się wypracowaniem szczegółowego planu monitoringu i ewaluacji. (zał. lista obecności)</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4 Metoda</w:t>
            </w:r>
          </w:p>
        </w:tc>
        <w:tc>
          <w:tcPr>
            <w:tcW w:w="9214" w:type="dxa"/>
            <w:shd w:val="clear" w:color="auto" w:fill="FEDEF6"/>
          </w:tcPr>
          <w:p w:rsidR="0052227E" w:rsidRPr="00C53E56" w:rsidRDefault="0052227E" w:rsidP="00C53E56">
            <w:pPr>
              <w:spacing w:after="0" w:line="240" w:lineRule="auto"/>
              <w:jc w:val="both"/>
              <w:rPr>
                <w:rFonts w:ascii="Times New Roman" w:hAnsi="Times New Roman"/>
              </w:rPr>
            </w:pPr>
            <w:r w:rsidRPr="00C53E56">
              <w:rPr>
                <w:rFonts w:ascii="Times New Roman" w:hAnsi="Times New Roman"/>
                <w:b/>
                <w:u w:val="single"/>
              </w:rPr>
              <w:t>Panel ekspertów</w:t>
            </w:r>
            <w:r w:rsidRPr="00C53E56">
              <w:rPr>
                <w:rFonts w:ascii="Times New Roman" w:hAnsi="Times New Roman"/>
              </w:rPr>
              <w:t xml:space="preserve"> – zostało zorganizowane spotkanie zespołu roboczego, w którym udział wzięło 10 </w:t>
            </w:r>
            <w:r w:rsidRPr="00C53E56">
              <w:rPr>
                <w:rFonts w:ascii="Times New Roman" w:hAnsi="Times New Roman"/>
              </w:rPr>
              <w:lastRenderedPageBreak/>
              <w:t xml:space="preserve">osób. </w:t>
            </w:r>
            <w:r w:rsidR="00740A6C">
              <w:rPr>
                <w:rFonts w:ascii="Times New Roman" w:hAnsi="Times New Roman"/>
              </w:rPr>
              <w:t>Spotkanie odbyło się 11.12.</w:t>
            </w:r>
            <w:r w:rsidRPr="00C53E56">
              <w:rPr>
                <w:rFonts w:ascii="Times New Roman" w:hAnsi="Times New Roman"/>
              </w:rPr>
              <w:t>2015r. Zespół przeanalizował wstępną koncepcję prowadzenia monitoringu i ewaluacji oraz wniesione w trakcie wywiadów wnioski. Większość została przyjęta i zaakceptowana. Odrzucono tylko pojedyncze wnioski, które dotyczyły zlecania całości zadania firmom zewnętrznym, które powinny czuwać nad całym procesem wdrażania LSR. Wnioski odrzucono ze względów finansowych. Uznano, że takie rozwiązanie ma swoje zalety, jednak budżet LGD nie pozwala na jego zastosowanie. Monitoring powinien być prowadzony przez pracowników biura w ramach wykonywanych obowiązków, a efekty raportowane do Zarządu LGD, natomiast ewaluacja przeprowadzona zostanie w połowie i na koniec wdrażania przez firmę zewnętrzną. Efektem pracy było utworzenie planu monitoringu i ewaluacji. (zał. lista obecności)</w:t>
            </w:r>
          </w:p>
        </w:tc>
      </w:tr>
      <w:tr w:rsidR="0052227E" w:rsidRPr="00C53E56" w:rsidTr="00485EAF">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lastRenderedPageBreak/>
              <w:t>Etap V</w:t>
            </w:r>
          </w:p>
        </w:tc>
        <w:tc>
          <w:tcPr>
            <w:tcW w:w="9214" w:type="dxa"/>
            <w:shd w:val="clear" w:color="auto" w:fill="7030A0"/>
          </w:tcPr>
          <w:p w:rsidR="0052227E" w:rsidRPr="00485EAF" w:rsidRDefault="0052227E" w:rsidP="00C53E56">
            <w:pPr>
              <w:spacing w:after="0" w:line="240" w:lineRule="auto"/>
              <w:rPr>
                <w:rFonts w:ascii="Times New Roman" w:hAnsi="Times New Roman"/>
                <w:b/>
                <w:color w:val="FFFFFF"/>
              </w:rPr>
            </w:pPr>
            <w:r w:rsidRPr="00485EAF">
              <w:rPr>
                <w:rFonts w:ascii="Times New Roman" w:hAnsi="Times New Roman"/>
                <w:b/>
                <w:color w:val="FFFFFF"/>
              </w:rPr>
              <w:t>Przygotowanie planu komunikacyjnego o odniesieniu do realizacji LSR</w:t>
            </w:r>
          </w:p>
          <w:p w:rsidR="0052227E" w:rsidRPr="00C53E56" w:rsidRDefault="0052227E" w:rsidP="00C53E56">
            <w:pPr>
              <w:spacing w:after="0" w:line="240" w:lineRule="auto"/>
              <w:jc w:val="both"/>
              <w:rPr>
                <w:rFonts w:ascii="Times New Roman" w:hAnsi="Times New Roman"/>
              </w:rPr>
            </w:pPr>
            <w:r w:rsidRPr="00485EAF">
              <w:rPr>
                <w:rFonts w:ascii="Times New Roman" w:hAnsi="Times New Roman"/>
                <w:color w:val="FFFFFF"/>
              </w:rPr>
              <w:t>Zasady i sposoby komunikacji LGD – społeczność lokalna ustalono poprzez zastosowanie 4 metod partycypacyjnych</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1 Metoda</w:t>
            </w:r>
          </w:p>
        </w:tc>
        <w:tc>
          <w:tcPr>
            <w:tcW w:w="9214" w:type="dxa"/>
            <w:shd w:val="clear" w:color="auto" w:fill="FEDEF6"/>
          </w:tcPr>
          <w:p w:rsidR="0052227E" w:rsidRPr="00C53E56" w:rsidRDefault="0052227E" w:rsidP="00C53E56">
            <w:pPr>
              <w:spacing w:after="0" w:line="240" w:lineRule="auto"/>
              <w:jc w:val="both"/>
              <w:rPr>
                <w:rFonts w:ascii="Times New Roman" w:hAnsi="Times New Roman"/>
              </w:rPr>
            </w:pPr>
            <w:r w:rsidRPr="00C53E56">
              <w:rPr>
                <w:rFonts w:ascii="Times New Roman" w:hAnsi="Times New Roman"/>
                <w:b/>
                <w:u w:val="single"/>
              </w:rPr>
              <w:t>Badanie ankietowe</w:t>
            </w:r>
            <w:r w:rsidRPr="00C53E56">
              <w:rPr>
                <w:rFonts w:ascii="Times New Roman" w:hAnsi="Times New Roman"/>
              </w:rPr>
              <w:t xml:space="preserve"> – na stronie internetowej LGD została zamieszczona ankieta dotycząca sposobów komunikacji. Dodatkowo link do ankiety został rozesłany pocztą mailową do gmin, członków LGD, byłych beneficjentów oraz osób zainteresowanych, które pozostawiły w biurze swoje adresy mailowe. Ankieta badała opinię mieszkańców na temat metod komunikacji ze społecznością lokalną. Ankietę wypełniło 48 osób. Ankieta dostępna</w:t>
            </w:r>
            <w:r w:rsidR="005C32C8">
              <w:rPr>
                <w:rFonts w:ascii="Times New Roman" w:hAnsi="Times New Roman"/>
              </w:rPr>
              <w:t xml:space="preserve"> była na stronie od 16.11 do 27.11.</w:t>
            </w:r>
            <w:r w:rsidRPr="00C53E56">
              <w:rPr>
                <w:rFonts w:ascii="Times New Roman" w:hAnsi="Times New Roman"/>
              </w:rPr>
              <w:t xml:space="preserve">2015r. Na podstawie wyników ankiet sporządzono zestawienie wniosków i sporządzono wstępny plan komunikacji. </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2 Metoda</w:t>
            </w:r>
          </w:p>
        </w:tc>
        <w:tc>
          <w:tcPr>
            <w:tcW w:w="9214" w:type="dxa"/>
            <w:shd w:val="clear" w:color="auto" w:fill="FEDEF6"/>
          </w:tcPr>
          <w:p w:rsidR="0052227E" w:rsidRPr="00C53E56" w:rsidRDefault="0052227E" w:rsidP="00C53E56">
            <w:pPr>
              <w:pStyle w:val="Akapitzlist"/>
              <w:tabs>
                <w:tab w:val="center" w:pos="4716"/>
              </w:tabs>
              <w:spacing w:after="0" w:line="240" w:lineRule="auto"/>
              <w:ind w:left="0"/>
              <w:jc w:val="both"/>
              <w:rPr>
                <w:rFonts w:ascii="Times New Roman" w:hAnsi="Times New Roman"/>
              </w:rPr>
            </w:pPr>
            <w:r w:rsidRPr="00C53E56">
              <w:rPr>
                <w:rFonts w:ascii="Times New Roman" w:hAnsi="Times New Roman"/>
                <w:b/>
                <w:u w:val="single"/>
              </w:rPr>
              <w:t>Sonda uliczna</w:t>
            </w:r>
            <w:r w:rsidRPr="00C53E56">
              <w:rPr>
                <w:rFonts w:ascii="Times New Roman" w:hAnsi="Times New Roman"/>
                <w:u w:val="single"/>
              </w:rPr>
              <w:t xml:space="preserve"> </w:t>
            </w:r>
            <w:r w:rsidRPr="00C53E56">
              <w:rPr>
                <w:rFonts w:ascii="Times New Roman" w:hAnsi="Times New Roman"/>
              </w:rPr>
              <w:t>– pracownicy biura LGD przeprowadzili jednodniową sondę uliczną na temat metod komunikowania się ze społecznością lokalna</w:t>
            </w:r>
            <w:r w:rsidR="005C32C8">
              <w:rPr>
                <w:rFonts w:ascii="Times New Roman" w:hAnsi="Times New Roman"/>
              </w:rPr>
              <w:t>. Sonda odbyła się 30.11.</w:t>
            </w:r>
            <w:r w:rsidRPr="00C53E56">
              <w:rPr>
                <w:rFonts w:ascii="Times New Roman" w:hAnsi="Times New Roman"/>
              </w:rPr>
              <w:t>2015 r. w Opolu Lubelskim na Targowisku Miejskim. Celowo wybrano to miejsce ponieważ jest ono strategicznym punktem handlu lokalnej społeczności i chętnie z niego korzystają celem zrobienia zakupów czy sprzedaży swoich produktów rolnych. Pytania o metody komunikacji i temat przekazów zadawano przechodniom i sprzedawcom. Pytano również o godziny pracy biura i jak mieszkańcy chcą informować LGD o swoich potrzebac</w:t>
            </w:r>
            <w:r w:rsidR="002954D0" w:rsidRPr="00C53E56">
              <w:rPr>
                <w:rFonts w:ascii="Times New Roman" w:hAnsi="Times New Roman"/>
              </w:rPr>
              <w:t>h. Łącznie o opinię zapytano 123 osoby</w:t>
            </w:r>
            <w:r w:rsidRPr="00C53E56">
              <w:rPr>
                <w:rFonts w:ascii="Times New Roman" w:hAnsi="Times New Roman"/>
              </w:rPr>
              <w:t>. Wszystkie wnioski zostały spisane i przedstawione do dalszego etapu prac nad przygotowaniem planu komunikacji. (zał. lista obecności)</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3 Metoda</w:t>
            </w:r>
          </w:p>
        </w:tc>
        <w:tc>
          <w:tcPr>
            <w:tcW w:w="9214" w:type="dxa"/>
            <w:shd w:val="clear" w:color="auto" w:fill="FEDEF6"/>
          </w:tcPr>
          <w:p w:rsidR="0052227E" w:rsidRPr="00C53E56" w:rsidRDefault="0052227E" w:rsidP="00C53E56">
            <w:pPr>
              <w:spacing w:after="0" w:line="240" w:lineRule="auto"/>
              <w:jc w:val="both"/>
              <w:rPr>
                <w:rFonts w:ascii="Times New Roman" w:hAnsi="Times New Roman"/>
              </w:rPr>
            </w:pPr>
            <w:r w:rsidRPr="00C53E56">
              <w:rPr>
                <w:rFonts w:ascii="Times New Roman" w:hAnsi="Times New Roman"/>
                <w:b/>
                <w:u w:val="single"/>
              </w:rPr>
              <w:t>Wywiad grupowy</w:t>
            </w:r>
            <w:r w:rsidR="005C32C8">
              <w:rPr>
                <w:rFonts w:ascii="Times New Roman" w:hAnsi="Times New Roman"/>
              </w:rPr>
              <w:t xml:space="preserve"> – 2.12.</w:t>
            </w:r>
            <w:r w:rsidRPr="00C53E56">
              <w:rPr>
                <w:rFonts w:ascii="Times New Roman" w:hAnsi="Times New Roman"/>
              </w:rPr>
              <w:t>2015r. odbyło się spotkanie z przedstawicielami LGD (członkowie Zarządu, Rady i członkowie LGD – łącznie 10 osób). Celem spotkania było przeprowadzenie rozmowy na temat planu komunikacyjnego. Spotkanie miało charakter ekspercki jednak udział w nim wzięli również mieszkańcy. Na początku przedstawiono wstępną wersję planu komunikacji, wraz z celami i działaniami oraz wnioski, które wpłynęły od mieszkańców. Zatwierdzono ostateczną wersję celów planu oraz podejmowanych działań i zaplanowano wstępny budżet. Większość wniosków została uwzględniona. Uwagi odrzucone skierowano do dalszego etapu pracy w celu znalezienia rozwiązania dla pomysłów złożonych przez mieszkańców. Efektem końcowym było zatwierdzenie dopracowanej wersji planu komunikacji i budżetu. Dokument został skierowany do dalszego etapu konsultacji. (zał. lista obecności).</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4 Metoda</w:t>
            </w:r>
          </w:p>
        </w:tc>
        <w:tc>
          <w:tcPr>
            <w:tcW w:w="9214" w:type="dxa"/>
            <w:shd w:val="clear" w:color="auto" w:fill="FEDEF6"/>
          </w:tcPr>
          <w:p w:rsidR="0052227E" w:rsidRPr="00C53E56" w:rsidRDefault="0052227E" w:rsidP="005C32C8">
            <w:pPr>
              <w:spacing w:after="0" w:line="240" w:lineRule="auto"/>
              <w:jc w:val="both"/>
              <w:rPr>
                <w:rFonts w:ascii="Times New Roman" w:hAnsi="Times New Roman"/>
                <w:u w:val="single"/>
              </w:rPr>
            </w:pPr>
            <w:r w:rsidRPr="00C53E56">
              <w:rPr>
                <w:rFonts w:ascii="Times New Roman" w:hAnsi="Times New Roman"/>
                <w:b/>
                <w:u w:val="single"/>
              </w:rPr>
              <w:t>Panel ekspertów</w:t>
            </w:r>
            <w:r w:rsidRPr="00C53E56">
              <w:rPr>
                <w:rFonts w:ascii="Times New Roman" w:hAnsi="Times New Roman"/>
              </w:rPr>
              <w:t xml:space="preserve"> - zostało zorganizowane spotkanie zespołu roboczego, w którym udział wzięło 10 osób</w:t>
            </w:r>
            <w:r w:rsidR="005C32C8">
              <w:rPr>
                <w:rFonts w:ascii="Times New Roman" w:hAnsi="Times New Roman"/>
              </w:rPr>
              <w:t>. Spotkanie odbyło się 3.12.</w:t>
            </w:r>
            <w:r w:rsidRPr="00C53E56">
              <w:rPr>
                <w:rFonts w:ascii="Times New Roman" w:hAnsi="Times New Roman"/>
              </w:rPr>
              <w:t>2015r. Zespół przeanalizował wstępny plan komunikacji oraz wszystkie wnioski, które zostały zgłoszone w ramach konsultacji. Większość wniosków została przyjęta. Odrzucono wnioski niemożliwe z przyczyn technicznych do zrealizowania (np.: nie ma możliwości wysłania wiadomości sms do całej społeczności lokalnej). Dla wniosków odrzuconych wprowadzono alternatywne rozwiązania np. kontakty osób, które zgłosiły tą propozycję zostaną dodane bo bazy z telefonami i adresami email i informacja będzie do nich rozsyłana. Zatwierdzono cele planu komunikacyjnego oraz metody komunikacji i grupy odbiorców. Określono również zagrożenia i środki zaradcze oraz uwzględniono w całym procesie grupy defaworyzowane. Ustalono, że plan powinien podlegać monitoringowi w celu sprawdzania, czy proces wdrażania przebiega prawidłowo. Ważnym elementem było uwzględnienie działań sprzyjających włączeniu się społeczności lokalnej w proces wdrażania LSR. W związku z tym zaplanowano metody uspołecznienia LSR na całym etapie jej wdrażania. Efektem końcowym było stworzenie planu komunikacji zawierającego wszystkie niezbędne elementy. (zał. lista obecności)</w:t>
            </w:r>
          </w:p>
        </w:tc>
      </w:tr>
    </w:tbl>
    <w:p w:rsidR="0052227E" w:rsidRPr="005C32C8" w:rsidRDefault="0052227E" w:rsidP="0052227E">
      <w:pPr>
        <w:spacing w:after="0" w:line="240" w:lineRule="auto"/>
        <w:jc w:val="both"/>
        <w:rPr>
          <w:rFonts w:ascii="Times New Roman" w:hAnsi="Times New Roman"/>
          <w:sz w:val="10"/>
          <w:szCs w:val="10"/>
        </w:rPr>
      </w:pPr>
    </w:p>
    <w:p w:rsidR="0052227E" w:rsidRPr="0052227E" w:rsidRDefault="0052227E" w:rsidP="0052227E">
      <w:pPr>
        <w:spacing w:after="0" w:line="240" w:lineRule="auto"/>
        <w:jc w:val="both"/>
        <w:rPr>
          <w:rFonts w:ascii="Times New Roman" w:hAnsi="Times New Roman"/>
        </w:rPr>
      </w:pPr>
      <w:r w:rsidRPr="0052227E">
        <w:rPr>
          <w:rFonts w:ascii="Times New Roman" w:hAnsi="Times New Roman"/>
        </w:rPr>
        <w:t xml:space="preserve">Ponadto przez cały okres przygotowywania strategii czynny był punkt konsultacyjny w biurze LGD. Dzięki temu, każdy zainteresowany mieszkaniec mógł uzyskać informacje o planowanych spotkaniach, etapie prac oraz mógł się zapoznać z dokumentami, które już powstały. W dowolnym momencie każdy mógł się włączyć w proces tworzenia LSR. Dodatkowo mieszkańcy kontaktowali się telefonicznie, za pośrednictwem poczty elektronicznej lub komunikatora czat na portalu społecznościowym. </w:t>
      </w:r>
    </w:p>
    <w:p w:rsidR="0052227E" w:rsidRPr="00DD6178" w:rsidRDefault="0052227E" w:rsidP="0052227E">
      <w:pPr>
        <w:spacing w:after="0" w:line="240" w:lineRule="auto"/>
        <w:jc w:val="both"/>
        <w:rPr>
          <w:rFonts w:ascii="Times New Roman" w:hAnsi="Times New Roman"/>
          <w:b/>
          <w:u w:val="single"/>
        </w:rPr>
      </w:pPr>
      <w:r w:rsidRPr="00DD6178">
        <w:rPr>
          <w:rFonts w:ascii="Times New Roman" w:hAnsi="Times New Roman"/>
          <w:b/>
          <w:u w:val="single"/>
        </w:rPr>
        <w:t xml:space="preserve">Wyniki przeprowadzonej analizy wniosków z konsultacji </w:t>
      </w:r>
    </w:p>
    <w:p w:rsidR="0052227E" w:rsidRPr="000D1A47" w:rsidRDefault="0052227E" w:rsidP="0052227E">
      <w:pPr>
        <w:spacing w:after="0" w:line="240" w:lineRule="auto"/>
        <w:jc w:val="both"/>
        <w:rPr>
          <w:rFonts w:ascii="Times New Roman" w:hAnsi="Times New Roman"/>
        </w:rPr>
      </w:pPr>
      <w:r w:rsidRPr="0052227E">
        <w:rPr>
          <w:rFonts w:ascii="Times New Roman" w:hAnsi="Times New Roman"/>
        </w:rPr>
        <w:t xml:space="preserve">Grupa robocza na każdym etapie dokonywała decyzji, co zostanie uwzględnione w LSR, a co zostanie odrzucone. Po każdym etapie konsultacji przygotowywano zestawienie uwag i wniosków zwierające: treść wniosku, zgłaszającego lub grupę zgłaszających, decyzję LGD (przyjęto, odrzucono, do rozważenia w przyszłości) oraz uzasadnienie w przypadku odrzucenia lub odroczenia. Zespół przyjmował wnioski: zgodne z programami, w </w:t>
      </w:r>
      <w:r w:rsidRPr="0052227E">
        <w:rPr>
          <w:rFonts w:ascii="Times New Roman" w:hAnsi="Times New Roman"/>
        </w:rPr>
        <w:lastRenderedPageBreak/>
        <w:t xml:space="preserve">ramach których przygotowywana była strategia, powiązane z wypracowanymi elementami LSR, racjonalne i uzasadnione przez zgłaszającego. Wnioski przyjęte uwzględniono w poszczególnych rozdziałach strategii. Przyjmowano wnioski zgłaszane przez większe grupy osób jako potencjalnych beneficjentów. Wnioski do rozważenia w przyszłości nie mieściły się w zakresie przewidzianym przez programy lub kwoty potrzebne do ich zrealizowania oraz nie były adekwatne do budżetu LSR. Zgłoszenia będą brane pod uwagę pod kątem pozyskania środków z innych funduszy. Odrzucono wnioski, które były niezgodne z programami, były niezasadne lub zgłoszone bez uzasadnienia, co budziło wątpliwość, czy pomysł zostanie w przyszłości zrealizowany. W sposób szczególnie uważny podchodzono do wniosków składanych przez osoby reprezentujące grupy defaworyzowane. W sytuacji, kiedy wniosku nie można było przyjąć szukano takiego rozwiązania problemu, aby osoba składająca wniosek nie została odsunięta od możliwości pozyskania dofinansowania lub z </w:t>
      </w:r>
      <w:r w:rsidR="000D1A47">
        <w:rPr>
          <w:rFonts w:ascii="Times New Roman" w:hAnsi="Times New Roman"/>
        </w:rPr>
        <w:t xml:space="preserve">uczestnictwa we wdrażaniu LSR. </w:t>
      </w:r>
      <w:r w:rsidR="008B38FE">
        <w:rPr>
          <w:rFonts w:ascii="Times New Roman" w:hAnsi="Times New Roman"/>
          <w:b/>
          <w:u w:val="single"/>
        </w:rPr>
        <w:br/>
      </w:r>
      <w:r w:rsidRPr="00DD6178">
        <w:rPr>
          <w:rFonts w:ascii="Times New Roman" w:hAnsi="Times New Roman"/>
          <w:b/>
          <w:u w:val="single"/>
        </w:rPr>
        <w:t>Dane z konsultacji społecznych, które wykorzystano do przygotowania LSR</w:t>
      </w:r>
    </w:p>
    <w:p w:rsidR="0052227E" w:rsidRPr="0052227E" w:rsidRDefault="0052227E" w:rsidP="0052227E">
      <w:pPr>
        <w:spacing w:after="0" w:line="240" w:lineRule="auto"/>
        <w:jc w:val="both"/>
        <w:rPr>
          <w:rFonts w:ascii="Times New Roman" w:hAnsi="Times New Roman"/>
        </w:rPr>
      </w:pPr>
      <w:r w:rsidRPr="0052227E">
        <w:rPr>
          <w:rFonts w:ascii="Times New Roman" w:hAnsi="Times New Roman"/>
        </w:rPr>
        <w:t xml:space="preserve">Dane, które pozyskano na etapie procesu konsultacji społecznych prowadzonych na obszarze LGD zostały wykorzystane do opracowywania strategii. Skutki i wyniki zastosowanych metod opisano w poszczególnych rozdziałach LSR. </w:t>
      </w:r>
    </w:p>
    <w:p w:rsidR="0052227E" w:rsidRPr="00DD6178" w:rsidRDefault="0052227E" w:rsidP="0052227E">
      <w:pPr>
        <w:spacing w:after="0" w:line="240" w:lineRule="auto"/>
        <w:jc w:val="both"/>
        <w:rPr>
          <w:rFonts w:ascii="Times New Roman" w:hAnsi="Times New Roman"/>
          <w:b/>
          <w:u w:val="single"/>
        </w:rPr>
      </w:pPr>
      <w:r w:rsidRPr="00DD6178">
        <w:rPr>
          <w:rFonts w:ascii="Times New Roman" w:hAnsi="Times New Roman"/>
          <w:b/>
          <w:u w:val="single"/>
        </w:rPr>
        <w:t xml:space="preserve">Animacja społeczności lokalnej w procesie realizacji LSR </w:t>
      </w:r>
    </w:p>
    <w:p w:rsidR="004A4AF7" w:rsidRDefault="0052227E" w:rsidP="004A4AF7">
      <w:pPr>
        <w:spacing w:after="0" w:line="240" w:lineRule="auto"/>
        <w:jc w:val="both"/>
        <w:rPr>
          <w:rFonts w:ascii="Times New Roman" w:hAnsi="Times New Roman"/>
        </w:rPr>
      </w:pPr>
      <w:r w:rsidRPr="0052227E">
        <w:rPr>
          <w:rFonts w:ascii="Times New Roman" w:hAnsi="Times New Roman"/>
        </w:rPr>
        <w:t xml:space="preserve">Zaangażowanie społeczności lokalnej w budowanie i realizację Strategii jest ważnym procesem służącym uspołecznieniu zaplanowanych działań tak, aby jak największa liczba osób mogła skorzystać ze wsparcia. Lokalna społeczność powinna mieć możliwość włączenia się w realizację wdrażania LSR nie tylko w roli wnioskodawców czy beneficjentów, ale również współdecydujących o kierunkach rozwoju, zmianach w dokumentach strategicznych (np. kryteria, procedury, strategia) oraz ocenie wdrażania i funkcjonowania LGD. Przez cały okres realizacji strategii będą prowadzone działania animacyjne i informacyjne dla społeczności lokalnej w celu zachowania pełnej mobilizacji mieszkańców na całym etapie wdrażania. Działania zostały zaplanowane i szczegółowo opisane w planie komunikacyjnym. Zaplanowano udział wszystkich sektorów partnerstwa, w tym mieszkańców. Szczególną opieką zostaną objęte grupy słabsze określone w LSR, którym poświęcone zostanie </w:t>
      </w:r>
      <w:r w:rsidR="004A4AF7">
        <w:rPr>
          <w:rFonts w:ascii="Times New Roman" w:hAnsi="Times New Roman"/>
        </w:rPr>
        <w:t>więcej uwagi ze strony doradców</w:t>
      </w:r>
      <w:r w:rsidR="00720D35">
        <w:rPr>
          <w:rFonts w:ascii="Times New Roman" w:hAnsi="Times New Roman"/>
        </w:rPr>
        <w:t xml:space="preserve">. </w:t>
      </w:r>
      <w:r w:rsidR="005678F0">
        <w:rPr>
          <w:rFonts w:ascii="Times New Roman" w:hAnsi="Times New Roman"/>
        </w:rPr>
        <w:t>Dodatkowo, w celu wyciągnięcia wniosków, aby móc w pełni wykorzystać wiedzę i sugestie mieszkańców w realizacji LSR jednym z elementów monitoringu będzie przyrost partycypacji.</w:t>
      </w:r>
    </w:p>
    <w:p w:rsidR="00913AB2" w:rsidRPr="00205B6C" w:rsidRDefault="00913AB2" w:rsidP="004A4AF7">
      <w:pPr>
        <w:spacing w:after="0" w:line="240" w:lineRule="auto"/>
        <w:jc w:val="both"/>
        <w:rPr>
          <w:rFonts w:ascii="Times New Roman" w:hAnsi="Times New Roman"/>
          <w:sz w:val="8"/>
          <w:szCs w:val="8"/>
        </w:rPr>
      </w:pPr>
    </w:p>
    <w:p w:rsidR="00485EAF" w:rsidRPr="00CF1DF4" w:rsidRDefault="00E40AA3" w:rsidP="003032AF">
      <w:pPr>
        <w:pStyle w:val="Nagwek1"/>
        <w:shd w:val="clear" w:color="auto" w:fill="7030A0"/>
        <w:spacing w:before="0" w:after="0" w:line="240" w:lineRule="auto"/>
        <w:rPr>
          <w:rFonts w:ascii="Times New Roman" w:hAnsi="Times New Roman"/>
          <w:color w:val="FFFFFF"/>
          <w:sz w:val="24"/>
          <w:szCs w:val="24"/>
        </w:rPr>
      </w:pPr>
      <w:bookmarkStart w:id="3" w:name="_Toc439278321"/>
      <w:r w:rsidRPr="00CF1DF4">
        <w:rPr>
          <w:rFonts w:ascii="Times New Roman" w:hAnsi="Times New Roman"/>
          <w:color w:val="FFFFFF"/>
          <w:sz w:val="24"/>
          <w:szCs w:val="24"/>
        </w:rPr>
        <w:t xml:space="preserve">Rozdział </w:t>
      </w:r>
      <w:r w:rsidR="00485EAF" w:rsidRPr="00CF1DF4">
        <w:rPr>
          <w:rFonts w:ascii="Times New Roman" w:hAnsi="Times New Roman"/>
          <w:color w:val="FFFFFF"/>
          <w:sz w:val="24"/>
          <w:szCs w:val="24"/>
        </w:rPr>
        <w:t>III D</w:t>
      </w:r>
      <w:r w:rsidRPr="00CF1DF4">
        <w:rPr>
          <w:rFonts w:ascii="Times New Roman" w:hAnsi="Times New Roman"/>
          <w:color w:val="FFFFFF"/>
          <w:sz w:val="24"/>
          <w:szCs w:val="24"/>
        </w:rPr>
        <w:t xml:space="preserve">iagnoza </w:t>
      </w:r>
      <w:r w:rsidR="00DA65AC" w:rsidRPr="00CF1DF4">
        <w:rPr>
          <w:rFonts w:ascii="Times New Roman" w:hAnsi="Times New Roman"/>
          <w:color w:val="FFFFFF"/>
          <w:sz w:val="24"/>
          <w:szCs w:val="24"/>
        </w:rPr>
        <w:t>– opis obszaru i ludności</w:t>
      </w:r>
      <w:bookmarkEnd w:id="3"/>
    </w:p>
    <w:p w:rsidR="00485EAF" w:rsidRPr="003A7ACA" w:rsidRDefault="00485EAF" w:rsidP="003032AF">
      <w:pPr>
        <w:shd w:val="clear" w:color="auto" w:fill="7030A0"/>
        <w:spacing w:after="0" w:line="240" w:lineRule="auto"/>
        <w:jc w:val="both"/>
        <w:rPr>
          <w:rFonts w:ascii="Times New Roman" w:hAnsi="Times New Roman"/>
          <w:b/>
          <w:sz w:val="12"/>
          <w:szCs w:val="12"/>
        </w:rPr>
      </w:pPr>
    </w:p>
    <w:p w:rsidR="00485EAF" w:rsidRPr="00205B6C" w:rsidRDefault="00485EAF" w:rsidP="00485EAF">
      <w:pPr>
        <w:spacing w:after="0" w:line="240" w:lineRule="auto"/>
        <w:jc w:val="both"/>
        <w:rPr>
          <w:rFonts w:ascii="Times New Roman" w:hAnsi="Times New Roman"/>
          <w:b/>
        </w:rPr>
      </w:pPr>
      <w:r w:rsidRPr="00BD3959">
        <w:rPr>
          <w:rFonts w:ascii="Times New Roman" w:hAnsi="Times New Roman"/>
          <w:b/>
        </w:rPr>
        <w:t>CZĘŚĆ 1 DIAGNOZY</w:t>
      </w:r>
    </w:p>
    <w:p w:rsidR="00485EAF" w:rsidRPr="00BC50B8" w:rsidRDefault="00485EAF" w:rsidP="00A40178">
      <w:pPr>
        <w:numPr>
          <w:ilvl w:val="0"/>
          <w:numId w:val="8"/>
        </w:numPr>
        <w:spacing w:after="0" w:line="240" w:lineRule="auto"/>
        <w:jc w:val="both"/>
        <w:rPr>
          <w:rFonts w:ascii="Times New Roman" w:eastAsia="Times New Roman" w:hAnsi="Times New Roman"/>
          <w:b/>
        </w:rPr>
      </w:pPr>
      <w:r w:rsidRPr="00BD3959">
        <w:rPr>
          <w:rFonts w:ascii="Times New Roman" w:eastAsia="Times New Roman" w:hAnsi="Times New Roman"/>
          <w:b/>
        </w:rPr>
        <w:t>Grupy szczególnie istotne z punktu widzenia realizacji LSR oraz problemów i obszarów interwencji odnoszących się do tych grup.</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Na koniec 2013 roku na obszarze działania LGD „Owocowy Szlak” </w:t>
      </w:r>
      <w:r>
        <w:rPr>
          <w:rFonts w:ascii="Times New Roman" w:hAnsi="Times New Roman"/>
        </w:rPr>
        <w:t>zamieszkiwało 61.803 osoby</w:t>
      </w:r>
      <w:r w:rsidRPr="00BD3959">
        <w:rPr>
          <w:rFonts w:ascii="Times New Roman" w:hAnsi="Times New Roman"/>
        </w:rPr>
        <w:t xml:space="preserve">, co stanowiło 2,87% mieszkańców Lubelszczyzny (2.156.150 osób). Kobiety stanowiły 51,03% mieszkańców obszaru (31.540 osób), a ludność wiejska stanowi aż 70,06% (43.297 osób) wszystkich mieszkańców, pozostała część mieszkańców żyje w miastach do 20 tys. mieszkańców, tj. </w:t>
      </w:r>
      <w:r>
        <w:rPr>
          <w:rFonts w:ascii="Times New Roman" w:hAnsi="Times New Roman"/>
        </w:rPr>
        <w:t>w Opolu Lubelskim i Poniatowej.</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Gminy zrzeszone w LGD charakteryzują się słabym zaludnieniem. Średnia gęstość</w:t>
      </w:r>
      <w:r w:rsidR="005C32C8">
        <w:rPr>
          <w:rFonts w:ascii="Times New Roman" w:hAnsi="Times New Roman"/>
        </w:rPr>
        <w:t xml:space="preserve"> zaludnienia na koniec 2013 r.</w:t>
      </w:r>
      <w:r w:rsidRPr="00BD3959">
        <w:rPr>
          <w:rFonts w:ascii="Times New Roman" w:hAnsi="Times New Roman"/>
        </w:rPr>
        <w:t xml:space="preserve"> wyniosła 76 osób na 1 km², podczas gdy średnia wojewódzka (jedna z najniższych w kraju) to 86 osób na 1 km².</w:t>
      </w:r>
      <w:r w:rsidR="00205B6C">
        <w:rPr>
          <w:rFonts w:ascii="Times New Roman" w:hAnsi="Times New Roman"/>
        </w:rPr>
        <w:t xml:space="preserve"> </w:t>
      </w:r>
      <w:r w:rsidRPr="00BD3959">
        <w:rPr>
          <w:rFonts w:ascii="Times New Roman" w:hAnsi="Times New Roman"/>
        </w:rPr>
        <w:t xml:space="preserve">W liczbie ludności notowany jest stały spadek. Jest to zjawisko powszechne w kraju i regionie. Na liczbę ludności wpływa niski przyrost naturalny, który od dłuższego czasu jest ujemny i w latach 2010 – 2013 wahał się w granicach (-62) – (-217). O liczbie ludności decyduje także saldo migracji. Od wielu lat na terenie działania LGD obserwowana jest większa liczba wymeldowań na pobyt stały nad liczbą zameldowań – w 2013 roku liczba wymeldowań przekroczyła dwukrotnie liczbę zameldowań. Jest to trend zgodny z obserwowanym w województwie, który może świadczyć o niskiej atrakcyjności obszaru LGD do zamieszkania. Dużą cześć emigrantów stanowią ludzie młodzi, którzy nie widzą możliwości realizowania swoich aspiracji, szczególnie zawodowych, na terenie LGD. Problem pogłębia niedostosowana do lokalnego rynku zatrudnienia oferta szkół ponadgimnazjalnych i zajęć rozwijających postawy przedsiębiorcze młodzieży i umiejętność poruszania się na rynku pracy. W strukturze wiekowej ludności zdecydowanie dominuje grupa osób w wieku produkcyjnym, stanowiąc 62,57% ogółu mieszkańców. Od 2010 r. udział tej grupy nieznacznie wzrósł o 104 osoby. W tym samym okresie zwiększył się natomiast udział osób w wieku poprodukcyjnym o 582 osoby, natomiast ciągle spada liczba dzieci i młodzieży. Udział tej grupy wiekowej spadł od 2010 r. o 696 osób. Wskaźnik obciążenia demograficznego, mierzony liczbą ludności w wieku nieprodukcyjnym na 100 osób w wieku produkcyjnym, wyniósł w roku 2013 59,8%. </w:t>
      </w:r>
    </w:p>
    <w:p w:rsidR="00485EAF" w:rsidRPr="00BD3959" w:rsidRDefault="00485EAF" w:rsidP="00485EAF">
      <w:pPr>
        <w:spacing w:after="0" w:line="240" w:lineRule="auto"/>
        <w:jc w:val="both"/>
        <w:rPr>
          <w:rFonts w:ascii="Times New Roman" w:hAnsi="Times New Roman"/>
          <w:b/>
          <w:u w:val="single"/>
        </w:rPr>
      </w:pPr>
      <w:r w:rsidRPr="00BD3959">
        <w:rPr>
          <w:rFonts w:ascii="Times New Roman" w:hAnsi="Times New Roman"/>
          <w:b/>
          <w:u w:val="single"/>
        </w:rPr>
        <w:t>Wykształcenie</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Poziom wykształcenia mieszkańców jest stosunkowo niski. Wg danych Narodowego Spisu Powszechnego przeprowadzanego w 2011 roku odsetek osób z wykształceniem wyższym wynosił 9,23%, podczas gdy w województwie ten wskaźnik osiąga wartość 14,19%. Wykształceniem podstawowym legitymuje się 22,45% ludności, zaś największy odsetek stanowią osoby z wykształceniem średnim (ogólnokształcącym i zawodowym) – 27,86%. Najkorzystniejsza struktura wykształcenia jest w grupach wiekowych 25 – 29 lat, w której znajduje się najwięcej osób z wykształceniem wyższym (1509 osób). Poziom wykształcenia przekłada się również na niskie kwalifikacje zawodowe lokalnych kadr, w tym cenione na rynku umiejętności praktyczne i władania językami obcymi. Problem niskiego wykształcenia oraz jego niedostosowania do rynku pracy dotyka najbardziej kobiety. Z badań fokusowych przeprowadzonych z przedstawicielami instytucji opieki społecznej i rynku pracy wynika </w:t>
      </w:r>
      <w:r w:rsidRPr="00BD3959">
        <w:rPr>
          <w:rFonts w:ascii="Times New Roman" w:hAnsi="Times New Roman"/>
        </w:rPr>
        <w:lastRenderedPageBreak/>
        <w:t xml:space="preserve">jednoznacznie, że zmagają się z nim szczególnie kobiety młode, w wieku 30+, zarejestrowane jako bezrobotne i pragnące powrócić na rynek zatrudnienia, np. po dłuższej przerwie związanej z macierzyństwem.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Przedstawiając grupy szczególnie istotne z punktu widzenia realizacji LSR oraz ich problemy warto przytoczyć wnioski z przeprowadzonych spotkań konsultacyjnych. Na etapie przeprowadzania diagnozy odbyło się ich aż 14, z czego: 7 spotkań miało charakter ogólny (byli to zainteresowani i aktywni mieszkańcy z obszaru LGD), 3 spotkania były skierowane do młodzieży z terenu LGD, 2 spotkania poświęcone zostały przedsiębiorcom, z czego jedno poświęcone zostało rybakom, 1 spotkanie skupione w obszarach zawiązanych z zagrożeniem ubóstwem i grupach defaworyzowanych skupiało pracowników Ośrodków Pomocy Społecznej, a 1 spotkanie skierowane zostało wprost do osób wskazanych w diagnozie statystycznej i uprzednich konsultacjach, jako zagrożone wykluczeniem społecznym (czyli było to spotkanie dla grup defaworyzowanych). We wszystkich spotkaniach konsultacyjnych wzięło udział ponad 300 osób, w tym 118 osobowa grupa młodzieży i 10 osobowa grupa rybaków. Uczestnicy spotkań brali czynny udział w prowadzonej dyskusji oraz w przeprowadzeniu diagnozy w zakresie mocnych i słabych stron obszaru jak również szans i zagrożeń, a także definiowaniu grup defaworyzowanych oraz kierunków rozwoju obszaru LGD, w tym obszarów rybackich. W toku konsultacji zostały wyznaczone problemy oraz propozycje ich rozwiązania. Pozwoliło to na określenie kierunków rozwoju i wyznaczenie obszarów wsparcia w lokalnej strategii rozwoju.</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Poza spotkaniami konsultacyjnymi z mieszkańcami przeprowadzono badania ankietowe. Ankiety były skierowane do wszystkich mieszkańców obszaru działania LGD, a także do poszczególnych grup - młodzieży oraz przedstawicieli Ośrodków Pomocy Społecznej. W badaniach ankietowych wzięło udział łącznie 688 osób, w tym 276 osób z grupy młodzieży.</w:t>
      </w:r>
      <w:r w:rsidR="00DA71FC">
        <w:rPr>
          <w:rFonts w:ascii="Times New Roman" w:hAnsi="Times New Roman"/>
        </w:rPr>
        <w:t xml:space="preserve"> </w:t>
      </w:r>
      <w:r w:rsidRPr="00BD3959">
        <w:rPr>
          <w:rFonts w:ascii="Times New Roman" w:hAnsi="Times New Roman"/>
        </w:rPr>
        <w:t xml:space="preserve">Łącznie w procesie konsultacji wykorzystano następujące metody partycypacji: badania ankietowe, </w:t>
      </w:r>
      <w:r w:rsidRPr="00BD3959">
        <w:rPr>
          <w:rFonts w:ascii="Times New Roman" w:hAnsi="Times New Roman"/>
          <w:bCs/>
        </w:rPr>
        <w:t>zogniskowany wywiad grupowy (fokus), warsztaty dialogu społecznego, kawiarenka obywatelska</w:t>
      </w:r>
      <w:r w:rsidRPr="00BD3959">
        <w:rPr>
          <w:rFonts w:ascii="Times New Roman" w:hAnsi="Times New Roman"/>
        </w:rPr>
        <w:t xml:space="preserve"> warsztaty przyszłościowe.</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Elementem diagnozy obszaru dokonanej poprzez zaangażowanie mieszkańców są wnioski wskazujące grupy osób szczególnie istotnych z punktu widzenia reali</w:t>
      </w:r>
      <w:r w:rsidR="00DA71FC">
        <w:rPr>
          <w:rFonts w:ascii="Times New Roman" w:hAnsi="Times New Roman"/>
        </w:rPr>
        <w:t>zacji strategii</w:t>
      </w:r>
      <w:r w:rsidRPr="00BD3959">
        <w:rPr>
          <w:rFonts w:ascii="Times New Roman" w:hAnsi="Times New Roman"/>
        </w:rPr>
        <w:t>, które należy objąć intensywniejszym wsparciem ze względu na ich</w:t>
      </w:r>
      <w:r w:rsidR="001C3F37">
        <w:rPr>
          <w:rFonts w:ascii="Times New Roman" w:hAnsi="Times New Roman"/>
        </w:rPr>
        <w:t xml:space="preserve"> niekorzystną sytuację. Do </w:t>
      </w:r>
      <w:r w:rsidRPr="001C3F37">
        <w:rPr>
          <w:rFonts w:ascii="Times New Roman" w:hAnsi="Times New Roman"/>
          <w:b/>
        </w:rPr>
        <w:t>grup defaworyzowanych</w:t>
      </w:r>
      <w:r w:rsidRPr="00BD3959">
        <w:rPr>
          <w:rFonts w:ascii="Times New Roman" w:hAnsi="Times New Roman"/>
        </w:rPr>
        <w:t xml:space="preserve"> zostały zaliczone następujące osoby:</w:t>
      </w:r>
    </w:p>
    <w:p w:rsidR="00B8499D" w:rsidRPr="00B8499D" w:rsidRDefault="00485EAF" w:rsidP="00B8499D">
      <w:pPr>
        <w:numPr>
          <w:ilvl w:val="0"/>
          <w:numId w:val="10"/>
        </w:numPr>
        <w:spacing w:after="0" w:line="240" w:lineRule="auto"/>
        <w:jc w:val="both"/>
        <w:rPr>
          <w:rFonts w:ascii="Times New Roman" w:hAnsi="Times New Roman"/>
        </w:rPr>
      </w:pPr>
      <w:r w:rsidRPr="00BD3959">
        <w:rPr>
          <w:rFonts w:ascii="Times New Roman" w:hAnsi="Times New Roman"/>
          <w:b/>
        </w:rPr>
        <w:t xml:space="preserve">Młodzież </w:t>
      </w:r>
      <w:r w:rsidRPr="00BD3959">
        <w:rPr>
          <w:rFonts w:ascii="Times New Roman" w:hAnsi="Times New Roman"/>
        </w:rPr>
        <w:t>– osoby w wieku 13-19 lat uczące się w szkołach gimnazjalnych oraz ponadgimnazjalnych (licea, technika, szkoły zawodowe), które nie uczestniczą czynnie w życiu społecznym ze względu na utrudniony dostęp do miejsc integracyjnych, infrastruktury sportowo-rekreacyjnej oraz brak pozaszkolnej oferty kulturalnej i edukacyjnej, co powoduje zagrożenie wykluczeniem społecznym. Są to osoby zagubione, nieukierunkowane co do wyboru przyszłej drogi życiowej, wyboru szkoły średniej czy kierunku studiów, o niskim uczestnictwie w życiu społeczno-kulturalnym obszaru, wykazujące się stosunkowo niskim poczuciem lokalnej tożsamości. Grupa ta jest kluczową, wymagająca wsparcia, w związku z niekorzystnymi trendami demograficznymi i pogłębiającymi je trendami o charakterze społeczno – gospodarczym. Te osta</w:t>
      </w:r>
      <w:r w:rsidR="003F243A">
        <w:rPr>
          <w:rFonts w:ascii="Times New Roman" w:hAnsi="Times New Roman"/>
        </w:rPr>
        <w:t>t</w:t>
      </w:r>
      <w:r w:rsidRPr="00BD3959">
        <w:rPr>
          <w:rFonts w:ascii="Times New Roman" w:hAnsi="Times New Roman"/>
        </w:rPr>
        <w:t xml:space="preserve">nie to przede wszystkim: brak perspektyw zawodowych dla młodzieży przyspieszający decyzję o emigracji, niedostateczna i nieatrakcyjna oferta </w:t>
      </w:r>
      <w:r w:rsidR="0071048B">
        <w:rPr>
          <w:rFonts w:ascii="Times New Roman" w:hAnsi="Times New Roman"/>
        </w:rPr>
        <w:t>zajęć pozaszkolnych</w:t>
      </w:r>
      <w:r w:rsidRPr="00BD3959">
        <w:rPr>
          <w:rFonts w:ascii="Times New Roman" w:hAnsi="Times New Roman"/>
        </w:rPr>
        <w:t xml:space="preserve"> dla młodzieży w wieku 15+, która pozwoliłaby na spędzanie wolnego czasu w miejscu zamieszkania i wpływałaby na budowanie więzi społecznych, wiązanie się z miejscem zamieszkania i wzmacnianiem lokalnego patriotyzmu. Dotychczas, przy zaangażowaniu władz samorządowych gmin podjęto działania mające na celu odwrócenie niekorzystnych tendencji. Do najważniejszych należy tutaj troska o jakość nauczania w szkołach podstawowych i gimnazjalnych, </w:t>
      </w:r>
      <w:r w:rsidR="0071048B">
        <w:rPr>
          <w:rFonts w:ascii="Times New Roman" w:hAnsi="Times New Roman"/>
        </w:rPr>
        <w:t xml:space="preserve">która jest zadowalająca, </w:t>
      </w:r>
      <w:r w:rsidRPr="00BD3959">
        <w:rPr>
          <w:rFonts w:ascii="Times New Roman" w:hAnsi="Times New Roman"/>
        </w:rPr>
        <w:t xml:space="preserve">rozwój bazy dydaktycznej i sportowej tych szkół oraz korzystanie z programów rządowych i finansowanych ze środków EFS na pakiety zajęć pozalekcyjnych. Problem nie został rozwiązany, a nawet pogłębia się na poziomie szkolnictwa ponadgimnazjalnego. Niska jakość nauczania </w:t>
      </w:r>
      <w:r w:rsidR="0071048B">
        <w:rPr>
          <w:rFonts w:ascii="Times New Roman" w:hAnsi="Times New Roman"/>
        </w:rPr>
        <w:t xml:space="preserve">na poziomie ponadgimnazjalnym </w:t>
      </w:r>
      <w:r w:rsidRPr="00BD3959">
        <w:rPr>
          <w:rFonts w:ascii="Times New Roman" w:hAnsi="Times New Roman"/>
        </w:rPr>
        <w:t xml:space="preserve">oraz oferta niedostosowana do rynku pracy oraz aspiracji młodzieży powoduje, iż młodzież decyduje się na wczesną emigrację edukacyjną, a w praktyce, nie wraca do miejsca zamieszkania. Nieliczna młodzież </w:t>
      </w:r>
      <w:r w:rsidRPr="00B8499D">
        <w:rPr>
          <w:rFonts w:ascii="Times New Roman" w:hAnsi="Times New Roman"/>
        </w:rPr>
        <w:t xml:space="preserve">zostająca na obszarze LGD nie wykazuje samodzielnej inicjatywy, jest słabo zintegrowana i zmotywowana do działań i aktywności społecznej, kulturalnej a następnie przedsiębiorczej. Trendy te wpływają niekorzystnie i pogłębiają problemy demograficzne obszaru, w szczególności proces starzenia się społeczeństwa. Istotnym z punktu widzenia wdrażania LSR jest zwrócenie uwagi i skupienie interwencji na młodzieży, poczynając od wieku gimnazjalnego. Odpowiednio dobrane działania dla tej grupy docelowej winny koncentrować się na wzmocnieniu bazy społecznej i kulturalnej w małych miejscowościach czy rozwoju programów kulturalnych i edukacyjnych skupionych na lokalnym dziedzictwie i wzmacnianiu kompetencji i wiedzy o przedsiębiorczości opartej na zasobach. </w:t>
      </w:r>
    </w:p>
    <w:p w:rsidR="00A117CB" w:rsidRPr="00B8499D" w:rsidRDefault="00A117CB" w:rsidP="00B8499D">
      <w:pPr>
        <w:numPr>
          <w:ilvl w:val="0"/>
          <w:numId w:val="10"/>
        </w:numPr>
        <w:spacing w:after="0" w:line="240" w:lineRule="auto"/>
        <w:jc w:val="both"/>
        <w:rPr>
          <w:rFonts w:ascii="Times New Roman" w:hAnsi="Times New Roman"/>
        </w:rPr>
      </w:pPr>
      <w:r w:rsidRPr="00B8499D">
        <w:rPr>
          <w:rFonts w:ascii="Times New Roman" w:hAnsi="Times New Roman"/>
          <w:b/>
        </w:rPr>
        <w:t xml:space="preserve">Bezrobotne osoby </w:t>
      </w:r>
      <w:r w:rsidR="0094580F" w:rsidRPr="00B8499D">
        <w:rPr>
          <w:rFonts w:ascii="Times New Roman" w:hAnsi="Times New Roman"/>
          <w:b/>
        </w:rPr>
        <w:t>–</w:t>
      </w:r>
      <w:r w:rsidRPr="00B8499D">
        <w:rPr>
          <w:rFonts w:ascii="Times New Roman" w:hAnsi="Times New Roman"/>
          <w:b/>
        </w:rPr>
        <w:t xml:space="preserve"> </w:t>
      </w:r>
      <w:r w:rsidR="0094580F" w:rsidRPr="00B8499D">
        <w:rPr>
          <w:rFonts w:ascii="Times New Roman" w:hAnsi="Times New Roman"/>
        </w:rPr>
        <w:t xml:space="preserve">bezrobocie </w:t>
      </w:r>
      <w:r w:rsidRPr="00B8499D">
        <w:rPr>
          <w:rFonts w:ascii="Times New Roman" w:hAnsi="Times New Roman"/>
        </w:rPr>
        <w:t>stanowi jeden z najtrudniejszych problemów społeczno-gospodarczych. Za główną przyczynę bezrobocia w Polsce uważa się nałożenie nowych stosunków rynkowych na starą strukturę gospodarczą i rządzącą w niej mechanizacji. Przyczynami bezrobocia są również, ograniczenie produkcji, likwidacja niektórych gałęzi gospodarki, trudności mieszkaniowe, przenoszenie zakładów do innego regionu, itp. Skutkami bezrobocia dla większości ludzi bezrobotnych są : pogorszenie standardu życia, problemy z zagospodarowaniem wolnego czasu, izolacja społeczna, ograniczenie lub zaniechanie uczestnictwa w życiu kulturalnym i politycznym. Towarzyszy temu dyskomfort psychiczny, polegający często na poczuciu bezsilności. Następstwem trudności finansowych jest pozbawienie możliwości nabywania dóbr, które są symbolem statusu, co prowadzi samooceny. Skutkiem bezrobocia jest wzrost przestępczości i pogłębiający się niedostatek. Bezrobocie ma negatywne skutki dla społeczeństwa</w:t>
      </w:r>
      <w:r w:rsidR="005C4487" w:rsidRPr="00B8499D">
        <w:rPr>
          <w:rFonts w:ascii="Times New Roman" w:hAnsi="Times New Roman"/>
        </w:rPr>
        <w:t xml:space="preserve"> w postaci </w:t>
      </w:r>
      <w:r w:rsidRPr="00B8499D">
        <w:rPr>
          <w:rFonts w:ascii="Times New Roman" w:hAnsi="Times New Roman"/>
        </w:rPr>
        <w:t>duż</w:t>
      </w:r>
      <w:r w:rsidR="005C4487" w:rsidRPr="00B8499D">
        <w:rPr>
          <w:rFonts w:ascii="Times New Roman" w:hAnsi="Times New Roman"/>
        </w:rPr>
        <w:t>ych</w:t>
      </w:r>
      <w:r w:rsidRPr="00B8499D">
        <w:rPr>
          <w:rFonts w:ascii="Times New Roman" w:hAnsi="Times New Roman"/>
        </w:rPr>
        <w:t xml:space="preserve"> koszt</w:t>
      </w:r>
      <w:r w:rsidR="005C4487" w:rsidRPr="00B8499D">
        <w:rPr>
          <w:rFonts w:ascii="Times New Roman" w:hAnsi="Times New Roman"/>
        </w:rPr>
        <w:t>ów</w:t>
      </w:r>
      <w:r w:rsidRPr="00B8499D">
        <w:rPr>
          <w:rFonts w:ascii="Times New Roman" w:hAnsi="Times New Roman"/>
        </w:rPr>
        <w:t xml:space="preserve"> świadczeń </w:t>
      </w:r>
      <w:r w:rsidRPr="00B8499D">
        <w:rPr>
          <w:rFonts w:ascii="Times New Roman" w:hAnsi="Times New Roman"/>
        </w:rPr>
        <w:lastRenderedPageBreak/>
        <w:t>socjalnych</w:t>
      </w:r>
      <w:r w:rsidR="005C4487" w:rsidRPr="00B8499D">
        <w:rPr>
          <w:rFonts w:ascii="Times New Roman" w:hAnsi="Times New Roman"/>
        </w:rPr>
        <w:t xml:space="preserve">. </w:t>
      </w:r>
      <w:r w:rsidRPr="00B8499D">
        <w:rPr>
          <w:rFonts w:ascii="Times New Roman" w:hAnsi="Times New Roman"/>
        </w:rPr>
        <w:t>Pomimo tego, że w ostatnim czasie odnotowuje się zmniejszające się bezrobocie to i tak nadal wiele osób pozostaje bez zatrudnienia</w:t>
      </w:r>
      <w:r w:rsidR="005C4487" w:rsidRPr="00B8499D">
        <w:rPr>
          <w:rFonts w:ascii="Times New Roman" w:hAnsi="Times New Roman"/>
        </w:rPr>
        <w:t>. Działaniem ograniczającym ten niekorzystny trend były programy szkoleniowe organizowane przez Powiatowy Urząd Pracy. Programy te nie rozwiązały jednak problemu. Brak możliwości dofinansowania inicjatyw przedsiębiorczych powstałych po otrzymanym wsparciu szkoleniowym powodował, iż często po takim wsparciu następował dodatkowy spadek motywacji i problem wykluczenia się pogłębiał.</w:t>
      </w:r>
    </w:p>
    <w:p w:rsidR="00485EAF" w:rsidRPr="00B764AC" w:rsidRDefault="00485EAF" w:rsidP="00A40178">
      <w:pPr>
        <w:numPr>
          <w:ilvl w:val="0"/>
          <w:numId w:val="10"/>
        </w:numPr>
        <w:spacing w:after="0" w:line="240" w:lineRule="auto"/>
        <w:jc w:val="both"/>
        <w:rPr>
          <w:rFonts w:ascii="Times New Roman" w:hAnsi="Times New Roman"/>
          <w:strike/>
          <w:color w:val="FF0000"/>
        </w:rPr>
      </w:pPr>
      <w:r w:rsidRPr="00B8499D">
        <w:rPr>
          <w:rFonts w:ascii="Times New Roman" w:hAnsi="Times New Roman"/>
          <w:b/>
        </w:rPr>
        <w:t xml:space="preserve">Seniorzy </w:t>
      </w:r>
      <w:r w:rsidRPr="00B8499D">
        <w:rPr>
          <w:rFonts w:ascii="Times New Roman" w:hAnsi="Times New Roman"/>
        </w:rPr>
        <w:t>- osoby starsze w wieku emerytalnym, które są bierne społecznie ze względu na brak aktywności zawodowej</w:t>
      </w:r>
      <w:r w:rsidRPr="00BD3959">
        <w:rPr>
          <w:rFonts w:ascii="Times New Roman" w:hAnsi="Times New Roman"/>
        </w:rPr>
        <w:t xml:space="preserve">, samotność, zły stan zdrowia, brak dostępności do miejsc, w których mogliby się integrować z osobami w podobnym przedziale wiekowym. Mając na względzie pogłębiający się trend starzenia społeczeństwa seniorzy to grupa, dla której problem wykluczenia społecznego wiąże się często z elementami infrastrukturalno - przestrzennymi oraz ekonomicznymi. Te pierwsze to przede wszystkim brak odpowiednich miejsc spotkań, dostosowanych do wymagań grupy (budynki, pomieszczenia powinny być dostosowane do potrzeb osób niepełnosprawnych, co ułatwia poruszanie osobom starszym), to także komunikacja publiczna. Ekonomiczne, mają związek </w:t>
      </w:r>
      <w:r w:rsidR="003F243A">
        <w:rPr>
          <w:rFonts w:ascii="Times New Roman" w:hAnsi="Times New Roman"/>
        </w:rPr>
        <w:t>z</w:t>
      </w:r>
      <w:r w:rsidR="003F243A" w:rsidRPr="00BD3959">
        <w:rPr>
          <w:rFonts w:ascii="Times New Roman" w:hAnsi="Times New Roman"/>
        </w:rPr>
        <w:t xml:space="preserve"> </w:t>
      </w:r>
      <w:r w:rsidRPr="00BD3959">
        <w:rPr>
          <w:rFonts w:ascii="Times New Roman" w:hAnsi="Times New Roman"/>
        </w:rPr>
        <w:t xml:space="preserve">uposażeniem seniorów w kraju i w znacznym stopniu problem ubóstwa tej grupy. Niskie świadczenie emerytalno-rentowe przy rosnących kosztach życia (żywność i media) i opieki zdrowotnej powodują, iż grupa ta często nie korzysta z oferty kulturalnej i nie uczestniczy w życiu społecznym. Działaniami mającymi hamować niekorzystny trend jest praca instytucji opieki społecznej. W praktyce wypłacane świadczenia służą zabezpieczeniu codziennych potrzeb bytowych a nie rozwiązują problemu wykluczenia społeczno-kulturalnego, któremu towarzyszy samotność. Wsparcie dla tej grupy defaworyzowanej winno koncentrować się na aktywizacji i integracji seniorów, ich włączeniu społecznemu również poprzez wykorzystanie ich wiedzy i doświadczenia w zakresie lokalnego dziedzictwa kulturowego (tradycji, produktów lokalnych, gwary). </w:t>
      </w:r>
    </w:p>
    <w:p w:rsidR="00485EAF" w:rsidRPr="00165413" w:rsidRDefault="00485EAF" w:rsidP="00A6657E">
      <w:pPr>
        <w:numPr>
          <w:ilvl w:val="0"/>
          <w:numId w:val="10"/>
        </w:numPr>
        <w:spacing w:after="0" w:line="240" w:lineRule="auto"/>
        <w:jc w:val="both"/>
        <w:rPr>
          <w:rFonts w:ascii="Times New Roman" w:eastAsia="Times New Roman" w:hAnsi="Times New Roman"/>
        </w:rPr>
      </w:pPr>
      <w:r w:rsidRPr="00BD3959">
        <w:rPr>
          <w:rFonts w:ascii="Times New Roman" w:eastAsia="Times New Roman" w:hAnsi="Times New Roman"/>
          <w:b/>
        </w:rPr>
        <w:t>Mieszkańcy wsi</w:t>
      </w:r>
      <w:r w:rsidRPr="00BD3959">
        <w:rPr>
          <w:rFonts w:ascii="Times New Roman" w:eastAsia="Times New Roman" w:hAnsi="Times New Roman"/>
        </w:rPr>
        <w:t xml:space="preserve"> – osoby zamieszkujące tereny wiejskie, szczególnie młodzież i matki z dziećmi </w:t>
      </w:r>
      <w:r w:rsidR="00A6657E">
        <w:rPr>
          <w:rFonts w:ascii="Times New Roman" w:eastAsia="Times New Roman" w:hAnsi="Times New Roman"/>
        </w:rPr>
        <w:t xml:space="preserve">oraz osoby starsze </w:t>
      </w:r>
      <w:r w:rsidRPr="00BD3959">
        <w:rPr>
          <w:rFonts w:ascii="Times New Roman" w:eastAsia="Times New Roman" w:hAnsi="Times New Roman"/>
        </w:rPr>
        <w:t xml:space="preserve">(często osoby niezmotoryzowane), którzy zamieszkują miejscowości oddalone od centrum powiatu, pozbawione komunikacji publicznej, mające utrudniony dostęp do infrastruktury i oferty kulturalnej. </w:t>
      </w:r>
      <w:r w:rsidR="00A6657E" w:rsidRPr="00A6657E">
        <w:rPr>
          <w:rFonts w:ascii="Times New Roman" w:eastAsia="Times New Roman" w:hAnsi="Times New Roman"/>
        </w:rPr>
        <w:t>Wsparcie dla mieszka</w:t>
      </w:r>
      <w:r w:rsidR="00A6657E">
        <w:rPr>
          <w:rFonts w:ascii="Times New Roman" w:eastAsia="Times New Roman" w:hAnsi="Times New Roman"/>
        </w:rPr>
        <w:t>ń</w:t>
      </w:r>
      <w:r w:rsidR="00A6657E" w:rsidRPr="00A6657E">
        <w:rPr>
          <w:rFonts w:ascii="Times New Roman" w:eastAsia="Times New Roman" w:hAnsi="Times New Roman"/>
        </w:rPr>
        <w:t>ców wsi będzie obejmowało działania polegające na dostosowaniu istniejącej infrastruktury społecznej w celu utworzenia np. klubików kultury na wsiach, co ułatwi uzyskanie dostępu do oferty kulturalnej i edukacyjnej szerszej grupie mieszkańców obszaru LGD. Dostosowanie obiektów oraz odpowiednia edukacja mieszkańców pozw</w:t>
      </w:r>
      <w:r w:rsidR="0071048B">
        <w:rPr>
          <w:rFonts w:ascii="Times New Roman" w:eastAsia="Times New Roman" w:hAnsi="Times New Roman"/>
        </w:rPr>
        <w:t>olą im wziąć sprawy w swoje ręce</w:t>
      </w:r>
      <w:r w:rsidR="00A6657E" w:rsidRPr="00A6657E">
        <w:rPr>
          <w:rFonts w:ascii="Times New Roman" w:eastAsia="Times New Roman" w:hAnsi="Times New Roman"/>
        </w:rPr>
        <w:t xml:space="preserve"> i pomimo znacznych utrudnień wynikających ze słabego dostępu do centrum powiatu lub też niekorzystnej sytuacji materialnej rodzin zorganizować w swoich miejscowościach miejsca, gdzie będą czuli się bezpiecznie i zapewnią sobie i swoim </w:t>
      </w:r>
      <w:r w:rsidR="00A6657E">
        <w:rPr>
          <w:rFonts w:ascii="Times New Roman" w:eastAsia="Times New Roman" w:hAnsi="Times New Roman"/>
        </w:rPr>
        <w:t>rodzinom możliwość aktywnego włą</w:t>
      </w:r>
      <w:r w:rsidR="00A6657E" w:rsidRPr="00A6657E">
        <w:rPr>
          <w:rFonts w:ascii="Times New Roman" w:eastAsia="Times New Roman" w:hAnsi="Times New Roman"/>
        </w:rPr>
        <w:t>czenia się w życie społeczne.</w:t>
      </w:r>
    </w:p>
    <w:p w:rsidR="00485EAF" w:rsidRPr="003A7ACA" w:rsidRDefault="00485EAF" w:rsidP="003A7ACA">
      <w:pPr>
        <w:spacing w:after="0" w:line="240" w:lineRule="auto"/>
        <w:ind w:left="360"/>
        <w:jc w:val="both"/>
        <w:rPr>
          <w:rFonts w:ascii="Times New Roman" w:eastAsia="Times New Roman" w:hAnsi="Times New Roman"/>
          <w:sz w:val="12"/>
          <w:szCs w:val="12"/>
        </w:rPr>
      </w:pPr>
    </w:p>
    <w:p w:rsidR="00485EAF" w:rsidRPr="00BD3959" w:rsidRDefault="00485EAF" w:rsidP="00A40178">
      <w:pPr>
        <w:numPr>
          <w:ilvl w:val="0"/>
          <w:numId w:val="8"/>
        </w:numPr>
        <w:spacing w:after="0" w:line="240" w:lineRule="auto"/>
        <w:ind w:left="284" w:hanging="284"/>
        <w:jc w:val="both"/>
        <w:rPr>
          <w:rFonts w:ascii="Times New Roman" w:hAnsi="Times New Roman"/>
        </w:rPr>
      </w:pPr>
      <w:r w:rsidRPr="00BD3959">
        <w:rPr>
          <w:rFonts w:ascii="Times New Roman" w:hAnsi="Times New Roman"/>
          <w:b/>
        </w:rPr>
        <w:t>Charakterystyka gospodarki/przedsiębiorczości i branż z potencjałem rozwojowym.</w:t>
      </w:r>
    </w:p>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 xml:space="preserve">Powiat opolski, tożsamy z obszarem działania LGD to obszar typowo rolniczy o rozwiniętym przetwórstwie i przemyśle rolno – spożywczym </w:t>
      </w:r>
      <w:r w:rsidR="00205B6C">
        <w:rPr>
          <w:rFonts w:ascii="Times New Roman" w:hAnsi="Times New Roman"/>
        </w:rPr>
        <w:t>oraz usługach i handlu. P</w:t>
      </w:r>
      <w:r w:rsidRPr="00BD3959">
        <w:rPr>
          <w:rFonts w:ascii="Times New Roman" w:hAnsi="Times New Roman"/>
        </w:rPr>
        <w:t>osiada dogodne warunki dla rozwoju przedsiębiorczości wykorzystującej lokalne zasoby przyrodnicze i kulturowe, w szczególności: gleby, ukształtowanie terenu, cieki wodne, nasłonecznienie, rzemiosła. Unikalne zestawienie zasobów wpłynęło na charakter lokalnej gospodarki - poza rolnictwem rozwinęło się rybactwo, a na ich bazie przetwórstwo.</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Do najważniejszych zakładów zajmujących się przetwórstwem owoców i warzyw oraz skupem i przetwórstwem chmielu należą: „Appol” Sp. z o.o. w Opolu Lubelskim, Kazimierz Kołodziejczyk „Kabako-Gruppe” w Opolu Lubelskim, „Pol-Owoc” Sp. z o.o. w Opole Lubelskim, SVZ Zakład w Opolu Lubelskim, Jaak Sp. z o.o. w Zadolu, Fruktosad w Ratoszynie, OwocMix w Granicach, Sokpol Koncentraty Sp. z o.o. w Zagłobie, Import Export J.A.Szałas w Karczmiskach, RAUCH Polska Sp. z o.o. w Kluczkowicach oraz grupa producencka FRUVITALAD Sp. z o.o. w Piotrawinie. W branży rolno-spożywczej na uwagę zasługują: OSM Opole Lubelskie, GEOMAX Misztal Stateczny Sp. j. zajmujący się wyrobem krówek, liczne piekarnie np. SZiZ „SCH” w Opolu Lubelskim, Piekarnia Rzemieślnicza T. Zubrzycki w Kraczewicach, Smaga Sp.j. w Opolu Lubelskim. Wspomniane zakłady przyczyniają się do sezonowego zmniejszenia liczby zarejestrowanych osób bezrobotnych w powiecie opolskim, szczególnie w okresie letnio – jesiennym. </w:t>
      </w:r>
      <w:r w:rsidR="0071048B">
        <w:rPr>
          <w:rFonts w:ascii="Times New Roman" w:hAnsi="Times New Roman"/>
        </w:rPr>
        <w:t xml:space="preserve">Pozostała działalność – pozarolnicza, jest słabo rozwinięta. Związane jest to z brakiem umiejętności pozyskiwania zewnętrznych funduszy. </w:t>
      </w:r>
      <w:r w:rsidRPr="00BD3959">
        <w:rPr>
          <w:rFonts w:ascii="Times New Roman" w:hAnsi="Times New Roman"/>
        </w:rPr>
        <w:t>Na terenie powiatu opolskiego działalność produkcyjną, poza rolnictwem, prowadzi tylko ok. 1% ogółu działających podmiotów. Najwięcej zlokalizowanych jest na terenie gminy Poniatowa, na bazie infrastruktury byłego zakładu elektromechanicznego EDA. Są to: Polifolia Sp. z o.o., Wentworth Tech Sp. z o.o., Metalton, Brass Polska Sp z o.o., Stella Pack w Poniatowej, Art. Plast, Orzeł SA. Spółki te zajmują się produkcją opakowań z tworzyw sztucznych, folii, okuć metalowych, szafek narzędziowych, produkcją form na butelki, produkcją granulatu ze zużytych opon. Najwięcej pracowników zatrudnia Polifolia - 222 osoby, w pozostałych spółkach zatrudnienie kształtuje się w przedziale od 50 do 140 pracowników.</w:t>
      </w:r>
    </w:p>
    <w:p w:rsidR="00485EAF" w:rsidRPr="00BD3959" w:rsidRDefault="00485EAF" w:rsidP="00485EAF">
      <w:pPr>
        <w:spacing w:after="0" w:line="240" w:lineRule="auto"/>
        <w:jc w:val="both"/>
        <w:rPr>
          <w:rFonts w:ascii="Times New Roman" w:hAnsi="Times New Roman"/>
          <w:b/>
          <w:u w:val="single"/>
        </w:rPr>
      </w:pPr>
      <w:r w:rsidRPr="00BD3959">
        <w:rPr>
          <w:rFonts w:ascii="Times New Roman" w:hAnsi="Times New Roman"/>
          <w:b/>
          <w:u w:val="single"/>
        </w:rPr>
        <w:t>Branże z potencjałem rozwojowym:</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Kluczowe znaczenie dla rozwoju obszaru ma niewątpliwie branża związana z turystyką oraz przetwórstwo oparte o lokalne zasoby – owoce i warzywa oraz hodowane ryby, co zostało potwierdzone podczas przeprowadzanych z mieszkańcami obszaru konsultacji społecznych. Niewątpliwie nie bez znaczenia jest także zmiana przepisów dotyczących sprzedaży bezpośredniej.</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lastRenderedPageBreak/>
        <w:t xml:space="preserve">Obszar działania LGD charakteryzują bardzo dobre warunki do wypoczynku. Zdiagnozowano istnienie dogodnych warunków do rozwoju turystyki „Blisko Natury”, zwłaszcza weekendowej, tj.: czyste i cenne przyrodniczo środowisko naturalne z bogactwem obszarów chronionych i czystych wód stanowiących idealne miejsce rekreacji, walory kulturowe i historyczne, ścieżki rowerowe i edukacyjne, funkcjonowanie na obszarze LGD kilku gospodarstw tematycznych będących dobrą praktyką dla innych mieszkańców i cieszących się zainteresowaniem turystów. Cennym zasobem jest potencjał ludzki. Z przeprowadzonych badań wynika, iż mieszkańcy mają świadomość potencjału turystycznego regionu oraz wiedzę na temat zalet międzysektorowej współpracy na rzecz tworzenia sieciowych produktów turystycznych. Słabością jest fakt, iż ten duży potencjał ludzki pozostaje bez wsparcia. Na terenie LGD nie funkcjonuje bowiem instytucja otoczenia biznesu, oferująca pomoc osobom chcącym założyć działalność gospodarczą. Słabość otoczenia biznesu oraz wsparcia przedsiębiorczości powoduje również to, iż na omawianym obszarze, nie wykształciły się powiązania łączące przedsiębiorców miedzy sobą, czy przedsiębiorców z nauką, organizacjami pozarządowymi. Mimo świadomości o korzyściach, brak jest nawyków współpracy </w:t>
      </w:r>
      <w:r w:rsidR="00416533" w:rsidRPr="00BD3959">
        <w:rPr>
          <w:rFonts w:ascii="Times New Roman" w:hAnsi="Times New Roman"/>
        </w:rPr>
        <w:t>międzysektorowej</w:t>
      </w:r>
      <w:r w:rsidRPr="00BD3959">
        <w:rPr>
          <w:rFonts w:ascii="Times New Roman" w:hAnsi="Times New Roman"/>
        </w:rPr>
        <w:t xml:space="preserve">, szczególnie między podmiotami na linii producent - dystrybutor - odbiorca.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Potencjał turystyczny obszaru ma szansę na wykorzystanie dzięki panującej modzie na aktywny i zdrowy styl życia oraz ekologiczną żywność, a także na zainteresowanie dziedzictwem kulturowym. Magnesem dla potencjalnych turystów są również rozpoznawalne w regionie cykliczne imprezy plenerowe, których motywem przewodnim są lokalne zasoby, wielowiekowe dziedzictwo kulturowe i historyczne oraz tradycyjne produkty, rękodzieło, kuchnia regionalna. W trakcie wydarzeń kulturalnych prezentują się działające na obszarze LGD zespoły i grupy kultywujące tradycje ludowe i historyczne. Trend ekologicznego stylu życia i „powrotu do korzeni” ma zwolenników wśród turystów pochodzących przede wszystkim z dużych ośrodków miejskich. Faktem jest jednak i to, iż równolegle społeczeństwo polskie dotyka problem ubóstwa, a produkty i usługi ekologiczne postrzegane są często jako droższe. Tak jest w sklepach sieciowych, gdzie dodatkowym zagrożeniem jest rosnący import niepełnowartościowych produktów spożywczych oraz niska jakość towarów. W tym przypadku cena takiego towaru będzie znacznie niższa. Ekologia nie musi kosztować znacznie drożej.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Odpowiedzią na ten problem jest promocja produktów rolnych i produktów lokalnych mało przetworzonych, prostych, o krótkiej przydatności do spożycia oraz co najważniejsze – kupowanych prostu od producenta lub przy maksymalnie skróconym łańcuchu dystrybucji. Wówczas nakłady na proces technologiczny przygotowania i odróbki produktów proporcjonalnie spadają. Duże znaczenie ma również edukacja przyszłych odbiorców usług, w zakresie zmian nawyków żywieniowych i form spędzania czasu wolnego.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Mocną stroną obszaru LGD ważną dla rozwoju turystyki jest dobre połączenie komunikacyjne z centrum województwa – Lublinem i z Mazowszem - centrum Polski poprzez zmodernizowaną drogę nr 747 oraz nowo wybudowany most na Wiśle w miejscowości Kamień. Nowe połączenie komunikacyjne wyeliminowało najważniejszą barierę rozwojową regionu oraz jest czynnikiem pozytywnie oddziałującym na wykorzystanie endogennych potencjałów rozwojowych. Komunikacja ma istotne znaczenie nie tylko dla rozwoju turystyki weekendowej, a również dla przetwórstwa. Mając na względzie potrzebę promocji lokalnej marki i produktów oraz skrócenia łańcucha dostaw dobra komunikacja z sąsiadującymi centrami rozwoju (Lublin, Sandomierz, Radom, Warszawa) jest kluczowa i buduje przewagę konkurencyjną.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Podjęcie dzięki interwencji LGD działań związanych z rozbudową infrastruktury noclegowej, gastronomicznej i rekreacyjnej jak również rozbudowanie oferty turystycznej wraz z jej sieciowaniem uwzględniającym w pakiecie sprzedaż produktów lokalnych, ma szansę przełożyć się na zwiększenie ruchu turystycznego oraz dochodów mieszkańców.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Sprawdzonym już sposobem na zwiększenie dochodów gospodarstw rolnych jest różnicowanie ich działalności, w tym tworzenie gospodarstw tematycznych posiadających charakterystyczną i unikalną ofertę. W minionym okresie programowania wsparcie otrz</w:t>
      </w:r>
      <w:r w:rsidR="0071048B">
        <w:rPr>
          <w:rFonts w:ascii="Times New Roman" w:hAnsi="Times New Roman"/>
        </w:rPr>
        <w:t>ymało kilka takich gospodarstw, jednak wciąż jest niska świadomość mieszkańców w zakresie wykorzystania turystyki i zasobów lokalnych jako dodatkowego źródła dochodu. Gospodarstwa te p</w:t>
      </w:r>
      <w:r w:rsidRPr="00BD3959">
        <w:rPr>
          <w:rFonts w:ascii="Times New Roman" w:hAnsi="Times New Roman"/>
        </w:rPr>
        <w:t xml:space="preserve">rosperują bardzo dobrze i nie są w stanie samodzielnie obsłużyć ruchu turystycznego. Dobry start w budowaniu wizerunku regionu turystycznego zahamować może niedostateczna ilość usług turystycznych, w formie gastronomiczno – noclegowej czy usług specjalistycznych wykorzystujących zasoby przyrodnicze, rolnictwo i produkty lokalne. Obecnie popyt na tego typu ofertę znacznie przewyższa podaż.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Potencjał dla rozwoju obszaru stanowi także rozwój działalności przetwórczej opartej o lokalne zasoby, w tym przetwórstwo rybne. Sprzyjać temu będzie niewątpliwie: brak rozwiniętego przemysłu powodującego zagrożenie zanieczyszczenia środowiska, dobrze rozwinięte rolnictwo wytwarzające wysokiej jakości produkty od lat specjalizujące się w uprawie owoców i warzyw, czyste środowisko naturalne sprzyjające produkcji wysokiej jakości żywności, duża liczba zbiorników wodnych wykorzystywanych do naturalnej hodowli różnorodnych gatunków ryb w oparciu o wieloletnie tradycje rybackie, a także dogodne warunki do rozwoju przedsiębiorczości (tereny inwestycyjne) </w:t>
      </w:r>
      <w:r w:rsidR="0071048B">
        <w:rPr>
          <w:rFonts w:ascii="Times New Roman" w:hAnsi="Times New Roman"/>
        </w:rPr>
        <w:t>oraz duże zasoby siły roboczej, posiadającej wiedzę i  umiejętności pracy w przetwórstwie.</w:t>
      </w:r>
    </w:p>
    <w:p w:rsidR="00485EAF" w:rsidRPr="00BD3959" w:rsidRDefault="00485EAF" w:rsidP="00485EAF">
      <w:pPr>
        <w:spacing w:after="0" w:line="240" w:lineRule="auto"/>
        <w:jc w:val="both"/>
        <w:rPr>
          <w:rFonts w:ascii="Times New Roman" w:hAnsi="Times New Roman"/>
          <w:color w:val="0000FF"/>
        </w:rPr>
      </w:pPr>
      <w:r w:rsidRPr="00BD3959">
        <w:rPr>
          <w:rFonts w:ascii="Times New Roman" w:hAnsi="Times New Roman"/>
        </w:rPr>
        <w:t>Rybactwo boryka się jednak z problemami niedoinwestowania i małej ilości punktów sprzedaży produktów. Ograniczeniem w tym zakresie są często przepisy i konieczność sprostania rygorystycznym wymogom przetwarzania i sprzedaży żywności. Problemem jest także konkurencja ze strony</w:t>
      </w:r>
      <w:r w:rsidR="0071048B">
        <w:rPr>
          <w:rFonts w:ascii="Times New Roman" w:hAnsi="Times New Roman"/>
        </w:rPr>
        <w:t xml:space="preserve"> sklepów wielkopowierzchniowych oraz ze strony podmiotów zajmujących się rybactwem w innych województwach.</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Podobnie z rynkiem przetwórstwa. Z jednej strony zasoby środowiskowe, ludzkie oraz wieloletnie tradycje wpływają korzystnie na rozwój tej branży. Z drugiej jednak wysokie wymagania formalno –prawne sprawiają, iż </w:t>
      </w:r>
      <w:r w:rsidRPr="00BD3959">
        <w:rPr>
          <w:rFonts w:ascii="Times New Roman" w:hAnsi="Times New Roman"/>
        </w:rPr>
        <w:lastRenderedPageBreak/>
        <w:t>znacznie podrażają się koszty prowadzonej działalności (przy i tak dużych obciążeniach powszechnych w postaci kosztów ZUS i US). Obecna tendencja pokazuje, iż większe szanse na rynku mają producenci zrzeszeni. Powstanie grup producenckich na terenie LGD to nie tylko efekt dostępności środków zewnętrznych na ten cel, lecz również krajowy trend promujący i wpierający budowanie lokalnych wspólnot gospodarczych. Szansą na przyszłość jest rozwój współpracy i to nie tylko w zakresie skupu i przetwarzania produktów. Prawdziwą szansą dla lokalnej przedsiębiorczości jest rozwój sieci połączeń od producenta do konsumenta produktów i usług i wspólny marketing gospodarczy nowej marki lokalnej. Niezagospodarowanym obszarem działalności związanej z przetwórstwem jest produkt lokalny. Wieloletnie tradycje przetwórstwa w domach, tradycyjne przepisy i receptury na przetwory owocowe i warzywne to pomysł na zwiększenie konkurencyjności lokalnej oferty i powiązanie przetwórstwa z turystyką.</w:t>
      </w:r>
    </w:p>
    <w:p w:rsidR="00A16C82" w:rsidRPr="000D1A47" w:rsidRDefault="00485EAF" w:rsidP="00485EAF">
      <w:pPr>
        <w:spacing w:after="0" w:line="240" w:lineRule="auto"/>
        <w:jc w:val="both"/>
        <w:rPr>
          <w:rFonts w:ascii="Times New Roman" w:hAnsi="Times New Roman"/>
        </w:rPr>
      </w:pPr>
      <w:r w:rsidRPr="00BD3959">
        <w:rPr>
          <w:rFonts w:ascii="Times New Roman" w:hAnsi="Times New Roman"/>
        </w:rPr>
        <w:t>Rozwój przetwórstwa owocowo-warzywnego oraz rybnego przełoży się na zwiększenie ilości miejsc pracy w branżach wykorzystujących lokalne zasoby oraz dochodów lokalnej społeczności- miejscowych rolników, pla</w:t>
      </w:r>
      <w:r w:rsidR="00AF2279">
        <w:rPr>
          <w:rFonts w:ascii="Times New Roman" w:hAnsi="Times New Roman"/>
        </w:rPr>
        <w:t>ntatorów oraz rybaków.</w:t>
      </w:r>
    </w:p>
    <w:p w:rsidR="00485EAF" w:rsidRPr="00205B6C" w:rsidRDefault="00485EAF" w:rsidP="00485EAF">
      <w:pPr>
        <w:numPr>
          <w:ilvl w:val="0"/>
          <w:numId w:val="8"/>
        </w:numPr>
        <w:spacing w:after="0" w:line="240" w:lineRule="auto"/>
        <w:jc w:val="both"/>
        <w:rPr>
          <w:rFonts w:ascii="Times New Roman" w:eastAsia="Times New Roman" w:hAnsi="Times New Roman"/>
          <w:u w:val="single"/>
        </w:rPr>
      </w:pPr>
      <w:r w:rsidRPr="00BD3959">
        <w:rPr>
          <w:rFonts w:ascii="Times New Roman" w:eastAsia="Times New Roman" w:hAnsi="Times New Roman"/>
          <w:b/>
        </w:rPr>
        <w:t xml:space="preserve">Opis rynku pracy. </w:t>
      </w:r>
    </w:p>
    <w:p w:rsidR="00485EAF" w:rsidRDefault="00485EAF" w:rsidP="00485EAF">
      <w:pPr>
        <w:spacing w:after="0" w:line="240" w:lineRule="auto"/>
        <w:jc w:val="both"/>
        <w:rPr>
          <w:rFonts w:ascii="Times New Roman" w:hAnsi="Times New Roman"/>
          <w:b/>
          <w:u w:val="single"/>
        </w:rPr>
      </w:pPr>
      <w:r w:rsidRPr="00BD3959">
        <w:rPr>
          <w:rFonts w:ascii="Times New Roman" w:hAnsi="Times New Roman"/>
          <w:b/>
          <w:u w:val="single"/>
        </w:rPr>
        <w:t>Rynek pracy</w:t>
      </w:r>
    </w:p>
    <w:p w:rsidR="00281ED1" w:rsidRPr="00281ED1" w:rsidRDefault="00281ED1" w:rsidP="00485EAF">
      <w:pPr>
        <w:spacing w:after="0" w:line="240" w:lineRule="auto"/>
        <w:jc w:val="both"/>
        <w:rPr>
          <w:rFonts w:ascii="Times New Roman" w:hAnsi="Times New Roman"/>
        </w:rPr>
      </w:pPr>
      <w:r w:rsidRPr="00281ED1">
        <w:rPr>
          <w:rFonts w:ascii="Times New Roman" w:hAnsi="Times New Roman"/>
        </w:rPr>
        <w:t>W 2013 roku na obszarze LGD zatrudnionych było 20 425 osób. Struktura zatrudnienia według poszczególnych sektorów ekonomicznych przedstawiała się następująco: rolnictwo, leśnictwo, łowiectwo i rybactwo – 14 236 osób, przemysł i budownictwo – 1995 osób, handel, naprawa pojazdów, transport, zakwaterowanie i gastronomia oraz informacja i komunikacja – 926 osób, działalność finansowa i ubezpieczeniowa, obsługa rynku nieruchomości – 210 osób, pozostałe usługi – 3 058 osób.</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W 2010 r. w Powiatowym Urzędzie Pracy w Opolu Lubelskim zarejestrowanych było 4462 bezrobotnych, co przełożyło się na 16,4% stopę bezrobocia. Obserwuje się tendencję spadkową, należy jednak pamiętać, że w rolniczych regionach liczba osób faktycznie pozostających bez pracy jest powiększana przez tzw. bezrobocie ukryte.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Pod koniec 2013 roku zarejestrowanych było 4390 bezrobotnych, co przełożyło się na 16,0% stopę bezrobocia, przekraczając tym samym średnią wojewódzką, która pod koniec roku 2013 wyniosła 14,4%.</w:t>
      </w:r>
    </w:p>
    <w:p w:rsidR="00A16C82" w:rsidRDefault="00A16C82" w:rsidP="00485EAF">
      <w:pPr>
        <w:suppressAutoHyphens/>
        <w:spacing w:after="0" w:line="240" w:lineRule="auto"/>
        <w:jc w:val="both"/>
        <w:rPr>
          <w:rFonts w:ascii="Times New Roman" w:hAnsi="Times New Roman"/>
          <w:b/>
          <w:bCs/>
        </w:rPr>
      </w:pPr>
    </w:p>
    <w:p w:rsidR="00485EAF" w:rsidRPr="00BD3959" w:rsidRDefault="00485EAF" w:rsidP="00485EAF">
      <w:pPr>
        <w:suppressAutoHyphens/>
        <w:spacing w:after="0" w:line="240" w:lineRule="auto"/>
        <w:jc w:val="both"/>
        <w:rPr>
          <w:rFonts w:ascii="Times New Roman" w:hAnsi="Times New Roman"/>
          <w:b/>
          <w:bCs/>
        </w:rPr>
      </w:pPr>
      <w:r w:rsidRPr="00BD3959">
        <w:rPr>
          <w:rFonts w:ascii="Times New Roman" w:hAnsi="Times New Roman"/>
          <w:b/>
          <w:bCs/>
        </w:rPr>
        <w:t>Wykres 8. Stopa bezrobocia w powiecie opolskim w latach 2010-2013</w:t>
      </w:r>
    </w:p>
    <w:p w:rsidR="00485EAF" w:rsidRPr="00BD3959" w:rsidRDefault="00C853F6" w:rsidP="00485EAF">
      <w:pPr>
        <w:spacing w:after="0" w:line="240" w:lineRule="auto"/>
        <w:jc w:val="both"/>
        <w:rPr>
          <w:rFonts w:ascii="Times New Roman" w:hAnsi="Times New Roman"/>
        </w:rPr>
      </w:pPr>
      <w:r>
        <w:rPr>
          <w:noProof/>
          <w:lang w:eastAsia="pl-PL"/>
        </w:rPr>
        <w:drawing>
          <wp:anchor distT="0" distB="0" distL="114300" distR="114300" simplePos="0" relativeHeight="251663360" behindDoc="0" locked="0" layoutInCell="1" allowOverlap="1">
            <wp:simplePos x="0" y="0"/>
            <wp:positionH relativeFrom="column">
              <wp:posOffset>943610</wp:posOffset>
            </wp:positionH>
            <wp:positionV relativeFrom="paragraph">
              <wp:posOffset>41910</wp:posOffset>
            </wp:positionV>
            <wp:extent cx="4772660" cy="1078230"/>
            <wp:effectExtent l="19050" t="0" r="8890" b="0"/>
            <wp:wrapNone/>
            <wp:docPr id="5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5" cstate="print"/>
                    <a:srcRect/>
                    <a:stretch>
                      <a:fillRect/>
                    </a:stretch>
                  </pic:blipFill>
                  <pic:spPr bwMode="auto">
                    <a:xfrm>
                      <a:off x="0" y="0"/>
                      <a:ext cx="4772660" cy="1078230"/>
                    </a:xfrm>
                    <a:prstGeom prst="rect">
                      <a:avLst/>
                    </a:prstGeom>
                    <a:noFill/>
                    <a:ln w="9525">
                      <a:noFill/>
                      <a:miter lim="800000"/>
                      <a:headEnd/>
                      <a:tailEnd/>
                    </a:ln>
                  </pic:spPr>
                </pic:pic>
              </a:graphicData>
            </a:graphic>
          </wp:anchor>
        </w:drawing>
      </w:r>
    </w:p>
    <w:p w:rsidR="00485EAF" w:rsidRPr="00BD3959" w:rsidRDefault="00485EAF" w:rsidP="00485EAF">
      <w:pPr>
        <w:spacing w:after="0" w:line="240" w:lineRule="auto"/>
        <w:jc w:val="both"/>
        <w:rPr>
          <w:rFonts w:ascii="Times New Roman" w:hAnsi="Times New Roman"/>
        </w:rPr>
      </w:pPr>
    </w:p>
    <w:p w:rsidR="00485EAF" w:rsidRPr="00BD3959" w:rsidRDefault="00485EAF" w:rsidP="00485EAF">
      <w:pPr>
        <w:spacing w:after="0" w:line="240" w:lineRule="auto"/>
        <w:jc w:val="both"/>
        <w:rPr>
          <w:rFonts w:ascii="Times New Roman" w:hAnsi="Times New Roman"/>
          <w:i/>
        </w:rPr>
      </w:pPr>
    </w:p>
    <w:p w:rsidR="00485EAF" w:rsidRPr="00BD3959" w:rsidRDefault="00485EAF" w:rsidP="00485EAF">
      <w:pPr>
        <w:spacing w:after="0" w:line="240" w:lineRule="auto"/>
        <w:jc w:val="both"/>
        <w:rPr>
          <w:rFonts w:ascii="Times New Roman" w:hAnsi="Times New Roman"/>
          <w:i/>
        </w:rPr>
      </w:pPr>
    </w:p>
    <w:p w:rsidR="00485EAF" w:rsidRPr="00BD3959" w:rsidRDefault="00485EAF" w:rsidP="00485EAF">
      <w:pPr>
        <w:spacing w:after="0" w:line="240" w:lineRule="auto"/>
        <w:jc w:val="both"/>
        <w:rPr>
          <w:rFonts w:ascii="Times New Roman" w:hAnsi="Times New Roman"/>
          <w:i/>
        </w:rPr>
      </w:pPr>
    </w:p>
    <w:p w:rsidR="00485EAF" w:rsidRPr="00BD3959" w:rsidRDefault="00485EAF" w:rsidP="00485EAF">
      <w:pPr>
        <w:spacing w:after="0" w:line="240" w:lineRule="auto"/>
        <w:jc w:val="both"/>
        <w:rPr>
          <w:rFonts w:ascii="Times New Roman" w:hAnsi="Times New Roman"/>
          <w:i/>
        </w:rPr>
      </w:pPr>
    </w:p>
    <w:p w:rsidR="00485EAF" w:rsidRPr="00BD3959" w:rsidRDefault="00485EAF" w:rsidP="00485EAF">
      <w:pPr>
        <w:spacing w:after="0" w:line="240" w:lineRule="auto"/>
        <w:jc w:val="both"/>
        <w:rPr>
          <w:rFonts w:ascii="Times New Roman" w:hAnsi="Times New Roman"/>
          <w:i/>
        </w:rPr>
      </w:pPr>
    </w:p>
    <w:p w:rsidR="00485EAF" w:rsidRPr="003A7ACA" w:rsidRDefault="00485EAF" w:rsidP="003A7ACA">
      <w:pPr>
        <w:spacing w:after="0" w:line="240" w:lineRule="auto"/>
        <w:jc w:val="both"/>
        <w:rPr>
          <w:rFonts w:ascii="Times New Roman" w:hAnsi="Times New Roman"/>
          <w:i/>
          <w:sz w:val="20"/>
          <w:szCs w:val="20"/>
        </w:rPr>
      </w:pPr>
      <w:r w:rsidRPr="003A7ACA">
        <w:rPr>
          <w:rFonts w:ascii="Times New Roman" w:hAnsi="Times New Roman"/>
          <w:i/>
          <w:sz w:val="20"/>
          <w:szCs w:val="20"/>
        </w:rPr>
        <w:t>Źródło: Opracowanie własne na podstawie Banku Danych Lokalnych GUS</w:t>
      </w:r>
    </w:p>
    <w:p w:rsidR="00485EAF" w:rsidRPr="003A7ACA" w:rsidRDefault="00485EAF" w:rsidP="00485EAF">
      <w:pPr>
        <w:spacing w:after="0" w:line="240" w:lineRule="auto"/>
        <w:jc w:val="both"/>
        <w:rPr>
          <w:rFonts w:ascii="Times New Roman" w:hAnsi="Times New Roman"/>
          <w:color w:val="FF0000"/>
          <w:sz w:val="12"/>
          <w:szCs w:val="12"/>
        </w:rPr>
      </w:pP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Wśród bezrobotnych większość stanowią mężczyźni (52,78%). Wyjątek stanowi grupa do 24 roku życia oraz w przedziale 25-34 lata, gdzie przeważają bezrobotne kobiety. Niemal 1/3 bezrobotnych to osoby pozostające bez pracy dłużej niż 24 miesiące, przy czym w tej grupie przeważają kobiety. Niepokojący jest fakt, że 32,4% bezrobotnych to osoby bez jakiegokolwiek stażu pracy. Wśród nich również przeważają kobiety. Największą grupę bezrobotnych tworzą osoby z wykształceniem zasadniczym zawodowym oraz policealnym i średnim zawodowym, najmniejszą z wykształceniem wyższym.</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Liczba osób w wieku produkcyjnym w powiecie opolskim na koniec 2013 roku wyniosła 38 668 osób, natomiast w województwie lubelskim 1 352 470 osób.</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Stosunek bezrobotnych zarejestrowanych do osób w wieku produkcyjnym w 2013 roku w powiecie opolskim wyniósł 11,4%, natomiast w województwie lubelskim 9,9%. Z powyższych danych wynika, że liczba osób bezrobotnych do liczby osób w wieku produkcyjnym na obszarze LSR, przekracza liczbę osób bezrobotnych w relacji do liczby osób w wieku produkcyjnym w województwie.</w:t>
      </w:r>
    </w:p>
    <w:p w:rsidR="00EF7EDB" w:rsidRPr="002425FB" w:rsidRDefault="00485EAF" w:rsidP="002425FB">
      <w:pPr>
        <w:spacing w:after="0" w:line="240" w:lineRule="auto"/>
        <w:jc w:val="both"/>
        <w:rPr>
          <w:rFonts w:ascii="Times New Roman" w:hAnsi="Times New Roman"/>
        </w:rPr>
      </w:pPr>
      <w:r w:rsidRPr="00BD3959">
        <w:rPr>
          <w:rFonts w:ascii="Times New Roman" w:hAnsi="Times New Roman"/>
        </w:rPr>
        <w:t xml:space="preserve">Poniższa tabela przedstawia liczbę ludności w powiecie opolskim na koniec 2013 roku z podziałem na osoby w wieku </w:t>
      </w:r>
      <w:r w:rsidRPr="00127246">
        <w:rPr>
          <w:rFonts w:ascii="Times New Roman" w:hAnsi="Times New Roman"/>
        </w:rPr>
        <w:t>przedprodukcyjnym, produkcyjnym i poprodukcyjnym oraz wskazaniem liczby osób bezrobotnych– w tym w poszczególnych gminach należących do obszaru LGD „Owocowy Szlak”.</w:t>
      </w:r>
    </w:p>
    <w:p w:rsidR="00485EAF" w:rsidRPr="00BD3959" w:rsidRDefault="00326E38" w:rsidP="00485EAF">
      <w:pPr>
        <w:spacing w:after="0" w:line="240" w:lineRule="auto"/>
        <w:ind w:left="-284"/>
        <w:jc w:val="both"/>
        <w:rPr>
          <w:rFonts w:ascii="Times New Roman" w:hAnsi="Times New Roman"/>
          <w:b/>
          <w:bCs/>
        </w:rPr>
      </w:pPr>
      <w:r>
        <w:rPr>
          <w:rFonts w:ascii="Times New Roman" w:hAnsi="Times New Roman"/>
          <w:b/>
          <w:bCs/>
        </w:rPr>
        <w:t>Tabela 9</w:t>
      </w:r>
      <w:r w:rsidR="00485EAF" w:rsidRPr="00127246">
        <w:rPr>
          <w:rFonts w:ascii="Times New Roman" w:hAnsi="Times New Roman"/>
          <w:b/>
          <w:bCs/>
        </w:rPr>
        <w:t>. Liczba l</w:t>
      </w:r>
      <w:r w:rsidR="00485EAF" w:rsidRPr="00BD3959">
        <w:rPr>
          <w:rFonts w:ascii="Times New Roman" w:hAnsi="Times New Roman"/>
          <w:b/>
          <w:bCs/>
        </w:rPr>
        <w:t xml:space="preserve">udności w poszczególnych gminach powiatu opolskiego – stan na koniec 2013r. </w:t>
      </w:r>
    </w:p>
    <w:p w:rsidR="00485EAF" w:rsidRPr="003A7ACA" w:rsidRDefault="00485EAF" w:rsidP="00485EAF">
      <w:pPr>
        <w:spacing w:after="0" w:line="240" w:lineRule="auto"/>
        <w:ind w:left="-284"/>
        <w:jc w:val="both"/>
        <w:rPr>
          <w:rFonts w:ascii="Times New Roman" w:hAnsi="Times New Roman"/>
          <w:b/>
          <w:bCs/>
          <w:sz w:val="12"/>
          <w:szCs w:val="12"/>
        </w:rPr>
      </w:pPr>
    </w:p>
    <w:tbl>
      <w:tblPr>
        <w:tblW w:w="10456"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firstRow="1" w:lastRow="0" w:firstColumn="1" w:lastColumn="0" w:noHBand="0" w:noVBand="0"/>
      </w:tblPr>
      <w:tblGrid>
        <w:gridCol w:w="1777"/>
        <w:gridCol w:w="1068"/>
        <w:gridCol w:w="1787"/>
        <w:gridCol w:w="1374"/>
        <w:gridCol w:w="1583"/>
        <w:gridCol w:w="1853"/>
        <w:gridCol w:w="1014"/>
      </w:tblGrid>
      <w:tr w:rsidR="00485EAF" w:rsidRPr="00BD3959" w:rsidTr="000B7436">
        <w:trPr>
          <w:trHeight w:val="114"/>
          <w:jc w:val="center"/>
        </w:trPr>
        <w:tc>
          <w:tcPr>
            <w:tcW w:w="1777" w:type="dxa"/>
            <w:vMerge w:val="restart"/>
            <w:tcBorders>
              <w:top w:val="single" w:sz="8" w:space="0" w:color="FFFFFF"/>
              <w:left w:val="single" w:sz="8" w:space="0" w:color="FFFFFF"/>
              <w:bottom w:val="single" w:sz="24" w:space="0" w:color="FFFFFF"/>
              <w:right w:val="single" w:sz="8" w:space="0" w:color="FFFFFF"/>
            </w:tcBorders>
            <w:shd w:val="clear" w:color="auto" w:fill="7030A0"/>
          </w:tcPr>
          <w:p w:rsidR="00485EAF" w:rsidRPr="003A7ACA" w:rsidRDefault="00485EAF" w:rsidP="003A7ACA">
            <w:pPr>
              <w:spacing w:after="0" w:line="240" w:lineRule="auto"/>
              <w:jc w:val="both"/>
              <w:rPr>
                <w:rFonts w:ascii="Times New Roman" w:hAnsi="Times New Roman"/>
                <w:b/>
                <w:bCs/>
                <w:color w:val="FFFFFF"/>
                <w:sz w:val="20"/>
                <w:szCs w:val="20"/>
              </w:rPr>
            </w:pPr>
          </w:p>
          <w:p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Obszar</w:t>
            </w:r>
          </w:p>
        </w:tc>
        <w:tc>
          <w:tcPr>
            <w:tcW w:w="1068" w:type="dxa"/>
            <w:vMerge w:val="restart"/>
            <w:tcBorders>
              <w:top w:val="single" w:sz="8" w:space="0" w:color="FFFFFF"/>
              <w:left w:val="single" w:sz="8" w:space="0" w:color="FFFFFF"/>
              <w:bottom w:val="single" w:sz="24" w:space="0" w:color="FFFFFF"/>
              <w:right w:val="single" w:sz="8" w:space="0" w:color="FFFFFF"/>
            </w:tcBorders>
            <w:shd w:val="clear" w:color="auto" w:fill="7030A0"/>
          </w:tcPr>
          <w:p w:rsidR="00485EAF" w:rsidRPr="00BD3959" w:rsidRDefault="00485EAF" w:rsidP="003A7ACA">
            <w:pPr>
              <w:spacing w:after="0" w:line="240" w:lineRule="auto"/>
              <w:jc w:val="both"/>
              <w:rPr>
                <w:rFonts w:ascii="Times New Roman" w:hAnsi="Times New Roman"/>
                <w:b/>
                <w:bCs/>
                <w:color w:val="FFFFFF"/>
              </w:rPr>
            </w:pPr>
          </w:p>
          <w:p w:rsidR="00485EAF" w:rsidRPr="00BD3959" w:rsidRDefault="00485EAF" w:rsidP="003A7ACA">
            <w:pPr>
              <w:spacing w:after="0" w:line="240" w:lineRule="auto"/>
              <w:jc w:val="both"/>
              <w:rPr>
                <w:rFonts w:ascii="Times New Roman" w:hAnsi="Times New Roman"/>
                <w:b/>
                <w:bCs/>
                <w:color w:val="FFFFFF"/>
              </w:rPr>
            </w:pPr>
            <w:r w:rsidRPr="00BD3959">
              <w:rPr>
                <w:rFonts w:ascii="Times New Roman" w:hAnsi="Times New Roman"/>
                <w:b/>
                <w:bCs/>
                <w:color w:val="FFFFFF"/>
              </w:rPr>
              <w:t>Ludność ogółem</w:t>
            </w:r>
          </w:p>
        </w:tc>
        <w:tc>
          <w:tcPr>
            <w:tcW w:w="4744" w:type="dxa"/>
            <w:gridSpan w:val="3"/>
            <w:tcBorders>
              <w:top w:val="single" w:sz="8" w:space="0" w:color="FFFFFF"/>
              <w:left w:val="single" w:sz="8" w:space="0" w:color="FFFFFF"/>
              <w:bottom w:val="single" w:sz="24" w:space="0" w:color="FFFFFF"/>
              <w:right w:val="single" w:sz="8" w:space="0" w:color="FFFFFF"/>
            </w:tcBorders>
            <w:shd w:val="clear" w:color="auto" w:fill="7030A0"/>
          </w:tcPr>
          <w:p w:rsidR="00485EAF" w:rsidRPr="00BD3959" w:rsidRDefault="00485EAF" w:rsidP="003A7ACA">
            <w:pPr>
              <w:spacing w:after="0" w:line="240" w:lineRule="auto"/>
              <w:jc w:val="both"/>
              <w:rPr>
                <w:rFonts w:ascii="Times New Roman" w:hAnsi="Times New Roman"/>
                <w:b/>
                <w:bCs/>
                <w:color w:val="FFFFFF"/>
              </w:rPr>
            </w:pPr>
            <w:r w:rsidRPr="00BD3959">
              <w:rPr>
                <w:rFonts w:ascii="Times New Roman" w:hAnsi="Times New Roman"/>
                <w:b/>
                <w:bCs/>
                <w:color w:val="FFFFFF"/>
              </w:rPr>
              <w:t>w wieku</w:t>
            </w:r>
          </w:p>
        </w:tc>
        <w:tc>
          <w:tcPr>
            <w:tcW w:w="1853" w:type="dxa"/>
            <w:vMerge w:val="restart"/>
            <w:tcBorders>
              <w:top w:val="single" w:sz="8" w:space="0" w:color="FFFFFF"/>
              <w:left w:val="single" w:sz="8" w:space="0" w:color="FFFFFF"/>
              <w:bottom w:val="single" w:sz="24" w:space="0" w:color="FFFFFF"/>
              <w:right w:val="single" w:sz="8" w:space="0" w:color="FFFFFF"/>
            </w:tcBorders>
            <w:shd w:val="clear" w:color="auto" w:fill="7030A0"/>
          </w:tcPr>
          <w:p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Ludność w wieku nie produkcyjnym na 100 osób w wieku produkcyjnym</w:t>
            </w:r>
          </w:p>
        </w:tc>
        <w:tc>
          <w:tcPr>
            <w:tcW w:w="1014" w:type="dxa"/>
            <w:vMerge w:val="restart"/>
            <w:tcBorders>
              <w:top w:val="single" w:sz="8" w:space="0" w:color="FFFFFF"/>
              <w:left w:val="single" w:sz="8" w:space="0" w:color="FFFFFF"/>
              <w:bottom w:val="single" w:sz="24" w:space="0" w:color="FFFFFF"/>
              <w:right w:val="single" w:sz="8" w:space="0" w:color="FFFFFF"/>
            </w:tcBorders>
            <w:shd w:val="clear" w:color="auto" w:fill="7030A0"/>
          </w:tcPr>
          <w:p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Bezrobotni ogółem</w:t>
            </w:r>
          </w:p>
        </w:tc>
      </w:tr>
      <w:tr w:rsidR="00485EAF" w:rsidRPr="00BD3959" w:rsidTr="000B7436">
        <w:trPr>
          <w:trHeight w:val="892"/>
          <w:jc w:val="center"/>
        </w:trPr>
        <w:tc>
          <w:tcPr>
            <w:tcW w:w="1777" w:type="dxa"/>
            <w:vMerge/>
            <w:tcBorders>
              <w:top w:val="single" w:sz="8" w:space="0" w:color="FFFFFF"/>
              <w:left w:val="single" w:sz="8" w:space="0" w:color="FFFFFF"/>
              <w:bottom w:val="nil"/>
              <w:right w:val="single" w:sz="24" w:space="0" w:color="FFFFFF"/>
            </w:tcBorders>
            <w:shd w:val="clear" w:color="auto" w:fill="7030A0"/>
          </w:tcPr>
          <w:p w:rsidR="00485EAF" w:rsidRPr="003A7ACA" w:rsidRDefault="00485EAF" w:rsidP="003A7ACA">
            <w:pPr>
              <w:spacing w:after="0" w:line="240" w:lineRule="auto"/>
              <w:jc w:val="both"/>
              <w:rPr>
                <w:rFonts w:ascii="Times New Roman" w:hAnsi="Times New Roman"/>
                <w:b/>
                <w:bCs/>
                <w:color w:val="FFFFFF"/>
                <w:sz w:val="20"/>
                <w:szCs w:val="20"/>
              </w:rPr>
            </w:pPr>
          </w:p>
        </w:tc>
        <w:tc>
          <w:tcPr>
            <w:tcW w:w="1068" w:type="dxa"/>
            <w:vMerge/>
            <w:tcBorders>
              <w:top w:val="single" w:sz="8" w:space="0" w:color="FFFFFF"/>
              <w:left w:val="single" w:sz="8" w:space="0" w:color="FFFFFF"/>
              <w:bottom w:val="nil"/>
              <w:right w:val="single" w:sz="8" w:space="0" w:color="FFFFFF"/>
            </w:tcBorders>
            <w:shd w:val="clear" w:color="auto" w:fill="BFB1D0"/>
          </w:tcPr>
          <w:p w:rsidR="00485EAF" w:rsidRPr="00BD3959" w:rsidRDefault="00485EAF" w:rsidP="003A7ACA">
            <w:pPr>
              <w:spacing w:after="0" w:line="240" w:lineRule="auto"/>
              <w:jc w:val="both"/>
              <w:rPr>
                <w:rFonts w:ascii="Times New Roman" w:hAnsi="Times New Roman"/>
              </w:rPr>
            </w:pPr>
          </w:p>
        </w:tc>
        <w:tc>
          <w:tcPr>
            <w:tcW w:w="1787" w:type="dxa"/>
            <w:tcBorders>
              <w:top w:val="single" w:sz="8" w:space="0" w:color="FFFFFF"/>
              <w:left w:val="single" w:sz="8" w:space="0" w:color="FFFFFF"/>
              <w:bottom w:val="single" w:sz="8" w:space="0" w:color="FFFFFF"/>
              <w:right w:val="single" w:sz="8" w:space="0" w:color="FFFFFF"/>
            </w:tcBorders>
            <w:shd w:val="clear" w:color="auto" w:fill="BFB1D0"/>
          </w:tcPr>
          <w:p w:rsidR="00485EAF" w:rsidRPr="003A7ACA" w:rsidRDefault="00485EAF" w:rsidP="003A7ACA">
            <w:pPr>
              <w:spacing w:after="0" w:line="240" w:lineRule="auto"/>
              <w:jc w:val="both"/>
              <w:rPr>
                <w:rFonts w:ascii="Times New Roman" w:hAnsi="Times New Roman"/>
                <w:sz w:val="20"/>
                <w:szCs w:val="20"/>
              </w:rPr>
            </w:pPr>
            <w:r w:rsidRPr="003A7ACA">
              <w:rPr>
                <w:rFonts w:ascii="Times New Roman" w:hAnsi="Times New Roman"/>
                <w:sz w:val="20"/>
                <w:szCs w:val="20"/>
              </w:rPr>
              <w:t>Przedprodukcyjnym</w:t>
            </w:r>
          </w:p>
        </w:tc>
        <w:tc>
          <w:tcPr>
            <w:tcW w:w="1374" w:type="dxa"/>
            <w:tcBorders>
              <w:top w:val="single" w:sz="8" w:space="0" w:color="FFFFFF"/>
              <w:left w:val="single" w:sz="8" w:space="0" w:color="FFFFFF"/>
              <w:bottom w:val="nil"/>
              <w:right w:val="single" w:sz="8" w:space="0" w:color="FFFFFF"/>
            </w:tcBorders>
            <w:shd w:val="clear" w:color="auto" w:fill="BFB1D0"/>
          </w:tcPr>
          <w:p w:rsidR="00485EAF" w:rsidRPr="003A7ACA" w:rsidRDefault="00485EAF" w:rsidP="003A7ACA">
            <w:pPr>
              <w:spacing w:after="0" w:line="240" w:lineRule="auto"/>
              <w:jc w:val="both"/>
              <w:rPr>
                <w:rFonts w:ascii="Times New Roman" w:hAnsi="Times New Roman"/>
                <w:sz w:val="20"/>
                <w:szCs w:val="20"/>
              </w:rPr>
            </w:pPr>
            <w:r w:rsidRPr="003A7ACA">
              <w:rPr>
                <w:rFonts w:ascii="Times New Roman" w:hAnsi="Times New Roman"/>
                <w:sz w:val="20"/>
                <w:szCs w:val="20"/>
              </w:rPr>
              <w:t>Produkcyjnym</w:t>
            </w:r>
          </w:p>
        </w:tc>
        <w:tc>
          <w:tcPr>
            <w:tcW w:w="1583" w:type="dxa"/>
            <w:tcBorders>
              <w:top w:val="single" w:sz="8" w:space="0" w:color="FFFFFF"/>
              <w:left w:val="single" w:sz="8" w:space="0" w:color="FFFFFF"/>
              <w:bottom w:val="single" w:sz="8" w:space="0" w:color="FFFFFF"/>
              <w:right w:val="single" w:sz="8" w:space="0" w:color="FFFFFF"/>
            </w:tcBorders>
            <w:shd w:val="clear" w:color="auto" w:fill="BFB1D0"/>
          </w:tcPr>
          <w:p w:rsidR="00485EAF" w:rsidRPr="003A7ACA" w:rsidRDefault="00485EAF" w:rsidP="003A7ACA">
            <w:pPr>
              <w:spacing w:after="0" w:line="240" w:lineRule="auto"/>
              <w:jc w:val="both"/>
              <w:rPr>
                <w:rFonts w:ascii="Times New Roman" w:hAnsi="Times New Roman"/>
                <w:sz w:val="20"/>
                <w:szCs w:val="20"/>
              </w:rPr>
            </w:pPr>
            <w:r w:rsidRPr="003A7ACA">
              <w:rPr>
                <w:rFonts w:ascii="Times New Roman" w:hAnsi="Times New Roman"/>
                <w:sz w:val="20"/>
                <w:szCs w:val="20"/>
              </w:rPr>
              <w:t>Poprodukcyjnym</w:t>
            </w:r>
          </w:p>
        </w:tc>
        <w:tc>
          <w:tcPr>
            <w:tcW w:w="1853" w:type="dxa"/>
            <w:vMerge/>
            <w:tcBorders>
              <w:top w:val="single" w:sz="8" w:space="0" w:color="FFFFFF"/>
              <w:left w:val="single" w:sz="8" w:space="0" w:color="FFFFFF"/>
              <w:bottom w:val="nil"/>
              <w:right w:val="single" w:sz="8" w:space="0" w:color="FFFFFF"/>
            </w:tcBorders>
            <w:shd w:val="clear" w:color="auto" w:fill="7030A0"/>
          </w:tcPr>
          <w:p w:rsidR="00485EAF" w:rsidRPr="00BD3959" w:rsidRDefault="00485EAF" w:rsidP="003A7ACA">
            <w:pPr>
              <w:spacing w:after="0" w:line="240" w:lineRule="auto"/>
              <w:jc w:val="both"/>
              <w:rPr>
                <w:rFonts w:ascii="Times New Roman" w:hAnsi="Times New Roman"/>
              </w:rPr>
            </w:pPr>
          </w:p>
        </w:tc>
        <w:tc>
          <w:tcPr>
            <w:tcW w:w="1014" w:type="dxa"/>
            <w:vMerge/>
            <w:tcBorders>
              <w:top w:val="single" w:sz="8" w:space="0" w:color="FFFFFF"/>
              <w:left w:val="single" w:sz="8" w:space="0" w:color="FFFFFF"/>
              <w:bottom w:val="single" w:sz="8" w:space="0" w:color="FFFFFF"/>
              <w:right w:val="single" w:sz="8" w:space="0" w:color="FFFFFF"/>
            </w:tcBorders>
            <w:shd w:val="clear" w:color="auto" w:fill="7030A0"/>
          </w:tcPr>
          <w:p w:rsidR="00485EAF" w:rsidRPr="00BD3959" w:rsidRDefault="00485EAF" w:rsidP="003A7ACA">
            <w:pPr>
              <w:spacing w:after="0" w:line="240" w:lineRule="auto"/>
              <w:jc w:val="both"/>
              <w:rPr>
                <w:rFonts w:ascii="Times New Roman" w:hAnsi="Times New Roman"/>
              </w:rPr>
            </w:pPr>
          </w:p>
        </w:tc>
      </w:tr>
      <w:tr w:rsidR="00485EAF" w:rsidRPr="00BD3959" w:rsidTr="000B7436">
        <w:trPr>
          <w:trHeight w:val="114"/>
          <w:jc w:val="center"/>
        </w:trPr>
        <w:tc>
          <w:tcPr>
            <w:tcW w:w="1777" w:type="dxa"/>
            <w:tcBorders>
              <w:left w:val="single" w:sz="8" w:space="0" w:color="FFFFFF"/>
              <w:bottom w:val="nil"/>
              <w:right w:val="single" w:sz="24" w:space="0" w:color="FFFFFF"/>
            </w:tcBorders>
            <w:shd w:val="clear" w:color="auto" w:fill="7030A0"/>
          </w:tcPr>
          <w:p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Powiat opolski</w:t>
            </w:r>
          </w:p>
        </w:tc>
        <w:tc>
          <w:tcPr>
            <w:tcW w:w="1068" w:type="dxa"/>
            <w:tcBorders>
              <w:bottom w:val="nil"/>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61803</w:t>
            </w:r>
          </w:p>
        </w:tc>
        <w:tc>
          <w:tcPr>
            <w:tcW w:w="1787" w:type="dxa"/>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11160</w:t>
            </w:r>
          </w:p>
        </w:tc>
        <w:tc>
          <w:tcPr>
            <w:tcW w:w="1374" w:type="dxa"/>
            <w:tcBorders>
              <w:bottom w:val="nil"/>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38668</w:t>
            </w:r>
          </w:p>
        </w:tc>
        <w:tc>
          <w:tcPr>
            <w:tcW w:w="1583" w:type="dxa"/>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11975</w:t>
            </w:r>
          </w:p>
        </w:tc>
        <w:tc>
          <w:tcPr>
            <w:tcW w:w="1853" w:type="dxa"/>
            <w:tcBorders>
              <w:bottom w:val="nil"/>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59,8</w:t>
            </w:r>
          </w:p>
        </w:tc>
        <w:tc>
          <w:tcPr>
            <w:tcW w:w="1014" w:type="dxa"/>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4390</w:t>
            </w:r>
          </w:p>
        </w:tc>
      </w:tr>
      <w:tr w:rsidR="00485EAF" w:rsidRPr="00BD3959" w:rsidTr="000B7436">
        <w:trPr>
          <w:trHeight w:val="114"/>
          <w:jc w:val="center"/>
        </w:trPr>
        <w:tc>
          <w:tcPr>
            <w:tcW w:w="9442" w:type="dxa"/>
            <w:gridSpan w:val="6"/>
            <w:tcBorders>
              <w:top w:val="single" w:sz="8" w:space="0" w:color="FFFFFF"/>
              <w:left w:val="single" w:sz="8" w:space="0" w:color="FFFFFF"/>
              <w:bottom w:val="nil"/>
              <w:right w:val="single" w:sz="24" w:space="0" w:color="FFFFFF"/>
            </w:tcBorders>
            <w:shd w:val="clear" w:color="auto" w:fill="7030A0"/>
          </w:tcPr>
          <w:p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Gminy miejsko-wiejskie:</w:t>
            </w:r>
          </w:p>
        </w:tc>
        <w:tc>
          <w:tcPr>
            <w:tcW w:w="1014" w:type="dxa"/>
            <w:tcBorders>
              <w:top w:val="single" w:sz="8" w:space="0" w:color="FFFFFF"/>
              <w:left w:val="single" w:sz="8" w:space="0" w:color="FFFFFF"/>
              <w:bottom w:val="nil"/>
              <w:right w:val="single" w:sz="8" w:space="0" w:color="FFFFFF"/>
            </w:tcBorders>
            <w:shd w:val="clear" w:color="auto" w:fill="7030A0"/>
          </w:tcPr>
          <w:p w:rsidR="00485EAF" w:rsidRPr="00BD3959" w:rsidRDefault="00485EAF" w:rsidP="003A7ACA">
            <w:pPr>
              <w:spacing w:after="0" w:line="240" w:lineRule="auto"/>
              <w:jc w:val="both"/>
              <w:rPr>
                <w:rFonts w:ascii="Times New Roman" w:hAnsi="Times New Roman"/>
                <w:b/>
                <w:bCs/>
              </w:rPr>
            </w:pPr>
          </w:p>
        </w:tc>
      </w:tr>
      <w:tr w:rsidR="00485EAF" w:rsidRPr="00BD3959" w:rsidTr="000B7436">
        <w:trPr>
          <w:trHeight w:val="278"/>
          <w:jc w:val="center"/>
        </w:trPr>
        <w:tc>
          <w:tcPr>
            <w:tcW w:w="1777" w:type="dxa"/>
            <w:tcBorders>
              <w:left w:val="single" w:sz="8" w:space="0" w:color="FFFFFF"/>
              <w:bottom w:val="nil"/>
              <w:right w:val="single" w:sz="24" w:space="0" w:color="FFFFFF"/>
            </w:tcBorders>
            <w:shd w:val="clear" w:color="auto" w:fill="7030A0"/>
          </w:tcPr>
          <w:p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Opole Lubelskie</w:t>
            </w:r>
          </w:p>
        </w:tc>
        <w:tc>
          <w:tcPr>
            <w:tcW w:w="1068" w:type="dxa"/>
            <w:tcBorders>
              <w:bottom w:val="nil"/>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17814</w:t>
            </w:r>
          </w:p>
        </w:tc>
        <w:tc>
          <w:tcPr>
            <w:tcW w:w="1787" w:type="dxa"/>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3239</w:t>
            </w:r>
          </w:p>
        </w:tc>
        <w:tc>
          <w:tcPr>
            <w:tcW w:w="1374" w:type="dxa"/>
            <w:tcBorders>
              <w:bottom w:val="nil"/>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11217</w:t>
            </w:r>
          </w:p>
        </w:tc>
        <w:tc>
          <w:tcPr>
            <w:tcW w:w="1583" w:type="dxa"/>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3358</w:t>
            </w:r>
          </w:p>
        </w:tc>
        <w:tc>
          <w:tcPr>
            <w:tcW w:w="1853" w:type="dxa"/>
            <w:tcBorders>
              <w:bottom w:val="nil"/>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58,8</w:t>
            </w:r>
          </w:p>
        </w:tc>
        <w:tc>
          <w:tcPr>
            <w:tcW w:w="1014" w:type="dxa"/>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1208</w:t>
            </w:r>
          </w:p>
        </w:tc>
      </w:tr>
      <w:tr w:rsidR="00485EAF" w:rsidRPr="00BD3959" w:rsidTr="000B7436">
        <w:trPr>
          <w:trHeight w:val="114"/>
          <w:jc w:val="center"/>
        </w:trPr>
        <w:tc>
          <w:tcPr>
            <w:tcW w:w="1777" w:type="dxa"/>
            <w:tcBorders>
              <w:top w:val="single" w:sz="8" w:space="0" w:color="FFFFFF"/>
              <w:left w:val="single" w:sz="8" w:space="0" w:color="FFFFFF"/>
              <w:bottom w:val="nil"/>
              <w:right w:val="single" w:sz="24" w:space="0" w:color="FFFFFF"/>
            </w:tcBorders>
            <w:shd w:val="clear" w:color="auto" w:fill="7030A0"/>
          </w:tcPr>
          <w:p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lastRenderedPageBreak/>
              <w:t>Poniatowa</w:t>
            </w:r>
          </w:p>
        </w:tc>
        <w:tc>
          <w:tcPr>
            <w:tcW w:w="1068"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14832</w:t>
            </w:r>
          </w:p>
        </w:tc>
        <w:tc>
          <w:tcPr>
            <w:tcW w:w="1787"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2522</w:t>
            </w:r>
          </w:p>
        </w:tc>
        <w:tc>
          <w:tcPr>
            <w:tcW w:w="1374"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9459</w:t>
            </w:r>
          </w:p>
        </w:tc>
        <w:tc>
          <w:tcPr>
            <w:tcW w:w="1583"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2851</w:t>
            </w:r>
          </w:p>
        </w:tc>
        <w:tc>
          <w:tcPr>
            <w:tcW w:w="1853"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56,8</w:t>
            </w:r>
          </w:p>
        </w:tc>
        <w:tc>
          <w:tcPr>
            <w:tcW w:w="1014"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1219</w:t>
            </w:r>
          </w:p>
        </w:tc>
      </w:tr>
      <w:tr w:rsidR="00485EAF" w:rsidRPr="00BD3959" w:rsidTr="000B7436">
        <w:trPr>
          <w:trHeight w:val="114"/>
          <w:jc w:val="center"/>
        </w:trPr>
        <w:tc>
          <w:tcPr>
            <w:tcW w:w="9442" w:type="dxa"/>
            <w:gridSpan w:val="6"/>
            <w:tcBorders>
              <w:left w:val="single" w:sz="8" w:space="0" w:color="FFFFFF"/>
              <w:bottom w:val="nil"/>
              <w:right w:val="single" w:sz="24" w:space="0" w:color="FFFFFF"/>
            </w:tcBorders>
            <w:shd w:val="clear" w:color="auto" w:fill="7030A0"/>
          </w:tcPr>
          <w:p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Gminy wiejskie:</w:t>
            </w:r>
          </w:p>
        </w:tc>
        <w:tc>
          <w:tcPr>
            <w:tcW w:w="1014" w:type="dxa"/>
            <w:tcBorders>
              <w:bottom w:val="nil"/>
            </w:tcBorders>
            <w:shd w:val="clear" w:color="auto" w:fill="7030A0"/>
          </w:tcPr>
          <w:p w:rsidR="00485EAF" w:rsidRPr="00BD3959" w:rsidRDefault="00485EAF" w:rsidP="003A7ACA">
            <w:pPr>
              <w:spacing w:after="0" w:line="240" w:lineRule="auto"/>
              <w:jc w:val="both"/>
              <w:rPr>
                <w:rFonts w:ascii="Times New Roman" w:hAnsi="Times New Roman"/>
                <w:b/>
                <w:bCs/>
              </w:rPr>
            </w:pPr>
          </w:p>
        </w:tc>
      </w:tr>
      <w:tr w:rsidR="00485EAF" w:rsidRPr="00BD3959" w:rsidTr="000B7436">
        <w:trPr>
          <w:trHeight w:val="114"/>
          <w:jc w:val="center"/>
        </w:trPr>
        <w:tc>
          <w:tcPr>
            <w:tcW w:w="1777" w:type="dxa"/>
            <w:tcBorders>
              <w:top w:val="single" w:sz="8" w:space="0" w:color="FFFFFF"/>
              <w:left w:val="single" w:sz="8" w:space="0" w:color="FFFFFF"/>
              <w:bottom w:val="nil"/>
              <w:right w:val="single" w:sz="24" w:space="0" w:color="FFFFFF"/>
            </w:tcBorders>
            <w:shd w:val="clear" w:color="auto" w:fill="7030A0"/>
          </w:tcPr>
          <w:p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Chodel</w:t>
            </w:r>
          </w:p>
        </w:tc>
        <w:tc>
          <w:tcPr>
            <w:tcW w:w="1068"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6801</w:t>
            </w:r>
          </w:p>
        </w:tc>
        <w:tc>
          <w:tcPr>
            <w:tcW w:w="1787"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1473</w:t>
            </w:r>
          </w:p>
        </w:tc>
        <w:tc>
          <w:tcPr>
            <w:tcW w:w="1374"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4102</w:t>
            </w:r>
          </w:p>
        </w:tc>
        <w:tc>
          <w:tcPr>
            <w:tcW w:w="1583"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1226</w:t>
            </w:r>
          </w:p>
        </w:tc>
        <w:tc>
          <w:tcPr>
            <w:tcW w:w="1853"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65,8</w:t>
            </w:r>
          </w:p>
        </w:tc>
        <w:tc>
          <w:tcPr>
            <w:tcW w:w="1014"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390</w:t>
            </w:r>
          </w:p>
        </w:tc>
      </w:tr>
      <w:tr w:rsidR="00485EAF" w:rsidRPr="00BD3959" w:rsidTr="000B7436">
        <w:trPr>
          <w:trHeight w:val="114"/>
          <w:jc w:val="center"/>
        </w:trPr>
        <w:tc>
          <w:tcPr>
            <w:tcW w:w="1777" w:type="dxa"/>
            <w:tcBorders>
              <w:left w:val="single" w:sz="8" w:space="0" w:color="FFFFFF"/>
              <w:bottom w:val="nil"/>
              <w:right w:val="single" w:sz="24" w:space="0" w:color="FFFFFF"/>
            </w:tcBorders>
            <w:shd w:val="clear" w:color="auto" w:fill="7030A0"/>
          </w:tcPr>
          <w:p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Józefów nad Wisłą</w:t>
            </w:r>
          </w:p>
        </w:tc>
        <w:tc>
          <w:tcPr>
            <w:tcW w:w="1068" w:type="dxa"/>
            <w:tcBorders>
              <w:bottom w:val="nil"/>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6860</w:t>
            </w:r>
          </w:p>
        </w:tc>
        <w:tc>
          <w:tcPr>
            <w:tcW w:w="1787" w:type="dxa"/>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1210</w:t>
            </w:r>
          </w:p>
        </w:tc>
        <w:tc>
          <w:tcPr>
            <w:tcW w:w="1374" w:type="dxa"/>
            <w:tcBorders>
              <w:bottom w:val="nil"/>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4204</w:t>
            </w:r>
          </w:p>
        </w:tc>
        <w:tc>
          <w:tcPr>
            <w:tcW w:w="1583" w:type="dxa"/>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1446</w:t>
            </w:r>
          </w:p>
        </w:tc>
        <w:tc>
          <w:tcPr>
            <w:tcW w:w="1853" w:type="dxa"/>
            <w:tcBorders>
              <w:bottom w:val="nil"/>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63,2</w:t>
            </w:r>
          </w:p>
        </w:tc>
        <w:tc>
          <w:tcPr>
            <w:tcW w:w="1014" w:type="dxa"/>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539</w:t>
            </w:r>
          </w:p>
        </w:tc>
      </w:tr>
      <w:tr w:rsidR="00485EAF" w:rsidRPr="00BD3959" w:rsidTr="000B7436">
        <w:trPr>
          <w:trHeight w:val="114"/>
          <w:jc w:val="center"/>
        </w:trPr>
        <w:tc>
          <w:tcPr>
            <w:tcW w:w="1777" w:type="dxa"/>
            <w:tcBorders>
              <w:top w:val="single" w:sz="8" w:space="0" w:color="FFFFFF"/>
              <w:left w:val="single" w:sz="8" w:space="0" w:color="FFFFFF"/>
              <w:bottom w:val="nil"/>
              <w:right w:val="single" w:sz="24" w:space="0" w:color="FFFFFF"/>
            </w:tcBorders>
            <w:shd w:val="clear" w:color="auto" w:fill="7030A0"/>
          </w:tcPr>
          <w:p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Karczmiska</w:t>
            </w:r>
          </w:p>
        </w:tc>
        <w:tc>
          <w:tcPr>
            <w:tcW w:w="1068"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5764</w:t>
            </w:r>
          </w:p>
        </w:tc>
        <w:tc>
          <w:tcPr>
            <w:tcW w:w="1787"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991</w:t>
            </w:r>
          </w:p>
        </w:tc>
        <w:tc>
          <w:tcPr>
            <w:tcW w:w="1374"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3640</w:t>
            </w:r>
          </w:p>
        </w:tc>
        <w:tc>
          <w:tcPr>
            <w:tcW w:w="1583"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1133</w:t>
            </w:r>
          </w:p>
        </w:tc>
        <w:tc>
          <w:tcPr>
            <w:tcW w:w="1853"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59,8</w:t>
            </w:r>
          </w:p>
        </w:tc>
        <w:tc>
          <w:tcPr>
            <w:tcW w:w="1014"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429</w:t>
            </w:r>
          </w:p>
        </w:tc>
      </w:tr>
      <w:tr w:rsidR="00485EAF" w:rsidRPr="00BD3959" w:rsidTr="000B7436">
        <w:trPr>
          <w:trHeight w:val="114"/>
          <w:jc w:val="center"/>
        </w:trPr>
        <w:tc>
          <w:tcPr>
            <w:tcW w:w="1777" w:type="dxa"/>
            <w:tcBorders>
              <w:left w:val="single" w:sz="8" w:space="0" w:color="FFFFFF"/>
              <w:bottom w:val="nil"/>
              <w:right w:val="single" w:sz="24" w:space="0" w:color="FFFFFF"/>
            </w:tcBorders>
            <w:shd w:val="clear" w:color="auto" w:fill="7030A0"/>
          </w:tcPr>
          <w:p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Łaziska</w:t>
            </w:r>
          </w:p>
        </w:tc>
        <w:tc>
          <w:tcPr>
            <w:tcW w:w="1068" w:type="dxa"/>
            <w:tcBorders>
              <w:bottom w:val="nil"/>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5074</w:t>
            </w:r>
          </w:p>
        </w:tc>
        <w:tc>
          <w:tcPr>
            <w:tcW w:w="1787" w:type="dxa"/>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915</w:t>
            </w:r>
          </w:p>
        </w:tc>
        <w:tc>
          <w:tcPr>
            <w:tcW w:w="1374" w:type="dxa"/>
            <w:tcBorders>
              <w:bottom w:val="nil"/>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3175</w:t>
            </w:r>
          </w:p>
        </w:tc>
        <w:tc>
          <w:tcPr>
            <w:tcW w:w="1583" w:type="dxa"/>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984</w:t>
            </w:r>
          </w:p>
        </w:tc>
        <w:tc>
          <w:tcPr>
            <w:tcW w:w="1853" w:type="dxa"/>
            <w:tcBorders>
              <w:bottom w:val="nil"/>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59,8</w:t>
            </w:r>
          </w:p>
        </w:tc>
        <w:tc>
          <w:tcPr>
            <w:tcW w:w="1014" w:type="dxa"/>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306</w:t>
            </w:r>
          </w:p>
        </w:tc>
      </w:tr>
      <w:tr w:rsidR="00485EAF" w:rsidRPr="00BD3959" w:rsidTr="000B7436">
        <w:trPr>
          <w:trHeight w:val="114"/>
          <w:jc w:val="center"/>
        </w:trPr>
        <w:tc>
          <w:tcPr>
            <w:tcW w:w="1777" w:type="dxa"/>
            <w:tcBorders>
              <w:top w:val="single" w:sz="8" w:space="0" w:color="FFFFFF"/>
              <w:left w:val="single" w:sz="8" w:space="0" w:color="FFFFFF"/>
              <w:bottom w:val="single" w:sz="8" w:space="0" w:color="FFFFFF"/>
              <w:right w:val="single" w:sz="24" w:space="0" w:color="FFFFFF"/>
            </w:tcBorders>
            <w:shd w:val="clear" w:color="auto" w:fill="7030A0"/>
          </w:tcPr>
          <w:p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Wilków</w:t>
            </w:r>
          </w:p>
        </w:tc>
        <w:tc>
          <w:tcPr>
            <w:tcW w:w="1068"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4658</w:t>
            </w:r>
          </w:p>
        </w:tc>
        <w:tc>
          <w:tcPr>
            <w:tcW w:w="1787"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810</w:t>
            </w:r>
          </w:p>
        </w:tc>
        <w:tc>
          <w:tcPr>
            <w:tcW w:w="1374"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2871</w:t>
            </w:r>
          </w:p>
        </w:tc>
        <w:tc>
          <w:tcPr>
            <w:tcW w:w="1583"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977</w:t>
            </w:r>
          </w:p>
        </w:tc>
        <w:tc>
          <w:tcPr>
            <w:tcW w:w="1853"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62,2</w:t>
            </w:r>
          </w:p>
        </w:tc>
        <w:tc>
          <w:tcPr>
            <w:tcW w:w="1014"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299</w:t>
            </w:r>
          </w:p>
        </w:tc>
      </w:tr>
    </w:tbl>
    <w:p w:rsidR="00485EAF" w:rsidRPr="003A7ACA" w:rsidRDefault="00485EAF" w:rsidP="00485EAF">
      <w:pPr>
        <w:spacing w:after="0" w:line="240" w:lineRule="auto"/>
        <w:jc w:val="both"/>
        <w:rPr>
          <w:rFonts w:ascii="Times New Roman" w:hAnsi="Times New Roman"/>
          <w:i/>
          <w:sz w:val="20"/>
          <w:szCs w:val="20"/>
        </w:rPr>
      </w:pPr>
      <w:r w:rsidRPr="003A7ACA">
        <w:rPr>
          <w:rFonts w:ascii="Times New Roman" w:hAnsi="Times New Roman"/>
          <w:i/>
          <w:sz w:val="20"/>
          <w:szCs w:val="20"/>
        </w:rPr>
        <w:t>Źródło: Opracowanie własne na podstawie Banku Danych Lokalnych GUS</w:t>
      </w:r>
    </w:p>
    <w:p w:rsidR="003A7ACA" w:rsidRDefault="003A7ACA" w:rsidP="00485EAF">
      <w:pPr>
        <w:spacing w:after="0" w:line="240" w:lineRule="auto"/>
        <w:jc w:val="both"/>
        <w:rPr>
          <w:rFonts w:ascii="Times New Roman" w:hAnsi="Times New Roman"/>
          <w:b/>
          <w:bCs/>
          <w:sz w:val="12"/>
          <w:szCs w:val="12"/>
        </w:rPr>
      </w:pPr>
    </w:p>
    <w:p w:rsidR="00485EAF" w:rsidRPr="003A7ACA" w:rsidRDefault="00326E38" w:rsidP="00485EAF">
      <w:pPr>
        <w:spacing w:after="0" w:line="240" w:lineRule="auto"/>
        <w:jc w:val="both"/>
        <w:rPr>
          <w:rFonts w:ascii="Times New Roman" w:hAnsi="Times New Roman"/>
          <w:b/>
          <w:bCs/>
        </w:rPr>
      </w:pPr>
      <w:r>
        <w:rPr>
          <w:rFonts w:ascii="Times New Roman" w:hAnsi="Times New Roman"/>
          <w:b/>
          <w:bCs/>
        </w:rPr>
        <w:t>Tabela 10</w:t>
      </w:r>
      <w:r w:rsidR="00485EAF" w:rsidRPr="003A7ACA">
        <w:rPr>
          <w:rFonts w:ascii="Times New Roman" w:hAnsi="Times New Roman"/>
          <w:b/>
          <w:bCs/>
        </w:rPr>
        <w:t>. Bezrobotni wg wykształcenia w powiecie opolskim w latach 2010-2014</w:t>
      </w:r>
    </w:p>
    <w:p w:rsidR="00485EAF" w:rsidRPr="003A7ACA" w:rsidRDefault="00485EAF" w:rsidP="00485EAF">
      <w:pPr>
        <w:spacing w:after="0" w:line="240" w:lineRule="auto"/>
        <w:ind w:left="-284"/>
        <w:jc w:val="both"/>
        <w:rPr>
          <w:rFonts w:ascii="Times New Roman" w:hAnsi="Times New Roman"/>
          <w:b/>
          <w:bCs/>
          <w:sz w:val="10"/>
          <w:szCs w:val="10"/>
        </w:rPr>
      </w:pPr>
    </w:p>
    <w:tbl>
      <w:tblPr>
        <w:tblW w:w="10598"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firstRow="1" w:lastRow="0" w:firstColumn="1" w:lastColumn="0" w:noHBand="0" w:noVBand="0"/>
      </w:tblPr>
      <w:tblGrid>
        <w:gridCol w:w="2528"/>
        <w:gridCol w:w="1430"/>
        <w:gridCol w:w="1577"/>
        <w:gridCol w:w="1833"/>
        <w:gridCol w:w="1540"/>
        <w:gridCol w:w="1690"/>
      </w:tblGrid>
      <w:tr w:rsidR="00485EAF" w:rsidRPr="00BD3959" w:rsidTr="000B7436">
        <w:trPr>
          <w:trHeight w:val="167"/>
          <w:jc w:val="center"/>
        </w:trPr>
        <w:tc>
          <w:tcPr>
            <w:tcW w:w="2528" w:type="dxa"/>
            <w:vMerge w:val="restart"/>
            <w:tcBorders>
              <w:top w:val="single" w:sz="8" w:space="0" w:color="FFFFFF"/>
              <w:left w:val="single" w:sz="8" w:space="0" w:color="FFFFFF"/>
              <w:bottom w:val="single" w:sz="24" w:space="0" w:color="FFFFFF"/>
              <w:right w:val="single" w:sz="8" w:space="0" w:color="FFFFFF"/>
            </w:tcBorders>
            <w:shd w:val="clear" w:color="auto" w:fill="7030A0"/>
          </w:tcPr>
          <w:p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Wykształcenie</w:t>
            </w:r>
          </w:p>
        </w:tc>
        <w:tc>
          <w:tcPr>
            <w:tcW w:w="8070" w:type="dxa"/>
            <w:gridSpan w:val="5"/>
            <w:tcBorders>
              <w:top w:val="single" w:sz="8" w:space="0" w:color="FFFFFF"/>
              <w:left w:val="single" w:sz="8" w:space="0" w:color="FFFFFF"/>
              <w:bottom w:val="single" w:sz="24" w:space="0" w:color="FFFFFF"/>
              <w:right w:val="single" w:sz="8" w:space="0" w:color="FFFFFF"/>
            </w:tcBorders>
            <w:shd w:val="clear" w:color="auto" w:fill="7030A0"/>
          </w:tcPr>
          <w:p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 xml:space="preserve">Liczba bezrobotnych w powiecie opolskim wg stanu na: </w:t>
            </w:r>
          </w:p>
        </w:tc>
      </w:tr>
      <w:tr w:rsidR="00485EAF" w:rsidRPr="00BD3959" w:rsidTr="000B7436">
        <w:trPr>
          <w:trHeight w:val="84"/>
          <w:jc w:val="center"/>
        </w:trPr>
        <w:tc>
          <w:tcPr>
            <w:tcW w:w="2528" w:type="dxa"/>
            <w:vMerge/>
            <w:tcBorders>
              <w:top w:val="single" w:sz="8" w:space="0" w:color="FFFFFF"/>
              <w:left w:val="single" w:sz="8" w:space="0" w:color="FFFFFF"/>
              <w:bottom w:val="nil"/>
              <w:right w:val="single" w:sz="24" w:space="0" w:color="FFFFFF"/>
            </w:tcBorders>
            <w:shd w:val="clear" w:color="auto" w:fill="7030A0"/>
          </w:tcPr>
          <w:p w:rsidR="00485EAF" w:rsidRPr="00BD3959" w:rsidRDefault="00485EAF" w:rsidP="00CD633A">
            <w:pPr>
              <w:spacing w:after="0" w:line="240" w:lineRule="auto"/>
              <w:jc w:val="both"/>
              <w:rPr>
                <w:rFonts w:ascii="Times New Roman" w:hAnsi="Times New Roman"/>
                <w:b/>
                <w:bCs/>
                <w:color w:val="FFFFFF"/>
              </w:rPr>
            </w:pPr>
          </w:p>
        </w:tc>
        <w:tc>
          <w:tcPr>
            <w:tcW w:w="1430" w:type="dxa"/>
            <w:tcBorders>
              <w:top w:val="single" w:sz="8" w:space="0" w:color="FFFFFF"/>
              <w:left w:val="single" w:sz="8" w:space="0" w:color="FFFFFF"/>
              <w:bottom w:val="nil"/>
              <w:right w:val="single" w:sz="8" w:space="0" w:color="FFFFFF"/>
            </w:tcBorders>
            <w:shd w:val="clear" w:color="auto" w:fill="7030A0"/>
          </w:tcPr>
          <w:p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 xml:space="preserve">31.12.2010r. </w:t>
            </w:r>
          </w:p>
        </w:tc>
        <w:tc>
          <w:tcPr>
            <w:tcW w:w="1577" w:type="dxa"/>
            <w:tcBorders>
              <w:top w:val="single" w:sz="8" w:space="0" w:color="FFFFFF"/>
              <w:left w:val="single" w:sz="8" w:space="0" w:color="FFFFFF"/>
              <w:bottom w:val="single" w:sz="8" w:space="0" w:color="FFFFFF"/>
              <w:right w:val="single" w:sz="8" w:space="0" w:color="FFFFFF"/>
            </w:tcBorders>
            <w:shd w:val="clear" w:color="auto" w:fill="7030A0"/>
          </w:tcPr>
          <w:p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31.12.2011r.</w:t>
            </w:r>
          </w:p>
        </w:tc>
        <w:tc>
          <w:tcPr>
            <w:tcW w:w="1833" w:type="dxa"/>
            <w:tcBorders>
              <w:top w:val="single" w:sz="8" w:space="0" w:color="FFFFFF"/>
              <w:left w:val="single" w:sz="8" w:space="0" w:color="FFFFFF"/>
              <w:bottom w:val="nil"/>
              <w:right w:val="single" w:sz="8" w:space="0" w:color="FFFFFF"/>
            </w:tcBorders>
            <w:shd w:val="clear" w:color="auto" w:fill="7030A0"/>
          </w:tcPr>
          <w:p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31.12.2012r.</w:t>
            </w:r>
          </w:p>
        </w:tc>
        <w:tc>
          <w:tcPr>
            <w:tcW w:w="1540" w:type="dxa"/>
            <w:tcBorders>
              <w:top w:val="single" w:sz="8" w:space="0" w:color="FFFFFF"/>
              <w:left w:val="single" w:sz="8" w:space="0" w:color="FFFFFF"/>
              <w:bottom w:val="single" w:sz="8" w:space="0" w:color="FFFFFF"/>
              <w:right w:val="single" w:sz="8" w:space="0" w:color="FFFFFF"/>
            </w:tcBorders>
            <w:shd w:val="clear" w:color="auto" w:fill="7030A0"/>
          </w:tcPr>
          <w:p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31.12.2013r.</w:t>
            </w:r>
          </w:p>
        </w:tc>
        <w:tc>
          <w:tcPr>
            <w:tcW w:w="1690" w:type="dxa"/>
            <w:tcBorders>
              <w:top w:val="single" w:sz="8" w:space="0" w:color="FFFFFF"/>
              <w:left w:val="single" w:sz="8" w:space="0" w:color="FFFFFF"/>
              <w:bottom w:val="nil"/>
              <w:right w:val="single" w:sz="8" w:space="0" w:color="FFFFFF"/>
            </w:tcBorders>
            <w:shd w:val="clear" w:color="auto" w:fill="7030A0"/>
          </w:tcPr>
          <w:p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31.12.2014r.</w:t>
            </w:r>
          </w:p>
        </w:tc>
      </w:tr>
      <w:tr w:rsidR="00485EAF" w:rsidRPr="00BD3959" w:rsidTr="000B7436">
        <w:trPr>
          <w:trHeight w:val="167"/>
          <w:jc w:val="center"/>
        </w:trPr>
        <w:tc>
          <w:tcPr>
            <w:tcW w:w="2528" w:type="dxa"/>
            <w:tcBorders>
              <w:left w:val="single" w:sz="8" w:space="0" w:color="FFFFFF"/>
              <w:bottom w:val="nil"/>
              <w:right w:val="single" w:sz="24" w:space="0" w:color="FFFFFF"/>
            </w:tcBorders>
            <w:shd w:val="clear" w:color="auto" w:fill="7030A0"/>
          </w:tcPr>
          <w:p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Wyższe</w:t>
            </w:r>
          </w:p>
        </w:tc>
        <w:tc>
          <w:tcPr>
            <w:tcW w:w="1430" w:type="dxa"/>
            <w:tcBorders>
              <w:bottom w:val="nil"/>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443</w:t>
            </w:r>
          </w:p>
        </w:tc>
        <w:tc>
          <w:tcPr>
            <w:tcW w:w="1577" w:type="dxa"/>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491</w:t>
            </w:r>
          </w:p>
        </w:tc>
        <w:tc>
          <w:tcPr>
            <w:tcW w:w="1833" w:type="dxa"/>
            <w:tcBorders>
              <w:bottom w:val="nil"/>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531</w:t>
            </w:r>
          </w:p>
        </w:tc>
        <w:tc>
          <w:tcPr>
            <w:tcW w:w="1540" w:type="dxa"/>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505</w:t>
            </w:r>
          </w:p>
        </w:tc>
        <w:tc>
          <w:tcPr>
            <w:tcW w:w="1690" w:type="dxa"/>
            <w:tcBorders>
              <w:bottom w:val="nil"/>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424</w:t>
            </w:r>
          </w:p>
        </w:tc>
      </w:tr>
      <w:tr w:rsidR="00485EAF" w:rsidRPr="00BD3959" w:rsidTr="000B7436">
        <w:trPr>
          <w:trHeight w:val="502"/>
          <w:jc w:val="center"/>
        </w:trPr>
        <w:tc>
          <w:tcPr>
            <w:tcW w:w="2528" w:type="dxa"/>
            <w:tcBorders>
              <w:top w:val="single" w:sz="8" w:space="0" w:color="FFFFFF"/>
              <w:left w:val="single" w:sz="8" w:space="0" w:color="FFFFFF"/>
              <w:bottom w:val="nil"/>
              <w:right w:val="single" w:sz="24" w:space="0" w:color="FFFFFF"/>
            </w:tcBorders>
            <w:shd w:val="clear" w:color="auto" w:fill="7030A0"/>
          </w:tcPr>
          <w:p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Policealne i średnie zawodowe</w:t>
            </w:r>
          </w:p>
        </w:tc>
        <w:tc>
          <w:tcPr>
            <w:tcW w:w="1430"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1099</w:t>
            </w:r>
          </w:p>
        </w:tc>
        <w:tc>
          <w:tcPr>
            <w:tcW w:w="1577"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1152</w:t>
            </w:r>
          </w:p>
        </w:tc>
        <w:tc>
          <w:tcPr>
            <w:tcW w:w="1833"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1149</w:t>
            </w:r>
          </w:p>
        </w:tc>
        <w:tc>
          <w:tcPr>
            <w:tcW w:w="1540"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1177</w:t>
            </w:r>
          </w:p>
        </w:tc>
        <w:tc>
          <w:tcPr>
            <w:tcW w:w="1690"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1042</w:t>
            </w:r>
          </w:p>
        </w:tc>
      </w:tr>
      <w:tr w:rsidR="00485EAF" w:rsidRPr="00BD3959" w:rsidTr="000B7436">
        <w:trPr>
          <w:trHeight w:val="344"/>
          <w:jc w:val="center"/>
        </w:trPr>
        <w:tc>
          <w:tcPr>
            <w:tcW w:w="2528" w:type="dxa"/>
            <w:tcBorders>
              <w:left w:val="single" w:sz="8" w:space="0" w:color="FFFFFF"/>
              <w:bottom w:val="nil"/>
              <w:right w:val="single" w:sz="24" w:space="0" w:color="FFFFFF"/>
            </w:tcBorders>
            <w:shd w:val="clear" w:color="auto" w:fill="7030A0"/>
          </w:tcPr>
          <w:p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Średnie ogólnokształcące</w:t>
            </w:r>
          </w:p>
        </w:tc>
        <w:tc>
          <w:tcPr>
            <w:tcW w:w="1430" w:type="dxa"/>
            <w:tcBorders>
              <w:bottom w:val="nil"/>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618</w:t>
            </w:r>
          </w:p>
        </w:tc>
        <w:tc>
          <w:tcPr>
            <w:tcW w:w="1577" w:type="dxa"/>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558</w:t>
            </w:r>
          </w:p>
        </w:tc>
        <w:tc>
          <w:tcPr>
            <w:tcW w:w="1833" w:type="dxa"/>
            <w:tcBorders>
              <w:bottom w:val="nil"/>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517</w:t>
            </w:r>
          </w:p>
        </w:tc>
        <w:tc>
          <w:tcPr>
            <w:tcW w:w="1540" w:type="dxa"/>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487</w:t>
            </w:r>
          </w:p>
        </w:tc>
        <w:tc>
          <w:tcPr>
            <w:tcW w:w="1690" w:type="dxa"/>
            <w:tcBorders>
              <w:bottom w:val="nil"/>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400</w:t>
            </w:r>
          </w:p>
        </w:tc>
      </w:tr>
      <w:tr w:rsidR="00485EAF" w:rsidRPr="00BD3959" w:rsidTr="000B7436">
        <w:trPr>
          <w:trHeight w:val="335"/>
          <w:jc w:val="center"/>
        </w:trPr>
        <w:tc>
          <w:tcPr>
            <w:tcW w:w="2528" w:type="dxa"/>
            <w:tcBorders>
              <w:top w:val="single" w:sz="8" w:space="0" w:color="FFFFFF"/>
              <w:left w:val="single" w:sz="8" w:space="0" w:color="FFFFFF"/>
              <w:bottom w:val="nil"/>
              <w:right w:val="single" w:sz="24" w:space="0" w:color="FFFFFF"/>
            </w:tcBorders>
            <w:shd w:val="clear" w:color="auto" w:fill="7030A0"/>
          </w:tcPr>
          <w:p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Zasadnicze zawodowe</w:t>
            </w:r>
          </w:p>
        </w:tc>
        <w:tc>
          <w:tcPr>
            <w:tcW w:w="1430"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1295</w:t>
            </w:r>
          </w:p>
        </w:tc>
        <w:tc>
          <w:tcPr>
            <w:tcW w:w="1577"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1266</w:t>
            </w:r>
          </w:p>
        </w:tc>
        <w:tc>
          <w:tcPr>
            <w:tcW w:w="1833"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1231</w:t>
            </w:r>
          </w:p>
        </w:tc>
        <w:tc>
          <w:tcPr>
            <w:tcW w:w="1540"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1215</w:t>
            </w:r>
          </w:p>
        </w:tc>
        <w:tc>
          <w:tcPr>
            <w:tcW w:w="1690"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1080</w:t>
            </w:r>
          </w:p>
        </w:tc>
      </w:tr>
      <w:tr w:rsidR="00485EAF" w:rsidRPr="00BD3959" w:rsidTr="000B7436">
        <w:trPr>
          <w:trHeight w:val="353"/>
          <w:jc w:val="center"/>
        </w:trPr>
        <w:tc>
          <w:tcPr>
            <w:tcW w:w="2528" w:type="dxa"/>
            <w:tcBorders>
              <w:left w:val="single" w:sz="8" w:space="0" w:color="FFFFFF"/>
              <w:right w:val="single" w:sz="24" w:space="0" w:color="FFFFFF"/>
            </w:tcBorders>
            <w:shd w:val="clear" w:color="auto" w:fill="7030A0"/>
          </w:tcPr>
          <w:p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Gimnazjalne i poniżej</w:t>
            </w:r>
          </w:p>
        </w:tc>
        <w:tc>
          <w:tcPr>
            <w:tcW w:w="1430" w:type="dxa"/>
            <w:tcBorders>
              <w:bottom w:val="single" w:sz="8" w:space="0" w:color="FFFFFF"/>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1007</w:t>
            </w:r>
          </w:p>
        </w:tc>
        <w:tc>
          <w:tcPr>
            <w:tcW w:w="1577" w:type="dxa"/>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994</w:t>
            </w:r>
          </w:p>
        </w:tc>
        <w:tc>
          <w:tcPr>
            <w:tcW w:w="1833" w:type="dxa"/>
            <w:tcBorders>
              <w:bottom w:val="single" w:sz="8" w:space="0" w:color="FFFFFF"/>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1022</w:t>
            </w:r>
          </w:p>
        </w:tc>
        <w:tc>
          <w:tcPr>
            <w:tcW w:w="1540" w:type="dxa"/>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1006</w:t>
            </w:r>
          </w:p>
        </w:tc>
        <w:tc>
          <w:tcPr>
            <w:tcW w:w="1690" w:type="dxa"/>
            <w:tcBorders>
              <w:bottom w:val="single" w:sz="8" w:space="0" w:color="FFFFFF"/>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907</w:t>
            </w:r>
          </w:p>
        </w:tc>
      </w:tr>
    </w:tbl>
    <w:p w:rsidR="00485EAF" w:rsidRPr="003A7ACA" w:rsidRDefault="00485EAF" w:rsidP="00485EAF">
      <w:pPr>
        <w:spacing w:after="0" w:line="240" w:lineRule="auto"/>
        <w:jc w:val="both"/>
        <w:rPr>
          <w:rFonts w:ascii="Times New Roman" w:hAnsi="Times New Roman"/>
          <w:i/>
          <w:iCs/>
          <w:sz w:val="20"/>
          <w:szCs w:val="20"/>
        </w:rPr>
      </w:pPr>
      <w:r w:rsidRPr="003A7ACA">
        <w:rPr>
          <w:rFonts w:ascii="Times New Roman" w:hAnsi="Times New Roman"/>
          <w:i/>
          <w:iCs/>
          <w:sz w:val="20"/>
          <w:szCs w:val="20"/>
        </w:rPr>
        <w:t>Źródło: dane statystyczne PUP w Opolu Lubelskim za lata: 2010-2014., opracowanie własne.</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Dochód podatkowy gminy na jednego mieszkańca gminy przyjęty do obliczania subwencji wyrównawczej na 2015 rok na obszarze LSR (obliczany jako średnia z gmin tworzących obszar LSR) jest niższy niż średni obliczany dla województwa i wynosi 722,01 zł, natomiast dla województwa lubelskiego 934,32 zł.</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Jak wykazano powyżej, wsparcia na rynku pracy wymagają przede wszystkim młode kobiety</w:t>
      </w:r>
      <w:r w:rsidR="00D110B7">
        <w:rPr>
          <w:rFonts w:ascii="Times New Roman" w:hAnsi="Times New Roman"/>
        </w:rPr>
        <w:t xml:space="preserve"> w wieku 30+</w:t>
      </w:r>
      <w:r w:rsidRPr="00BD3959">
        <w:rPr>
          <w:rFonts w:ascii="Times New Roman" w:hAnsi="Times New Roman"/>
        </w:rPr>
        <w:t>. Problem kobiet pogłębia warunek godzenia życia rodzinnego z życiem zawodowym, utrudniony znacznie przez sezonowość zatrudnienia oraz niedostateczną liczbę miejsc z żłobkach i przedszkolach. Kobietom trudniej jest powrócić na rynek również przez sezonowy napływ taniej siły roboczej z zagranicy (szczególnie z Ukrainy), co ma wpływ na godzinową stawkę zatrudnienia.</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Niekorzystne tendencje na rynku pracy wsparte zostały na poziomie poszczególnych gmin wzrostem nakładów na infrastrukturę społeczną, tj. punkty przedszkolne, świetlice wiejskie. Problem nie został rozwiązany, bowiem ze względów budżetowych samorządy zmuszone do szukania oszczędności, nie inwestowały w czynnik społeczny. Brakuje kadry organizującej świetlice i środków finansowych na ten cel. Same bezrobotne kobiety również potrzebują wsparcia. Powrót na rynek pracy po dłuższej przerwie często jest utrudniony ze względu na deficyty o charakterze psycho-społecznym, w postaci: lęku, braku pewności siebie i przekonaniu o swojej niskiej wartości i niedostatecznych kwalifikacjach.</w:t>
      </w:r>
      <w:r w:rsidR="00416533">
        <w:rPr>
          <w:rFonts w:ascii="Times New Roman" w:hAnsi="Times New Roman"/>
        </w:rPr>
        <w:t xml:space="preserve"> </w:t>
      </w:r>
      <w:r w:rsidRPr="00BD3959">
        <w:rPr>
          <w:rFonts w:ascii="Times New Roman" w:hAnsi="Times New Roman"/>
        </w:rPr>
        <w:t xml:space="preserve">Oferowane wsparcie, ukierunkowane na prowadzenie działalności opartej na zasobach ma szansę na powodzenie, bowiem w praktyce czerpać będzie z powszechnej wiedzy i doświadczenia osoby objętej wsparciem, jako mieszkańca tego obszaru. </w:t>
      </w:r>
    </w:p>
    <w:p w:rsidR="00EF7EDB" w:rsidRPr="000D1A47" w:rsidRDefault="00485EAF" w:rsidP="00485EAF">
      <w:pPr>
        <w:spacing w:after="0" w:line="240" w:lineRule="auto"/>
        <w:jc w:val="both"/>
        <w:rPr>
          <w:rFonts w:ascii="Times New Roman" w:hAnsi="Times New Roman"/>
        </w:rPr>
      </w:pPr>
      <w:r w:rsidRPr="00BD3959">
        <w:rPr>
          <w:rFonts w:ascii="Times New Roman" w:hAnsi="Times New Roman"/>
        </w:rPr>
        <w:t>Brak perspektyw na pracę dla wykształconej młodzieży powoduje narastający odpływ jest z obszaru działania LGD. Widoczne jest to we wskaźnikach migracji. Wpływa to niekorzystnie na kolejne zjawisko demograficzne – pogłębiający się proces starzenia społeczności obszaru. Obecnie, na omawianym terenie, nie prowadzono celowej polityki społecznej mającej na celu przeciwdziałanie tym negatywnym zjawiskom. Reakcją na niekorzystne tendencje będzie objecie wsparciem młodzieży działaniami mającymi na celu wzrost jej zaangażowania w życie lokalnej społeczności, zwiększenie poczucia tożsamości oraz wzmocnieni</w:t>
      </w:r>
      <w:r w:rsidR="000D1A47">
        <w:rPr>
          <w:rFonts w:ascii="Times New Roman" w:hAnsi="Times New Roman"/>
        </w:rPr>
        <w:t xml:space="preserve">e postaw proprzedsiębiorczych. </w:t>
      </w:r>
    </w:p>
    <w:p w:rsidR="00485EAF" w:rsidRPr="00BC50B8" w:rsidRDefault="00485EAF" w:rsidP="00A40178">
      <w:pPr>
        <w:numPr>
          <w:ilvl w:val="0"/>
          <w:numId w:val="8"/>
        </w:numPr>
        <w:spacing w:after="0" w:line="240" w:lineRule="auto"/>
        <w:jc w:val="both"/>
        <w:rPr>
          <w:rFonts w:ascii="Times New Roman" w:eastAsia="Times New Roman" w:hAnsi="Times New Roman"/>
          <w:b/>
        </w:rPr>
      </w:pPr>
      <w:r w:rsidRPr="00BD3959">
        <w:rPr>
          <w:rFonts w:ascii="Times New Roman" w:eastAsia="Times New Roman" w:hAnsi="Times New Roman"/>
          <w:b/>
        </w:rPr>
        <w:t>Przedstawienie działalności sektora społecznego, w tym integracja/rozwój społeczeństwa obywatelskiego</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rPr>
        <w:t xml:space="preserve">Na obszarze działania LGD zauważalna jest duża aktywność mieszkańców, którzy świadomie działają na rzecz wspólnego dobra i solidarności społecznej. Zaangażowanie lokalnej społeczności w sprawy publiczne przejawia się </w:t>
      </w:r>
      <w:r w:rsidRPr="00BD3959">
        <w:rPr>
          <w:rFonts w:ascii="Times New Roman" w:hAnsi="Times New Roman"/>
          <w:lang w:eastAsia="pl-PL"/>
        </w:rPr>
        <w:t xml:space="preserve">między innymi w działalności organizacji pozarządowych, zaangażowaniu w proces konsultacji społecznych dotyczących ważnych dla danej grupy społecznej kwestii oraz aktywnym uczestnictwie w wydarzeniach kulturalnych i edukacyjnych na obszarze LGD. </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Chęć do współpracy przekłada się na rozwój społeczeństwa obywatelskiego na obszarze LGD, obejmującego obywatelską aktywność grupową, w której ludzie dobrowolnie współdziałają ze sobą na rzecz realizacji wspólnych interesów.</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Aktywność mieszkańców na obszarze działania LGD przejawia się przede wszystkim w umiejętności samoorganizacji mieszkańców w grupy formalne - organizacje pozarządowe i zaangażowanie w sprawy lokalne, wspólnot lokalnych i samorządowych, a także w nieformalne grupy i ruchy społeczne.</w:t>
      </w:r>
      <w:r w:rsidR="00B900F2">
        <w:rPr>
          <w:rFonts w:ascii="Times New Roman" w:hAnsi="Times New Roman"/>
          <w:lang w:eastAsia="pl-PL"/>
        </w:rPr>
        <w:t xml:space="preserve"> Jest to zgodne z ogólnokrajowym trendem promującym i wspierającym budowanie więzi lokalnych i wspólnot.</w:t>
      </w:r>
      <w:r w:rsidRPr="00BD3959">
        <w:rPr>
          <w:rFonts w:ascii="Times New Roman" w:hAnsi="Times New Roman"/>
          <w:lang w:eastAsia="pl-PL"/>
        </w:rPr>
        <w:t xml:space="preserve"> Na terenie LGD, głównie dzięki wsparciu w ramach aktywizacji mieszkańców wyodrębnili się lokalni liderzy, osoby z charyzmą, potencjałem oddziaływania na innych oraz umiejętnością budowania lokalnych partnerstw. Osoby te </w:t>
      </w:r>
      <w:r w:rsidRPr="00BD3959">
        <w:rPr>
          <w:rFonts w:ascii="Times New Roman" w:hAnsi="Times New Roman"/>
          <w:lang w:eastAsia="pl-PL"/>
        </w:rPr>
        <w:lastRenderedPageBreak/>
        <w:t>charakteryzują się indywidualną aktywnością obywatelską – obejmującą postawy i świadomość obywatelską.</w:t>
      </w:r>
      <w:r w:rsidR="00B900F2">
        <w:rPr>
          <w:rFonts w:ascii="Times New Roman" w:hAnsi="Times New Roman"/>
          <w:lang w:eastAsia="pl-PL"/>
        </w:rPr>
        <w:t xml:space="preserve"> Lokalnym liderom brakuje jednak wiedzy na temat organizowania życia społecznego w swoich miejscowościach.</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Na terenie gmin wchodzących w skład LGD „Owocowy Szlak” </w:t>
      </w:r>
      <w:r w:rsidR="00B900F2">
        <w:rPr>
          <w:rFonts w:ascii="Times New Roman" w:hAnsi="Times New Roman"/>
          <w:lang w:eastAsia="pl-PL"/>
        </w:rPr>
        <w:t>działają liczne organizacje (159</w:t>
      </w:r>
      <w:r w:rsidRPr="00BD3959">
        <w:rPr>
          <w:rFonts w:ascii="Times New Roman" w:hAnsi="Times New Roman"/>
          <w:lang w:eastAsia="pl-PL"/>
        </w:rPr>
        <w:t>), w formie stowarzyszeń, towarzystw, fundacji</w:t>
      </w:r>
      <w:r w:rsidR="00B900F2">
        <w:rPr>
          <w:rFonts w:ascii="Times New Roman" w:hAnsi="Times New Roman"/>
          <w:lang w:eastAsia="pl-PL"/>
        </w:rPr>
        <w:t>, związków, spółek, klubów i kół</w:t>
      </w:r>
      <w:r w:rsidRPr="00BD3959">
        <w:rPr>
          <w:rFonts w:ascii="Times New Roman" w:hAnsi="Times New Roman"/>
          <w:lang w:eastAsia="pl-PL"/>
        </w:rPr>
        <w:t>. Są to organizacje działające na rzecz rozwoju danej miejscowości, gminy czy powiatu, zdrowia i osób niepełnosprawnych, kultury, edukacji i gospodarki. Działalność społeczną prowadzi również 79 oddziałów Ochotniczej Straży Pożarnej.</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Oprócz Stowarzyszeń zarejestrowanych w KRS na obszarze LGD prężnie działają liczne grupy nieformalne. Są to przede wszystkim organizacje skupiające kobiety zamieszkujące tereny wiejskie, które są mocno zaangażowane w życie, rozwój i promocję swoich miejscowości. Promują je na zewnątrz poprzez uczestnictwo w imprezach kulturalnych na terenie powiatu oraz województwa. Sprzyja to integracji mieszkańców. Członkowie organizacji pozarządowych istniejących na obszarze LGD w minionym okresie programowania PROW 2007-2013 czynnie uczestniczyli w </w:t>
      </w:r>
      <w:r w:rsidR="00B900F2">
        <w:rPr>
          <w:rFonts w:ascii="Times New Roman" w:hAnsi="Times New Roman"/>
          <w:lang w:eastAsia="pl-PL"/>
        </w:rPr>
        <w:t>wydarzeniach,</w:t>
      </w:r>
      <w:r w:rsidRPr="00BD3959">
        <w:rPr>
          <w:rFonts w:ascii="Times New Roman" w:hAnsi="Times New Roman"/>
          <w:lang w:eastAsia="pl-PL"/>
        </w:rPr>
        <w:t xml:space="preserve"> imprezach oraz szkolenia</w:t>
      </w:r>
      <w:r w:rsidR="00B900F2">
        <w:rPr>
          <w:rFonts w:ascii="Times New Roman" w:hAnsi="Times New Roman"/>
          <w:lang w:eastAsia="pl-PL"/>
        </w:rPr>
        <w:t>ch organizowanych przez LGD</w:t>
      </w:r>
      <w:r w:rsidRPr="00BD3959">
        <w:rPr>
          <w:rFonts w:ascii="Times New Roman" w:hAnsi="Times New Roman"/>
          <w:lang w:eastAsia="pl-PL"/>
        </w:rPr>
        <w:t xml:space="preserve">. Na terenie LGD działają także grupy kultywujące lokalne dziedzictwo kulturowe </w:t>
      </w:r>
      <w:r w:rsidR="00B900F2">
        <w:rPr>
          <w:rFonts w:ascii="Times New Roman" w:hAnsi="Times New Roman"/>
          <w:lang w:eastAsia="pl-PL"/>
        </w:rPr>
        <w:t>i</w:t>
      </w:r>
      <w:r w:rsidRPr="00BD3959">
        <w:rPr>
          <w:rFonts w:ascii="Times New Roman" w:hAnsi="Times New Roman"/>
          <w:lang w:eastAsia="pl-PL"/>
        </w:rPr>
        <w:t xml:space="preserve"> historyczne obszaru LGD. Taką grupą jest Stowarzyszenie „Nasza Historia”, skupiające miłośników historii tworzących grupy rekonstrukcyjne z różnych epok historycznych.</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Analizując społeczność lokalną pod kątem dwóch zmiennych: integracja a struktura wieku należy stwierdzić, iż deficyt tej kompetencji występuje szczególnie u młodzieży. </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Niewiele jest inicjatyw własnych podejmowanych przez młodzież. Wynika to z wielu czynników. Zasadniczą przyczyną jest rozwój społeczeństwa informacyjnego i przeniesienie komunikacji na poziom cyfrowy. Dodatkowym, jest bez wątpienia częste nastawienie na konsumpcję młodego pokolenia oraz nastawienie na bierne uczestnictwo w masowej rozrywce. Następuje liberalizacja obyczajów i osłabienie tożsamości lokalnej młodzieży.</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Również na poziomie lokalnym kompetencje młodzieży nie są wzmacniane. Niski poziom szkolnictwa ponadgimnazjalnego, brak zorganizowanych zajęć pozaszkolnych ukierunkowanych na rozwój umiejętności społecznych, edukację regionalną czy przedsiębiorczość, to główne zdiagnozowane przyczyny lokalne problemu marazmu młodzieży. Przekłada się to na przyjęcie przez młodzież biernej postawy. Na problem składa się również ograniczony dostęp do wyposażonych pod kątem dzieci i młodzieży miejsc (świetlic wiejskich), co nie sprzyja tworzeniu warunków do integracji. Na terenie małych miejscowości nie ma oferty kulturalnej skierowanej do młodzieży. Poza centrum – Opolem Lubelskim, inne ośrodku kultury działające na obszarze mają niedostosowany do oczekiwań potrzeb ludzi młodych program zajęć. Efektem tej niekorzystnej tendencji jest rozluźnienie więzi rodzinnych i rówieśniczych oraz brak przywiązania do miejsca zamieszkania. Młodzież decyduje się na wybór szkoły na poziomie ponadgimnazjalnym poza miejscem zamieszkania. Skutek braku naboru uwidacznia się w problemach w szkołach ponadgimnazjalnych w miejscowościach: Chodel, Poniatowa, Józefów, a także Opole Lubelskie.</w:t>
      </w:r>
    </w:p>
    <w:p w:rsidR="00485EAF" w:rsidRPr="000D1A47"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Migracje młodzieży potęgują problem starzenia się społeczeństwa. Wpływa to na profil usług społecznych, oferty kultur</w:t>
      </w:r>
      <w:r>
        <w:rPr>
          <w:rFonts w:ascii="Times New Roman" w:hAnsi="Times New Roman"/>
          <w:lang w:eastAsia="pl-PL"/>
        </w:rPr>
        <w:t>alnej oraz lokalny ryne</w:t>
      </w:r>
      <w:r w:rsidR="000D1A47">
        <w:rPr>
          <w:rFonts w:ascii="Times New Roman" w:hAnsi="Times New Roman"/>
          <w:lang w:eastAsia="pl-PL"/>
        </w:rPr>
        <w:t>k pracy.</w:t>
      </w:r>
    </w:p>
    <w:p w:rsidR="00485EAF" w:rsidRPr="00BD3959" w:rsidRDefault="00485EAF" w:rsidP="00A40178">
      <w:pPr>
        <w:numPr>
          <w:ilvl w:val="0"/>
          <w:numId w:val="8"/>
        </w:numPr>
        <w:spacing w:after="0" w:line="240" w:lineRule="auto"/>
        <w:jc w:val="both"/>
        <w:rPr>
          <w:rFonts w:ascii="Times New Roman" w:eastAsia="Times New Roman" w:hAnsi="Times New Roman"/>
        </w:rPr>
      </w:pPr>
      <w:r w:rsidRPr="00BD3959">
        <w:rPr>
          <w:rFonts w:ascii="Times New Roman" w:eastAsia="Times New Roman" w:hAnsi="Times New Roman"/>
          <w:b/>
        </w:rPr>
        <w:t>Wskazanie problemów społecznych</w:t>
      </w:r>
    </w:p>
    <w:p w:rsidR="00485EAF" w:rsidRPr="00165413" w:rsidRDefault="00485EAF" w:rsidP="00485EAF">
      <w:pPr>
        <w:spacing w:after="0" w:line="240" w:lineRule="auto"/>
        <w:jc w:val="both"/>
        <w:rPr>
          <w:rFonts w:ascii="Times New Roman" w:hAnsi="Times New Roman"/>
        </w:rPr>
      </w:pPr>
      <w:r w:rsidRPr="00BD3959">
        <w:rPr>
          <w:rFonts w:ascii="Times New Roman" w:hAnsi="Times New Roman"/>
        </w:rPr>
        <w:t xml:space="preserve">Powiat opolski jest jednym z najbiedniejszych powiatów województwa lubelskiego, w którym bezrobocie jest dość wysokie. Stopa bezrobocia na koniec 2013 roku wyniosła 16%, przekraczając tym samym stopę bezrobocia dla województwa lubelskiego, która wyniosła 14,4%. Spowodowane jest to między innymi brakiem przemysłu oraz przeważającą na obszarze działalnością rolniczą. Poza pasem Powiśla, obejmującym gminy Wilków, Łaziska, Józefów, część Opola Lubelskiego, gdzie dominują uprawy sadownicze, pozostała cześć obszaru to obecnie nieużytki, o niskiej klasie gleb. Na omawianym obszarze znaczny procent stanowi tzw. bezrobocie ukryte, nie rejestrowane w dostępnych statystykach. To wszystko przekłada się na ubóstwo znacznej części lokalnej społeczności.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Pod opieką Ośrodków Pomocy Społecznej na terenie powiatu opolskiego na koniec 2013 roku znajdowało się 5.816 osób (osoby w gospodarstwach domowych korzystających z pomocy społecznej), co stanowi 9,41% ogółu ludności zamieszkującej teren LGD „Owocowy Szlak”. Obszary o wysokim odsetku mieszkańców korzystających z pomocy społecznej pokrywają się z rozkładem rejestrowanego bezrobocia oraz z trudną sytuacją dochodową budżetów gmin. Problem ubóstwa powoduje kolejne negatywne zjawisko społeczne, jakim jest wykluczenie. Osoby, rodziny objęte ubóstwem, borykają się nie tylko z barierami ekonomicznymi, lecz również wyłączeniem społecznym i brakiem uczestnictwa w kulturze. Dzieci z rodzin dotkniętych ubóstwem wykazują małe zaangażowanie społeczne, mają ograniczone możliwości kształcenia, a docelowo pozyskiwania wysokich kwalifikacji zawodowych. W takich rodzinach niejednokrotnie pojawiają się różne dysfunkcje i patologie: rozkład więzi rodzinnych, alkoholizm, narkomania. Wykluczenie społeczne tych osób potęgowane jest poprzez ich negatywne postrzeganie przez społeczność i stygmatyzację, szczególnie w środowiskach szkolnych, jako odbiorców pomocy społecznej.</w:t>
      </w:r>
      <w:r w:rsidR="006A2AA2">
        <w:rPr>
          <w:rFonts w:ascii="Times New Roman" w:hAnsi="Times New Roman"/>
        </w:rPr>
        <w:t xml:space="preserve"> Powoduje to brak podejmowania inicjatyw przez młodzież i osłabienie integracji.</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Kolejnym problemem społecznym występującym na terenie LGD „Owocowy Szlak”, który znalazł odzwierciedlenie w odpowiedziach udzielanych przez mieszkańców w trakcie spotkań konsultacyjnych oraz w badaniach ankietowych jest nierzadko zła sytuacja seniorów. Osoby te częstokroć są bierne społecznie. Brak aktywności zawodowej nie sprzyja przełamywaniu samotności, a często zły stan zdrowia nie pozwala na uczestniczenie w aktywnościach wymagających dojazdu. Dodatkowo, osoby starsze zazwyczaj nie dysponują środkami transportu i są zmuszone do korzystania z transportu publicznego (niewystarczającego w małych wsiach) </w:t>
      </w:r>
      <w:r w:rsidRPr="00BD3959">
        <w:rPr>
          <w:rFonts w:ascii="Times New Roman" w:hAnsi="Times New Roman"/>
        </w:rPr>
        <w:lastRenderedPageBreak/>
        <w:t>lub z proszenia o pomoc w tym zakresie. W związku z powyższym brak dostępności do miejsc położonych blisko od miejsc zamieszkania, w których mogliby się integrować i być nadal aktywnymi sprzyja społecznemu wycofaniu tych osób.</w:t>
      </w:r>
    </w:p>
    <w:p w:rsidR="00205B6C" w:rsidRDefault="00485EAF" w:rsidP="00485EAF">
      <w:pPr>
        <w:spacing w:after="0" w:line="240" w:lineRule="auto"/>
        <w:jc w:val="both"/>
        <w:rPr>
          <w:rFonts w:ascii="Times New Roman" w:hAnsi="Times New Roman"/>
        </w:rPr>
      </w:pPr>
      <w:r w:rsidRPr="00BD3959">
        <w:rPr>
          <w:rFonts w:ascii="Times New Roman" w:hAnsi="Times New Roman"/>
        </w:rPr>
        <w:t xml:space="preserve">Podczas spotkań konsultacyjnych prowadzonych z miejscową społecznością oraz w badaniu ankietowym wykazano problem dotyczący wszystkich grup społecznych, związany z dostępnością do infrastruktury sportowej oraz kulturalnej, problem jakości dróg lokalnych i skomunikowania małych miejscowości z miastem, co stanowi bariery dla niezmotoryzowanych z dotarciem do miasta i podjęciem pracy i problem z </w:t>
      </w:r>
      <w:r w:rsidR="00AF2279">
        <w:rPr>
          <w:rFonts w:ascii="Times New Roman" w:hAnsi="Times New Roman"/>
        </w:rPr>
        <w:t>dostępem do oferty kulturalnej.</w:t>
      </w:r>
    </w:p>
    <w:p w:rsidR="006A2AA2" w:rsidRDefault="006A2AA2" w:rsidP="00485EAF">
      <w:pPr>
        <w:spacing w:after="0" w:line="240" w:lineRule="auto"/>
        <w:jc w:val="both"/>
        <w:rPr>
          <w:rFonts w:ascii="Times New Roman" w:hAnsi="Times New Roman"/>
        </w:rPr>
      </w:pPr>
      <w:r>
        <w:rPr>
          <w:rFonts w:ascii="Times New Roman" w:hAnsi="Times New Roman"/>
        </w:rPr>
        <w:t>Zauważono potrzebę wzmocnienia współpracy i podjęcia sieciowych działań przez podmioty zaangażowane w pomoc osobom zagrożonym wykluczeniem społecznym na obszarze LGD.</w:t>
      </w:r>
    </w:p>
    <w:p w:rsidR="00AB3039" w:rsidRDefault="00AB3039" w:rsidP="00485EAF">
      <w:pPr>
        <w:spacing w:after="0" w:line="240" w:lineRule="auto"/>
        <w:jc w:val="both"/>
        <w:rPr>
          <w:rFonts w:ascii="Times New Roman" w:hAnsi="Times New Roman"/>
        </w:rPr>
      </w:pPr>
    </w:p>
    <w:p w:rsidR="00AB3039" w:rsidRPr="0062038E" w:rsidRDefault="00AB3039" w:rsidP="006A225E">
      <w:pPr>
        <w:spacing w:after="0" w:line="240" w:lineRule="auto"/>
        <w:jc w:val="both"/>
        <w:rPr>
          <w:rFonts w:ascii="Times New Roman" w:hAnsi="Times New Roman"/>
        </w:rPr>
      </w:pPr>
      <w:r w:rsidRPr="0062038E">
        <w:rPr>
          <w:rFonts w:ascii="Times New Roman" w:hAnsi="Times New Roman"/>
          <w:b/>
          <w:bCs/>
        </w:rPr>
        <w:t>Uzupełnienie diagnozy w związku z ubieganiem się LGD o dodatkowe środki na wsparcie</w:t>
      </w:r>
    </w:p>
    <w:p w:rsidR="00AB3039" w:rsidRPr="0062038E" w:rsidRDefault="00AB3039" w:rsidP="006A225E">
      <w:pPr>
        <w:autoSpaceDE w:val="0"/>
        <w:autoSpaceDN w:val="0"/>
        <w:adjustRightInd w:val="0"/>
        <w:spacing w:after="0" w:line="240" w:lineRule="auto"/>
        <w:jc w:val="both"/>
        <w:rPr>
          <w:rFonts w:ascii="Times New Roman" w:hAnsi="Times New Roman"/>
          <w:b/>
          <w:bCs/>
          <w:lang w:eastAsia="pl-PL"/>
        </w:rPr>
      </w:pPr>
      <w:r w:rsidRPr="0062038E">
        <w:rPr>
          <w:rFonts w:ascii="Times New Roman" w:hAnsi="Times New Roman"/>
          <w:b/>
          <w:bCs/>
          <w:lang w:eastAsia="pl-PL"/>
        </w:rPr>
        <w:t xml:space="preserve">na wdrażanie operacji w ramach strategii rozwoju lokalnego kierowanego przez społeczność. </w:t>
      </w:r>
    </w:p>
    <w:p w:rsidR="00AB3039" w:rsidRPr="0062038E" w:rsidRDefault="00AB3039" w:rsidP="006A225E">
      <w:pPr>
        <w:autoSpaceDE w:val="0"/>
        <w:autoSpaceDN w:val="0"/>
        <w:adjustRightInd w:val="0"/>
        <w:spacing w:after="0" w:line="240" w:lineRule="auto"/>
        <w:jc w:val="both"/>
        <w:rPr>
          <w:rFonts w:ascii="Times New Roman" w:hAnsi="Times New Roman"/>
          <w:lang w:eastAsia="pl-PL"/>
        </w:rPr>
      </w:pPr>
    </w:p>
    <w:p w:rsidR="006A225E" w:rsidRPr="0062038E" w:rsidRDefault="00AB3039" w:rsidP="006A225E">
      <w:pPr>
        <w:autoSpaceDE w:val="0"/>
        <w:autoSpaceDN w:val="0"/>
        <w:adjustRightInd w:val="0"/>
        <w:spacing w:after="0" w:line="240" w:lineRule="auto"/>
        <w:jc w:val="both"/>
        <w:rPr>
          <w:rFonts w:ascii="Times New Roman" w:hAnsi="Times New Roman"/>
          <w:lang w:eastAsia="pl-PL"/>
        </w:rPr>
      </w:pPr>
      <w:r w:rsidRPr="0062038E">
        <w:rPr>
          <w:rFonts w:ascii="Times New Roman" w:hAnsi="Times New Roman"/>
          <w:lang w:eastAsia="pl-PL"/>
        </w:rPr>
        <w:t>Z konsultacji z mieszkańcami oraz partnerskimi gminami, wynika że na obszarze LG</w:t>
      </w:r>
      <w:r w:rsidR="006A225E" w:rsidRPr="0062038E">
        <w:rPr>
          <w:rFonts w:ascii="Times New Roman" w:hAnsi="Times New Roman"/>
          <w:lang w:eastAsia="pl-PL"/>
        </w:rPr>
        <w:t>D</w:t>
      </w:r>
      <w:r w:rsidRPr="0062038E">
        <w:rPr>
          <w:rFonts w:ascii="Times New Roman" w:hAnsi="Times New Roman"/>
          <w:lang w:eastAsia="pl-PL"/>
        </w:rPr>
        <w:t xml:space="preserve"> występuje niedostateczna ilość stref rekreacyjnych oraz miejsc spotkań przeznaczonych dla mieszkańców. Brak miejsc spotkań wynika z niedoinwestowanej infrastruktury świetlic wiejskich, budynki nie są dostosowane do potrzeb społeczności lokalnej, co powoduje że nie są użytkowane. Aktywna społeczność lokalna pozbawiona jest swojego miejsca, w którym mogłaby realizować własne inicjatywy.  Podjęto zatem decyzję o skierowaniu środków na rozwój infrastruktury rekreacyjnej</w:t>
      </w:r>
      <w:r w:rsidR="006A225E" w:rsidRPr="0062038E">
        <w:rPr>
          <w:rFonts w:ascii="Times New Roman" w:hAnsi="Times New Roman"/>
          <w:lang w:eastAsia="pl-PL"/>
        </w:rPr>
        <w:t xml:space="preserve"> i</w:t>
      </w:r>
      <w:r w:rsidRPr="0062038E">
        <w:rPr>
          <w:rFonts w:ascii="Times New Roman" w:hAnsi="Times New Roman"/>
          <w:lang w:eastAsia="pl-PL"/>
        </w:rPr>
        <w:t xml:space="preserve"> społecznej we wszystkich gminach obszaru. </w:t>
      </w:r>
    </w:p>
    <w:p w:rsidR="00560A7F" w:rsidRPr="0062038E" w:rsidRDefault="00560A7F" w:rsidP="006A225E">
      <w:pPr>
        <w:autoSpaceDE w:val="0"/>
        <w:autoSpaceDN w:val="0"/>
        <w:adjustRightInd w:val="0"/>
        <w:spacing w:after="0" w:line="240" w:lineRule="auto"/>
        <w:jc w:val="both"/>
        <w:rPr>
          <w:rFonts w:ascii="Times New Roman" w:hAnsi="Times New Roman"/>
          <w:lang w:eastAsia="pl-PL"/>
        </w:rPr>
      </w:pPr>
      <w:r w:rsidRPr="0062038E">
        <w:rPr>
          <w:rFonts w:ascii="Times New Roman" w:hAnsi="Times New Roman"/>
          <w:lang w:eastAsia="pl-PL"/>
        </w:rPr>
        <w:t xml:space="preserve">Obowiązkowe </w:t>
      </w:r>
      <w:r w:rsidR="00AB3039" w:rsidRPr="0062038E">
        <w:rPr>
          <w:rFonts w:ascii="Times New Roman" w:hAnsi="Times New Roman"/>
          <w:lang w:eastAsia="pl-PL"/>
        </w:rPr>
        <w:t xml:space="preserve">35% środków planuje się przeznaczyć na działanie Podejmowanie działalności gospodarczej. </w:t>
      </w:r>
      <w:r w:rsidRPr="0062038E">
        <w:rPr>
          <w:rFonts w:ascii="Times New Roman" w:hAnsi="Times New Roman"/>
          <w:lang w:eastAsia="pl-PL"/>
        </w:rPr>
        <w:t xml:space="preserve">Z </w:t>
      </w:r>
      <w:r w:rsidR="006A225E" w:rsidRPr="0062038E">
        <w:rPr>
          <w:rFonts w:ascii="Times New Roman" w:hAnsi="Times New Roman"/>
          <w:lang w:eastAsia="pl-PL"/>
        </w:rPr>
        <w:t xml:space="preserve">konsultacji oraz zainteresowania społeczności </w:t>
      </w:r>
      <w:r w:rsidRPr="0062038E">
        <w:rPr>
          <w:rFonts w:ascii="Times New Roman" w:hAnsi="Times New Roman"/>
          <w:lang w:eastAsia="pl-PL"/>
        </w:rPr>
        <w:t xml:space="preserve">wynika, że mieszkańcy </w:t>
      </w:r>
      <w:r w:rsidR="00441B99" w:rsidRPr="0062038E">
        <w:rPr>
          <w:rFonts w:ascii="Times New Roman" w:hAnsi="Times New Roman"/>
          <w:lang w:eastAsia="pl-PL"/>
        </w:rPr>
        <w:t xml:space="preserve">najbardziej </w:t>
      </w:r>
      <w:r w:rsidRPr="0062038E">
        <w:rPr>
          <w:rFonts w:ascii="Times New Roman" w:hAnsi="Times New Roman"/>
          <w:lang w:eastAsia="pl-PL"/>
        </w:rPr>
        <w:t>interesują się naborami na rozpoczynanie działalności gospodarczej.</w:t>
      </w:r>
    </w:p>
    <w:p w:rsidR="00AB3039" w:rsidRPr="0062038E" w:rsidRDefault="00560A7F" w:rsidP="006A225E">
      <w:pPr>
        <w:autoSpaceDE w:val="0"/>
        <w:autoSpaceDN w:val="0"/>
        <w:adjustRightInd w:val="0"/>
        <w:spacing w:after="0" w:line="240" w:lineRule="auto"/>
        <w:jc w:val="both"/>
        <w:rPr>
          <w:rFonts w:ascii="Times New Roman" w:hAnsi="Times New Roman"/>
          <w:lang w:eastAsia="pl-PL"/>
        </w:rPr>
      </w:pPr>
      <w:r w:rsidRPr="0062038E">
        <w:rPr>
          <w:rFonts w:ascii="Times New Roman" w:hAnsi="Times New Roman"/>
          <w:lang w:eastAsia="pl-PL"/>
        </w:rPr>
        <w:t>Konsultacje</w:t>
      </w:r>
      <w:r w:rsidR="00AB3039" w:rsidRPr="0062038E">
        <w:rPr>
          <w:rFonts w:ascii="Times New Roman" w:hAnsi="Times New Roman"/>
          <w:lang w:eastAsia="pl-PL"/>
        </w:rPr>
        <w:t xml:space="preserve"> z mieszkańcami w</w:t>
      </w:r>
      <w:r w:rsidRPr="0062038E">
        <w:rPr>
          <w:rFonts w:ascii="Times New Roman" w:hAnsi="Times New Roman"/>
          <w:lang w:eastAsia="pl-PL"/>
        </w:rPr>
        <w:t>skazały</w:t>
      </w:r>
      <w:r w:rsidR="00AB3039" w:rsidRPr="0062038E">
        <w:rPr>
          <w:rFonts w:ascii="Times New Roman" w:hAnsi="Times New Roman"/>
          <w:lang w:eastAsia="pl-PL"/>
        </w:rPr>
        <w:t>, że społeczeństwo lokalne potrzebuje zwiększonej integracji wobec celów związanych z rozwojem swoich miejscowości</w:t>
      </w:r>
      <w:r w:rsidRPr="0062038E">
        <w:rPr>
          <w:rFonts w:ascii="Times New Roman" w:hAnsi="Times New Roman"/>
          <w:lang w:eastAsia="pl-PL"/>
        </w:rPr>
        <w:t xml:space="preserve"> oraz samodzielnym rozwiązywanie problemów</w:t>
      </w:r>
      <w:r w:rsidR="00AB3039" w:rsidRPr="0062038E">
        <w:rPr>
          <w:rFonts w:ascii="Times New Roman" w:hAnsi="Times New Roman"/>
          <w:lang w:eastAsia="pl-PL"/>
        </w:rPr>
        <w:t xml:space="preserve">. </w:t>
      </w:r>
      <w:r w:rsidRPr="0062038E">
        <w:rPr>
          <w:rFonts w:ascii="Times New Roman" w:hAnsi="Times New Roman"/>
          <w:lang w:eastAsia="pl-PL"/>
        </w:rPr>
        <w:t xml:space="preserve">Konieczne jest zintegrowanie społeczności i stworzenie lokalnych partnerstw oraz </w:t>
      </w:r>
      <w:r w:rsidR="00AB3039" w:rsidRPr="0062038E">
        <w:rPr>
          <w:rFonts w:ascii="Times New Roman" w:hAnsi="Times New Roman"/>
          <w:lang w:eastAsia="pl-PL"/>
        </w:rPr>
        <w:t>nauka współpracy</w:t>
      </w:r>
      <w:r w:rsidRPr="0062038E">
        <w:rPr>
          <w:rFonts w:ascii="Times New Roman" w:hAnsi="Times New Roman"/>
          <w:lang w:eastAsia="pl-PL"/>
        </w:rPr>
        <w:t xml:space="preserve">, co doprowadzi do wzrostu świadomości mieszkańców o istniejących problemach i sposobach ich rozwiązania. </w:t>
      </w:r>
      <w:r w:rsidR="00AB3039" w:rsidRPr="0062038E">
        <w:rPr>
          <w:rFonts w:ascii="Times New Roman" w:hAnsi="Times New Roman"/>
          <w:lang w:eastAsia="pl-PL"/>
        </w:rPr>
        <w:t xml:space="preserve">Podjęto zatem decyzję o skierowaniu środków w ramach </w:t>
      </w:r>
      <w:r w:rsidRPr="0062038E">
        <w:rPr>
          <w:rFonts w:ascii="Times New Roman" w:hAnsi="Times New Roman"/>
          <w:lang w:eastAsia="pl-PL"/>
        </w:rPr>
        <w:t xml:space="preserve">dwóch </w:t>
      </w:r>
      <w:r w:rsidR="00175E53" w:rsidRPr="0062038E">
        <w:rPr>
          <w:rFonts w:ascii="Times New Roman" w:hAnsi="Times New Roman"/>
          <w:lang w:eastAsia="pl-PL"/>
        </w:rPr>
        <w:t xml:space="preserve">projektów </w:t>
      </w:r>
      <w:r w:rsidR="00AB3039" w:rsidRPr="0062038E">
        <w:rPr>
          <w:rFonts w:ascii="Times New Roman" w:hAnsi="Times New Roman"/>
          <w:lang w:eastAsia="pl-PL"/>
        </w:rPr>
        <w:t>grant</w:t>
      </w:r>
      <w:r w:rsidR="00175E53" w:rsidRPr="0062038E">
        <w:rPr>
          <w:rFonts w:ascii="Times New Roman" w:hAnsi="Times New Roman"/>
          <w:lang w:eastAsia="pl-PL"/>
        </w:rPr>
        <w:t>owych</w:t>
      </w:r>
      <w:r w:rsidR="00AB3039" w:rsidRPr="0062038E">
        <w:rPr>
          <w:rFonts w:ascii="Times New Roman" w:hAnsi="Times New Roman"/>
          <w:lang w:eastAsia="pl-PL"/>
        </w:rPr>
        <w:t xml:space="preserve"> na </w:t>
      </w:r>
      <w:r w:rsidRPr="0062038E">
        <w:rPr>
          <w:rFonts w:ascii="Times New Roman" w:hAnsi="Times New Roman"/>
          <w:lang w:eastAsia="pl-PL"/>
        </w:rPr>
        <w:t xml:space="preserve">stworzenie koncepcji </w:t>
      </w:r>
      <w:r w:rsidR="00AB3039" w:rsidRPr="0062038E">
        <w:rPr>
          <w:rFonts w:ascii="Times New Roman" w:hAnsi="Times New Roman"/>
          <w:lang w:eastAsia="pl-PL"/>
        </w:rPr>
        <w:t xml:space="preserve"> Smart Villages. </w:t>
      </w:r>
    </w:p>
    <w:p w:rsidR="00560A7F" w:rsidRPr="0062038E" w:rsidRDefault="00560A7F" w:rsidP="006A225E">
      <w:pPr>
        <w:autoSpaceDE w:val="0"/>
        <w:autoSpaceDN w:val="0"/>
        <w:adjustRightInd w:val="0"/>
        <w:spacing w:after="0" w:line="240" w:lineRule="auto"/>
        <w:jc w:val="both"/>
        <w:rPr>
          <w:rFonts w:ascii="Times New Roman" w:hAnsi="Times New Roman"/>
          <w:lang w:eastAsia="pl-PL"/>
        </w:rPr>
      </w:pPr>
      <w:r w:rsidRPr="0062038E">
        <w:rPr>
          <w:rFonts w:ascii="Times New Roman" w:hAnsi="Times New Roman"/>
          <w:lang w:eastAsia="pl-PL"/>
        </w:rPr>
        <w:t>W regionie LGD funkcjonuje coraz więcej producentów produktów lokalnych. Z ich inicjatywy zaplanowano projekt mający na celu podniesienie ich kompetencji i wiedzy w zakresie marketingu, promocji i sprzedaży. Ważną kwestią jest współpraca pomiędzy podmiotami w celu wzrostu sprzedaży produktów lokalnych.</w:t>
      </w:r>
    </w:p>
    <w:p w:rsidR="00AB3039" w:rsidRPr="0062038E" w:rsidRDefault="00AB3039" w:rsidP="006A225E">
      <w:pPr>
        <w:spacing w:after="0" w:line="240" w:lineRule="auto"/>
        <w:jc w:val="both"/>
        <w:rPr>
          <w:rFonts w:ascii="Times New Roman" w:hAnsi="Times New Roman"/>
        </w:rPr>
      </w:pPr>
      <w:r w:rsidRPr="0062038E">
        <w:rPr>
          <w:rFonts w:ascii="Times New Roman" w:hAnsi="Times New Roman"/>
          <w:lang w:eastAsia="pl-PL"/>
        </w:rPr>
        <w:t xml:space="preserve">Pandemia roku 2020 i 2021 spowodowała zaburzenie postaw społecznych i </w:t>
      </w:r>
      <w:r w:rsidR="00560A7F" w:rsidRPr="0062038E">
        <w:rPr>
          <w:rFonts w:ascii="Times New Roman" w:hAnsi="Times New Roman"/>
          <w:lang w:eastAsia="pl-PL"/>
        </w:rPr>
        <w:t>ekologicznych mieszkańców</w:t>
      </w:r>
      <w:r w:rsidR="006A225E" w:rsidRPr="0062038E">
        <w:rPr>
          <w:rFonts w:ascii="Times New Roman" w:hAnsi="Times New Roman"/>
          <w:lang w:eastAsia="pl-PL"/>
        </w:rPr>
        <w:t xml:space="preserve">, </w:t>
      </w:r>
      <w:r w:rsidR="00560A7F" w:rsidRPr="0062038E">
        <w:rPr>
          <w:rFonts w:ascii="Times New Roman" w:hAnsi="Times New Roman"/>
          <w:lang w:eastAsia="pl-PL"/>
        </w:rPr>
        <w:t>zwłaszcza wśród młodzieży</w:t>
      </w:r>
      <w:r w:rsidRPr="0062038E">
        <w:rPr>
          <w:rFonts w:ascii="Times New Roman" w:hAnsi="Times New Roman"/>
          <w:lang w:eastAsia="pl-PL"/>
        </w:rPr>
        <w:t xml:space="preserve">. </w:t>
      </w:r>
      <w:r w:rsidR="00560A7F" w:rsidRPr="0062038E">
        <w:rPr>
          <w:rFonts w:ascii="Times New Roman" w:hAnsi="Times New Roman"/>
          <w:lang w:eastAsia="pl-PL"/>
        </w:rPr>
        <w:t>Z przeprowadzonych konsultacji wynika, że wiedza na temat ochrony środowiska i przeciwdziałania zmianom klimat</w:t>
      </w:r>
      <w:r w:rsidR="006A225E" w:rsidRPr="0062038E">
        <w:rPr>
          <w:rFonts w:ascii="Times New Roman" w:hAnsi="Times New Roman"/>
          <w:lang w:eastAsia="pl-PL"/>
        </w:rPr>
        <w:t>u</w:t>
      </w:r>
      <w:r w:rsidR="00560A7F" w:rsidRPr="0062038E">
        <w:rPr>
          <w:rFonts w:ascii="Times New Roman" w:hAnsi="Times New Roman"/>
          <w:lang w:eastAsia="pl-PL"/>
        </w:rPr>
        <w:t xml:space="preserve"> jest niewystarczająca. W regionie istnieje wiele problemów ekologicznych, które dzięki pozyskanej wiedzy będzie można rozwiązać. </w:t>
      </w:r>
      <w:r w:rsidRPr="0062038E">
        <w:rPr>
          <w:rFonts w:ascii="Times New Roman" w:hAnsi="Times New Roman"/>
          <w:lang w:eastAsia="pl-PL"/>
        </w:rPr>
        <w:t xml:space="preserve">Z konsultacji z mieszkańcami obszaru oraz z członkami Rady </w:t>
      </w:r>
      <w:r w:rsidR="006A225E" w:rsidRPr="0062038E">
        <w:rPr>
          <w:rFonts w:ascii="Times New Roman" w:hAnsi="Times New Roman"/>
          <w:lang w:eastAsia="pl-PL"/>
        </w:rPr>
        <w:t xml:space="preserve">(wyniki warsztatu refleksyjnego) </w:t>
      </w:r>
      <w:r w:rsidRPr="0062038E">
        <w:rPr>
          <w:rFonts w:ascii="Times New Roman" w:hAnsi="Times New Roman"/>
          <w:lang w:eastAsia="pl-PL"/>
        </w:rPr>
        <w:t xml:space="preserve">wynika jednoznacznie, że </w:t>
      </w:r>
      <w:r w:rsidR="00560A7F" w:rsidRPr="0062038E">
        <w:rPr>
          <w:rFonts w:ascii="Times New Roman" w:hAnsi="Times New Roman"/>
          <w:lang w:eastAsia="pl-PL"/>
        </w:rPr>
        <w:t xml:space="preserve">należy skierować takie wsparcie do szkół oraz mieszkańców. Dlatego zdecydowano się na realizację </w:t>
      </w:r>
      <w:r w:rsidR="00377616" w:rsidRPr="0062038E">
        <w:rPr>
          <w:rFonts w:ascii="Times New Roman" w:hAnsi="Times New Roman"/>
          <w:lang w:eastAsia="pl-PL"/>
        </w:rPr>
        <w:t>operacji własnej</w:t>
      </w:r>
      <w:r w:rsidR="006A225E" w:rsidRPr="0062038E">
        <w:rPr>
          <w:rFonts w:ascii="Times New Roman" w:hAnsi="Times New Roman"/>
          <w:lang w:eastAsia="pl-PL"/>
        </w:rPr>
        <w:t xml:space="preserve"> w tym zakresie. </w:t>
      </w:r>
    </w:p>
    <w:p w:rsidR="006A2AA2" w:rsidRPr="00AB3039" w:rsidRDefault="006A2AA2" w:rsidP="00485EAF">
      <w:pPr>
        <w:spacing w:after="0" w:line="240" w:lineRule="auto"/>
        <w:jc w:val="both"/>
        <w:rPr>
          <w:rFonts w:ascii="Times New Roman" w:hAnsi="Times New Roman"/>
          <w:sz w:val="24"/>
          <w:szCs w:val="24"/>
        </w:rPr>
      </w:pPr>
    </w:p>
    <w:p w:rsidR="00485EAF" w:rsidRPr="003A7ACA" w:rsidRDefault="00485EAF" w:rsidP="00A40178">
      <w:pPr>
        <w:numPr>
          <w:ilvl w:val="0"/>
          <w:numId w:val="8"/>
        </w:numPr>
        <w:spacing w:after="0" w:line="240" w:lineRule="auto"/>
        <w:jc w:val="both"/>
        <w:rPr>
          <w:rFonts w:ascii="Times New Roman" w:eastAsia="Times New Roman" w:hAnsi="Times New Roman"/>
          <w:b/>
        </w:rPr>
      </w:pPr>
      <w:r w:rsidRPr="00BD3959">
        <w:rPr>
          <w:rFonts w:ascii="Times New Roman" w:eastAsia="Times New Roman" w:hAnsi="Times New Roman"/>
          <w:b/>
        </w:rPr>
        <w:t>Wykazanie wewnętrznej spójności obszaru LSR.</w:t>
      </w:r>
    </w:p>
    <w:p w:rsidR="006A2AA2" w:rsidRPr="00DA71FC" w:rsidRDefault="006A2AA2" w:rsidP="00485EAF">
      <w:pPr>
        <w:spacing w:after="0" w:line="240" w:lineRule="auto"/>
        <w:jc w:val="both"/>
        <w:rPr>
          <w:rFonts w:ascii="Times New Roman" w:hAnsi="Times New Roman"/>
          <w:b/>
          <w:sz w:val="12"/>
          <w:szCs w:val="12"/>
          <w:u w:val="single"/>
          <w:lang w:eastAsia="pl-PL"/>
        </w:rPr>
      </w:pPr>
    </w:p>
    <w:p w:rsidR="00485EAF" w:rsidRPr="00165413" w:rsidRDefault="00485EAF" w:rsidP="00485EAF">
      <w:pPr>
        <w:spacing w:after="0" w:line="240" w:lineRule="auto"/>
        <w:jc w:val="both"/>
        <w:rPr>
          <w:rFonts w:ascii="Times New Roman" w:hAnsi="Times New Roman"/>
          <w:b/>
          <w:u w:val="single"/>
          <w:lang w:eastAsia="pl-PL"/>
        </w:rPr>
      </w:pPr>
      <w:r w:rsidRPr="00BD3959">
        <w:rPr>
          <w:rFonts w:ascii="Times New Roman" w:hAnsi="Times New Roman"/>
          <w:b/>
          <w:u w:val="single"/>
          <w:lang w:eastAsia="pl-PL"/>
        </w:rPr>
        <w:t>Spójność obszaru</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Na podstawie przeprowadzonej diagnozy stanu obszaru LGD „Owocowy Szlak”, zawierającej informacje o uwarunkowaniach przestrzennych, ekologicznych i kulturowych można stwierdzić, że tereny objęte LSR cechuje wysoki stopień spójności rozpatrywanej w ujęciu geograficzno - przyrodniczym i historyczno - kulturowym.</w:t>
      </w:r>
    </w:p>
    <w:p w:rsidR="00485EAF" w:rsidRPr="00BD3959" w:rsidRDefault="00485EAF" w:rsidP="00485EAF">
      <w:pPr>
        <w:spacing w:after="0" w:line="240" w:lineRule="auto"/>
        <w:jc w:val="both"/>
        <w:rPr>
          <w:rFonts w:ascii="Times New Roman" w:hAnsi="Times New Roman"/>
          <w:b/>
          <w:bCs/>
          <w:lang w:eastAsia="pl-PL"/>
        </w:rPr>
      </w:pPr>
      <w:r w:rsidRPr="00BD3959">
        <w:rPr>
          <w:rFonts w:ascii="Times New Roman" w:hAnsi="Times New Roman"/>
          <w:b/>
          <w:bCs/>
          <w:lang w:eastAsia="pl-PL"/>
        </w:rPr>
        <w:t>Spójność geograficzna i przyrodnicza</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Morfologicznie obszar objęty LSR obejmuje dwa makroregiony – Wyżynę Lubelską oraz Małopolski Przełom Wisły, przy czym ten ostatni obejmuje stosunkowo niewielką część obszaru. Cały obszar charakteryzuje się urozmaiconą rzeźbą, sprzyjającą rozwojowi turystyki. Zdecydowanym elementem spajającym obszar jest sieć obszarów chronionych, ciągnących się od północy (Kazimierski Park Krajobrazowy) przez środkową część obszaru (Chodelski Obszar Chronionego Krajobrazu) po krańce południowe (Wrzelowiecki Park Krajobrazowy, Kraśnicki Obszar Chronionego Krajobrazu). Obszary te łączą się z wyznaczonym w dolinie Wisły obszarem NATURA 2000 – Małopolskim Przełomem Wisły. </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Na spójność przyrodniczą obszaru wpływa ułożenie głównych rzek: Wisły, łączącej trzy położone nad nią gminy (Józefów nad Wisłą, Łaziska i Wilków) oraz Chodelki i Wyżnicy, przebiegających równoleżnikowo przez obszar LGD. </w:t>
      </w:r>
    </w:p>
    <w:p w:rsidR="00485EAF" w:rsidRPr="00BD3959" w:rsidRDefault="00485EAF" w:rsidP="00485EAF">
      <w:pPr>
        <w:spacing w:after="0" w:line="240" w:lineRule="auto"/>
        <w:jc w:val="both"/>
        <w:rPr>
          <w:rFonts w:ascii="Times New Roman" w:hAnsi="Times New Roman"/>
          <w:b/>
          <w:bCs/>
          <w:lang w:eastAsia="pl-PL"/>
        </w:rPr>
      </w:pPr>
      <w:r w:rsidRPr="00BD3959">
        <w:rPr>
          <w:rFonts w:ascii="Times New Roman" w:hAnsi="Times New Roman"/>
          <w:b/>
          <w:bCs/>
          <w:lang w:eastAsia="pl-PL"/>
        </w:rPr>
        <w:t>Spójność historyczna i kulturowa</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Od początków osadnictwa, aż po dzień dzisiejszy dominującą formą gospodarowania w analizowanym obszarze jest rolnictwo. Są to tereny, na których nie rozwinął się duży przemysł, wokół którego budowany byłby potencjał gospodarczy obszaru. Specyfikę natomiast stanowi rozwinięte na dużym obszarze LGD sadownictwo oraz przetwórstwo owocowo - warzywne.</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Spójność historyczną stanowią odniesienia do budowy układu osadniczego na tym terenie. Dominująca rolę w tym zakresie odgrywało kiedyś (i jest tak obecnie) miasto Opole Lubelskie – jedno z najstarszych miast Lubelszczyzny. </w:t>
      </w:r>
      <w:r w:rsidRPr="00BD3959">
        <w:rPr>
          <w:rFonts w:ascii="Times New Roman" w:hAnsi="Times New Roman"/>
          <w:lang w:eastAsia="pl-PL"/>
        </w:rPr>
        <w:lastRenderedPageBreak/>
        <w:t xml:space="preserve">Silny ośrodek miejski, będący siedzibą kolejnych rodów magnackich: Słupeckich, Tarłów, Lubomirskich wpływał na rozwój kolejnych centrów urbanistycznych, np. Chodla, Karczmisk i Józefowa. Tradycje magnackie oraz relikty z przeszłości w postaci budowli i obiektów zabytkowych o różnych funkcjach, pozostały do dziś. Działalność rodów magnackich przyniosła rozwój gospodarczy obszaru: prowadzono szkołę rzemiosł, wybudowano kolej wąskotorową spajającą obszar, browary, gorzelnie, cukrownię, rozwijano rolnictwo ceniąc handel jego towarami. </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Obszar LGD to także teren wielu wydarzeń historycznych związanych z walkami wyzwoleńczymi. Wiele miejsc i pomników upamiętnia walki powstania styczniowego</w:t>
      </w:r>
      <w:r w:rsidR="0026762E">
        <w:rPr>
          <w:rFonts w:ascii="Times New Roman" w:hAnsi="Times New Roman"/>
          <w:lang w:eastAsia="pl-PL"/>
        </w:rPr>
        <w:t>, listopadowego</w:t>
      </w:r>
      <w:r w:rsidRPr="00BD3959">
        <w:rPr>
          <w:rFonts w:ascii="Times New Roman" w:hAnsi="Times New Roman"/>
          <w:lang w:eastAsia="pl-PL"/>
        </w:rPr>
        <w:t xml:space="preserve"> oraz bitew rosyjsko - austriackich podczas I wojny światowej. Mieszkańcy obszaru uczestniczyli również czynnie w działaniach partyzanckich podczas II wojny światowej.</w:t>
      </w:r>
    </w:p>
    <w:p w:rsidR="00485EAF"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Jednolitość kulturowa terenów LGD przejawia się także w kultywowaniu podobnych tradycji, zwyczajów oraz obrzędów podczas licznie organizowanych imprez kulturalnych i ludowych, takich jak dożynki, odpusty i festyny. Spójność kulturowa obecna jest ciągle w gwarze, tradycyjnej kuchni oraz zwyczajach, szczególnie towarzyszących święto</w:t>
      </w:r>
      <w:r w:rsidR="0026762E">
        <w:rPr>
          <w:rFonts w:ascii="Times New Roman" w:hAnsi="Times New Roman"/>
          <w:lang w:eastAsia="pl-PL"/>
        </w:rPr>
        <w:t>m religijnym. Działają tu</w:t>
      </w:r>
      <w:r w:rsidRPr="00BD3959">
        <w:rPr>
          <w:rFonts w:ascii="Times New Roman" w:hAnsi="Times New Roman"/>
          <w:lang w:eastAsia="pl-PL"/>
        </w:rPr>
        <w:t xml:space="preserve"> ludowe zespoły taneczne i wokalne dzieci i dorosłych. Mieszkańcy obszaru wykazują szczególną dbałość o zachowanie tradycji i wartości kulturowych regionu poprzez uczestnictwo </w:t>
      </w:r>
      <w:r w:rsidR="0026762E">
        <w:rPr>
          <w:rFonts w:ascii="Times New Roman" w:hAnsi="Times New Roman"/>
          <w:lang w:eastAsia="pl-PL"/>
        </w:rPr>
        <w:t xml:space="preserve">i organizację wielu </w:t>
      </w:r>
      <w:r w:rsidRPr="00416533">
        <w:rPr>
          <w:rFonts w:ascii="Times New Roman" w:hAnsi="Times New Roman"/>
          <w:lang w:eastAsia="pl-PL"/>
        </w:rPr>
        <w:t>imprez, podczas których prezentowane są lokalne potrawy i rzemiosło. W ostatnich latach sztandarową imprezą na obszarze LGD jest Święto Produktu Lokalnego, w czasie którego promowane jest lokalne dziedzictwo kulturowe, w tym kulinarne oraz rzemiosło.</w:t>
      </w:r>
    </w:p>
    <w:p w:rsidR="003A2D63" w:rsidRDefault="003A2D63" w:rsidP="00485EAF">
      <w:pPr>
        <w:spacing w:after="0" w:line="240" w:lineRule="auto"/>
        <w:jc w:val="both"/>
        <w:rPr>
          <w:rFonts w:ascii="Times New Roman" w:hAnsi="Times New Roman"/>
          <w:b/>
          <w:lang w:eastAsia="pl-PL"/>
        </w:rPr>
      </w:pPr>
    </w:p>
    <w:p w:rsidR="00C06B59" w:rsidRPr="00C06B59" w:rsidRDefault="00C06B59" w:rsidP="00485EAF">
      <w:pPr>
        <w:spacing w:after="0" w:line="240" w:lineRule="auto"/>
        <w:jc w:val="both"/>
        <w:rPr>
          <w:rFonts w:ascii="Times New Roman" w:hAnsi="Times New Roman"/>
          <w:b/>
          <w:lang w:eastAsia="pl-PL"/>
        </w:rPr>
      </w:pPr>
      <w:r w:rsidRPr="00C06B59">
        <w:rPr>
          <w:rFonts w:ascii="Times New Roman" w:hAnsi="Times New Roman"/>
          <w:b/>
          <w:lang w:eastAsia="pl-PL"/>
        </w:rPr>
        <w:t>Spójność rybacka</w:t>
      </w:r>
    </w:p>
    <w:p w:rsidR="00485EAF" w:rsidRPr="00DA71FC" w:rsidRDefault="00C06B59" w:rsidP="00DA71FC">
      <w:pPr>
        <w:spacing w:line="240" w:lineRule="auto"/>
        <w:jc w:val="both"/>
        <w:rPr>
          <w:rFonts w:ascii="Times New Roman" w:hAnsi="Times New Roman"/>
        </w:rPr>
      </w:pPr>
      <w:r w:rsidRPr="00C06B59">
        <w:rPr>
          <w:rFonts w:ascii="Times New Roman" w:hAnsi="Times New Roman"/>
        </w:rPr>
        <w:t>Obszar LGD szczególnie trzech sąsiadujących ze sobą gmin: Opole Lubelskie, Poniatowa i Chodel stanowi spójny teren</w:t>
      </w:r>
      <w:r w:rsidR="00797CA8">
        <w:rPr>
          <w:rFonts w:ascii="Times New Roman" w:hAnsi="Times New Roman"/>
        </w:rPr>
        <w:t xml:space="preserve"> pod względem geograficznym, gospodarczym i społecznym</w:t>
      </w:r>
      <w:r w:rsidRPr="00C06B59">
        <w:rPr>
          <w:rFonts w:ascii="Times New Roman" w:hAnsi="Times New Roman"/>
        </w:rPr>
        <w:t>, na którym znajduje się szereg rodzinnych gospodarstw rybackich</w:t>
      </w:r>
      <w:r w:rsidR="000A520F">
        <w:rPr>
          <w:rFonts w:ascii="Times New Roman" w:hAnsi="Times New Roman"/>
        </w:rPr>
        <w:t xml:space="preserve"> wzmacniających lokalną strukturę gospodarczą</w:t>
      </w:r>
      <w:r w:rsidRPr="00C06B59">
        <w:rPr>
          <w:rFonts w:ascii="Times New Roman" w:hAnsi="Times New Roman"/>
        </w:rPr>
        <w:t>.  Na obszarze tych gmin oszacowano wysoki wskaźnik rybackości, na który składają się dane na temat wielkości  całkowitej rocznej produkcji/połowu ryb i wysokości zatrudnienia w sektorze rybackim. Obszar LGD charakteryzują liczne cieki wodne, które ze względu na swój charakter sprzyjają hodowli przede wszystkim karpia. Łączna powierzchnia tradycyjnych stawów ziemnych typu karpiowego na terenie LGD wynosi ponad 916 ha.</w:t>
      </w:r>
    </w:p>
    <w:p w:rsidR="00485EAF" w:rsidRPr="00416533" w:rsidRDefault="003A7ACA" w:rsidP="00A40178">
      <w:pPr>
        <w:numPr>
          <w:ilvl w:val="0"/>
          <w:numId w:val="8"/>
        </w:numPr>
        <w:spacing w:after="0" w:line="240" w:lineRule="auto"/>
        <w:jc w:val="both"/>
        <w:rPr>
          <w:rFonts w:ascii="Times New Roman" w:eastAsia="Times New Roman" w:hAnsi="Times New Roman"/>
          <w:b/>
        </w:rPr>
      </w:pPr>
      <w:r w:rsidRPr="00416533">
        <w:rPr>
          <w:rFonts w:ascii="Times New Roman" w:eastAsia="Times New Roman" w:hAnsi="Times New Roman"/>
          <w:b/>
        </w:rPr>
        <w:t>C</w:t>
      </w:r>
      <w:r w:rsidR="00416533" w:rsidRPr="00416533">
        <w:rPr>
          <w:rFonts w:ascii="Times New Roman" w:eastAsia="Times New Roman" w:hAnsi="Times New Roman"/>
          <w:b/>
        </w:rPr>
        <w:t>harakterystyka</w:t>
      </w:r>
      <w:r w:rsidR="00485EAF" w:rsidRPr="00416533">
        <w:rPr>
          <w:rFonts w:ascii="Times New Roman" w:eastAsia="Times New Roman" w:hAnsi="Times New Roman"/>
          <w:b/>
        </w:rPr>
        <w:t xml:space="preserve"> rybactwa i rynku rybnego. </w:t>
      </w:r>
    </w:p>
    <w:p w:rsidR="00485EAF" w:rsidRPr="00165413" w:rsidRDefault="00485EAF" w:rsidP="00485EAF">
      <w:pPr>
        <w:spacing w:after="0" w:line="240" w:lineRule="auto"/>
        <w:jc w:val="both"/>
        <w:rPr>
          <w:rFonts w:ascii="Times New Roman" w:hAnsi="Times New Roman"/>
          <w:b/>
          <w:u w:val="single"/>
        </w:rPr>
      </w:pPr>
      <w:r w:rsidRPr="00BD3959">
        <w:rPr>
          <w:rFonts w:ascii="Times New Roman" w:hAnsi="Times New Roman"/>
          <w:b/>
          <w:u w:val="single"/>
        </w:rPr>
        <w:t>Rybactwo na terenie gmin Opole Lubelskie, Poniatowa, Chodel</w:t>
      </w:r>
    </w:p>
    <w:p w:rsidR="00485EAF" w:rsidRPr="00BD3959" w:rsidRDefault="00485EAF" w:rsidP="00485EAF">
      <w:pPr>
        <w:spacing w:after="0" w:line="240" w:lineRule="auto"/>
        <w:jc w:val="both"/>
        <w:rPr>
          <w:rFonts w:ascii="Times New Roman" w:hAnsi="Times New Roman"/>
          <w:b/>
          <w:bCs/>
        </w:rPr>
      </w:pPr>
      <w:r w:rsidRPr="00BD3959">
        <w:rPr>
          <w:rFonts w:ascii="Times New Roman" w:hAnsi="Times New Roman"/>
          <w:b/>
          <w:bCs/>
        </w:rPr>
        <w:t>Zasoby wodne</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Województwo Lubelskie plasuje się w czołówce, jeśli chodzi o powierzchnię stawów rybnych (ponad 10 tysięcy </w:t>
      </w:r>
      <w:r w:rsidR="00A5007A">
        <w:rPr>
          <w:rFonts w:ascii="Times New Roman" w:hAnsi="Times New Roman"/>
        </w:rPr>
        <w:t>ha</w:t>
      </w:r>
      <w:r w:rsidRPr="00BD3959">
        <w:rPr>
          <w:rFonts w:ascii="Times New Roman" w:hAnsi="Times New Roman"/>
        </w:rPr>
        <w:t>), z których produkcja jest najwyższa spośród wszystkich województw. Sprzyjają temu warunki hydrologiczne, jak również klimat pozwalający na rozwój hodowli ryb. Obszar gmin Opole Lubels</w:t>
      </w:r>
      <w:r w:rsidR="0026762E">
        <w:rPr>
          <w:rFonts w:ascii="Times New Roman" w:hAnsi="Times New Roman"/>
        </w:rPr>
        <w:t>kie, Chodel i Poniatowa stanowi</w:t>
      </w:r>
      <w:r w:rsidRPr="00BD3959">
        <w:rPr>
          <w:rFonts w:ascii="Times New Roman" w:hAnsi="Times New Roman"/>
        </w:rPr>
        <w:t xml:space="preserve"> spójny teren, na którym znajduje się szereg </w:t>
      </w:r>
      <w:r w:rsidR="006A2AA2">
        <w:rPr>
          <w:rFonts w:ascii="Times New Roman" w:hAnsi="Times New Roman"/>
        </w:rPr>
        <w:t xml:space="preserve">rodzinnych </w:t>
      </w:r>
      <w:r w:rsidRPr="00BD3959">
        <w:rPr>
          <w:rFonts w:ascii="Times New Roman" w:hAnsi="Times New Roman"/>
        </w:rPr>
        <w:t>gospodarstw rybackich</w:t>
      </w:r>
      <w:r w:rsidR="006A2AA2">
        <w:rPr>
          <w:rFonts w:ascii="Times New Roman" w:hAnsi="Times New Roman"/>
        </w:rPr>
        <w:t xml:space="preserve"> wzmacniających lokalną strukturę gospodarczą</w:t>
      </w:r>
      <w:r w:rsidRPr="00BD3959">
        <w:rPr>
          <w:rFonts w:ascii="Times New Roman" w:hAnsi="Times New Roman"/>
        </w:rPr>
        <w:t>.</w:t>
      </w:r>
      <w:r w:rsidR="0026762E">
        <w:rPr>
          <w:rFonts w:ascii="Times New Roman" w:hAnsi="Times New Roman"/>
        </w:rPr>
        <w:t xml:space="preserve"> </w:t>
      </w:r>
      <w:r w:rsidRPr="00BD3959">
        <w:rPr>
          <w:rFonts w:ascii="Times New Roman" w:hAnsi="Times New Roman"/>
        </w:rPr>
        <w:t>Na terenie gminy Opole Lubelskie znajdują się cztery rzeki: Chodelka, Jankówka, Poniatówka, Wrzelowianka o łącznej długości 38,1 km. Gminę Chodel obejmuje bieg rzek: Chodelka, Chodlik, Kożuchówka o długości 28,4 km. W gminie Poniatowa znajdują się cieki: Wronów, Kowalanka, Kraczewianka i Poniatówka o łącznej długości 23,4 km (źródło: WZMiUW Lublin). Głównym ciekiem, na którym opiera się rybactwo tego terenu jest rzeka Chodelka, której dopływami są m.in. Chodlik, Poniatówka i Jankówka. Rzeka Chodelka stanowi prawobrzeżny dopływ Wisły.</w:t>
      </w:r>
    </w:p>
    <w:p w:rsidR="00485EAF" w:rsidRPr="00BC50B8" w:rsidRDefault="00485EAF" w:rsidP="00485EAF">
      <w:pPr>
        <w:spacing w:after="0" w:line="240" w:lineRule="auto"/>
        <w:jc w:val="both"/>
        <w:rPr>
          <w:rFonts w:ascii="Times New Roman" w:hAnsi="Times New Roman"/>
        </w:rPr>
      </w:pPr>
      <w:r w:rsidRPr="00BD3959">
        <w:rPr>
          <w:rFonts w:ascii="Times New Roman" w:hAnsi="Times New Roman"/>
        </w:rPr>
        <w:t>Z jednej strony gospodarstwa rybackie czerpią z zasobów nieskażonego obecnością przemysłu środowiska naturalnego. Z drugiej nie są odpowiednio przygotowane na nowe zagrożenia, w postaci: niekorzystnych zmian klimatycznych i poniesionym ryzykiem wystąpienia klęsk żywiołowych (szczególnie susze i powodzie) oraz nasilającą się negatywną działalnością człowieka (zabezpieczenia przed kłusownictwem) oraz zwierząt (głównie bobrów).</w:t>
      </w:r>
      <w:r w:rsidR="006A2AA2">
        <w:rPr>
          <w:rFonts w:ascii="Times New Roman" w:hAnsi="Times New Roman"/>
        </w:rPr>
        <w:t xml:space="preserve"> Zagrożenie dla rybactwa na obszarze LGD stanowią także konsekwencje polityki ekologicznej.</w:t>
      </w:r>
    </w:p>
    <w:p w:rsidR="00485EAF" w:rsidRPr="00BD3959" w:rsidRDefault="00485EAF" w:rsidP="00485EAF">
      <w:pPr>
        <w:spacing w:after="0" w:line="240" w:lineRule="auto"/>
        <w:jc w:val="both"/>
        <w:rPr>
          <w:rFonts w:ascii="Times New Roman" w:hAnsi="Times New Roman"/>
          <w:b/>
          <w:bCs/>
        </w:rPr>
      </w:pPr>
      <w:r w:rsidRPr="00BD3959">
        <w:rPr>
          <w:rFonts w:ascii="Times New Roman" w:hAnsi="Times New Roman"/>
          <w:b/>
          <w:bCs/>
        </w:rPr>
        <w:t>Chów i hodowla ryb</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Produkcję rybacką na terenie gmin Opole Lubelskie, Poniatowa i Chodel podzielić można na dwie zasadnicze części:</w:t>
      </w:r>
      <w:r w:rsidR="00205B6C">
        <w:rPr>
          <w:rFonts w:ascii="Times New Roman" w:hAnsi="Times New Roman"/>
        </w:rPr>
        <w:t xml:space="preserve"> </w:t>
      </w:r>
      <w:r w:rsidRPr="00BD3959">
        <w:rPr>
          <w:rFonts w:ascii="Times New Roman" w:hAnsi="Times New Roman"/>
        </w:rPr>
        <w:t>hodowla karpia wraz z produkcją ryb dodatkowych,</w:t>
      </w:r>
      <w:r w:rsidR="00205B6C">
        <w:rPr>
          <w:rFonts w:ascii="Times New Roman" w:hAnsi="Times New Roman"/>
        </w:rPr>
        <w:t xml:space="preserve"> </w:t>
      </w:r>
      <w:r w:rsidRPr="00BD3959">
        <w:rPr>
          <w:rFonts w:ascii="Times New Roman" w:hAnsi="Times New Roman"/>
        </w:rPr>
        <w:t>hodowla intensywna, w tym produkcja pstrąga tęczowego i jesiotra.</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Ze względu na charakter cieków (warunki temperaturowe wód w ciekach,</w:t>
      </w:r>
      <w:r w:rsidR="00205B6C">
        <w:rPr>
          <w:rFonts w:ascii="Times New Roman" w:hAnsi="Times New Roman"/>
        </w:rPr>
        <w:t xml:space="preserve"> ich parametry jakościowe), gro</w:t>
      </w:r>
      <w:r w:rsidRPr="00BD3959">
        <w:rPr>
          <w:rFonts w:ascii="Times New Roman" w:hAnsi="Times New Roman"/>
        </w:rPr>
        <w:t xml:space="preserve"> produkcji ryb na tym terenie stanowi chów i hodowla karpia. Prowadzona jest ona w tradycyjnych stawach ziemnych typu karpiowego. Na tym obszarze znajduje się ponad 916 ha stawów ziemnych (źródło: Program Gospodarki Wodnej Województwa Lubelskiego).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Produkcja karpia odbywa się w większości gospodarstw w cyklu trzyletnim, co stanowi od wieków tradycyjny sposób prowadzenia tej hodowli. W pierwszym roku hoduje się narybek, w drugim kroczek</w:t>
      </w:r>
      <w:r w:rsidRPr="00BD3959">
        <w:rPr>
          <w:rFonts w:ascii="Times New Roman" w:hAnsi="Times New Roman"/>
          <w:color w:val="800000"/>
        </w:rPr>
        <w:t xml:space="preserve">, </w:t>
      </w:r>
      <w:r w:rsidRPr="00BD3959">
        <w:rPr>
          <w:rFonts w:ascii="Times New Roman" w:hAnsi="Times New Roman"/>
        </w:rPr>
        <w:t>natomiast dopiero w trzecim roku karpia. Wraz z karpiem w stawach produkowane są dodatkowe gatunki ryb: sum europejski, szczupak, sandacz, amur, tołpyga, karaś pospolity, lin.</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Gatunki dodatkowe stanowią mniejszą masę produkcji w porównaniu z karpiem, jednak posiadają większą wartość rynkową.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Oprócz dominującej na opisywanym obszarze produkcji karpia, znajdują się tu trzy obiekty chowu i hodowli pstrąga tęczowego. Hodowla ta jest bardziej wymagająca pod kątem technologicznym ze względu na wysokie wymagania środowiskowe pstrąga. W jednym z gospodarstw na tym terenie prowadzony jest także chów jesiotra.</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lastRenderedPageBreak/>
        <w:t>Poza hodowlą karpia handlowego, dwa gospodarstwa specjalizują się w produkcji materiału zarybieniowego (narybek i kroczek karpia oraz innych gatunków ryb). Jedno z gospodarstw – Gospodarstwo Rybackie „PSTRĄG PUSTELNIA” Anna Pyć prowadzi zakład przetwórstwa ryb. Gospodarstwo to ma zarejestrowane dwa produkty na Liście Produktów Tradycyjnych Ministerstwa Rolnictwa i Rozwoju Wsi: szyneczkę z karpia z Pustelni i wędzone dzwonka z karpia z Pustelni.</w:t>
      </w:r>
      <w:r w:rsidR="00127246">
        <w:rPr>
          <w:rFonts w:ascii="Times New Roman" w:hAnsi="Times New Roman"/>
        </w:rPr>
        <w:t xml:space="preserve"> </w:t>
      </w:r>
      <w:r w:rsidRPr="00BD3959">
        <w:rPr>
          <w:rFonts w:ascii="Times New Roman" w:hAnsi="Times New Roman"/>
        </w:rPr>
        <w:t xml:space="preserve">Opłacalność hodowli i sprzedaży ryb wrażliwa jest na trendy i mody, np. związane z negatywną kampanią dotyczącą sprzedaży żywego karpia. </w:t>
      </w:r>
    </w:p>
    <w:p w:rsidR="00485EAF" w:rsidRPr="00BD3959" w:rsidRDefault="00485EAF" w:rsidP="00485EAF">
      <w:pPr>
        <w:spacing w:after="0" w:line="240" w:lineRule="auto"/>
        <w:jc w:val="both"/>
        <w:rPr>
          <w:rFonts w:ascii="Times New Roman" w:hAnsi="Times New Roman"/>
          <w:b/>
          <w:bCs/>
        </w:rPr>
      </w:pPr>
      <w:r w:rsidRPr="00BD3959">
        <w:rPr>
          <w:rFonts w:ascii="Times New Roman" w:hAnsi="Times New Roman"/>
          <w:b/>
          <w:bCs/>
        </w:rPr>
        <w:t>Struktura gospodarstw</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Na omawianym obszarze funkcjonuje 24 gospodarstwa rybackie, które mają w przeważającej liczbie charakter rodzinny. Osoby prowadzące gospodarstwa są to osoby z wieloletnim doświadczeniem. Pracownicy gospodarstw rybackich są to przede wszystkim pracownicy fizyczni, którzy przeszli odpowiednie szkolenie do pracy w rybactwie. Ogólnie w sektorze rybackim na terenie LGD „</w:t>
      </w:r>
      <w:r w:rsidR="00E96D72">
        <w:rPr>
          <w:rFonts w:ascii="Times New Roman" w:hAnsi="Times New Roman"/>
        </w:rPr>
        <w:t>Owocowy Szlak” zatrudnione są 76 osób</w:t>
      </w:r>
      <w:r w:rsidRPr="00BD3959">
        <w:rPr>
          <w:rFonts w:ascii="Times New Roman" w:hAnsi="Times New Roman"/>
        </w:rPr>
        <w:t>. Problemem jest niestety często podeszły wiek zarówno osób prowadzących gospodarstwa rybackie, jak i w nich pracujących.</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Forma prowadzonej działalności i jej silne powiązania z tradycją powoduje, iż w środowisku rybaków występuje deficyt wiedzy i kompetencji pozwalających na wprowadzanie innowacyjnych rozwiązań w hodowli ryb, czy modernizacji gospodarstw, w większości posiadających przestarzałą infrastrukturę.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Największym tutejszym producentem ryb jest Gospodarstwo Rybackie Opole Lubelskie „PUSTELNIA” Sp. z o.o., które gospodaruje na obszarze 450 ha stawów karpiowych i jest jednocześnie największym pracodawcą w tej branży na terenie gmin Opole Lubelskie, Poniatowa i Chodel. Część gospodarstw prowadzi hodowlę na małą skalę, jednak wszystkie podmioty podlegają nadzorowi weterynaryjnemu.</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Rybactwo nie jest branżą gospodarki utożsamianą przez większość mieszkańców obszaru z branżą z potencjałem. Obecność stawów hodowlanych częściej kojarzona jest z wartościami krajobrazowymi obszaru niż z szansą na dodatkowy rozwój lokalnej przedsiębiorczości. Jest to spowodowane polityką prowadzenia działalności przez lokalne gospodarstwa. Produkty z terenu LGD sprzedawane są głównie poza jego obszarem. Na lokalnym rynku brakuje miejsc sprzedaży ryb i przetworów rybnych. Gospodarstwa nie współpracują ze sobą na rzecz promocji ryb i produktów rybnych, co jest potencjałem do tworzenia lokalnej marki. Lokalne produkty to nie tylko wysoka jakość samych ryb, to produkty rybne przetworzone i certyfikowane, to obecność ryb w szeregu lokalnych potraw tradycyjnych. Branża rybactwa posiada duży potencjał rozwojowy i jest szansą dla innych około rybackich form działalności gospodarczej.</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Na bazie rybactwa i obszarów akwakultury mogą rozwijać się usługi turystyczne i rekreacyjne. Powiązanie rybactwa z tą branżą działalności gospodarczej, wpłynie na większe zaangażowanie rybaków w lokalne problemy i budowanie lokalnego łańcucha gospodarczego. </w:t>
      </w:r>
    </w:p>
    <w:p w:rsidR="00485EAF" w:rsidRPr="00416533" w:rsidRDefault="00485EAF" w:rsidP="00485EAF">
      <w:pPr>
        <w:spacing w:after="0" w:line="240" w:lineRule="auto"/>
        <w:jc w:val="both"/>
        <w:rPr>
          <w:rFonts w:ascii="Times New Roman" w:hAnsi="Times New Roman"/>
        </w:rPr>
      </w:pPr>
      <w:r w:rsidRPr="00BD3959">
        <w:rPr>
          <w:rFonts w:ascii="Times New Roman" w:hAnsi="Times New Roman"/>
        </w:rPr>
        <w:t xml:space="preserve">Interesujące są nie tylko liczne zbiorniki wodne. Miejsca o unikalnych walorach przyrodniczych, bogate we florę i faunę, stanowiące idealne warunki do wycieczek pieszych i rowerowych. Chodelka – rzeka spajająca obszar LGD posiada walory potoku górskiego. Jest atrakcyjnym, choć nie wykorzystanym jeszcze miejscem do rozwoju różnych form rekreacji wodnej, w szczególności kajakarstwa oraz wędkowania. Brakuje też profesjonalnych </w:t>
      </w:r>
      <w:r w:rsidRPr="00416533">
        <w:rPr>
          <w:rFonts w:ascii="Times New Roman" w:hAnsi="Times New Roman"/>
        </w:rPr>
        <w:t>kąpielisk, miejsc wyposażonych w sprzęt wodny t</w:t>
      </w:r>
      <w:r w:rsidR="00E96D72">
        <w:rPr>
          <w:rFonts w:ascii="Times New Roman" w:hAnsi="Times New Roman"/>
        </w:rPr>
        <w:t>j. łódki, żaglówki. Obszary akw</w:t>
      </w:r>
      <w:r w:rsidRPr="00416533">
        <w:rPr>
          <w:rFonts w:ascii="Times New Roman" w:hAnsi="Times New Roman"/>
        </w:rPr>
        <w:t xml:space="preserve">akultury stanowią idealne warunki do rozwoju bazy gastronomiczno - noclegowej. Obecność ryb w wielu regionalnych potrawach ma szansę uczynić te miejsca wyjątkowymi. </w:t>
      </w:r>
    </w:p>
    <w:p w:rsidR="00485EAF" w:rsidRPr="0026762E" w:rsidRDefault="00485EAF" w:rsidP="00485EAF">
      <w:pPr>
        <w:spacing w:after="0" w:line="240" w:lineRule="auto"/>
        <w:jc w:val="both"/>
        <w:rPr>
          <w:rFonts w:ascii="Times New Roman" w:hAnsi="Times New Roman"/>
          <w:sz w:val="10"/>
          <w:szCs w:val="10"/>
        </w:rPr>
      </w:pPr>
    </w:p>
    <w:p w:rsidR="00485EAF" w:rsidRDefault="00485EAF" w:rsidP="00485EAF">
      <w:pPr>
        <w:spacing w:after="0" w:line="240" w:lineRule="auto"/>
        <w:jc w:val="both"/>
        <w:rPr>
          <w:rFonts w:ascii="Times New Roman" w:hAnsi="Times New Roman"/>
          <w:b/>
        </w:rPr>
      </w:pPr>
      <w:r w:rsidRPr="00416533">
        <w:rPr>
          <w:rFonts w:ascii="Times New Roman" w:hAnsi="Times New Roman"/>
          <w:b/>
        </w:rPr>
        <w:t>CZĘŚĆ 2 DIAGNOZY</w:t>
      </w:r>
    </w:p>
    <w:p w:rsidR="007C142D" w:rsidRPr="00DA71FC" w:rsidRDefault="007C142D" w:rsidP="00485EAF">
      <w:pPr>
        <w:spacing w:after="0" w:line="240" w:lineRule="auto"/>
        <w:jc w:val="both"/>
        <w:rPr>
          <w:rFonts w:ascii="Times New Roman" w:hAnsi="Times New Roman"/>
          <w:b/>
          <w:sz w:val="12"/>
          <w:szCs w:val="12"/>
        </w:rPr>
      </w:pPr>
    </w:p>
    <w:p w:rsidR="00485EAF" w:rsidRPr="00416533" w:rsidRDefault="00485EAF" w:rsidP="00A40178">
      <w:pPr>
        <w:numPr>
          <w:ilvl w:val="0"/>
          <w:numId w:val="9"/>
        </w:numPr>
        <w:spacing w:after="0" w:line="240" w:lineRule="auto"/>
        <w:jc w:val="both"/>
        <w:rPr>
          <w:rFonts w:ascii="Times New Roman" w:eastAsia="Times New Roman" w:hAnsi="Times New Roman"/>
          <w:u w:val="single"/>
        </w:rPr>
      </w:pPr>
      <w:r w:rsidRPr="00416533">
        <w:rPr>
          <w:rFonts w:ascii="Times New Roman" w:eastAsia="Times New Roman" w:hAnsi="Times New Roman"/>
          <w:b/>
        </w:rPr>
        <w:t>Opis zagospodarowania przestrzennego/układu osadniczego oraz stanu infrastruktury</w:t>
      </w:r>
      <w:bookmarkStart w:id="4" w:name="_Toc434850207"/>
    </w:p>
    <w:p w:rsidR="007C142D" w:rsidRPr="00DA71FC" w:rsidRDefault="007C142D" w:rsidP="00AF2279">
      <w:pPr>
        <w:spacing w:after="0" w:line="240" w:lineRule="auto"/>
        <w:jc w:val="both"/>
        <w:rPr>
          <w:rFonts w:ascii="Times New Roman" w:eastAsia="Times New Roman" w:hAnsi="Times New Roman"/>
          <w:sz w:val="12"/>
          <w:szCs w:val="12"/>
          <w:u w:val="single"/>
        </w:rPr>
      </w:pPr>
    </w:p>
    <w:p w:rsidR="00485EAF" w:rsidRPr="00BD3959" w:rsidRDefault="00485EAF" w:rsidP="00AF2279">
      <w:pPr>
        <w:spacing w:after="0" w:line="240" w:lineRule="auto"/>
        <w:jc w:val="both"/>
        <w:rPr>
          <w:rFonts w:ascii="Times New Roman" w:hAnsi="Times New Roman"/>
        </w:rPr>
      </w:pPr>
      <w:r w:rsidRPr="00416533">
        <w:rPr>
          <w:rFonts w:ascii="Times New Roman" w:hAnsi="Times New Roman"/>
        </w:rPr>
        <w:t>Obszar LGD tożsamy jest z granicami powiatu opolskiego. Zrzeszonych w LGD siedem gmin prowadzi w ramach swoich granic administracyjnych politykę przestrzenną zgodnie z ustawą o planowaniu i zagospodarowaniu przestrzennym. Samorządy gmin dysponują studiami zagospodarowania przestrzennego, jednak nie każda posiada plan zagospodarowania przestrzennego pokrywający 100% powierzchni gminy. Liderem w tym zakresie jest gmina miejsko – wiejska Opole Lubelskie. Samorząd dysponuje dokumentami planistycznymi obejmującymi oddzielnie obszary miejski i wiejski.</w:t>
      </w:r>
      <w:r w:rsidRPr="00BD3959">
        <w:rPr>
          <w:rFonts w:ascii="Times New Roman" w:hAnsi="Times New Roman"/>
        </w:rPr>
        <w:t xml:space="preserve"> Pozostałe samorządy dysponują planami obejmującymi wyselekcjonowane obszary. Układ osadniczy jest dość korzystny, z dwoma ośrodkami miejskimi w środkowej i wschodniej części obszaru. Urbanizacja koncentruje się na przede wszystkim na terenach miejskich powiatu: Opole Lubelskie i Poniatowa. Pozostałe centra to miejscowości: Chodel, Józefów n/Wisłą, Łaziska, Karczmiska, Wilków. Opole Lubelskie stanowi centrum aktywności gospodarczej, społecznej i kulturalnej obszaru. Dysponuje dodatkowo zasobami o charakterze wartości historycznych i kulturowych. Poniatowa zaliczana jest do kategorii miast o lokalnym oddziaływaniu. W układzie przestrzennym występują zarówno zwarte jak i rozproszone formy osadnictwa. Dominuje zabudowa wiejska jednorodzinna. Rozwój sieci osadniczej był pochodną rolniczego zagospodarowania terenu, wynikającego z naturalnych warunków środowiska. Niektóre miejscowości, będące niegdyś miasteczkami (np. Józefów n/Wisłą) posiadają wyodrębnione centra miejscowości o charakterze rynku, wokół którego zlokalizowane są obiekty sakralne i handlowo – usługowe. Poza obszarami zabudowy na układ osadniczy składają się użytki rolne, sady i lasy. Cha</w:t>
      </w:r>
      <w:r>
        <w:rPr>
          <w:rFonts w:ascii="Times New Roman" w:hAnsi="Times New Roman"/>
        </w:rPr>
        <w:t>rakterystyczną cechą obszaru jes</w:t>
      </w:r>
      <w:r w:rsidRPr="00BD3959">
        <w:rPr>
          <w:rFonts w:ascii="Times New Roman" w:hAnsi="Times New Roman"/>
        </w:rPr>
        <w:t>t występowanie obiektów wód powierzchniowych śródlądowych i cieków wodnych.</w:t>
      </w:r>
      <w:r>
        <w:rPr>
          <w:rFonts w:ascii="Times New Roman" w:hAnsi="Times New Roman"/>
        </w:rPr>
        <w:t xml:space="preserve"> </w:t>
      </w:r>
      <w:r w:rsidRPr="00BD3959">
        <w:rPr>
          <w:rFonts w:ascii="Times New Roman" w:hAnsi="Times New Roman"/>
        </w:rPr>
        <w:t xml:space="preserve">Ograniczeniami w sposobie użytkowania przestrzeni bywają </w:t>
      </w:r>
      <w:r w:rsidR="007C142D">
        <w:rPr>
          <w:rFonts w:ascii="Times New Roman" w:hAnsi="Times New Roman"/>
        </w:rPr>
        <w:t>liczne obszary chronione</w:t>
      </w:r>
      <w:r w:rsidRPr="00BD3959">
        <w:rPr>
          <w:rFonts w:ascii="Times New Roman" w:hAnsi="Times New Roman"/>
        </w:rPr>
        <w:t xml:space="preserve">. Następstwa możliwości zagospodarowania przestrzeni wpływają przede wszystkim na profil lokalnej gospodarki obszaru, nie rozwinął się tutaj przemysł, a dominującą branżą gospodarki jest przetwórstwo rolno – </w:t>
      </w:r>
      <w:r w:rsidRPr="00BD3959">
        <w:rPr>
          <w:rFonts w:ascii="Times New Roman" w:hAnsi="Times New Roman"/>
        </w:rPr>
        <w:lastRenderedPageBreak/>
        <w:t>spożywcze wykorzystujące zasoby wyspecjalizowanego rolnictwa. Obszary chronione stanowią dzisiaj podstawę do rozwoju różnych form turystyki aktywnej i ekoturystyki.</w:t>
      </w:r>
      <w:r>
        <w:rPr>
          <w:rFonts w:ascii="Times New Roman" w:hAnsi="Times New Roman"/>
        </w:rPr>
        <w:t xml:space="preserve"> </w:t>
      </w:r>
      <w:r w:rsidRPr="00BD3959">
        <w:rPr>
          <w:rFonts w:ascii="Times New Roman" w:hAnsi="Times New Roman"/>
        </w:rPr>
        <w:t xml:space="preserve">Podstawowym atutem obszaru LGD jest nowe połączenie komunikacyjne z województwem mazowieckim oraz pozostałą częścią Lubelszczyzny, za pośrednictwem przebudowanej drogi wojewódzkiej nr 747 wraz z nowym mostem na rzece Wiśle. Nowe połączenie przebiega przez gminy: Łaziska, Opole Lubelskie i Chodel, jednak jego skutki w zakresie wsparcia rozwoju gospodarczego obejmują cały obszar LGD. </w:t>
      </w:r>
    </w:p>
    <w:p w:rsidR="00485EAF" w:rsidRPr="00504B15" w:rsidRDefault="00485EAF" w:rsidP="00AF2279">
      <w:pPr>
        <w:spacing w:after="0" w:line="240" w:lineRule="auto"/>
        <w:rPr>
          <w:rFonts w:ascii="Times New Roman" w:hAnsi="Times New Roman"/>
          <w:b/>
        </w:rPr>
      </w:pPr>
      <w:r w:rsidRPr="00504B15">
        <w:rPr>
          <w:rFonts w:ascii="Times New Roman" w:hAnsi="Times New Roman"/>
          <w:b/>
        </w:rPr>
        <w:t>Gospodarka wodno-kanalizacyjna</w:t>
      </w:r>
      <w:bookmarkEnd w:id="4"/>
    </w:p>
    <w:p w:rsidR="00485EAF" w:rsidRDefault="00485EAF" w:rsidP="00AF2279">
      <w:pPr>
        <w:spacing w:after="0" w:line="240" w:lineRule="auto"/>
        <w:jc w:val="both"/>
        <w:rPr>
          <w:rFonts w:ascii="Times New Roman" w:hAnsi="Times New Roman"/>
        </w:rPr>
      </w:pPr>
      <w:r w:rsidRPr="00BD3959">
        <w:rPr>
          <w:rFonts w:ascii="Times New Roman" w:hAnsi="Times New Roman"/>
        </w:rPr>
        <w:t>Długość sieci wodociągowej na obszarze LGD na koniec 2013 roku wynosiła 694,7 km. Korzystało z niej 50 819 mieszkańców, co stanowi 82,2% ogółu mieszkańców powiatu opolskiego. Pozytywną cechą w rozwoju sieci wodociągowej jest fakt, że od 2008 roku długość sieci wodociągowej stopniowo wzrasta, przez okres 6 lat sieć wodociągowa powiększyła się o 29,3 km. W tym samym okresie czasu ludność korzystająca z sieci zwiększyła się o 589 osób.</w:t>
      </w:r>
      <w:r w:rsidR="00A5007A">
        <w:rPr>
          <w:rFonts w:ascii="Times New Roman" w:hAnsi="Times New Roman"/>
        </w:rPr>
        <w:t xml:space="preserve"> </w:t>
      </w:r>
      <w:r w:rsidRPr="00BD3959">
        <w:rPr>
          <w:rFonts w:ascii="Times New Roman" w:hAnsi="Times New Roman"/>
        </w:rPr>
        <w:t>Gminy obszaru LGD rokrocznie poprawiają jakość infrastruktury ochrony środowiska realizując projekty z zakresu gospodarki wodno-kanalizacyjnej, świadczy o tym wzrastająca długość sieci kanalizacyjnej i wodociągowej. Od 2008 do 2014 roku długość czynnej sieci kanalizacyjnej zwiększyła się o 27 km. Infrastruktura na obszarze LGD mimo rozwoju, wymaga w dalszym ciągu dużego doinwestowania. Obecnie stopień zwodociągowania, a przede wszystkim stopień skanalizowania nie jest wystarczający. Objęcie siecią wodociągów i kanalizacji całego obszaru przyczyni się do poprawy stanu środowiska przyrodniczego oraz jakości życia mieszkańców.</w:t>
      </w:r>
      <w:r w:rsidR="00527434">
        <w:rPr>
          <w:rFonts w:ascii="Times New Roman" w:hAnsi="Times New Roman"/>
        </w:rPr>
        <w:t xml:space="preserve"> </w:t>
      </w:r>
      <w:r w:rsidRPr="00BD3959">
        <w:rPr>
          <w:rFonts w:ascii="Times New Roman" w:hAnsi="Times New Roman"/>
        </w:rPr>
        <w:t>Należy tu zaznaczyć, że niedoinwestowanie w infrastrukturę wodno – ściekową jest czynnikiem n</w:t>
      </w:r>
      <w:r>
        <w:rPr>
          <w:rFonts w:ascii="Times New Roman" w:hAnsi="Times New Roman"/>
        </w:rPr>
        <w:t>egatywnie wpływającym</w:t>
      </w:r>
      <w:r w:rsidRPr="00BD3959">
        <w:rPr>
          <w:rFonts w:ascii="Times New Roman" w:hAnsi="Times New Roman"/>
        </w:rPr>
        <w:t xml:space="preserve"> nie tylko na jakość życia mieszkańców i atrakcyjność inwestycyjną. Wpływa także na rozwój turystyki i gospodarkę rybacką. W gospodarstwach domowych występują szamba o złym stanie technicznym. Niska jest również świadomość ekologiczna mieszkańców. To powoduje, iż niekorzystne zanieczyszczenia przedostają się wód (przez rowy i małe cieki wodne), stanowiąc zagrożenie dla funkcjonowania gospodarstw rybackich. Ważnym z tego punktu widzenia jest ukierunkowanie wsparcia na działania w obszarze rybactwa wykorzystania turystycznego obszarów akwakultury, przeciwdziałające negatywnych skutkom działalności człowieka. </w:t>
      </w:r>
      <w:bookmarkStart w:id="5" w:name="_Toc434850208"/>
    </w:p>
    <w:p w:rsidR="00485EAF" w:rsidRPr="00BC50B8" w:rsidRDefault="00485EAF" w:rsidP="00485EAF">
      <w:pPr>
        <w:spacing w:after="0" w:line="240" w:lineRule="auto"/>
        <w:jc w:val="both"/>
        <w:rPr>
          <w:rFonts w:ascii="Times New Roman" w:hAnsi="Times New Roman"/>
        </w:rPr>
      </w:pPr>
      <w:r w:rsidRPr="00BD3959">
        <w:rPr>
          <w:rFonts w:ascii="Times New Roman" w:hAnsi="Times New Roman"/>
          <w:b/>
          <w:bCs/>
          <w:color w:val="000000"/>
          <w:u w:val="single"/>
        </w:rPr>
        <w:t>Gazownictwo</w:t>
      </w:r>
      <w:bookmarkEnd w:id="5"/>
    </w:p>
    <w:p w:rsidR="00504B15" w:rsidRPr="00AF2279" w:rsidRDefault="00485EAF" w:rsidP="00AF2279">
      <w:pPr>
        <w:spacing w:after="0" w:line="240" w:lineRule="auto"/>
        <w:jc w:val="both"/>
        <w:rPr>
          <w:rFonts w:ascii="Times New Roman" w:hAnsi="Times New Roman"/>
          <w:u w:val="single"/>
        </w:rPr>
      </w:pPr>
      <w:r w:rsidRPr="00BD3959">
        <w:rPr>
          <w:rFonts w:ascii="Times New Roman" w:hAnsi="Times New Roman"/>
        </w:rPr>
        <w:t>Pod względem wskaźnika korzystających z instalacji gazowej w % ogółu miesz</w:t>
      </w:r>
      <w:r>
        <w:rPr>
          <w:rFonts w:ascii="Times New Roman" w:hAnsi="Times New Roman"/>
        </w:rPr>
        <w:t>kańców powiat o</w:t>
      </w:r>
      <w:r w:rsidRPr="00BD3959">
        <w:rPr>
          <w:rFonts w:ascii="Times New Roman" w:hAnsi="Times New Roman"/>
        </w:rPr>
        <w:t>polski wypada dość zadowalająco, zajmuje on 9 pozycję wśród 24 powiatów województwa lubelskie</w:t>
      </w:r>
      <w:r>
        <w:rPr>
          <w:rFonts w:ascii="Times New Roman" w:hAnsi="Times New Roman"/>
        </w:rPr>
        <w:t>go. Wartość tego wskaźnika dla p</w:t>
      </w:r>
      <w:r w:rsidRPr="00BD3959">
        <w:rPr>
          <w:rFonts w:ascii="Times New Roman" w:hAnsi="Times New Roman"/>
        </w:rPr>
        <w:t>owiatu w 2013 roku wyniósł 41,8% przewyższając wartość średnią dla województwa – 40,1%. Największy dostęp do sieci gazowej mają mieszkańcy gmin miejsko-wiejskich powiatu opolskiego, czyli Poniatowa (84,2%) oraz Opole Lubelskie (49,6%). Natomiast sieci gazowej nie ma na terenie gminy Wilków, a w gminie Łaziska jedynie 0,1% ludności korzysta z sieci.</w:t>
      </w:r>
      <w:bookmarkStart w:id="6" w:name="_Toc434850209"/>
    </w:p>
    <w:p w:rsidR="00485EAF" w:rsidRPr="00504B15" w:rsidRDefault="00485EAF" w:rsidP="00AF2279">
      <w:pPr>
        <w:spacing w:after="0" w:line="240" w:lineRule="auto"/>
        <w:rPr>
          <w:rFonts w:ascii="Times New Roman" w:hAnsi="Times New Roman"/>
          <w:b/>
          <w:u w:val="single"/>
        </w:rPr>
      </w:pPr>
      <w:r w:rsidRPr="00504B15">
        <w:rPr>
          <w:rFonts w:ascii="Times New Roman" w:hAnsi="Times New Roman"/>
          <w:b/>
          <w:u w:val="single"/>
        </w:rPr>
        <w:t>Gospodarka odpadami</w:t>
      </w:r>
      <w:bookmarkEnd w:id="6"/>
      <w:r w:rsidRPr="00504B15">
        <w:rPr>
          <w:rFonts w:ascii="Times New Roman" w:hAnsi="Times New Roman"/>
          <w:b/>
          <w:u w:val="single"/>
        </w:rPr>
        <w:t xml:space="preserve"> </w:t>
      </w:r>
    </w:p>
    <w:p w:rsidR="0039403E" w:rsidRDefault="00485EAF" w:rsidP="00485EAF">
      <w:pPr>
        <w:spacing w:after="0" w:line="240" w:lineRule="auto"/>
        <w:jc w:val="both"/>
        <w:rPr>
          <w:rFonts w:ascii="Times New Roman" w:hAnsi="Times New Roman"/>
        </w:rPr>
      </w:pPr>
      <w:r w:rsidRPr="00BD3959">
        <w:rPr>
          <w:rFonts w:ascii="Times New Roman" w:hAnsi="Times New Roman"/>
        </w:rPr>
        <w:t xml:space="preserve">Gospodarowanie odpadami na obszarze LGD polega na zbieraniu, transporcie, przetwarzaniu odpadów (wraz z nadzorem nad tymi działaniami), a także późniejszym postępowaniu z miejscami unieszkodliwiania odpadów oraz działań wykonywanych w charakterze sprzedawcy odpadów lub pośrednika w obrocie odpadami. Dzięki regulacjom prawnym zawartym w nowelizacji Ustawy z dnia 13 września 1996 roku o utrzymaniu czystości i porządku w gminach, gminy mają możliwość zarządzania odpadami komunalnymi, a także stworzyć system ich gospodarowania oparty na selektywnej zbiórce. Według danych GUS w 2013 roku na terenie powiatu opolskiego ilość wytworzonych odpadów w ciągu roku wynosiła 37,8 tys. ton. </w:t>
      </w:r>
    </w:p>
    <w:p w:rsidR="00485EAF" w:rsidRPr="00BD3959" w:rsidRDefault="00485EAF" w:rsidP="00485EAF">
      <w:pPr>
        <w:spacing w:after="0" w:line="240" w:lineRule="auto"/>
        <w:jc w:val="both"/>
        <w:rPr>
          <w:rFonts w:ascii="Times New Roman" w:hAnsi="Times New Roman"/>
          <w:b/>
          <w:u w:val="single"/>
        </w:rPr>
      </w:pPr>
      <w:r w:rsidRPr="00BD3959">
        <w:rPr>
          <w:rFonts w:ascii="Times New Roman" w:hAnsi="Times New Roman"/>
          <w:b/>
          <w:u w:val="single"/>
        </w:rPr>
        <w:t>Połączenia komunikacyjne:</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Przez obszar LGD nie przebiegają drogi krajowe. Rozwinięta jest sieć dróg wojewódzkich, najważniejsze to DW 824, DW 832, DW 833. Kluczową rolę odgrywa jednak nowe połączenie komunikacyjne, udostępnione w pełni mieszkańcom w 2015 r., a związane z przebudową DW 747 i budową nowego mostu na Wiśle w miejscowości Kamień. Trasa przebudowanej drogi przebiega przez trzy gminy: Chodel, Opole Lubelskie i Łaziska. Dzięki przebudowanej drodze obszar zyskał nie tylko łatwiejsze, szybsze i bezpieczniejsze połączenie z regionem i jego stolicą – miastem Lublin. Kluczowa w tej inwestycji była budowa nowego mostu w Kamieniu (gm. Łaziska) na Wiśle i połączenie z województwem mazowieckim. To zupełnie nowy ciąg komunikacyjny, będący nie tylko ułatwieniem dla mieszkańców, ale przede wszystkim stanowiący szansę dla lokalnych przedsiębiorców z zakresie ekspansji i transportu własnych produktów poza region. To również wyzwanie dla lokalnych samorządów, organizacji i miejscowych firm w zakresie budowania lokalnego partnerstwa na rzecz marki regionu opolskiego, by przyciągać mieszkańców województwa mazowieckiego.</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Łącznie na terenie LGD długość dróg powiatowych wynosi 421 km, z czego zaledwie 23 km przebiega przez teren miast Opole Lubelskie i Poniatową. Pozostałymi drogami zarządzają samorządy poszczególnych gmin. Stan infrastruktury dróg powiatowych i gminnych jest niezadowalający. Wiele z odcinków wymaga pilnej naprawy. </w:t>
      </w:r>
    </w:p>
    <w:p w:rsidR="00AF2279" w:rsidRPr="00416533" w:rsidRDefault="00485EAF" w:rsidP="00485EAF">
      <w:pPr>
        <w:spacing w:after="0" w:line="240" w:lineRule="auto"/>
        <w:jc w:val="both"/>
        <w:rPr>
          <w:rFonts w:ascii="Times New Roman" w:hAnsi="Times New Roman"/>
        </w:rPr>
      </w:pPr>
      <w:r w:rsidRPr="00BD3959">
        <w:rPr>
          <w:rFonts w:ascii="Times New Roman" w:hAnsi="Times New Roman"/>
        </w:rPr>
        <w:t xml:space="preserve">Komunikacją publiczną na terenie LGD zajmują się prywatni przedsiębiorcy. Przewoźnicy zrzeszeni w stowarzyszeniach kształtują politykę połączeń komunikacyjnych o charakterze lokalnym i regionalnym. Najbardziej popularne połączenia w stronę: Lublina, Puław, Kraśnika zapewniają dostęp mieszkańcom do większych ośrodków miejskich. Dużym problemem są jednak połączenia lokalne, na trasach mniej popularnych. W tym zakresie rysuje się niekorzystna tendencja słabego skomunikowania małych miejscowości, co w efekcie przyczynia się do wykluczenia społecznego i kulturowego mieszkańców tychże miejscowości. Najważniejsze w skali lokalnej są połączenia z miastami: Opole Lubelskie i Poniatowa. Dostępność środków zewnętrznych </w:t>
      </w:r>
      <w:r w:rsidRPr="00BD3959">
        <w:rPr>
          <w:rFonts w:ascii="Times New Roman" w:hAnsi="Times New Roman"/>
        </w:rPr>
        <w:lastRenderedPageBreak/>
        <w:t xml:space="preserve">finansujących zadania skupione na ograniczeniu wykluczenia społecznego mieszkańców małych miejscowości </w:t>
      </w:r>
      <w:r w:rsidRPr="00416533">
        <w:rPr>
          <w:rFonts w:ascii="Times New Roman" w:hAnsi="Times New Roman"/>
        </w:rPr>
        <w:t xml:space="preserve">wiejskich, oddalonych od centrów rozwoju i działaniach służących włączeniu społecznemu mogą ograniczyć to niekorzystne zjawisko. </w:t>
      </w:r>
    </w:p>
    <w:p w:rsidR="00527434" w:rsidRPr="0026762E" w:rsidRDefault="00527434" w:rsidP="00485EAF">
      <w:pPr>
        <w:spacing w:after="0" w:line="240" w:lineRule="auto"/>
        <w:jc w:val="both"/>
        <w:rPr>
          <w:rFonts w:ascii="Times New Roman" w:hAnsi="Times New Roman"/>
          <w:sz w:val="10"/>
          <w:szCs w:val="10"/>
        </w:rPr>
      </w:pPr>
    </w:p>
    <w:p w:rsidR="00485EAF" w:rsidRPr="00416533" w:rsidRDefault="00485EAF" w:rsidP="00A40178">
      <w:pPr>
        <w:numPr>
          <w:ilvl w:val="0"/>
          <w:numId w:val="9"/>
        </w:numPr>
        <w:spacing w:after="0" w:line="240" w:lineRule="auto"/>
        <w:jc w:val="both"/>
        <w:rPr>
          <w:rFonts w:ascii="Times New Roman" w:eastAsia="Times New Roman" w:hAnsi="Times New Roman"/>
          <w:b/>
        </w:rPr>
      </w:pPr>
      <w:r w:rsidRPr="00416533">
        <w:rPr>
          <w:rFonts w:ascii="Times New Roman" w:eastAsia="Times New Roman" w:hAnsi="Times New Roman"/>
          <w:b/>
        </w:rPr>
        <w:t>D</w:t>
      </w:r>
      <w:r w:rsidR="00127246" w:rsidRPr="00416533">
        <w:rPr>
          <w:rFonts w:ascii="Times New Roman" w:eastAsia="Times New Roman" w:hAnsi="Times New Roman"/>
          <w:b/>
        </w:rPr>
        <w:t>ziedzictwo</w:t>
      </w:r>
      <w:r w:rsidRPr="00416533">
        <w:rPr>
          <w:rFonts w:ascii="Times New Roman" w:eastAsia="Times New Roman" w:hAnsi="Times New Roman"/>
          <w:b/>
        </w:rPr>
        <w:t xml:space="preserve"> kulturowe obszaru LGD „Owocowy Szlak”</w:t>
      </w:r>
    </w:p>
    <w:p w:rsidR="00485EAF" w:rsidRPr="00165413" w:rsidRDefault="00485EAF" w:rsidP="00485EAF">
      <w:pPr>
        <w:spacing w:after="0" w:line="240" w:lineRule="auto"/>
        <w:jc w:val="both"/>
        <w:rPr>
          <w:rFonts w:ascii="Times New Roman" w:hAnsi="Times New Roman"/>
        </w:rPr>
      </w:pPr>
      <w:r w:rsidRPr="00416533">
        <w:rPr>
          <w:rFonts w:ascii="Times New Roman" w:hAnsi="Times New Roman"/>
        </w:rPr>
        <w:t>Na atrakcyjność obszaru LGD „Owocowy Szlak” wpływa bogate dziedzictwo kulturowe przejawiające się w licznie umiejscowionych</w:t>
      </w:r>
      <w:r w:rsidRPr="00BD3959">
        <w:rPr>
          <w:rFonts w:ascii="Times New Roman" w:hAnsi="Times New Roman"/>
        </w:rPr>
        <w:t xml:space="preserve"> tu zabytkach, miejscach pamięci, jak również w kultywowaniu tradycji przez prężnie działające w regionie organizacje oraz zespoły ludowe.</w:t>
      </w:r>
    </w:p>
    <w:p w:rsidR="000D1A47" w:rsidRPr="005C32C8" w:rsidRDefault="000D1A47" w:rsidP="00485EAF">
      <w:pPr>
        <w:spacing w:after="0" w:line="240" w:lineRule="auto"/>
        <w:jc w:val="both"/>
        <w:rPr>
          <w:rFonts w:ascii="Times New Roman" w:hAnsi="Times New Roman"/>
          <w:b/>
          <w:sz w:val="10"/>
          <w:szCs w:val="10"/>
          <w:u w:val="single"/>
        </w:rPr>
      </w:pPr>
    </w:p>
    <w:p w:rsidR="00485EAF" w:rsidRPr="00BD3959" w:rsidRDefault="00485EAF" w:rsidP="00485EAF">
      <w:pPr>
        <w:spacing w:after="0" w:line="240" w:lineRule="auto"/>
        <w:jc w:val="both"/>
        <w:rPr>
          <w:rFonts w:ascii="Times New Roman" w:hAnsi="Times New Roman"/>
          <w:b/>
          <w:u w:val="single"/>
        </w:rPr>
      </w:pPr>
      <w:r w:rsidRPr="00BD3959">
        <w:rPr>
          <w:rFonts w:ascii="Times New Roman" w:hAnsi="Times New Roman"/>
          <w:b/>
          <w:u w:val="single"/>
        </w:rPr>
        <w:t>Dziedzictwo kultury materialnej</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Zasoby zabytkowe z okresu nowożytnego obejmują przede wszystkim zabytki architektury rezydencjonalnej, folwarcznej, sakralnej, techniki i użyteczności publicznej oraz urbanistyki i ruralistyki. W rejestrze zabytków znajduje się wiele obiektów zlokalizowanych na terenie działania LGD: 12 kościołów, 24 kapliczki i 11 figur i krzyży, 6 pałaców, dwory w Kraczewicach, Karczmiskach i Ratoszynie, 6 młynów w dolinie rzeki Chodelki.</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Na uwagę zasługuje zabytkowy układ urbanistyczny dawnego miasta Józefowa, lokowanego na prawie magdeburskim w 1687 r, które utraciło prawa miejskie po powstaniu styczniowym.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Do ciekawych układów urbanistycznych zalicza się również centrum Opola Lubelskiego (tzw. układ otwarty) oraz Chodla. Niezwykle interesującym i rzadko spotykanym elementem dziedzictwa kulturowego są stanowiska archeologiczne. Na terenie gminy Józefów zlokalizowano 120 stanowisk archeologicznych. Dowodem średniowiecznego osadnictwa na terenie gminy Karczmiska jest grodzisko położone w dolinie rzeki Chodelki, w rejonie wsi Chodlik. Ogromny ośrodek osadniczy w Chodliku, należący do plemienia Lędzian, istniał w VII i VIII wieku. Obecnie jest to drugie co do wielkości i najlepiej zachowane grodzisko w Polsce. Na terenie gminy Wilków w miejscowości Żmijowiska znajduje się grodzisko z IX-X wieku, na którym zostały odtworzone zabudowania o ziemiankowej konstrukcji wraz z wałem ziemnym z konstrukcją drewnianą.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Niestandardowym zabytkiem, wpisanym do rejestru zabytków województwa lubelskiego w 2001 r., jest Nadwiślańska Kolejka Wąskotorowa, która przez wiele lat była jednym z ważnych czynników kształtujących życie i świadomość społeczeństwa na tych terenach. Jej istnienie miało wpływ na lokalizację i przekształcenia wielu pobliskich inwestycji. Pod koniec lat 70 - tych XX w. kolejka zaczęła tracić swoje znaczenie. Dzięki zachowanej infrastrukturze technicznej stanowi atrakcję dla licznych grup i wycieczek, zwłaszcza w sezonie letnim. Kolejka wpisała się w krajobraz typowo polskiego regionu o wybitnych wal</w:t>
      </w:r>
      <w:r w:rsidR="00D452D2">
        <w:rPr>
          <w:rFonts w:ascii="Times New Roman" w:hAnsi="Times New Roman"/>
        </w:rPr>
        <w:t>orach widokowych</w:t>
      </w:r>
      <w:r w:rsidRPr="00BD3959">
        <w:rPr>
          <w:rFonts w:ascii="Times New Roman" w:hAnsi="Times New Roman"/>
        </w:rPr>
        <w:t>.</w:t>
      </w:r>
      <w:r w:rsidR="00E64D3F">
        <w:rPr>
          <w:rFonts w:ascii="Times New Roman" w:hAnsi="Times New Roman"/>
        </w:rPr>
        <w:t xml:space="preserve"> </w:t>
      </w:r>
      <w:r w:rsidRPr="00BD3959">
        <w:rPr>
          <w:rFonts w:ascii="Times New Roman" w:hAnsi="Times New Roman"/>
        </w:rPr>
        <w:t>Na analizowanym terenie znajduje się wiele kapliczek przydrożnych i krzyży, nie tylko wiekowych, ale również współ</w:t>
      </w:r>
      <w:r w:rsidR="00D452D2">
        <w:rPr>
          <w:rFonts w:ascii="Times New Roman" w:hAnsi="Times New Roman"/>
        </w:rPr>
        <w:t>czesnych zasługujących na uwagę, upamiętniających</w:t>
      </w:r>
      <w:r w:rsidRPr="00BD3959">
        <w:rPr>
          <w:rFonts w:ascii="Times New Roman" w:hAnsi="Times New Roman"/>
        </w:rPr>
        <w:t xml:space="preserve"> m.in. tragiczne wydarzenia </w:t>
      </w:r>
      <w:r w:rsidR="00D452D2">
        <w:rPr>
          <w:rFonts w:ascii="Times New Roman" w:hAnsi="Times New Roman"/>
        </w:rPr>
        <w:t xml:space="preserve"> lub wznoszonych</w:t>
      </w:r>
      <w:r w:rsidRPr="00BD3959">
        <w:rPr>
          <w:rFonts w:ascii="Times New Roman" w:hAnsi="Times New Roman"/>
        </w:rPr>
        <w:t xml:space="preserve"> przez fundatorów zgodnie z miejscową tradycją. Stanowią one nie tylko przejaw kultu religijnego, ale również służą podtrzymaniu miejscowych tradycji i są elementem tożsamości wsi.</w:t>
      </w:r>
      <w:r w:rsidR="00D452D2">
        <w:rPr>
          <w:rFonts w:ascii="Times New Roman" w:hAnsi="Times New Roman"/>
        </w:rPr>
        <w:t xml:space="preserve"> Często są one jednak zaniedbane, gdyż </w:t>
      </w:r>
      <w:r w:rsidR="001F3150">
        <w:rPr>
          <w:rFonts w:ascii="Times New Roman" w:hAnsi="Times New Roman"/>
        </w:rPr>
        <w:t xml:space="preserve">nie jest podejmowana </w:t>
      </w:r>
      <w:r w:rsidR="00D452D2">
        <w:rPr>
          <w:rFonts w:ascii="Times New Roman" w:hAnsi="Times New Roman"/>
        </w:rPr>
        <w:t>dostateczna ilość inicjatyw zmierzających do ochrony dziedzictwa</w:t>
      </w:r>
      <w:r w:rsidR="001F3150">
        <w:rPr>
          <w:rFonts w:ascii="Times New Roman" w:hAnsi="Times New Roman"/>
        </w:rPr>
        <w:t>, którego materialne elementy w</w:t>
      </w:r>
      <w:r w:rsidR="00D452D2">
        <w:rPr>
          <w:rFonts w:ascii="Times New Roman" w:hAnsi="Times New Roman"/>
        </w:rPr>
        <w:t>ymagają zinwentaryzowania oraz renowacji.</w:t>
      </w:r>
    </w:p>
    <w:p w:rsidR="00485EAF" w:rsidRPr="00BD3959" w:rsidRDefault="00485EAF" w:rsidP="00485EAF">
      <w:pPr>
        <w:spacing w:after="0" w:line="240" w:lineRule="auto"/>
        <w:jc w:val="both"/>
        <w:rPr>
          <w:rFonts w:ascii="Times New Roman" w:hAnsi="Times New Roman"/>
          <w:b/>
          <w:u w:val="single"/>
          <w:lang w:eastAsia="pl-PL"/>
        </w:rPr>
      </w:pPr>
      <w:r w:rsidRPr="00BD3959">
        <w:rPr>
          <w:rFonts w:ascii="Times New Roman" w:hAnsi="Times New Roman"/>
          <w:b/>
          <w:u w:val="single"/>
          <w:lang w:eastAsia="pl-PL"/>
        </w:rPr>
        <w:t>Dziedzictwo kultury duchowej, tradycje</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Na krajobraz kulturowy, oprócz obiektów materialnych, składa się również aktywność mieszkańców gminy. Na obszarze każdej z gmin funkcjonują aktywne jednostki kultury, posiadające bogatą ofertę kulturalną, których prace wspierają świetlice wiejskie będące miejscem spotkań, organizacji imprez kulturalnych i towarzyskich mieszkańców gminy. W ostatnich latach 59 obiektów, w tym w przeważającej ilości strażnic OSP zostało zmodernizowanych bądź wyposażonych i zaadaptowanych na miejsca spotkań dla lokalnej społeczności, jednak wciąż nie </w:t>
      </w:r>
      <w:r w:rsidRPr="00BD3959">
        <w:rPr>
          <w:rFonts w:ascii="Times New Roman" w:hAnsi="Times New Roman"/>
        </w:rPr>
        <w:t>zaspokaja to</w:t>
      </w:r>
      <w:r w:rsidRPr="00BD3959">
        <w:rPr>
          <w:rFonts w:ascii="Times New Roman" w:hAnsi="Times New Roman"/>
          <w:lang w:eastAsia="pl-PL"/>
        </w:rPr>
        <w:t xml:space="preserve"> potrzeb wszystkich mieszkańców obszaru. Dodatkowo, na obszarze LGD wciąż jest zbyt mało miejsc i przedsięwzięć sprzyjających integracji i aktywizacji, szczególnie dotyczącej seniorów, dzieci i młodzieży.</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Na terenie gminy Opole Lubelskie przy ośrodku kultury działa wyremontowane w ostatnich latach kino „Opolanka”, które gromadzi widzów z całego powiatu. W obszarze funkcjonują również dwa muzea – Muzeum Multimedialne w Opolu Lubelskim oraz Muzeum Regionalne w Kluczkowicach.</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Gorzej sytuacja wygląda w gminach wiejskich LGD i małych miejscowościach. Niedoinwestowana infrastruktura kulturalna i społeczna powoduje, iż nie ma dobrej bazy i warunków do rozwoju aktywności mieszkańców. </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Ważne znaczenie w kultywowaniu i popularyzacji lokalnych tradycji mają działające w obszarze zespoły śpiewacze i taneczne. Na terenie LGD funkcjonują 52 zespoły artystyczne (skupiające 813 osób) oraz orkiestry dęte. </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Szczególną rolę odgrywa zespół ludowo - obrzędowy „Kalina”, który działa w Pusznie Godowskim od blisko 90 lat. Członkowie zespołu kultywują autentyczne tradycje, zwyczaje i obrzędy puszniowskiej społeczności – „Dożynki”, "Herody", "Gody Pusznowskie", "Jasełka". Na repertuar składają się także pieśni i przyśpiewki ludowe. Organizowane są spotkania z dziećmi i młodzieżą połączone z pokazem zwyczajów Pusznian sprzed lat (produkcja nici lnianej, wyrabianie masła, dawne zabawy dla dzieci, pieśni towarzyszące zajęciom domowym) służą edukacji regionalnej młodych pokoleń. Wieloletnia praca owocuje efektami. Zespół brał udział w wielu festiwalach, konkursach i przeglądach otrzymując liczne nagrody. Swoją działalnością nie tylko popularyzuje tradycje i dorobek rodzinnej miejscowości, ale także chroni dorobek kulturalny wielu pokoleń zachowując go dla potomnych.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lastRenderedPageBreak/>
        <w:t>Folklor Lubelskiego Powiśla jest przekazywany przez zespół wokalno-instrumentalny „Powiśle” z Łazisk, który pieczołowicie pielęgnuje i przekazuje młodemu pokoleniu dawne zwyczaje, tradycje i obrzędy. Zespół występuje na wielu</w:t>
      </w:r>
      <w:r>
        <w:rPr>
          <w:rFonts w:ascii="Times New Roman" w:hAnsi="Times New Roman"/>
        </w:rPr>
        <w:t xml:space="preserve"> festiwalach i uroczystościach ze swoim </w:t>
      </w:r>
      <w:r w:rsidRPr="00BD3959">
        <w:rPr>
          <w:rFonts w:ascii="Times New Roman" w:hAnsi="Times New Roman"/>
        </w:rPr>
        <w:t xml:space="preserve"> repertuarem, wydał także płytę z własnymi utworami.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lang w:eastAsia="pl-PL"/>
        </w:rPr>
        <w:t xml:space="preserve">Kolejna wizytówką terenu jest Dziecięcy Zespół Tańca Ludowego „Powiśloki” działający przy Zespole Szkół nr 2 w Opolu Lubelskim, uświetniający swoimi wydarzeniami lokalne wydarzenia. Zespół skupia dzieci i młodzież wokół tańca i ludowych obrzędów. </w:t>
      </w:r>
      <w:r w:rsidRPr="00BD3959">
        <w:rPr>
          <w:rFonts w:ascii="Times New Roman" w:hAnsi="Times New Roman"/>
        </w:rPr>
        <w:t>Staje się on marką, na którą składają się: wysoki poziom artystyczny, piękno prostych ludowych melodii, czar wielobarwnych strojów z różnych regionów, muzyka i śpiew na żywo oraz profesjonalizm występów, które odbywają się w kraju i zagranicą. Także w sąsiadującej z gminą Opole Lubelskie gminie Poniatowa działa Dziecięca Kapela Ludowa skupiająca dzieci w wieku 4-11 lat wykonujące pieśni ludowe z naszego regionu. Kapela z sukcesami bierze udział w licznych konkursach i bierze udział we wszystkich uroczystościach na obszarze LGD.</w:t>
      </w:r>
      <w:r w:rsidR="00DA71FC">
        <w:rPr>
          <w:rFonts w:ascii="Times New Roman" w:hAnsi="Times New Roman"/>
        </w:rPr>
        <w:t xml:space="preserve"> </w:t>
      </w:r>
      <w:r w:rsidRPr="00BD3959">
        <w:rPr>
          <w:rFonts w:ascii="Times New Roman" w:hAnsi="Times New Roman"/>
          <w:lang w:eastAsia="pl-PL"/>
        </w:rPr>
        <w:t>Ogromne znaczenie w kultywowaniu dziedzictwa kulturowego obszaru LGD ma działalność stowarzyszeń, w tym kół gospodyń wiejskich, których rola skupia się głównie na promocji kuchni regionalnej na różnych imprezach i festynach.</w:t>
      </w:r>
      <w:r w:rsidR="00DA71FC">
        <w:rPr>
          <w:rFonts w:ascii="Times New Roman" w:hAnsi="Times New Roman"/>
        </w:rPr>
        <w:t xml:space="preserve"> </w:t>
      </w:r>
      <w:r w:rsidRPr="00BD3959">
        <w:rPr>
          <w:rFonts w:ascii="Times New Roman" w:hAnsi="Times New Roman"/>
          <w:lang w:eastAsia="pl-PL"/>
        </w:rPr>
        <w:t>Zgodnie z wykazem organizacji pozarządowych zarejestrowanych w</w:t>
      </w:r>
      <w:r w:rsidR="00E96D72">
        <w:rPr>
          <w:rFonts w:ascii="Times New Roman" w:hAnsi="Times New Roman"/>
          <w:lang w:eastAsia="pl-PL"/>
        </w:rPr>
        <w:t xml:space="preserve"> KRS, na obszarze LGD działa 159</w:t>
      </w:r>
      <w:r w:rsidRPr="00BD3959">
        <w:rPr>
          <w:rFonts w:ascii="Times New Roman" w:hAnsi="Times New Roman"/>
          <w:lang w:eastAsia="pl-PL"/>
        </w:rPr>
        <w:t xml:space="preserve"> organizacji: gm. Chodel – 20 organizacji, gm. Józefów n/Wisłą – 25, gm. Karczmiska – 19, gm. Łaziska – 16, gm. Opole Lubelskie – 31, gm. Poniatowa – 33, gm. Wilków – 15.</w:t>
      </w:r>
    </w:p>
    <w:p w:rsidR="00EF7EDB"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Ochroną dziedzictwa historycznego na terenie gmin powiatu opolskiego zajmuje się Stowarzyszenie „Nasza Historia”, którego członkowie w zrekonstruowanym umundurowaniu i uzbrojeniu biorą udział w obchodach rocznic patriotycznych. Organizują także spotkania i zajęcia edukacyjne z dziećmi i młodzieżą mające na celu przybliżenie historii regionu.</w:t>
      </w:r>
    </w:p>
    <w:p w:rsidR="00485EAF" w:rsidRPr="00BD3959" w:rsidRDefault="00485EAF" w:rsidP="00485EAF">
      <w:pPr>
        <w:spacing w:after="0" w:line="240" w:lineRule="auto"/>
        <w:jc w:val="both"/>
        <w:rPr>
          <w:rFonts w:ascii="Times New Roman" w:hAnsi="Times New Roman"/>
          <w:b/>
          <w:u w:val="single"/>
          <w:lang w:eastAsia="pl-PL"/>
        </w:rPr>
      </w:pPr>
      <w:r w:rsidRPr="00BD3959">
        <w:rPr>
          <w:rFonts w:ascii="Times New Roman" w:hAnsi="Times New Roman"/>
          <w:b/>
          <w:u w:val="single"/>
          <w:lang w:eastAsia="pl-PL"/>
        </w:rPr>
        <w:t>Tradycyjne rzemiosło i działalność artystyczna</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W Opolu Lubelskim od XIII w. funkcjonował zakon Pijarów, który założył pierwszą w Polsce szkołę rzemieślniczą. Miało to niewątpliwy wpływ na rozwój handlu i rzemiosła pobliskich terenów. </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Tradycyjne rzemiosło, niestety zanika. Coraz mniej osób zajmuje się tym rodzajem działalności, choć cieszy fakt, że młodzi ludzie podejmują trud zachowania ginących zawodów, uczestnicząc w szkoleniach i warsztatach pokazujących sztukę ludową i rzemiosło.</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Rzemiosło i rękodzielnictwo, reprezentowane jest na terenie LGD przez kowalstwo artystyczne, piekarstwo, haft, malarstwo, rzeźby, plecionkarstwo z rogożyny i wikliny, ciesiołkę, stolarstwo – również artystyczne, młynarstwo, pszczelarstwo, flisactwo. </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Wielu przedstawicieli lokalnego rękodzieła i sztuki ludowej skupia działające na terenie gmin Opole Lubelskie i Józefów nad Wisłą Stowarzyszenie Wspierania Aktywności Twórczej (SWAT).</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Podstawowym atutem obszaru są zatem wielowiekowe dziedzictwo kulturowe i historyczne, stanowiska archeologiczne, zabytki, architektura, tradycyjne produkty i kuchnia regionalna, tradycje rolnicze i rodzaje upraw, zespoły i grupy kultywujące tradycje ludowe i historyczne, rękodzieło. Pomimo niewątpliwie wielu sukcesów, ciągłego wsparcia wymaga podnoszenie poziomu wiedzy i wykorzystania doświadczenia lokalnych liderów na temat organizowania życia kulturalno -społecznego w małych miejscowościach. Dodatkowo, mimo ogromnego potencjału miejsca ograniczeniem jest ciągle niedoinwestowana infrastruktura kulturalna i społeczna poza ośrodkami miejskimi. Natomiast duża liczba zarejestrowanych organizacji pozarządowych nie przekłada się wprost na wysoką liczbę inicjatyw społecznych. Ich ilość jest nadal niedostateczna. Wsparcia wymagają szczególnie społeczności wiejskich miejscowości poprzez ukierunkowanie ich na ochronę dziedzictwa kulturowego, historycznego i przyrodniczego. Działania aktywizujące w omawianym kierunku pomogą wzmocnić lokalną tożsamość oraz usamodzielnią poszczególne społeczności. Efektem takich działań winno być wzmocnienie postaw proprzedsiębiorczych oraz społeczeństwa obywatelskiego. To również szansa na przeciwdziałanie ubóstwu i wykluczeniu społecznemu.</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Sprzymierzeńcem takiego wsparcia są dotychczasowe działania stowarzyszenia LGD mające na celu wzmocnienie zainteresowania mieszkańców obszaru LGD kultywowaniem dziedzictwa kulturowego i historycznego. Działania takie wpisują się ogólny trend zainteresowania lokalnych społeczności dziedzictwem swojego obszaru oraz edukacją regionalną. </w:t>
      </w:r>
    </w:p>
    <w:p w:rsidR="00485EAF" w:rsidRPr="003A7ACA" w:rsidRDefault="00485EAF" w:rsidP="00485EAF">
      <w:pPr>
        <w:spacing w:after="0" w:line="240" w:lineRule="auto"/>
        <w:jc w:val="both"/>
        <w:rPr>
          <w:rFonts w:ascii="Times New Roman" w:hAnsi="Times New Roman"/>
          <w:sz w:val="12"/>
          <w:szCs w:val="12"/>
        </w:rPr>
      </w:pPr>
    </w:p>
    <w:p w:rsidR="00485EAF" w:rsidRPr="00BC50B8" w:rsidRDefault="00485EAF" w:rsidP="00A40178">
      <w:pPr>
        <w:numPr>
          <w:ilvl w:val="0"/>
          <w:numId w:val="9"/>
        </w:numPr>
        <w:spacing w:after="0" w:line="240" w:lineRule="auto"/>
        <w:jc w:val="both"/>
        <w:rPr>
          <w:rFonts w:ascii="Times New Roman" w:eastAsia="Times New Roman" w:hAnsi="Times New Roman"/>
          <w:b/>
        </w:rPr>
      </w:pPr>
      <w:r w:rsidRPr="00BD3959">
        <w:rPr>
          <w:rFonts w:ascii="Times New Roman" w:eastAsia="Times New Roman" w:hAnsi="Times New Roman"/>
          <w:b/>
        </w:rPr>
        <w:t>Charakterystyka obszarów atrakcyjnych turystycznie oraz wskazania potencjału dla rozwoju turystyki</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Obszar skupiający gminy powiatu opolskiego jest jednym z najciekawszych przyrodniczo i krajobrazowo zakątków Polski. Prawie cały obszar działania LGD leży w obrębie Wyżyny Lubelskiej. Wyróżnia się tu trzy subregiony: Równinę Bełżycką, Kotlinę Chodelską oraz Wzniesienia Urzędowskie oraz Małopolski Przełom Wisły rozciągający się wzdłuż królowej polskich rzek – Wisły.</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Sieć wodna obszaru jest zróżnicowana. Południowa część, obejmująca dorzecze Wyżnicy, charakteryzuje się małą gęstością rzeczną, zaś centralna i północna, wchodzące w skład zlewni rzeki Chodelki, wyróżnia się najgęściejszą siecią rzeczną w obrębie całej Wyżyny Lubelskiej. Szerokość doliny Chodelki nie jest jednakowa, dochodzi nieraz do kilku kilometrów. W wielu miejscach na dnie doliny występują stawy pochodzenia antropogenicznego. Wisła, pomimo swego peryferyjnego położenia w stosunku do analizowanego obszaru, odgrywa największą rolę ze względu na swoje rozmiary i przepływ. Stanowi jednocześnie najważniejszy element sieci hydrograficznej integrując położone nad jej brzegami gminy oraz tworząc podstawę do budowania ciekawej oferty turystycznej. </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Wody powierzchniowe uzupełniają stawy i zbiorniki wodne:</w:t>
      </w:r>
      <w:r w:rsidR="0026762E">
        <w:rPr>
          <w:rFonts w:ascii="Times New Roman" w:hAnsi="Times New Roman"/>
          <w:lang w:eastAsia="pl-PL"/>
        </w:rPr>
        <w:t xml:space="preserve"> </w:t>
      </w:r>
      <w:r w:rsidRPr="00BD3959">
        <w:rPr>
          <w:rFonts w:ascii="Times New Roman" w:hAnsi="Times New Roman"/>
          <w:lang w:eastAsia="pl-PL"/>
        </w:rPr>
        <w:t>zalew w Chodlu o powierzchni 7 ha, otoczony lasami sosnowymi,</w:t>
      </w:r>
      <w:r w:rsidR="0026762E">
        <w:rPr>
          <w:rFonts w:ascii="Times New Roman" w:hAnsi="Times New Roman"/>
          <w:lang w:eastAsia="pl-PL"/>
        </w:rPr>
        <w:t xml:space="preserve"> s</w:t>
      </w:r>
      <w:r w:rsidRPr="00BD3959">
        <w:rPr>
          <w:rFonts w:ascii="Times New Roman" w:hAnsi="Times New Roman"/>
          <w:lang w:eastAsia="pl-PL"/>
        </w:rPr>
        <w:t>taw Młyński (kąpielisko) w Kluczkowicach (pow. 12 ha),</w:t>
      </w:r>
      <w:r w:rsidR="0026762E">
        <w:rPr>
          <w:rFonts w:ascii="Times New Roman" w:hAnsi="Times New Roman"/>
          <w:lang w:eastAsia="pl-PL"/>
        </w:rPr>
        <w:t xml:space="preserve"> </w:t>
      </w:r>
      <w:r w:rsidRPr="00BD3959">
        <w:rPr>
          <w:rFonts w:ascii="Times New Roman" w:hAnsi="Times New Roman"/>
          <w:lang w:eastAsia="pl-PL"/>
        </w:rPr>
        <w:t xml:space="preserve">staw Bartkowy Ług w Opolu Lubelskim </w:t>
      </w:r>
      <w:r w:rsidRPr="00BD3959">
        <w:rPr>
          <w:rFonts w:ascii="Times New Roman" w:hAnsi="Times New Roman"/>
          <w:lang w:eastAsia="pl-PL"/>
        </w:rPr>
        <w:lastRenderedPageBreak/>
        <w:t>(pow. 24 ha),</w:t>
      </w:r>
      <w:r w:rsidR="0026762E">
        <w:rPr>
          <w:rFonts w:ascii="Times New Roman" w:hAnsi="Times New Roman"/>
          <w:lang w:eastAsia="pl-PL"/>
        </w:rPr>
        <w:t xml:space="preserve"> </w:t>
      </w:r>
      <w:r w:rsidRPr="00BD3959">
        <w:rPr>
          <w:rFonts w:ascii="Times New Roman" w:hAnsi="Times New Roman"/>
          <w:lang w:eastAsia="pl-PL"/>
        </w:rPr>
        <w:t>kompleks sportowo - rekreacyjny w Poniatowej (kilka zbiorników wodnych o łącznej powierzchni ok. 14 ha).</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Występujące licznie na obszarze LGD obszary akwakultury wpływają na unikalny krajobraz obszaru i jego duży potencjał turystyczny. Zbiorniki wodne oraz cieki nie są odpowiednio zagospodarowane, zaniedbania przez lata miejscami spowodowały, iż wraz z przylegającymi obiektami (np. młyny wodne) są zdewastowane. Brakuje miejsc do rekreacji wodnej oraz infrastruktury umożliwiającej aktywne spędzanie czasu wolnego, np. uprawniania sportów i rekreacji wodnej, takich jak: kąpieliska, spływy kajakowe. Brakuje również miejsc postojowych na rowery, siłowni zewnętrznych, wiat postojowych. Obszar niewystarczająco wykorzystuje pod tym kątem atuty środowiska oraz dziedzictwa związanego z rybactwem i akwakulturą. Czyste środowisko przyrodnicze, z bogactwem obszarów chronionych i czystych wód sprzyja rozwojowi turystyki. Lokalna gospodarka, rozwinięta na obszarze LGD, czerpie z zasobów środowiska naturalnego. Fakt, iż nie rozwinął się tutaj przemysł powoduje, że środowisko przyrodnicze jest nieskażone, a atutem są warunki przyrodnicze, kulturowe i historyczne pozwalające na rozwój usług turystycznych „Blisko Natury”.</w:t>
      </w:r>
    </w:p>
    <w:p w:rsidR="00485EAF" w:rsidRPr="00BD3959" w:rsidRDefault="00485EAF" w:rsidP="00485EAF">
      <w:pPr>
        <w:spacing w:after="0" w:line="240" w:lineRule="auto"/>
        <w:jc w:val="both"/>
        <w:rPr>
          <w:rFonts w:ascii="Times New Roman" w:hAnsi="Times New Roman"/>
          <w:b/>
          <w:u w:val="single"/>
        </w:rPr>
      </w:pPr>
      <w:r w:rsidRPr="00BD3959">
        <w:rPr>
          <w:rFonts w:ascii="Times New Roman" w:hAnsi="Times New Roman"/>
          <w:b/>
          <w:u w:val="single"/>
        </w:rPr>
        <w:t>Obszary chronione</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Obszary chronione zajmują 35 309,1 ha stanowiąc 43,5% terenu działania LGD. Jest to wskaźnik znacznie wyższy od średniej wojewódzkiej (23%) i krajowej (33%). Obszary te funkcjonują jako obszary chronionego krajobrazu, parki krajobrazowe, rezerwaty przyrody i użytki ekologiczne.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b/>
          <w:bCs/>
        </w:rPr>
        <w:t xml:space="preserve">Wrzelowiecki Park Krajobrazowy – </w:t>
      </w:r>
      <w:r w:rsidRPr="00BD3959">
        <w:rPr>
          <w:rFonts w:ascii="Times New Roman" w:hAnsi="Times New Roman"/>
        </w:rPr>
        <w:t>Położony jest na pograniczu trzech jednostek fizjograficznych: Doliny Wisły, Wzniesień Urzędowskich i Kotliny Chodelskiej. Położony w 100% na obszarze LGD rozciąga się na obszarze 50 km² (powierzchnia z otuliną to 186 km²) w środkowej i południowo - zachodniej części obszaru. Park posiada urozmaiconą rzeźbę terenu - stroma krawędź doliny Wisły, liczne wąwozy lessowe, suche doliny, zagłębienia bezodpływowe, pola wydmowe i równiny. Główne wąwozy mają po kilka kilometrów długości i dochodzącą do 25 m głębokości. Tworzą silnie rozgałęzione systemy dolin. Przyrodniczą i krajobrazową oś parku stanowi dolina Potoku Wrzelowieckiego, uchodząca do doliny Wisły. Jej zbocze na odcinku od Józefowa do Piotrawina stanowi fragment jednego z najpiękniejszych w Europie profili geologicznych, odsłaniających utwory górnej kredy. W ujściowym odcinku Potoku Wrzelowieckiego oraz w dolinie Wisły występują zespoły wydm osiągających 10 - 15 m wysokości. Towarzyszą im podmokłe, wypełnione torfem niecki o średnicy od 200 - 400 m. Na terenie parku rosną rzadkie gatunki roślin: wawrzynek wilczełyko, lilia złotogłów, parzydło leśne, bluszcz pospolity, barwinek pospolity, tojad mołdawski oraz tojad dziubkowaty.</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b/>
          <w:bCs/>
        </w:rPr>
        <w:t xml:space="preserve">Kazimierski Park Krajobrazowy – </w:t>
      </w:r>
      <w:r w:rsidRPr="00BD3959">
        <w:rPr>
          <w:rFonts w:ascii="Times New Roman" w:hAnsi="Times New Roman"/>
        </w:rPr>
        <w:t>Obejmuje obszar o powierzchni 17 km² użytków rolnych, leśnych i malowniczych wąwozów położonych w północno - zachodniej części LGD. Występują tu różnorodne formy ukształtowania terenu, powstałe na skutek kolejnych zlodowaceń i procesów erozyjnych. Na terenie parku można spotkać: wisienkę karłowatą, wiciokrzew przewiercień, ligustr pospolity, wawrzynek wilczełyko, miłek wiosenny, ostnicę włosowatą, gorczyczkę krzyżową, wężymord stepowy, a także rzadkie turzyce, storczyki i paprocie. W 1992 r. utworzono tu Strefę Ochrony Źródliskowej Rzeki Jaworzanki. To jedna z niewielu tego typu atrakcji istniejących w kraju. Na obszarze parku położone są dwa rezerwaty: „Krowia Wyspa” i „Skarpa Dobrska”.</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Rezerwat </w:t>
      </w:r>
      <w:r w:rsidRPr="00BD3959">
        <w:rPr>
          <w:rFonts w:ascii="Times New Roman" w:hAnsi="Times New Roman"/>
          <w:b/>
          <w:bCs/>
        </w:rPr>
        <w:t xml:space="preserve">„Krowia Wyspa” </w:t>
      </w:r>
      <w:r w:rsidRPr="00BD3959">
        <w:rPr>
          <w:rFonts w:ascii="Times New Roman" w:hAnsi="Times New Roman"/>
        </w:rPr>
        <w:t>jest rezerwatem częściowym typu faunistycznego. Obejmuje wyspę położoną w nurcie Wisły w granicach Małopolskiego Przełomu Wisły – obszar 0,62 km². Ochroną objęte są stanowiska lęgowe wielu gatunków ptaków wodno - błotnych. Wyspa ujęta została na liście terenów o szczególnym znaczeniu dla ptaków wodnych i błotnych w Polsce.</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Rezerwat </w:t>
      </w:r>
      <w:r w:rsidRPr="00BD3959">
        <w:rPr>
          <w:rFonts w:ascii="Times New Roman" w:hAnsi="Times New Roman"/>
          <w:b/>
          <w:bCs/>
        </w:rPr>
        <w:t>"Skarpa Dobrska",</w:t>
      </w:r>
      <w:r w:rsidRPr="00BD3959">
        <w:rPr>
          <w:rFonts w:ascii="Times New Roman" w:hAnsi="Times New Roman"/>
        </w:rPr>
        <w:t xml:space="preserve"> położony w północno - zachodniej części LGD obejmuje 0,39 km² nieużytków rolnych i pastwisk. Rezerwat słynie z wąwozów, będących jednymi z najgłębszych tego typu form w Polsce. Ich głębokość dochodzi do 40 metrów. Ochroną objęte są naturalne odsłonięcia skał oraz ciepłolubne murawy kserotermiczne – stanowiące rzadkość nie tylko na Wyżynie Lubelskiej ale i w kraju - z rzadkimi gatunkami roślin.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b/>
          <w:bCs/>
        </w:rPr>
        <w:t>Chodelski Obszar Chronionego Krajobrazu</w:t>
      </w:r>
      <w:r w:rsidRPr="00BD3959">
        <w:rPr>
          <w:rFonts w:ascii="Times New Roman" w:hAnsi="Times New Roman"/>
        </w:rPr>
        <w:t xml:space="preserve"> – Zajmuje powierzchnię 233 km² (z czego 217 km² położonych jest na terenie LGD), obejmuje głównie tereny równinne Kotliny Chodelskiej. Tutejszą przyrodę wyróżniają wilgotne tereny łąkowe i torfowiskowe ze stanowiskami rzadkich gatunków roślin, stawy rybne stanowiące ostoje ptaków, a także lasy ze stanowiskami niezwykle rzadkich ptaków - bielików i bocianów czarnych.</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b/>
          <w:bCs/>
        </w:rPr>
        <w:t>Fragment Kraśnickiego Obszaru Chronionego Krajobrazu</w:t>
      </w:r>
      <w:r w:rsidRPr="00BD3959">
        <w:rPr>
          <w:rFonts w:ascii="Times New Roman" w:hAnsi="Times New Roman"/>
        </w:rPr>
        <w:t xml:space="preserve"> – Zajmuje powierzchnię 61 km² i obejmuje dolinę rzeki Wyżnicy na terenie gminy Józefów. Cechują go mało przeobrażone przez człowieka środowisko naturalne, malownicze wzniesienia i wąwozy, lasy grądowe oraz fragmenty muraw kserotermicznych z roślinnością stepową.</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b/>
          <w:bCs/>
        </w:rPr>
        <w:t>Małopolski Przełom Wisły</w:t>
      </w:r>
      <w:r w:rsidRPr="00BD3959">
        <w:rPr>
          <w:rFonts w:ascii="Times New Roman" w:hAnsi="Times New Roman"/>
        </w:rPr>
        <w:t xml:space="preserve"> – Włączony do obszarów NATURA 2000 obejmuje powierzchnię 6418,8 ha. Północna część ostoi położona jest w granicach Kazimierskiego Parku Krajobrazowego. Ostoja obejmuje fragment naturalnego koryta Wisły o długości około 36 km, z licznymi odnogami, wyspami i piaszczystymi łachami. Brzegi rzeki i trasę zalewową zajmują głównie zarośla wikliny, przekształcone łęgi wierzbowo - topolowe, łąki kośne i pastwiska. Gniazdują tu m.in. płaskonos, tracz nurogęś, derkacz, batalion, rycyk, remiz i dziwonia.</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Na obszarze LGD występują 23 pomniki przyrody. Najcenniejszym pomnikiem jest dąb “Władek z Zagrzęby” w Karczmiskach. Liczący ponad 670 lat, pamięta czasy Władysława Łokietka, dlatego otrzymał imię królewskie „Władysław”. Jego obwód wynosi 825 cm.</w:t>
      </w:r>
    </w:p>
    <w:p w:rsidR="00485EAF" w:rsidRPr="00BD3959" w:rsidRDefault="00485EAF" w:rsidP="00485EAF">
      <w:pPr>
        <w:shd w:val="clear" w:color="auto" w:fill="FFFFFF"/>
        <w:spacing w:after="0" w:line="240" w:lineRule="auto"/>
        <w:jc w:val="both"/>
        <w:rPr>
          <w:rFonts w:ascii="Times New Roman" w:eastAsia="Times New Roman" w:hAnsi="Times New Roman"/>
          <w:color w:val="000000"/>
          <w:lang w:eastAsia="pl-PL"/>
        </w:rPr>
      </w:pPr>
      <w:r w:rsidRPr="00BD3959">
        <w:rPr>
          <w:rFonts w:ascii="Times New Roman" w:eastAsia="Times New Roman" w:hAnsi="Times New Roman"/>
          <w:b/>
          <w:bCs/>
          <w:color w:val="000000"/>
          <w:lang w:eastAsia="pl-PL"/>
        </w:rPr>
        <w:t>Kamieniołom „Piotrawin” w Kaliszanach Kolonii</w:t>
      </w:r>
      <w:r w:rsidRPr="00BD3959">
        <w:rPr>
          <w:rFonts w:ascii="Times New Roman" w:eastAsia="Times New Roman" w:hAnsi="Times New Roman"/>
          <w:color w:val="000000"/>
          <w:lang w:eastAsia="pl-PL"/>
        </w:rPr>
        <w:t> - nieczynny już, duży kamieniołom wapieni i opok kredowych, usytuowany na wysokim brzegu Wisły stanowi wspaniały punkt widokowy. Uznawany za jeden najpiękniejszych w Europie.</w:t>
      </w:r>
    </w:p>
    <w:p w:rsidR="00485EAF" w:rsidRPr="00BD3959" w:rsidRDefault="00485EAF" w:rsidP="00485EAF">
      <w:pPr>
        <w:shd w:val="clear" w:color="auto" w:fill="FFFFFF"/>
        <w:spacing w:after="0" w:line="240" w:lineRule="auto"/>
        <w:jc w:val="both"/>
        <w:rPr>
          <w:rFonts w:ascii="Times New Roman" w:eastAsia="Times New Roman" w:hAnsi="Times New Roman"/>
          <w:color w:val="000000"/>
          <w:lang w:eastAsia="pl-PL"/>
        </w:rPr>
      </w:pPr>
      <w:r w:rsidRPr="00BD3959">
        <w:rPr>
          <w:rFonts w:ascii="Times New Roman" w:eastAsia="Times New Roman" w:hAnsi="Times New Roman"/>
          <w:b/>
          <w:bCs/>
          <w:color w:val="000000"/>
          <w:lang w:eastAsia="pl-PL"/>
        </w:rPr>
        <w:lastRenderedPageBreak/>
        <w:t>Użytek ekologiczny "Staw Młyński" w Kluczkowicach</w:t>
      </w:r>
      <w:r w:rsidRPr="00BD3959">
        <w:rPr>
          <w:rFonts w:ascii="Times New Roman" w:eastAsia="Times New Roman" w:hAnsi="Times New Roman"/>
          <w:color w:val="000000"/>
          <w:lang w:eastAsia="pl-PL"/>
        </w:rPr>
        <w:t> – zajmuje powierzchnię 54 ha i obejmuje zbiornik wodny wraz z otaczającymi go łąkami oraz różnorodnymi zbiorowiskami roślinnymi. Staw Młyński położony jest w pobliżu pięknego lasu i stanowi miejsce wypoczynku i rekreacji wraz z możliwością wypożyczenia sprzętu pływającego (kajaki, rowery wodne). Przy stawie jest molo, plaża, miejsce biwakowe, ośrodek wypoczynkowo-rekreacyjny z bazą noclegową.</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b/>
          <w:bCs/>
        </w:rPr>
        <w:t>Użytek ekologiczny „Emilcin”</w:t>
      </w:r>
      <w:r w:rsidRPr="00BD3959">
        <w:rPr>
          <w:rFonts w:ascii="Times New Roman" w:hAnsi="Times New Roman"/>
        </w:rPr>
        <w:t xml:space="preserve"> – ustanowiony w gminie Opole Lubelskie o powierzchni 9,62 ha obejmuje podmokłe łąki z licznymi zagłębieniami i oczkami wodnymi. Zróżnicowane biotopy są podstawą wykształcenia wielu zbiorowisk roślinnych: szuwarowych, wysokich turzyc, podmokłych łąk i pastwisk, bagiennych i wodnych. Na podmokłych łąkach występują rzadkie gatunki ptaków (m.in. dziwonia, podróżniczek, dudek).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Na terenie LGD szczególne wartości przyrodnicze związane są z dolinami rzecznymi, stanowiącymi zasadnicze osie ekologiczne tworzonych lokalnych systemów ochrony. Części obszaru LGD zostały zaliczone do europejskich i krajowych systemów przyrodniczych (NATURA 2000, ECONET PL, CORINE, EECONET).</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Atrakcyjne uwarunkowania geograficzne, położenie na obszarze parków krajobrazowych oraz unikatowe zabytki czynią okolicę atrakcyjnym celem wypraw turystycznych. Obszary te łączą się z wyznaczonym w dolinie Wisły obszarem NATURA 2000 – Małopolskim Przełomem Wisły. O walorach przyrodniczych terenu LGD „Owocowy Szlak” decyduje również występowanie dużych powierzchni leśnych (wg stanu na koniec 2013 roku 22,7% obszaru LGD stanowią grunty leśne), łąk oraz stawów i cieków wodnych, które dzięki małym przekształceniom sprzyjają występowaniu rzadkich gatunków fauny i flory. </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Atrakcją turystyczną obszaru są również jary i wąwozy lessowe, które rozgałęziają się koło miejscowości Rogów w sieć zwaną „Ośmiornicą Rogowską”. Wśród malowniczych wąwozów i wzgórz pokrytych lasami znajduje się wiele szlaków turystycznych – pieszych i rowerowych umożliwiających poznanie walorów przyrodniczo – krajobrazowych i kulturowych. Wędrówki ścieżkami dydaktyczno – przyrodniczymi i historycznymi mogą posłużyć jako element edukacji dzieci i młodzieży w zakresie przyrody, geografii i historii. To wymarzona okolica do uprawiania czynnego wypoczynku, tj. wędrówek pieszych, rowerowych, konnych, a także wodnych.</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Na turystów pasjonujących się historią i architekturą czekają dworki, pałace i obiekty sakralne kryjące niezwykłe legendy, jak również liczne grodziska wczesnośredniowieczne świadczące o żyjących tu plemionach słowiańskich. </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Unikatową atrakcją obszaru jest Nadwiślańska Kolejka Wąskotorowa, która przewozi turystów w sezonie letnim przez malownicze tereny powiatu opolskiego na trasie Karczmiska – Polanówka. </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Niewątpliwie potencjałem dla rozwoju turystyki na obszarze powiatu opolskiego są zasoby przyrodnicze, mało przekształcone środowisko naturalne oraz liczne szlaki turystyczne, co sprzyja rozwojowi aktywnej turystyki „blisko natury” (pie</w:t>
      </w:r>
      <w:r>
        <w:rPr>
          <w:rFonts w:ascii="Times New Roman" w:hAnsi="Times New Roman"/>
          <w:lang w:eastAsia="pl-PL"/>
        </w:rPr>
        <w:t>szej, rowerowej, jeździeckiej).</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Istniejące szlaki turystyczne nie są jednak wykorzystywane w optymalnym stopniu ze względu na znaczące braki w infrastrukturze noclegowej i gastronomicznej, a także infrastrukturze turystycznej i rekreacyjnej. Potencjał tkwi także w mieszkańcach – pasjonatach, właścicielach atrakcji turystycznych, którzy posiadają dużą wiedzę na temat tworzenia sieciowych produktów turystycznych i chęci do współpracy oraz wdrożenia swoich pomysłów w życie.</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Na obszarze LGD działają obiekty noclegowe, tj. hotele (5), pensjonaty (5), schroniska młodzieżowe (1), inne obiekty turystyczne (8), dysponujące w sumie 186 miejscami noclegowymi, w tym 161 całorocznymi. W ostatnich latach wzrosła liczba gospodarstw agroturystycznych i obecnie są to 43 obiekty agroturystyczne, przy czym kilka z nich to gospodarstwa tematyczne, posiadające rozbudowaną ofertę turystyczną.</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W 2013 roku z noclegów w obiektach zlokalizowanych na terenie LGD, skorzystało 6394 turystów, w tym 110 zagranicznych. Wskaźnik Schneidera, wyliczany jako stosunek osób korzystających z noclegu do liczby stałych mieszkańców, ukazujący intensywność ruchu turystycznego w 2013 roku dla powiatu opolskiego wyniósł 103,13. Pobyty turystów są krótkie, statystyczny turysta korzysta z jednego noclegu, przy czym turyści zagraniczni pozostają przeważnie na 2 - 3 dni. </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Fakt, iż obszar cechuje wysoka atrakcyjność turystyczna, nie czyni ruchu turystycznego. Potrzebna jest aktywność mieszkańców w zakresie budowania na bazie potencjału przyrodniczego, kulturowego czy historycznego aktywności gospodarczej skupionej na usługach turystycznych. Tym, którzy już działają potrzebna jest pomoc w zakresie działań marketingowych. Bliskość dużych ośrodków turystycznych Lubelszczyzny, jakimi są Kazimierz Dolny czy Nałęczów, sprawia, iż pozyskanie ruchu turystycznego jest trudniejsze. Brakuje operatora turystyki i spójnej sieciowej oferty turystycznej, promującej istniejące usługi turystyczne na terenie LGD. Dotychczasowe działania stowarzyszenia LGD w zakresie aktywizacji sprawiły, iż mieszkańcy dzięki organizowanym spotkaniom informacyjno-szkoleniowym posiadają wiedzę oraz interesują się współpracą i tworzeniem sieciowych usług i produktów turystycznych.</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Sprzyjać temu będzie promowanie na poziomie kraju turystyki „Blisko Natury”, mody na zdrowy styl życia, bycie aktywnym i ekologicznym. Na bazie takiego zainteresowanie mają szanse rozwijać się usługi turystyki aktywnej, weekendowej, w przypadku obszaru LGD wykorzystującej potencjał zasobów przyrodniczych, w szczególności zbiorników i cieków wodnych. To również szansa na rozwój produktów lokalnych i ekologicznych oraz gospodarstw oferujących tematyczne atrakcje dla rodzin z dziećmi. </w:t>
      </w:r>
    </w:p>
    <w:p w:rsidR="00AF2279" w:rsidRPr="003A7ACA" w:rsidRDefault="00AF2279" w:rsidP="00485EAF">
      <w:pPr>
        <w:spacing w:after="0" w:line="240" w:lineRule="auto"/>
        <w:jc w:val="both"/>
        <w:rPr>
          <w:rFonts w:ascii="Times New Roman" w:hAnsi="Times New Roman"/>
          <w:b/>
          <w:sz w:val="12"/>
          <w:szCs w:val="12"/>
          <w:lang w:eastAsia="pl-PL"/>
        </w:rPr>
      </w:pPr>
    </w:p>
    <w:p w:rsidR="00485EAF" w:rsidRPr="00BC50B8" w:rsidRDefault="00485EAF" w:rsidP="00A40178">
      <w:pPr>
        <w:numPr>
          <w:ilvl w:val="0"/>
          <w:numId w:val="9"/>
        </w:numPr>
        <w:spacing w:after="0" w:line="240" w:lineRule="auto"/>
        <w:jc w:val="both"/>
        <w:rPr>
          <w:rFonts w:ascii="Times New Roman" w:eastAsia="Times New Roman" w:hAnsi="Times New Roman"/>
        </w:rPr>
      </w:pPr>
      <w:r w:rsidRPr="00BD3959">
        <w:rPr>
          <w:rFonts w:ascii="Times New Roman" w:eastAsia="Times New Roman" w:hAnsi="Times New Roman"/>
          <w:b/>
        </w:rPr>
        <w:t>Opis produktów lokalnych, tradycyjnych i regionalnych podkreślających specyfikę obszaru LGD</w:t>
      </w:r>
    </w:p>
    <w:p w:rsidR="00485EAF" w:rsidRPr="00BD3959" w:rsidRDefault="00485EAF" w:rsidP="00485EAF">
      <w:pPr>
        <w:spacing w:after="0" w:line="240" w:lineRule="auto"/>
        <w:jc w:val="both"/>
        <w:rPr>
          <w:rFonts w:ascii="Times New Roman" w:hAnsi="Times New Roman"/>
          <w:b/>
          <w:u w:val="single"/>
          <w:lang w:eastAsia="pl-PL"/>
        </w:rPr>
      </w:pPr>
      <w:r w:rsidRPr="00BD3959">
        <w:rPr>
          <w:rFonts w:ascii="Times New Roman" w:hAnsi="Times New Roman"/>
          <w:b/>
          <w:u w:val="single"/>
          <w:lang w:eastAsia="pl-PL"/>
        </w:rPr>
        <w:t>Produkty lokalne</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lastRenderedPageBreak/>
        <w:t>Na obszarze działania LGD „Owocowy Szlak” występują liczne produkty lokalne. Produkty te są charakterystyczne dla regionu powiatu opolskiego i są wytwarzane naturalnymi metodami produkcji zgodnie z wieloletnią tradycją często przekazywaną ustnie z pokolenia na pokolenie, w oparciu o lokalne zasoby, tj. lokalne uprawy, hodowlane zwierzęta (trzoda chlewna, bydło, drób, ryby).</w:t>
      </w:r>
      <w:r w:rsidR="0026762E">
        <w:rPr>
          <w:rFonts w:ascii="Times New Roman" w:hAnsi="Times New Roman"/>
          <w:lang w:eastAsia="pl-PL"/>
        </w:rPr>
        <w:t xml:space="preserve"> </w:t>
      </w:r>
      <w:r w:rsidRPr="00BD3959">
        <w:rPr>
          <w:rFonts w:ascii="Times New Roman" w:hAnsi="Times New Roman"/>
          <w:lang w:eastAsia="pl-PL"/>
        </w:rPr>
        <w:t xml:space="preserve">Ciekawym daniem regionalnym występującym na obszarze LGD jest tzw. buraczak (placek z buraka cukrowego), tradycją są również przetwory z lokalnych owoców i warzyw. W ostatnich latach wiele potraw charakterystycznych dla obszaru LGD uzyskało wpis na Listę Produktów Tradycyjnych Ministerstwa Rolnictwa i Rozwoju Wsi. Świadczy to o ich unikalności, gdyż </w:t>
      </w:r>
    </w:p>
    <w:p w:rsidR="00485EAF" w:rsidRPr="00BD3959" w:rsidRDefault="00AB2ADC" w:rsidP="00485EAF">
      <w:pPr>
        <w:spacing w:after="0" w:line="240" w:lineRule="auto"/>
        <w:jc w:val="both"/>
        <w:rPr>
          <w:rFonts w:ascii="Times New Roman" w:hAnsi="Times New Roman"/>
        </w:rPr>
      </w:pPr>
      <w:r>
        <w:rPr>
          <w:rFonts w:ascii="Times New Roman" w:hAnsi="Times New Roman"/>
        </w:rPr>
        <w:t xml:space="preserve">są na nią wpisywane </w:t>
      </w:r>
      <w:r w:rsidR="00485EAF" w:rsidRPr="00BD3959">
        <w:rPr>
          <w:rFonts w:ascii="Times New Roman" w:hAnsi="Times New Roman"/>
        </w:rPr>
        <w:t xml:space="preserve">produkty, których jakość lub wyjątkowe cechy i właściwości wynikają ze stosowania tradycyjnych metod produkcji, stanowiąc element dziedzictwa kulturowego regionu, w którym są wytwarzane, oraz będące elementem tożsamości społeczności lokalnej. Przy czym, za tradycyjne uważa się metody produkcji wykorzystywane od co najmniej 25 lat. </w:t>
      </w:r>
    </w:p>
    <w:p w:rsidR="00EF7EDB" w:rsidRPr="003A2D63" w:rsidRDefault="00EF7EDB" w:rsidP="00485EAF">
      <w:pPr>
        <w:spacing w:after="0" w:line="240" w:lineRule="auto"/>
        <w:jc w:val="both"/>
        <w:rPr>
          <w:rFonts w:ascii="Times New Roman" w:hAnsi="Times New Roman"/>
          <w:b/>
          <w:sz w:val="8"/>
          <w:szCs w:val="8"/>
          <w:u w:val="single"/>
          <w:lang w:eastAsia="pl-PL"/>
        </w:rPr>
      </w:pPr>
    </w:p>
    <w:p w:rsidR="00485EAF" w:rsidRPr="00BD3959" w:rsidRDefault="00485EAF" w:rsidP="00485EAF">
      <w:pPr>
        <w:spacing w:after="0" w:line="240" w:lineRule="auto"/>
        <w:jc w:val="both"/>
        <w:rPr>
          <w:rFonts w:ascii="Times New Roman" w:hAnsi="Times New Roman"/>
          <w:b/>
          <w:u w:val="single"/>
          <w:lang w:eastAsia="pl-PL"/>
        </w:rPr>
      </w:pPr>
      <w:r w:rsidRPr="00BD3959">
        <w:rPr>
          <w:rFonts w:ascii="Times New Roman" w:hAnsi="Times New Roman"/>
          <w:b/>
          <w:u w:val="single"/>
          <w:lang w:eastAsia="pl-PL"/>
        </w:rPr>
        <w:t>Produkty z obszaru LGD wpisane na Listę Produktów Tradycyjnych MRiRW:</w:t>
      </w:r>
    </w:p>
    <w:p w:rsidR="003A7ACA" w:rsidRDefault="00485EAF" w:rsidP="00485EAF">
      <w:pPr>
        <w:spacing w:after="0" w:line="240" w:lineRule="auto"/>
        <w:jc w:val="both"/>
        <w:rPr>
          <w:rFonts w:ascii="Times New Roman" w:hAnsi="Times New Roman"/>
        </w:rPr>
      </w:pPr>
      <w:r w:rsidRPr="00BD3959">
        <w:rPr>
          <w:rFonts w:ascii="Times New Roman" w:hAnsi="Times New Roman"/>
          <w:b/>
          <w:bCs/>
        </w:rPr>
        <w:t xml:space="preserve">Karczmiskie pierogi z bobru (bobu) </w:t>
      </w:r>
      <w:r w:rsidR="003A7ACA">
        <w:rPr>
          <w:rFonts w:ascii="Times New Roman" w:hAnsi="Times New Roman"/>
        </w:rPr>
        <w:t>– p</w:t>
      </w:r>
      <w:r w:rsidRPr="00BD3959">
        <w:rPr>
          <w:rFonts w:ascii="Times New Roman" w:hAnsi="Times New Roman"/>
        </w:rPr>
        <w:t>ierogi z bobru (bobu) są sztandarową potrawą we wsi Karczmiska, gotowaną od lat w każdym gospodarstwie. Tradycja przyrządzania tej potrawy sięga kilku pokoleń i pomimo upływu czasu i zmiany przyzwyczajeń kulinarnych mieszkańców wsi nadal chętnie jest przygotowywana i spożywana.</w:t>
      </w:r>
    </w:p>
    <w:p w:rsidR="003A7ACA" w:rsidRDefault="00485EAF" w:rsidP="00485EAF">
      <w:pPr>
        <w:spacing w:after="0" w:line="240" w:lineRule="auto"/>
        <w:jc w:val="both"/>
        <w:rPr>
          <w:rFonts w:ascii="Times New Roman" w:hAnsi="Times New Roman"/>
        </w:rPr>
      </w:pPr>
      <w:r w:rsidRPr="00BD3959">
        <w:rPr>
          <w:rFonts w:ascii="Times New Roman" w:hAnsi="Times New Roman"/>
          <w:b/>
          <w:bCs/>
        </w:rPr>
        <w:t xml:space="preserve">Chodelskie gołąbki z kiszonej kapusty </w:t>
      </w:r>
      <w:r w:rsidR="003A7ACA">
        <w:rPr>
          <w:rFonts w:ascii="Times New Roman" w:hAnsi="Times New Roman"/>
        </w:rPr>
        <w:t>- g</w:t>
      </w:r>
      <w:r w:rsidRPr="00BD3959">
        <w:rPr>
          <w:rFonts w:ascii="Times New Roman" w:hAnsi="Times New Roman"/>
        </w:rPr>
        <w:t>ołąbki z kiszonej kapusty były jedną z reprezentacyjnych potraw ziemi chodelskiej. Przygotowanie ich na tych terenach było związane z dużą dostępnością kapusty, która rosła w niemal każdym przydomowym warzywniaku. Do pr</w:t>
      </w:r>
      <w:r w:rsidR="003A7ACA">
        <w:rPr>
          <w:rFonts w:ascii="Times New Roman" w:hAnsi="Times New Roman"/>
        </w:rPr>
        <w:t>zygotowania potrawy</w:t>
      </w:r>
      <w:r w:rsidRPr="00BD3959">
        <w:rPr>
          <w:rFonts w:ascii="Times New Roman" w:hAnsi="Times New Roman"/>
        </w:rPr>
        <w:t xml:space="preserve"> kapusta musi być zakiszona w całości w główkach. W związku z tym, że region ten jest typowo rolniczy, ludność była biedna i nie było jej stać na mięso, gołąbki nadziewano kaszą jaglaną. Kasza ta była bardzo popularna i łatwo dostępna. Gotowe gołąbki podaje się ze skwarkami lub olejem rzepakowym.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b/>
          <w:bCs/>
        </w:rPr>
        <w:t>Masło z Opola Lubelskiego</w:t>
      </w:r>
      <w:r w:rsidR="003A7ACA">
        <w:rPr>
          <w:rFonts w:ascii="Times New Roman" w:hAnsi="Times New Roman"/>
        </w:rPr>
        <w:t xml:space="preserve"> - t</w:t>
      </w:r>
      <w:r w:rsidRPr="00BD3959">
        <w:rPr>
          <w:rFonts w:ascii="Times New Roman" w:hAnsi="Times New Roman"/>
        </w:rPr>
        <w:t>radycyjny sposób wyrobu masła do XVIII w. odbywał się głównie metodą domową. Masło ubijano w specjalnych maselnicach zwanych także maślniczkami. Produkcja masła z Opola Lubelskiego prowadzona jest do chwili obecnej z zachowaniem ponad 50-letniej tradycji procesu technologicznego. Wysokiej jakości mleko do produkcji masła pozyskiwane jest z terenów Lubelszczyzny. W latach osiemdziesiątych masło ze względu na swoją wysoką jakość uzyskało znak jakości Q, przyznawany przez Centralny Związek Spółdzielni Mleczarskich. Ponadto wysoka jakość oraz wieloletnia tradycja produktu zostały uhonorowane licznymi nagrodami.</w:t>
      </w:r>
      <w:r w:rsidR="003A7ACA">
        <w:rPr>
          <w:rFonts w:ascii="Times New Roman" w:hAnsi="Times New Roman"/>
        </w:rPr>
        <w:t xml:space="preserve"> </w:t>
      </w:r>
      <w:r w:rsidRPr="00BD3959">
        <w:rPr>
          <w:rFonts w:ascii="Times New Roman" w:hAnsi="Times New Roman"/>
        </w:rPr>
        <w:t>W 2015 roku podczas Międzynarodowych Targów Poznańskich masło z Opola Lubelskiego otrzymało statuetkę „Perły”, przyznawaną za najlepsze produkty i potrawy regionalne.</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b/>
          <w:bCs/>
        </w:rPr>
        <w:t>Szarlotka józefowska</w:t>
      </w:r>
      <w:r w:rsidR="003A7ACA">
        <w:rPr>
          <w:rFonts w:ascii="Times New Roman" w:hAnsi="Times New Roman"/>
        </w:rPr>
        <w:t xml:space="preserve"> – </w:t>
      </w:r>
      <w:r w:rsidRPr="00BD3959">
        <w:rPr>
          <w:rFonts w:ascii="Times New Roman" w:hAnsi="Times New Roman"/>
        </w:rPr>
        <w:t xml:space="preserve">produkt pochodzący z gminy Józefów nad Wisłą, która jest zagłębiem produkcji sadowniczej słynącej szczególnie z doskonałych jabłek. </w:t>
      </w:r>
      <w:r>
        <w:rPr>
          <w:rFonts w:ascii="Times New Roman" w:hAnsi="Times New Roman"/>
        </w:rPr>
        <w:t>D</w:t>
      </w:r>
      <w:r w:rsidRPr="00BD3959">
        <w:rPr>
          <w:rFonts w:ascii="Times New Roman" w:hAnsi="Times New Roman"/>
        </w:rPr>
        <w:t xml:space="preserve">o przyrządzenia </w:t>
      </w:r>
      <w:r w:rsidR="003A7ACA">
        <w:rPr>
          <w:rFonts w:ascii="Times New Roman" w:hAnsi="Times New Roman"/>
        </w:rPr>
        <w:t xml:space="preserve">ciasta </w:t>
      </w:r>
      <w:r w:rsidRPr="00BD3959">
        <w:rPr>
          <w:rFonts w:ascii="Times New Roman" w:hAnsi="Times New Roman"/>
        </w:rPr>
        <w:t>używane są wyłącznie stare odmiany jabłek, tj.: Boiken, Piękna z Bosko</w:t>
      </w:r>
      <w:r w:rsidR="00A5007A">
        <w:rPr>
          <w:rFonts w:ascii="Times New Roman" w:hAnsi="Times New Roman"/>
        </w:rPr>
        <w:t>o</w:t>
      </w:r>
      <w:r w:rsidRPr="00BD3959">
        <w:rPr>
          <w:rFonts w:ascii="Times New Roman" w:hAnsi="Times New Roman"/>
        </w:rPr>
        <w:t>p, Szara Reneta. Odmiany te od lat rosną w józefowskich sadach, co potwierdza „Katalog drzewek owocowych” wydany w 1929 r. przez Gospodarstwo Sadowe R. Hr. Rostworowskiego. Te tradycyjne odmiany oprócz dużej trwałości przechowalniczej charakteryzują się wyjątkową winnością, dzięki czemu szarlotka józefowska ma charakterystyczny smak.</w:t>
      </w:r>
    </w:p>
    <w:p w:rsidR="003A7ACA" w:rsidRDefault="00485EAF" w:rsidP="00485EAF">
      <w:pPr>
        <w:spacing w:after="0" w:line="240" w:lineRule="auto"/>
        <w:jc w:val="both"/>
        <w:rPr>
          <w:rFonts w:ascii="Times New Roman" w:hAnsi="Times New Roman"/>
        </w:rPr>
      </w:pPr>
      <w:r w:rsidRPr="00BD3959">
        <w:rPr>
          <w:rFonts w:ascii="Times New Roman" w:hAnsi="Times New Roman"/>
          <w:b/>
          <w:bCs/>
          <w:lang w:eastAsia="pl-PL"/>
        </w:rPr>
        <w:t xml:space="preserve">Kaczka grądziarska </w:t>
      </w:r>
      <w:r w:rsidRPr="00BD3959">
        <w:rPr>
          <w:rFonts w:ascii="Times New Roman" w:hAnsi="Times New Roman"/>
          <w:lang w:eastAsia="pl-PL"/>
        </w:rPr>
        <w:t xml:space="preserve">– nazwa produktu pochodzi od miejscowości Grądy (gm. Chodel), w której miejscowa ludność od pokoleń hodowała kaczki. </w:t>
      </w:r>
      <w:r w:rsidRPr="00BD3959">
        <w:rPr>
          <w:rFonts w:ascii="Times New Roman" w:hAnsi="Times New Roman"/>
        </w:rPr>
        <w:t>Do przygotowania potrawy wykorzystywano kaczkę zwaną „Pekińską” lub „Pekiny”, która była wystarczająco tłusta, aby po pieczeniu w piecu chlebowym nie uległa wysuszeniu, które miałoby wpływ na jakość potrawy. Kaczkę nadziewano „jabłkami krojonymi w ósemki z dodatkiem dużej ilości majeranku. Z jabłek najczęściej była to szara reneta.</w:t>
      </w:r>
      <w:r>
        <w:rPr>
          <w:rFonts w:ascii="Times New Roman" w:hAnsi="Times New Roman"/>
        </w:rPr>
        <w:t>”</w:t>
      </w:r>
      <w:r w:rsidRPr="00BD3959">
        <w:rPr>
          <w:rFonts w:ascii="Times New Roman" w:hAnsi="Times New Roman"/>
        </w:rPr>
        <w:t xml:space="preserve"> </w:t>
      </w:r>
    </w:p>
    <w:p w:rsidR="003A7ACA" w:rsidRDefault="00485EAF" w:rsidP="00485EAF">
      <w:pPr>
        <w:spacing w:after="0" w:line="240" w:lineRule="auto"/>
        <w:jc w:val="both"/>
        <w:rPr>
          <w:rFonts w:ascii="Times New Roman" w:hAnsi="Times New Roman"/>
        </w:rPr>
      </w:pPr>
      <w:r w:rsidRPr="00BD3959">
        <w:rPr>
          <w:rFonts w:ascii="Times New Roman" w:hAnsi="Times New Roman"/>
          <w:b/>
          <w:bCs/>
        </w:rPr>
        <w:t>Szyneczka z karpia z Pustelni</w:t>
      </w:r>
      <w:r w:rsidR="003A7ACA">
        <w:rPr>
          <w:rFonts w:ascii="Times New Roman" w:hAnsi="Times New Roman"/>
        </w:rPr>
        <w:t xml:space="preserve"> - s</w:t>
      </w:r>
      <w:r w:rsidRPr="00BD3959">
        <w:rPr>
          <w:rFonts w:ascii="Times New Roman" w:hAnsi="Times New Roman"/>
        </w:rPr>
        <w:t>zyneczka z karpia wytwarzana jest w gospodarstwach rybackich w okolicy Opola Lubelskiego. Wielowiekową tradycją jest również wędzenie ryb, w tym karpi. Opisywany produkt wytwarzany jest w sposób tradycyjny, nie zawiera żadnych dodatk</w:t>
      </w:r>
      <w:r w:rsidR="003A7ACA">
        <w:rPr>
          <w:rFonts w:ascii="Times New Roman" w:hAnsi="Times New Roman"/>
        </w:rPr>
        <w:t>ów chemicznych ani konserwantów</w:t>
      </w:r>
      <w:r w:rsidRPr="00BD3959">
        <w:rPr>
          <w:rFonts w:ascii="Times New Roman" w:hAnsi="Times New Roman"/>
        </w:rPr>
        <w:t xml:space="preserve">. Jest ona wytwarzana z filetów z karpia odpowiednio ponacinanych, aby wyeliminować ości i poddanych solankowaniu. W skład solanki wchodzi wyłącznie woda i sól. Następnie filety są odpowiednio zwijane, aby nadać im kształt małej szyneczki i wędzone przy użyciu drewna olchowego. </w:t>
      </w:r>
    </w:p>
    <w:p w:rsidR="00C841AB" w:rsidRDefault="00485EAF" w:rsidP="00485EAF">
      <w:pPr>
        <w:spacing w:after="0" w:line="240" w:lineRule="auto"/>
        <w:jc w:val="both"/>
        <w:rPr>
          <w:rFonts w:ascii="Times New Roman" w:hAnsi="Times New Roman"/>
        </w:rPr>
      </w:pPr>
      <w:r w:rsidRPr="00BD3959">
        <w:rPr>
          <w:rFonts w:ascii="Times New Roman" w:hAnsi="Times New Roman"/>
          <w:b/>
          <w:bCs/>
        </w:rPr>
        <w:t>Wędzone dzwonka karpia z Pustelni</w:t>
      </w:r>
      <w:r w:rsidRPr="00BD3959">
        <w:rPr>
          <w:rFonts w:ascii="Times New Roman" w:hAnsi="Times New Roman"/>
        </w:rPr>
        <w:t xml:space="preserve"> </w:t>
      </w:r>
      <w:r w:rsidR="003A7ACA">
        <w:rPr>
          <w:rFonts w:ascii="Times New Roman" w:hAnsi="Times New Roman"/>
        </w:rPr>
        <w:t>– w</w:t>
      </w:r>
      <w:r w:rsidRPr="00BD3959">
        <w:rPr>
          <w:rFonts w:ascii="Times New Roman" w:hAnsi="Times New Roman"/>
        </w:rPr>
        <w:t xml:space="preserve">ędzone dzwonka z karpia z Pustelni są produktem wytwarzanym w sposób tradycyjny w gospodarstwie rybackim na Pustelni (gm. Opole Lubelskie). Produkty używane do wytworzenia wędzonych dzwonek karpi nie zmieniły się od wieków. Używane są wyłącznie ryby, sól i woda, a wędzenie przebiega w tradycyjny sposób przy użyciu drewna. Z tego powodu dzwonka karpia mają zawsze ten sam naturalny zapach dymu z drewna. Również receptura solankowania, stężenie solanki, ani jej skład przez dziesiątki lat nie uległy zmianie. Wędzone dzwonka karpia z Pustelni wytwarzane są przez cały rok. </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b/>
          <w:bCs/>
          <w:lang w:eastAsia="pl-PL"/>
        </w:rPr>
        <w:t>Karp w śmietanie po poniatowsku</w:t>
      </w:r>
      <w:r w:rsidRPr="00BD3959">
        <w:rPr>
          <w:rFonts w:ascii="Times New Roman" w:hAnsi="Times New Roman"/>
          <w:lang w:eastAsia="pl-PL"/>
        </w:rPr>
        <w:t xml:space="preserve"> - </w:t>
      </w:r>
      <w:r w:rsidRPr="00BD3959">
        <w:rPr>
          <w:rFonts w:ascii="Times New Roman" w:hAnsi="Times New Roman"/>
        </w:rPr>
        <w:t xml:space="preserve">W XIX wieku oraz na początku wieku XX (przed wybuchem II Wojny Światowej) ludność żydowska stanowiła połowę zamieszkującej te tereny ludności, a karp był stałym elementem codziennej kuchni żydowskiej. Dzięki wielowiekowej wspólnej historii, karp stopniowo pojawiał się w kuchni lokalnej społeczności. Karpia ze względu na specyficzny mulisty posmak przygotowywano z powszechnie uprawianą na tym obszarze cebulą, a sos często wzbogacano dodatkiem śmietany. W tej formie potrawa jest podawana w domach obecnie. W latach pięćdziesiątych karp wszedł powszechnie na polskie stoły wigilijne, a z czasem wplótł się nierozerwalnie w świąteczną tradycję kulinarną. Karp z cebulą w śmietanie, będąc </w:t>
      </w:r>
      <w:r w:rsidRPr="00BD3959">
        <w:rPr>
          <w:rFonts w:ascii="Times New Roman" w:hAnsi="Times New Roman"/>
        </w:rPr>
        <w:lastRenderedPageBreak/>
        <w:t>najpopularniejszym daniem rybnym serwowanym w okolicach Poniatowej, podawany jest współcześnie zarówno jako dodatek do dania obiadowego oraz jako zimna przekąska.</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b/>
          <w:bCs/>
          <w:lang w:eastAsia="pl-PL"/>
        </w:rPr>
        <w:t>Zupa z karpia</w:t>
      </w:r>
      <w:r w:rsidRPr="00BD3959">
        <w:rPr>
          <w:rFonts w:ascii="Times New Roman" w:hAnsi="Times New Roman"/>
          <w:lang w:eastAsia="pl-PL"/>
        </w:rPr>
        <w:t xml:space="preserve"> - </w:t>
      </w:r>
      <w:r w:rsidR="00C841AB">
        <w:rPr>
          <w:rFonts w:ascii="Times New Roman" w:hAnsi="Times New Roman"/>
        </w:rPr>
        <w:t>p</w:t>
      </w:r>
      <w:r w:rsidRPr="00BD3959">
        <w:rPr>
          <w:rFonts w:ascii="Times New Roman" w:hAnsi="Times New Roman"/>
        </w:rPr>
        <w:t xml:space="preserve">rzepis na zupę z karpia przekazywany był z pokolenia na pokolenie w formie ustnej. </w:t>
      </w:r>
      <w:r>
        <w:rPr>
          <w:rFonts w:ascii="Times New Roman" w:hAnsi="Times New Roman"/>
        </w:rPr>
        <w:t xml:space="preserve">Podstawą był </w:t>
      </w:r>
      <w:r w:rsidRPr="00BD3959">
        <w:rPr>
          <w:rFonts w:ascii="Times New Roman" w:hAnsi="Times New Roman"/>
        </w:rPr>
        <w:t>zawsze karp pochodzący z regionalnych łowisk oraz warzywa z przydomowych ogródków. Cytując wywiad przeprowadzony z mieszkańcami Karczmisk: „Wcześniej zamarynowane filety z karpia (w soli, pieprzu i cebuli) kroimy w paski, należy oprószyć je mąką i usmażyć krótko na oleju. Do karpia dodajemy pokrojoną w kostkę cebulkę, a następnie zalewamy wszystko rosołem. Potem dodajemy warzywa (marchew, pietruszka, por, seler). Na koniec dodajemy przyprawy: paprykę ostrą i słodką, sól, pieprz, gałkę muszkatołową, świeży imbir, majeranek”. Zupę z karpia podaje się z podpłomykami z mąki pszennej i żytniej z dodatkiem soli.</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rPr>
        <w:t>Do rejestracji są przygotowywane kolejne produkty, jak chociażby chmiel, którego uprawa ma wieloletnią tradycję na terenie gmin znajdujących się na obszarze LGD „Owocowy Szlak”, szczególnie w gminach Wilków, Łaziska i Karczmiska.</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Oprócz produktów kulinarnych na obszarze LGD występują lokalne produkty rękodzielnicze. W okolicach Opola Lubelskiego istnieją tradycje plecionkarskie. We wsi Darowne (gm. Opole Lubelskie) kultywowane jest wytwarzanie produktów z rogożyny. Przedmioty, które kiedyś były wykorzystywane do codziennego użytku, dzisiaj stanowią ozdobę. Koszyki, kapelusze, podkładki na stół, a także buty oraz inne drobiazgi z rogożyny są wizytówką naszego obszaru w województwie oraz kraju. W Zagłobie wytwarzane są produkty z wikliny, co związane jest z tradycyjnym rzemiosłem w gminie Wilków, w której na terenach zalewowych Wisły znajdowały się plantacje wikliny.</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Produkty tradycyjne będąc wizytówką obszaru LGD „Owocowy Szlak” są promowane na festynach o zasięgu lokalnym i ponadregionalnym oraz na międzynarodowych targach turystycznych. Od 2013 roku organizowane jest </w:t>
      </w:r>
      <w:r w:rsidR="00AB2ADC">
        <w:rPr>
          <w:rFonts w:ascii="Times New Roman" w:hAnsi="Times New Roman"/>
          <w:lang w:eastAsia="pl-PL"/>
        </w:rPr>
        <w:t xml:space="preserve">rozpoznawalne w regionie </w:t>
      </w:r>
      <w:r w:rsidRPr="00BD3959">
        <w:rPr>
          <w:rFonts w:ascii="Times New Roman" w:hAnsi="Times New Roman"/>
          <w:lang w:eastAsia="pl-PL"/>
        </w:rPr>
        <w:t>Święto Produktu Lokalnego, będące festiwalem produktu lokalnego i rękodzieła z terenu LGD. Istnieje także możliwość posmakowania i nabycia produktów bezpośrednio u wytwórców lub w lokalnych sklepikach/galeriach oraz punktach gastronomicznych na obszarze działania LGD.</w:t>
      </w:r>
    </w:p>
    <w:p w:rsidR="00485EAF"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Bogactwo smaków i produktów obszaru LGD jest jednak niewystarczająco promowane i wykorzystywane w turystyce. Przedsiębiorcy świadczący usługi i handlujący lokalnymi produktami promują się indywidualnie, nie zawsze efektywnie. Brakuje promocji sieciowej, wspólnej, wzmacniającej zasięg komunikatu marketingowego. Dodatkowo brak lokalnej marki, spajającej dostępne produkty. Ma to ogromne znaczenie, szczególnie w odniesieniu do produktów, pochodzących z rolnictwa i rybactwa. Cała Lubelszczyzna promuje się rolnictwem, produktami lokalnymi i ekologicznymi. Promocja na poziomie krajowym również odwołuje się do jakości naszego rolnictwa oraz produktów rolno-spożywczych. Lokalna marka produktów z obszaru LGD, nawiązująca geograficznie do lokalności wzmocniłaby rynkowo już działających przedsiębiorców oraz zachęciła nowych do świadczenia i rozwoju usług turystycznych i produktu lokalnego na terenie LGD. Ważnym elementem jest również stały dostęp do produktów. Brakuje miejsc sprzedaży, szczególne w ośrodkach miejskich, gdzie koncentruje się ruch mieszkańców i ruch turystyczny. Działanie to jest niezwykle ważne, bowiem mieszkańcy obszaru mają niską świadomość w zakresie możliwości wykorzystania produktów lokalnych i turystyki w przedsiębiorczości i podniesieniu poziomu dochodó</w:t>
      </w:r>
      <w:r w:rsidR="00AF2279">
        <w:rPr>
          <w:rFonts w:ascii="Times New Roman" w:hAnsi="Times New Roman"/>
          <w:lang w:eastAsia="pl-PL"/>
        </w:rPr>
        <w:t xml:space="preserve">w swoich gospodarstw domowych. </w:t>
      </w:r>
    </w:p>
    <w:p w:rsidR="00EF7EDB" w:rsidRPr="003A2D63" w:rsidRDefault="00EF7EDB" w:rsidP="00485EAF">
      <w:pPr>
        <w:spacing w:after="0" w:line="240" w:lineRule="auto"/>
        <w:jc w:val="both"/>
        <w:rPr>
          <w:rFonts w:ascii="Times New Roman" w:hAnsi="Times New Roman"/>
          <w:sz w:val="8"/>
          <w:szCs w:val="8"/>
          <w:lang w:eastAsia="pl-PL"/>
        </w:rPr>
      </w:pPr>
    </w:p>
    <w:p w:rsidR="00485EAF" w:rsidRPr="00BC50B8" w:rsidRDefault="00485EAF" w:rsidP="00A40178">
      <w:pPr>
        <w:numPr>
          <w:ilvl w:val="0"/>
          <w:numId w:val="9"/>
        </w:numPr>
        <w:spacing w:after="0" w:line="240" w:lineRule="auto"/>
        <w:jc w:val="both"/>
        <w:rPr>
          <w:rFonts w:ascii="Times New Roman" w:eastAsia="Times New Roman" w:hAnsi="Times New Roman"/>
        </w:rPr>
      </w:pPr>
      <w:r w:rsidRPr="00BD3959">
        <w:rPr>
          <w:rFonts w:ascii="Times New Roman" w:eastAsia="Times New Roman" w:hAnsi="Times New Roman"/>
          <w:b/>
        </w:rPr>
        <w:t>Charakterystyka rolnictwa i rynku rolnego</w:t>
      </w:r>
    </w:p>
    <w:p w:rsidR="00485EAF" w:rsidRPr="00BD3959" w:rsidRDefault="00485EAF" w:rsidP="00485EAF">
      <w:pPr>
        <w:spacing w:after="0" w:line="240" w:lineRule="auto"/>
        <w:jc w:val="both"/>
        <w:rPr>
          <w:rFonts w:ascii="Times New Roman" w:hAnsi="Times New Roman"/>
          <w:b/>
          <w:u w:val="single"/>
        </w:rPr>
      </w:pPr>
      <w:r w:rsidRPr="00BD3959">
        <w:rPr>
          <w:rFonts w:ascii="Times New Roman" w:hAnsi="Times New Roman"/>
          <w:b/>
          <w:u w:val="single"/>
        </w:rPr>
        <w:t>Rolnictwo</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Obszar objęty działaniem LGD jest terenem typowo rolniczym. W strukturze użytkowania gruntów przeważają użytki rolne choć od 2000 r. zauważa się systematyczne zwiększanie się powierzchni lasów i gruntów leśnych oraz pozostałych gruntów kosztem użytków rolnych. </w:t>
      </w:r>
      <w:r w:rsidR="002472D2">
        <w:rPr>
          <w:rFonts w:ascii="Times New Roman" w:hAnsi="Times New Roman"/>
        </w:rPr>
        <w:t>G</w:t>
      </w:r>
      <w:r w:rsidRPr="00BD3959">
        <w:rPr>
          <w:rFonts w:ascii="Times New Roman" w:hAnsi="Times New Roman"/>
        </w:rPr>
        <w:t>runty orne zajmują powierzchnię 41 816 ha.</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Ponad połowę użytków rolnych stanowią grunty orne, jednakże głównym kierunkiem produkcji rolniczej jest sadownictwo – zwłaszcza jabłonie. Powierzchnia sadów wynosi 18 tys. </w:t>
      </w:r>
      <w:r w:rsidR="00A5007A">
        <w:rPr>
          <w:rFonts w:ascii="Times New Roman" w:hAnsi="Times New Roman"/>
        </w:rPr>
        <w:t>ha</w:t>
      </w:r>
      <w:r w:rsidRPr="00BD3959">
        <w:rPr>
          <w:rFonts w:ascii="Times New Roman" w:hAnsi="Times New Roman"/>
        </w:rPr>
        <w:t>, przy czym największą powierzchnią sadów do powierzchni ogółem dysponują gminy położone nad Wisłą oraz gmina Opole Lubelskie.</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Na obszarze LGD na dużą skalę uprawiane są również owoce jagodowe, zwłaszcza maliny – głównie jesienne, a także czarna porzeczka, truskawki, wiśnie. Uprawy owoców </w:t>
      </w:r>
      <w:r w:rsidR="00A5007A">
        <w:rPr>
          <w:rFonts w:ascii="Times New Roman" w:hAnsi="Times New Roman"/>
        </w:rPr>
        <w:t>jagodowych zajmują ok. 9 tys. ha</w:t>
      </w:r>
      <w:r w:rsidRPr="00BD3959">
        <w:rPr>
          <w:rFonts w:ascii="Times New Roman" w:hAnsi="Times New Roman"/>
        </w:rPr>
        <w:t xml:space="preserve">. Zauważa się także rozwój uprawy agrestu. Uprawiany jest również chmiel, zwłaszcza na terenie gminy Wilków (35% krajowej produkcji suszu chmielowego pochodzi z terenu gminy Wilków), a także gminy Łaziska oraz Karczmiska. Na terenie powiatu opolskiego uprawiane jest </w:t>
      </w:r>
      <w:r w:rsidR="00A5007A">
        <w:rPr>
          <w:rFonts w:ascii="Times New Roman" w:hAnsi="Times New Roman"/>
        </w:rPr>
        <w:t>870 ha</w:t>
      </w:r>
      <w:r w:rsidRPr="00BD3959">
        <w:rPr>
          <w:rFonts w:ascii="Times New Roman" w:hAnsi="Times New Roman"/>
        </w:rPr>
        <w:t xml:space="preserve"> chmielu.</w:t>
      </w:r>
      <w:r w:rsidR="001B30C0">
        <w:rPr>
          <w:rFonts w:ascii="Times New Roman" w:hAnsi="Times New Roman"/>
        </w:rPr>
        <w:t xml:space="preserve"> Dobrze rozwinięte na obszarze LGD rolnictwo specjalizujące się w uprawie owoców i warzyw wytwarza wysokiej jakości produkty.</w:t>
      </w:r>
      <w:r w:rsidR="00A867C9">
        <w:rPr>
          <w:rFonts w:ascii="Times New Roman" w:hAnsi="Times New Roman"/>
        </w:rPr>
        <w:t xml:space="preserve"> Produkty wytwarzane przez lokalnych rolników stanowią ważny element w skali produkcji żywności w województwie i kraju.</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Poza specjalizacją w kierunku owoców rolnictwo LGD charakteryzują tradycyjne kierunki gospodarowania. Podstawą gospodarki rolnej są uprawy zbożowe (głównie mieszanki zbożowe i pszenica) oraz ziemniaki i warzywa gruntowe, choć w ostatnich latach zmalała liczba upraw ziemniaków. Zmniejszyła się w ostatnich latach hodowla bydła oraz trzody chlewnej - zauważalny jest spadek hodowli zwierząt z wyjątkiem kóz.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Nowym wyzwaniem dla gospodarstw rolniczych i rybackich są obserwowane zmiany klimatyczne i stałe narażenie na klęski żywiołowe. Niepokojące są wydłużające okresy bez opadów, w efekcie powodujące susze. Część obszaru LGD, znajduje się w strefie bezpośredniego zagrożenia powodzią i podtopieniami. W związku z powyższym wsparciem powinny zostać objęte działania zmniejszające ryzyko wystąpienia negatywnych następstw z powodów niezależnych od człowieka, szczególnie w gospodarstwach rybackich. </w:t>
      </w:r>
    </w:p>
    <w:p w:rsidR="00485EAF" w:rsidRPr="00BD3959" w:rsidRDefault="002472D2" w:rsidP="00485EAF">
      <w:pPr>
        <w:spacing w:after="0" w:line="240" w:lineRule="auto"/>
        <w:jc w:val="both"/>
        <w:rPr>
          <w:rFonts w:ascii="Times New Roman" w:hAnsi="Times New Roman"/>
        </w:rPr>
      </w:pPr>
      <w:r>
        <w:rPr>
          <w:rFonts w:ascii="Times New Roman" w:hAnsi="Times New Roman"/>
        </w:rPr>
        <w:lastRenderedPageBreak/>
        <w:t>Jak wskazują dane ODR n</w:t>
      </w:r>
      <w:r w:rsidR="00485EAF" w:rsidRPr="00BD3959">
        <w:rPr>
          <w:rFonts w:ascii="Times New Roman" w:hAnsi="Times New Roman"/>
        </w:rPr>
        <w:t>a koniec 2011 roku na terenie objętym działalnością LGD funkcjonowało 12 466 gospodarstw rolnych, w tym zdecydowaną większość stanowiły gospodarstwa indywidualne. Charakteryzują się one dużym rozdrobnieniem. Średnia wielkość gospodarstwa rolnego wynosi 4,64 ha i jest niższa niż średnia dla województwa lubelskiego (6,41 ha) i kraju (7,93 ha). Pozytywnym zjawiskiem jest coraz lepsze wyposażenie w zmechanizowany sprzęt rolniczy. Gospodarstwa indywidualne to w większości gospodarstwa rodzinne nie dające produkcji towarowej, a dochodowość ich jest niska. Znaczna część prowadzi działalność wyłącznie dla zaspokojenia potrzeb konsumpcyjnych domowników (z wyjątkiem wyspecjalizowanych gospodarstw sadowniczych). Poważnym problemem jest również wykształcenie osób prowadzących gospodarstwa. Większość gospodarstw prowadzonych jest przez osoby bez wykształcenia rolniczego, część właścicieli gospodarstw przebyło kurs rolniczy, natomiast tylko nieliczni właściciele gospodarstw legitymują się wyższym wykształceniem rolniczym. Powiązania w łańcuchach producent – konsument są jeszcze słabe, chociaż w ostatnich latach widać spore zainteresowanie łączeniem się gospodarstw w grupy producenckie. W chwili obecnej na terenie działania LGD funkcjonuje 2 takie grupy – FruVitaLand Sp. z o.o. Grupa Producentów Owoców i Warzyw oraz Józefów Sad Sp. z o.o.</w:t>
      </w:r>
      <w:r w:rsidR="00485EAF">
        <w:rPr>
          <w:rFonts w:ascii="Times New Roman" w:hAnsi="Times New Roman"/>
        </w:rPr>
        <w:t xml:space="preserve"> </w:t>
      </w:r>
      <w:r w:rsidR="00485EAF" w:rsidRPr="00BD3959">
        <w:rPr>
          <w:rFonts w:ascii="Times New Roman" w:hAnsi="Times New Roman"/>
        </w:rPr>
        <w:t>Oprócz tego działają 3 organizacje chmielarskie.</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Na bazie rolnictwa rozwija się sektor przetwórstwa owocowo - warzywnego i rolno – spożywczy, jako dominując branża gospodarki lokalnej</w:t>
      </w:r>
      <w:r w:rsidR="002472D2">
        <w:rPr>
          <w:rFonts w:ascii="Times New Roman" w:hAnsi="Times New Roman"/>
        </w:rPr>
        <w:t xml:space="preserve"> o silnych tradycjach na obszarze</w:t>
      </w:r>
      <w:r w:rsidRPr="00BD3959">
        <w:rPr>
          <w:rFonts w:ascii="Times New Roman" w:hAnsi="Times New Roman"/>
        </w:rPr>
        <w:t xml:space="preserve">. Charakterystyczną cechą obszaru jest duży potencjał kadr posiadających wiedzę i umiejętności pracy w przetwórstwie owocowo – warzywnym i usługach towarzyszących przetwórstwu (np. prowadzenie punktów skupu, logistyka i transport owoców). </w:t>
      </w:r>
    </w:p>
    <w:p w:rsidR="00485EAF" w:rsidRDefault="00485EAF" w:rsidP="00485EAF">
      <w:pPr>
        <w:spacing w:after="0" w:line="240" w:lineRule="auto"/>
        <w:jc w:val="both"/>
        <w:rPr>
          <w:rFonts w:ascii="Times New Roman" w:hAnsi="Times New Roman"/>
        </w:rPr>
      </w:pPr>
      <w:r w:rsidRPr="00BD3959">
        <w:rPr>
          <w:rFonts w:ascii="Times New Roman" w:hAnsi="Times New Roman"/>
        </w:rPr>
        <w:t>W obszarze nadal tkwi potencjał do zwiększonego wykorzystywania zasobów rolnictwa i produktów lokalnych do osiągania dochodów. Obszar działania LGD charakteryzują bardzo dobre warunki do wypoczynku i rekreacji. Dobrym sposobem na zwiększenie dochodów gospodarstw rolnych jest różnicowanie ich działalności, w tym prowadzenie agroturystyki. Bazą dla tego typu działalności są unikalne zasoby środowiskowe, kulturowe. Szczególny potencjał tkwi w unikatowości krajobrazu, szczególnie Małopolskiego Przełomu Wisły oraz obszarów akwakultury, połączonego z ciągle obecnym dziedzictwem lo</w:t>
      </w:r>
      <w:r w:rsidR="00AF2279">
        <w:rPr>
          <w:rFonts w:ascii="Times New Roman" w:hAnsi="Times New Roman"/>
        </w:rPr>
        <w:t xml:space="preserve">kalnym i lokalnymi produktami. </w:t>
      </w:r>
      <w:r w:rsidR="002472D2">
        <w:rPr>
          <w:rFonts w:ascii="Times New Roman" w:hAnsi="Times New Roman"/>
        </w:rPr>
        <w:t>Sprzyja temu trend związany z promocją polskiego rolnictwa i pochodzących z niego produktów tradycyjnych.</w:t>
      </w:r>
    </w:p>
    <w:p w:rsidR="00EF7EDB" w:rsidRPr="003A2D63" w:rsidRDefault="00EF7EDB" w:rsidP="00485EAF">
      <w:pPr>
        <w:spacing w:after="0" w:line="240" w:lineRule="auto"/>
        <w:jc w:val="both"/>
        <w:rPr>
          <w:rFonts w:ascii="Times New Roman" w:hAnsi="Times New Roman"/>
          <w:sz w:val="8"/>
          <w:szCs w:val="8"/>
        </w:rPr>
      </w:pPr>
    </w:p>
    <w:p w:rsidR="00485EAF" w:rsidRPr="00BC50B8" w:rsidRDefault="00485EAF" w:rsidP="00A40178">
      <w:pPr>
        <w:numPr>
          <w:ilvl w:val="0"/>
          <w:numId w:val="9"/>
        </w:numPr>
        <w:spacing w:after="0" w:line="240" w:lineRule="auto"/>
        <w:jc w:val="both"/>
        <w:rPr>
          <w:rFonts w:ascii="Times New Roman" w:eastAsia="Times New Roman" w:hAnsi="Times New Roman"/>
          <w:b/>
        </w:rPr>
      </w:pPr>
      <w:r w:rsidRPr="00BD3959">
        <w:rPr>
          <w:rFonts w:ascii="Times New Roman" w:eastAsia="Times New Roman" w:hAnsi="Times New Roman"/>
          <w:b/>
          <w:lang w:eastAsia="pl-PL"/>
        </w:rPr>
        <w:t>Energia odnawialna</w:t>
      </w:r>
    </w:p>
    <w:p w:rsidR="00485EAF" w:rsidRPr="00BC50B8" w:rsidRDefault="00485EAF" w:rsidP="00485EAF">
      <w:pPr>
        <w:spacing w:after="0" w:line="240" w:lineRule="auto"/>
        <w:jc w:val="both"/>
        <w:rPr>
          <w:rFonts w:ascii="Times New Roman" w:eastAsia="Times New Roman" w:hAnsi="Times New Roman"/>
          <w:b/>
        </w:rPr>
      </w:pPr>
      <w:r w:rsidRPr="00BC50B8">
        <w:rPr>
          <w:rFonts w:ascii="Times New Roman" w:hAnsi="Times New Roman"/>
          <w:lang w:eastAsia="pl-PL"/>
        </w:rPr>
        <w:t xml:space="preserve">Najbardziej popularnymi metodami pozyskiwania energii z promieniowania słonecznego są systemy fototermiczne, wykorzystujące tzw. kolektory słoneczne oraz systemy fotowoltaiczne, przetwarzające promieniowanie słoneczne bezpośrednio na energię elektryczną. Ogniwa fotowoltaiczne nie są jeszcze konkurencyjne w porównaniu z tradycyjnymi źródłami energii ze względu na ich wysoką cenę, jednak jest to dynamicznie rozwijająca się technologia odnawialnych źródeł energii. W Polsce istnieją dobre warunki do wykorzystania energii promieniowania słonecznego. Właśnie w województwie lubelskim, w tym na obszarze LGD obserwuje się najlepsze warunki wykorzystania energii słonecznej. </w:t>
      </w:r>
    </w:p>
    <w:p w:rsidR="00485EAF" w:rsidRPr="00BD3959" w:rsidRDefault="00485EAF" w:rsidP="00485EAF">
      <w:pPr>
        <w:autoSpaceDE w:val="0"/>
        <w:autoSpaceDN w:val="0"/>
        <w:adjustRightInd w:val="0"/>
        <w:spacing w:after="0" w:line="240" w:lineRule="auto"/>
        <w:jc w:val="both"/>
        <w:rPr>
          <w:rFonts w:ascii="Times New Roman" w:hAnsi="Times New Roman"/>
          <w:lang w:eastAsia="pl-PL"/>
        </w:rPr>
      </w:pPr>
      <w:r w:rsidRPr="00BD3959">
        <w:rPr>
          <w:rFonts w:ascii="Times New Roman" w:hAnsi="Times New Roman"/>
          <w:lang w:eastAsia="pl-PL"/>
        </w:rPr>
        <w:t>Według podziału klimatycznego województwa lubelskiego W. i A. Zinkiewiczów (1975) teren gmin wchodzących w obszar LGD „Owocowy Szlak”, znajduje się w strefie klimatu umiarkowanego o widocznych wpływach klimatu kontynentalnego. Tutejszy mikroklimat wyróżnia się na tle całej Lubelszczyzny najdłuższym okresem bez przymrozków (248 dni) i wyjątkowo długim okresem wegetacyjnym (220 dni).</w:t>
      </w:r>
    </w:p>
    <w:p w:rsidR="00485EAF" w:rsidRPr="00BD3959" w:rsidRDefault="00485EAF" w:rsidP="00485EAF">
      <w:pPr>
        <w:autoSpaceDE w:val="0"/>
        <w:autoSpaceDN w:val="0"/>
        <w:adjustRightInd w:val="0"/>
        <w:spacing w:after="0" w:line="240" w:lineRule="auto"/>
        <w:jc w:val="both"/>
        <w:rPr>
          <w:rFonts w:ascii="Times New Roman" w:hAnsi="Times New Roman"/>
          <w:lang w:eastAsia="pl-PL"/>
        </w:rPr>
      </w:pPr>
      <w:r w:rsidRPr="00BD3959">
        <w:rPr>
          <w:rFonts w:ascii="Times New Roman" w:hAnsi="Times New Roman"/>
          <w:lang w:eastAsia="pl-PL"/>
        </w:rPr>
        <w:t>Średnia roczna temperatura powietrza wynosi około 7,425°C, średnia temperatura miesiąca najzimniejszego -5,2°C, zaś najcieplejszego miesiąca (lipca) 18,5°C. Lato oraz zima trwa tu około 90 dni. Średnia roczna liczba godzin usłonecznienia wynosi około 1515-1520 godzin. Najbardziej pogodnymi miesiącami są sierpień i wrzesień, a pochmurnymi listopad i grudzień. Opady atmosferyczne są niewielkie i wynoszą średnio około 550-570 mm w skali rocznej. Liczba dni z opadem powyżej 0,1 wynosi od 150 do 172 dni (maksymalne opady w lipcu, minimalne u schyłku zimy. Liczba dni z pokrywą śnieżną wynosi 88. Trwała pokrywa śnieżna pojawia się w połowie grudnia i utrzymuje się średnio od 80 dni.</w:t>
      </w:r>
    </w:p>
    <w:p w:rsidR="00485EAF" w:rsidRPr="00BD3959" w:rsidRDefault="00485EAF" w:rsidP="00485EAF">
      <w:pPr>
        <w:autoSpaceDE w:val="0"/>
        <w:autoSpaceDN w:val="0"/>
        <w:adjustRightInd w:val="0"/>
        <w:spacing w:after="0" w:line="240" w:lineRule="auto"/>
        <w:jc w:val="both"/>
        <w:rPr>
          <w:rFonts w:ascii="Times New Roman" w:hAnsi="Times New Roman"/>
          <w:lang w:eastAsia="pl-PL"/>
        </w:rPr>
      </w:pPr>
      <w:r w:rsidRPr="00BD3959">
        <w:rPr>
          <w:rFonts w:ascii="Times New Roman" w:hAnsi="Times New Roman"/>
          <w:lang w:eastAsia="pl-PL"/>
        </w:rPr>
        <w:t>Na terenie gmin należących do obszaru LGD przeważają wiatry o kierunku zachodnim. Średnia roczna prędkość wiatru osiąga 3-4 m/s (zimą powyżej 4, latem poniżej 2,5). Liczba dni z wiatrem powyżej 8 m/s wynosi 23 w roku. Udział ciszy sięga 6-12% na terenach otwartych oraz do 40% na terenach śródleśnych i obniżeniach.</w:t>
      </w:r>
    </w:p>
    <w:p w:rsidR="00485EAF" w:rsidRPr="00BD3959" w:rsidRDefault="00485EAF" w:rsidP="00485EAF">
      <w:pPr>
        <w:autoSpaceDE w:val="0"/>
        <w:autoSpaceDN w:val="0"/>
        <w:adjustRightInd w:val="0"/>
        <w:spacing w:after="0" w:line="240" w:lineRule="auto"/>
        <w:jc w:val="both"/>
        <w:rPr>
          <w:rFonts w:ascii="Times New Roman" w:hAnsi="Times New Roman"/>
          <w:lang w:eastAsia="pl-PL"/>
        </w:rPr>
      </w:pPr>
      <w:r w:rsidRPr="00BD3959">
        <w:rPr>
          <w:rFonts w:ascii="Times New Roman" w:hAnsi="Times New Roman"/>
          <w:lang w:eastAsia="pl-PL"/>
        </w:rPr>
        <w:t>Zużycie ciepła w województwie lubelskim w 2010 roku wyniosło ok. 26 387 TJ energii umownej, co stanowiło 5,8% zużycia krajowego (7 miejsce w kraju). W strukturze zużycia dominuje sektor przemysłu i budownictwa, który konsumuje blisko 66% (w kraju udział przemysłu w zużyciu globalnym wynosi 55%). Gospodarstwa domowe zużyły 8 300 TJ (31% wyprodukowanej energii cieplnej w województwie).</w:t>
      </w:r>
    </w:p>
    <w:p w:rsidR="00485EAF" w:rsidRPr="00BD3959" w:rsidRDefault="00485EAF" w:rsidP="00485EAF">
      <w:pPr>
        <w:autoSpaceDE w:val="0"/>
        <w:autoSpaceDN w:val="0"/>
        <w:adjustRightInd w:val="0"/>
        <w:spacing w:after="0" w:line="240" w:lineRule="auto"/>
        <w:jc w:val="both"/>
        <w:rPr>
          <w:rFonts w:ascii="Times New Roman" w:hAnsi="Times New Roman"/>
          <w:lang w:eastAsia="pl-PL"/>
        </w:rPr>
      </w:pPr>
      <w:r w:rsidRPr="00BD3959">
        <w:rPr>
          <w:rFonts w:ascii="Times New Roman" w:hAnsi="Times New Roman"/>
          <w:lang w:eastAsia="pl-PL"/>
        </w:rPr>
        <w:t>System ciepłowniczy gmin powiatu opolskiego, obok systemu centralnego, tworzą lokalne kotłownie i indywidualne źródła ciepła będące własnością użytkowników (odbiorców ciepła) rozproszone na terenie miast i obszarów wiejskich.</w:t>
      </w:r>
    </w:p>
    <w:p w:rsidR="00485EAF" w:rsidRPr="00BD3959" w:rsidRDefault="00485EAF" w:rsidP="00485EAF">
      <w:pPr>
        <w:autoSpaceDE w:val="0"/>
        <w:autoSpaceDN w:val="0"/>
        <w:adjustRightInd w:val="0"/>
        <w:spacing w:after="0" w:line="240" w:lineRule="auto"/>
        <w:jc w:val="both"/>
        <w:rPr>
          <w:rFonts w:ascii="Times New Roman" w:hAnsi="Times New Roman"/>
          <w:lang w:eastAsia="pl-PL"/>
        </w:rPr>
      </w:pPr>
      <w:r w:rsidRPr="00BD3959">
        <w:rPr>
          <w:rFonts w:ascii="Times New Roman" w:hAnsi="Times New Roman"/>
          <w:lang w:eastAsia="pl-PL"/>
        </w:rPr>
        <w:t>Zrównoważone i racjonalne gospodarowanie energią jest niezbędnym warunkiem do dynamicznego rozwoju gospodarczego, poprawy warunków życia, jest również szansą na wzrost wykorzystania odnawialnych źródeł energii.</w:t>
      </w:r>
    </w:p>
    <w:p w:rsidR="00485EAF" w:rsidRPr="00BD3959" w:rsidRDefault="00485EAF" w:rsidP="00485EAF">
      <w:pPr>
        <w:autoSpaceDE w:val="0"/>
        <w:autoSpaceDN w:val="0"/>
        <w:adjustRightInd w:val="0"/>
        <w:spacing w:after="0" w:line="240" w:lineRule="auto"/>
        <w:jc w:val="both"/>
        <w:rPr>
          <w:rFonts w:ascii="Times New Roman" w:hAnsi="Times New Roman"/>
          <w:lang w:eastAsia="pl-PL"/>
        </w:rPr>
      </w:pPr>
      <w:r w:rsidRPr="00BD3959">
        <w:rPr>
          <w:rFonts w:ascii="Times New Roman" w:hAnsi="Times New Roman"/>
          <w:lang w:eastAsia="pl-PL"/>
        </w:rPr>
        <w:t xml:space="preserve">W odniesieniu do ekonomiki instalacji OZE, koszt energii w nich produkowanej jest niższy od energii konwencjonalnej. Wynika to z faktu, że odnawialne źródła energii są dobrami wolnymi, tzn. są powszechnie dostępne (słońce, wiatr, biomasa). Dlatego rozwój wykorzystania energetyki odnawialnej przyczynia się do uzyskania znaczących oszczędności w wydatkach na energię odbiorców końcowych (zwłaszcza w zakresie energii </w:t>
      </w:r>
      <w:r w:rsidRPr="00BD3959">
        <w:rPr>
          <w:rFonts w:ascii="Times New Roman" w:hAnsi="Times New Roman"/>
          <w:lang w:eastAsia="pl-PL"/>
        </w:rPr>
        <w:lastRenderedPageBreak/>
        <w:t>cieplnej). Oznacza to zatem stopniowe zmniejszanie udziału wydatków na energię w budżetach gospodarstw domowych, a co za tym idzie zwiększenie ich dobrobytu.</w:t>
      </w:r>
    </w:p>
    <w:p w:rsidR="00485EAF" w:rsidRPr="00BD3959" w:rsidRDefault="00485EAF" w:rsidP="00485EAF">
      <w:pPr>
        <w:autoSpaceDE w:val="0"/>
        <w:autoSpaceDN w:val="0"/>
        <w:adjustRightInd w:val="0"/>
        <w:spacing w:after="0" w:line="240" w:lineRule="auto"/>
        <w:jc w:val="both"/>
        <w:rPr>
          <w:rFonts w:ascii="Times New Roman" w:hAnsi="Times New Roman"/>
          <w:lang w:eastAsia="pl-PL"/>
        </w:rPr>
      </w:pPr>
      <w:r w:rsidRPr="00BD3959">
        <w:rPr>
          <w:rFonts w:ascii="Times New Roman" w:hAnsi="Times New Roman"/>
          <w:lang w:eastAsia="pl-PL"/>
        </w:rPr>
        <w:t>Energetyka odnawialna może również przynosić korzyści jednostkom samorządów terytorialnych. Wzrost aktywności gospodarczej mieszkańców danego regionu przyczynia się bowiem do zwiększenia wpływów do budżetów lokalnych z racji podatków lokalnych.</w:t>
      </w:r>
    </w:p>
    <w:p w:rsidR="00485EAF" w:rsidRPr="00BD3959" w:rsidRDefault="00485EAF" w:rsidP="00485EAF">
      <w:pPr>
        <w:autoSpaceDE w:val="0"/>
        <w:autoSpaceDN w:val="0"/>
        <w:adjustRightInd w:val="0"/>
        <w:spacing w:after="0" w:line="240" w:lineRule="auto"/>
        <w:jc w:val="both"/>
        <w:rPr>
          <w:rFonts w:ascii="Times New Roman" w:hAnsi="Times New Roman"/>
          <w:lang w:eastAsia="pl-PL"/>
        </w:rPr>
      </w:pPr>
      <w:r w:rsidRPr="00BD3959">
        <w:rPr>
          <w:rFonts w:ascii="Times New Roman" w:hAnsi="Times New Roman"/>
          <w:lang w:eastAsia="pl-PL"/>
        </w:rPr>
        <w:t>Oprócz korzyści czysto ekonomicznych do zalet OZE należy zaliczyć również zmniejszenie niekorzystnego wpływu działalności człowieka na środowisko naturalne. Dotyczy to przede wszystkim likwidacji tzw. niskiej emisji z kotłów węglowych małej i średniej mocy, która jest niezwykle uciążliwa dla środowiska naturalnego. Odnawialne źródła energii mogą także zostać wykorzystane do stworzenia proekologicznego wizerunku regionu, gdyż nowatorski i innowacyjny wizerunek regionu jest cennym kapitałem, jako że może zostać wykorzystany do wzbudzenia zainteresowania regionem inwestorów z sektora energetyki odnawialnej.</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Rolnictwo obszaru LGD to równoczesny potencjał to rozwoju innowacyjnych form pozyskiwania energii. Odpad produkcji rolnej (np. pestki, wycięte gałęzie czy pokos) oraz rozwój produkcji roślin energetycznych (np. wierzby energetycznej) to szansa dla mieszkańców obszarów wiejskich na dodatkowe miejsca pracy oraz przede wszystkim, niższe koszty pozyskiwania energii. Obszar LGD zlokalizowany jest w tej części Lubelszczyzny, która określona została jako dogodne miejsce do rozwoju przedsiębiorczości opartej na odnawialnych źródłach energii dzięki odpowiednim warunkom nasłonecznienia oraz obecnych ilościach biomasy.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Rozwój technologii wykorzystujących OZE to obecnie trend o skali europejskiej. Wsparcie działań wykorzystujących energię niekonwencjonalną (szczególnie słoneczną i biomasy) w rolnictwie, rybactwie, przetwórstwie czy turystyce może przyczynić się do obniżenia kosztów prowadzenia tejże działalności oraz utrzymania, mimo wysokiego poziomu rozwoju gospodarczego terenu, walorów czystego i zdrowego środowiska naturalnego. </w:t>
      </w:r>
    </w:p>
    <w:p w:rsidR="008B38FE" w:rsidRDefault="00485EAF" w:rsidP="000D1A47">
      <w:pPr>
        <w:spacing w:after="0" w:line="240" w:lineRule="auto"/>
        <w:jc w:val="both"/>
        <w:rPr>
          <w:rFonts w:ascii="Times New Roman" w:hAnsi="Times New Roman"/>
        </w:rPr>
      </w:pPr>
      <w:r w:rsidRPr="00BD3959">
        <w:rPr>
          <w:rFonts w:ascii="Times New Roman" w:hAnsi="Times New Roman"/>
        </w:rPr>
        <w:t xml:space="preserve">Obecnie na obszarze LGD niedostatecznie promuje się i w efekcie wykorzystuje nasłonecznienie regionu do tworzenia małych instalacji produkujących ciepło i prąd. Trzy gminy na terenie LGD realizowały projekty związane z wykorzystywaniem </w:t>
      </w:r>
      <w:r w:rsidRPr="00A5007A">
        <w:rPr>
          <w:rFonts w:ascii="Times New Roman" w:hAnsi="Times New Roman"/>
        </w:rPr>
        <w:t>odnawialnych źródeł energii, są to gminy: Karczmiska, Opole Lubelskie i Poniatowa. Projekty skierowane były do indywidualnych gospodarstw domowych. Istnieje potrzeba wsparcia wykorzystania OZE przy prowadzonej działalności gospodarczej, z preferencją dla przetwórstwa i turystyki.</w:t>
      </w:r>
      <w:r w:rsidR="008D0F82">
        <w:rPr>
          <w:rFonts w:ascii="Times New Roman" w:hAnsi="Times New Roman"/>
        </w:rPr>
        <w:t xml:space="preserve"> Jest to możliwe do osiągnięcia dzięki dostępności zewnętrznych środków finansowych umożliwiających wykorzystanie technologii OZE.</w:t>
      </w:r>
    </w:p>
    <w:p w:rsidR="00AB3039" w:rsidRDefault="00AB3039" w:rsidP="000D1A47">
      <w:pPr>
        <w:spacing w:after="0" w:line="240" w:lineRule="auto"/>
        <w:jc w:val="both"/>
        <w:rPr>
          <w:rFonts w:ascii="Times New Roman" w:hAnsi="Times New Roman"/>
        </w:rPr>
      </w:pPr>
    </w:p>
    <w:p w:rsidR="00DA71FC" w:rsidRDefault="00DA71FC" w:rsidP="000D1A47">
      <w:pPr>
        <w:spacing w:after="0" w:line="240" w:lineRule="auto"/>
        <w:jc w:val="both"/>
        <w:rPr>
          <w:rFonts w:ascii="Times New Roman" w:hAnsi="Times New Roman"/>
          <w:color w:val="FFFFFF"/>
          <w:sz w:val="12"/>
          <w:szCs w:val="12"/>
        </w:rPr>
      </w:pPr>
    </w:p>
    <w:p w:rsidR="00AB3039" w:rsidRDefault="00AB3039" w:rsidP="000D1A47">
      <w:pPr>
        <w:spacing w:after="0" w:line="240" w:lineRule="auto"/>
        <w:jc w:val="both"/>
        <w:rPr>
          <w:rFonts w:ascii="Times New Roman" w:hAnsi="Times New Roman"/>
          <w:color w:val="FFFFFF"/>
          <w:sz w:val="12"/>
          <w:szCs w:val="12"/>
        </w:rPr>
      </w:pPr>
    </w:p>
    <w:p w:rsidR="00377616" w:rsidRDefault="00377616" w:rsidP="000D1A47">
      <w:pPr>
        <w:spacing w:after="0" w:line="240" w:lineRule="auto"/>
        <w:jc w:val="both"/>
        <w:rPr>
          <w:rFonts w:ascii="Times New Roman" w:hAnsi="Times New Roman"/>
          <w:color w:val="FFFFFF"/>
          <w:sz w:val="12"/>
          <w:szCs w:val="12"/>
        </w:rPr>
      </w:pPr>
    </w:p>
    <w:p w:rsidR="00377616" w:rsidRDefault="00377616" w:rsidP="000D1A47">
      <w:pPr>
        <w:spacing w:after="0" w:line="240" w:lineRule="auto"/>
        <w:jc w:val="both"/>
        <w:rPr>
          <w:rFonts w:ascii="Times New Roman" w:hAnsi="Times New Roman"/>
          <w:color w:val="FFFFFF"/>
          <w:sz w:val="12"/>
          <w:szCs w:val="12"/>
        </w:rPr>
      </w:pPr>
    </w:p>
    <w:p w:rsidR="00AB3039" w:rsidRPr="00DA71FC" w:rsidRDefault="00AB3039" w:rsidP="000D1A47">
      <w:pPr>
        <w:spacing w:after="0" w:line="240" w:lineRule="auto"/>
        <w:jc w:val="both"/>
        <w:rPr>
          <w:rFonts w:ascii="Times New Roman" w:hAnsi="Times New Roman"/>
          <w:color w:val="FFFFFF"/>
          <w:sz w:val="12"/>
          <w:szCs w:val="12"/>
        </w:rPr>
      </w:pPr>
    </w:p>
    <w:p w:rsidR="008B38FE" w:rsidRPr="00DA71FC" w:rsidRDefault="008B38FE" w:rsidP="00DA71FC">
      <w:pPr>
        <w:pStyle w:val="Nagwek1"/>
        <w:shd w:val="clear" w:color="auto" w:fill="7030A0"/>
        <w:spacing w:before="0" w:after="0" w:line="240" w:lineRule="auto"/>
        <w:rPr>
          <w:rFonts w:ascii="Times New Roman" w:hAnsi="Times New Roman"/>
          <w:color w:val="FFFFFF"/>
          <w:sz w:val="22"/>
        </w:rPr>
      </w:pPr>
      <w:bookmarkStart w:id="7" w:name="_Toc439278322"/>
      <w:r w:rsidRPr="00DA71FC">
        <w:rPr>
          <w:rFonts w:ascii="Times New Roman" w:hAnsi="Times New Roman"/>
          <w:color w:val="FFFFFF"/>
          <w:sz w:val="22"/>
        </w:rPr>
        <w:t>Rozdział I</w:t>
      </w:r>
      <w:r w:rsidR="00E40AA3">
        <w:rPr>
          <w:rFonts w:ascii="Times New Roman" w:hAnsi="Times New Roman"/>
          <w:color w:val="FFFFFF"/>
          <w:sz w:val="22"/>
        </w:rPr>
        <w:t>V</w:t>
      </w:r>
      <w:r w:rsidRPr="00DA71FC">
        <w:rPr>
          <w:rFonts w:ascii="Times New Roman" w:hAnsi="Times New Roman"/>
          <w:color w:val="FFFFFF"/>
          <w:sz w:val="22"/>
        </w:rPr>
        <w:t xml:space="preserve"> </w:t>
      </w:r>
      <w:r w:rsidR="001E12B0" w:rsidRPr="00DA71FC">
        <w:rPr>
          <w:rFonts w:ascii="Times New Roman" w:hAnsi="Times New Roman"/>
          <w:color w:val="FFFFFF"/>
          <w:sz w:val="22"/>
        </w:rPr>
        <w:t>A</w:t>
      </w:r>
      <w:r w:rsidR="005F6782" w:rsidRPr="00DA71FC">
        <w:rPr>
          <w:rFonts w:ascii="Times New Roman" w:hAnsi="Times New Roman"/>
          <w:color w:val="FFFFFF"/>
          <w:sz w:val="22"/>
        </w:rPr>
        <w:t>naliza</w:t>
      </w:r>
      <w:r w:rsidR="001E12B0" w:rsidRPr="00DA71FC">
        <w:rPr>
          <w:rFonts w:ascii="Times New Roman" w:hAnsi="Times New Roman"/>
          <w:color w:val="FFFFFF"/>
          <w:sz w:val="22"/>
        </w:rPr>
        <w:t xml:space="preserve"> SWOT</w:t>
      </w:r>
      <w:bookmarkEnd w:id="7"/>
    </w:p>
    <w:p w:rsidR="001E12B0" w:rsidRDefault="001E12B0" w:rsidP="00C841AB">
      <w:pPr>
        <w:spacing w:after="0" w:line="240" w:lineRule="auto"/>
        <w:jc w:val="both"/>
        <w:rPr>
          <w:rFonts w:ascii="Times New Roman" w:hAnsi="Times New Roman"/>
          <w:lang w:eastAsia="pl-PL"/>
        </w:rPr>
      </w:pPr>
      <w:r w:rsidRPr="00A5007A">
        <w:rPr>
          <w:rFonts w:ascii="Times New Roman" w:hAnsi="Times New Roman"/>
          <w:lang w:eastAsia="pl-PL"/>
        </w:rPr>
        <w:t>Analiza SWOT to najpopularniejsza i najskuteczniejsza metoda analityczna identyfikacji słabych i silnych stron obszaru, oraz badania szans i zagrożeń, jakie</w:t>
      </w:r>
      <w:r w:rsidRPr="00863C6A">
        <w:rPr>
          <w:rFonts w:ascii="Times New Roman" w:hAnsi="Times New Roman"/>
          <w:lang w:eastAsia="pl-PL"/>
        </w:rPr>
        <w:t xml:space="preserve"> stoją przed nimi. Określa ona cz</w:t>
      </w:r>
      <w:r w:rsidRPr="00E23CCD">
        <w:rPr>
          <w:rFonts w:ascii="Times New Roman" w:hAnsi="Times New Roman"/>
          <w:lang w:eastAsia="pl-PL"/>
        </w:rPr>
        <w:t>t</w:t>
      </w:r>
      <w:r w:rsidRPr="00863C6A">
        <w:rPr>
          <w:rFonts w:ascii="Times New Roman" w:hAnsi="Times New Roman"/>
          <w:lang w:eastAsia="pl-PL"/>
        </w:rPr>
        <w:t xml:space="preserve">ery kategorie czynników: </w:t>
      </w:r>
    </w:p>
    <w:p w:rsidR="001E12B0" w:rsidRPr="00864542" w:rsidRDefault="001E12B0" w:rsidP="00A40178">
      <w:pPr>
        <w:pStyle w:val="Akapitzlist1"/>
        <w:numPr>
          <w:ilvl w:val="0"/>
          <w:numId w:val="11"/>
        </w:numPr>
        <w:spacing w:after="0" w:line="240" w:lineRule="auto"/>
        <w:contextualSpacing/>
        <w:jc w:val="both"/>
        <w:rPr>
          <w:rFonts w:ascii="Times New Roman" w:hAnsi="Times New Roman"/>
          <w:lang w:eastAsia="pl-PL"/>
        </w:rPr>
      </w:pPr>
      <w:r w:rsidRPr="00864542">
        <w:rPr>
          <w:rFonts w:ascii="Times New Roman" w:hAnsi="Times New Roman"/>
          <w:lang w:eastAsia="pl-PL"/>
        </w:rPr>
        <w:t xml:space="preserve">czynniki zależne (wewnętrzne) pozytywne – </w:t>
      </w:r>
      <w:r w:rsidRPr="00864542">
        <w:rPr>
          <w:rFonts w:ascii="Times New Roman" w:hAnsi="Times New Roman"/>
          <w:b/>
          <w:lang w:eastAsia="pl-PL"/>
        </w:rPr>
        <w:t>mocne strony</w:t>
      </w:r>
      <w:r w:rsidRPr="00864542">
        <w:rPr>
          <w:rFonts w:ascii="Times New Roman" w:hAnsi="Times New Roman"/>
          <w:lang w:eastAsia="pl-PL"/>
        </w:rPr>
        <w:t>, czyli atuty obszaru. Są to walory obszaru, które w pozytywny sposób wyróżniają go spośród konkurencji;</w:t>
      </w:r>
    </w:p>
    <w:p w:rsidR="001E12B0" w:rsidRPr="00864542" w:rsidRDefault="001E12B0" w:rsidP="00A40178">
      <w:pPr>
        <w:pStyle w:val="Akapitzlist1"/>
        <w:numPr>
          <w:ilvl w:val="0"/>
          <w:numId w:val="11"/>
        </w:numPr>
        <w:spacing w:after="0" w:line="240" w:lineRule="auto"/>
        <w:contextualSpacing/>
        <w:jc w:val="both"/>
        <w:rPr>
          <w:rFonts w:ascii="Times New Roman" w:hAnsi="Times New Roman"/>
          <w:lang w:eastAsia="pl-PL"/>
        </w:rPr>
      </w:pPr>
      <w:r w:rsidRPr="00864542">
        <w:rPr>
          <w:rFonts w:ascii="Times New Roman" w:hAnsi="Times New Roman"/>
          <w:lang w:eastAsia="pl-PL"/>
        </w:rPr>
        <w:t xml:space="preserve">czynniki zależne (wewnętrzne) negatywne – </w:t>
      </w:r>
      <w:r w:rsidRPr="00864542">
        <w:rPr>
          <w:rFonts w:ascii="Times New Roman" w:hAnsi="Times New Roman"/>
          <w:b/>
          <w:lang w:eastAsia="pl-PL"/>
        </w:rPr>
        <w:t>słabe strony</w:t>
      </w:r>
      <w:r w:rsidRPr="00864542">
        <w:rPr>
          <w:rFonts w:ascii="Times New Roman" w:hAnsi="Times New Roman"/>
          <w:lang w:eastAsia="pl-PL"/>
        </w:rPr>
        <w:t xml:space="preserve"> obszaru. Wynikają z ograniczeń zasobów i niedostatecznych kwalifikacji. Mogą one dotyczyć całego obszaru, jak i jego części. Duża ilość słabych stron może spowodować brak możliwości kreowania rozwoju na danym obszarze;</w:t>
      </w:r>
    </w:p>
    <w:p w:rsidR="001E12B0" w:rsidRPr="00864542" w:rsidRDefault="001E12B0" w:rsidP="00A40178">
      <w:pPr>
        <w:pStyle w:val="Akapitzlist1"/>
        <w:numPr>
          <w:ilvl w:val="0"/>
          <w:numId w:val="11"/>
        </w:numPr>
        <w:spacing w:after="0" w:line="240" w:lineRule="auto"/>
        <w:contextualSpacing/>
        <w:jc w:val="both"/>
        <w:rPr>
          <w:rFonts w:ascii="Times New Roman" w:hAnsi="Times New Roman"/>
          <w:lang w:eastAsia="pl-PL"/>
        </w:rPr>
      </w:pPr>
      <w:r w:rsidRPr="00864542">
        <w:rPr>
          <w:rFonts w:ascii="Times New Roman" w:hAnsi="Times New Roman"/>
          <w:lang w:eastAsia="pl-PL"/>
        </w:rPr>
        <w:t xml:space="preserve">czynniki niezależne </w:t>
      </w:r>
      <w:r>
        <w:rPr>
          <w:rFonts w:ascii="Times New Roman" w:hAnsi="Times New Roman"/>
          <w:lang w:eastAsia="pl-PL"/>
        </w:rPr>
        <w:t>(</w:t>
      </w:r>
      <w:r w:rsidRPr="00864542">
        <w:rPr>
          <w:rFonts w:ascii="Times New Roman" w:hAnsi="Times New Roman"/>
          <w:lang w:eastAsia="pl-PL"/>
        </w:rPr>
        <w:t xml:space="preserve">zewnętrzne) pozytywne, czyli </w:t>
      </w:r>
      <w:r w:rsidRPr="00864542">
        <w:rPr>
          <w:rFonts w:ascii="Times New Roman" w:hAnsi="Times New Roman"/>
          <w:b/>
          <w:lang w:eastAsia="pl-PL"/>
        </w:rPr>
        <w:t xml:space="preserve">szanse </w:t>
      </w:r>
      <w:r w:rsidRPr="00864542">
        <w:rPr>
          <w:rFonts w:ascii="Times New Roman" w:hAnsi="Times New Roman"/>
          <w:lang w:eastAsia="pl-PL"/>
        </w:rPr>
        <w:t xml:space="preserve">– zjawiska i tendencje w otoczeniu zewnętrznym, które, jeśli je odpowiednio wykorzystamy, staną się impulsem rozwoju oraz osłabią zagrożenia; </w:t>
      </w:r>
    </w:p>
    <w:p w:rsidR="001E12B0" w:rsidRPr="00F55BA4" w:rsidRDefault="001E12B0" w:rsidP="00A40178">
      <w:pPr>
        <w:pStyle w:val="Akapitzlist1"/>
        <w:numPr>
          <w:ilvl w:val="0"/>
          <w:numId w:val="11"/>
        </w:numPr>
        <w:spacing w:after="0" w:line="240" w:lineRule="auto"/>
        <w:contextualSpacing/>
        <w:jc w:val="both"/>
        <w:rPr>
          <w:rFonts w:ascii="Times New Roman" w:hAnsi="Times New Roman"/>
          <w:lang w:eastAsia="pl-PL"/>
        </w:rPr>
      </w:pPr>
      <w:r w:rsidRPr="00864542">
        <w:rPr>
          <w:rFonts w:ascii="Times New Roman" w:hAnsi="Times New Roman"/>
          <w:lang w:eastAsia="pl-PL"/>
        </w:rPr>
        <w:t xml:space="preserve">czynniki niezależne (zewnętrzne) negatywne, czyli </w:t>
      </w:r>
      <w:r w:rsidRPr="00864542">
        <w:rPr>
          <w:rFonts w:ascii="Times New Roman" w:hAnsi="Times New Roman"/>
          <w:b/>
          <w:lang w:eastAsia="pl-PL"/>
        </w:rPr>
        <w:t>zagrożenia</w:t>
      </w:r>
      <w:r w:rsidRPr="00864542">
        <w:rPr>
          <w:rFonts w:ascii="Times New Roman" w:hAnsi="Times New Roman"/>
          <w:lang w:eastAsia="pl-PL"/>
        </w:rPr>
        <w:t xml:space="preserve"> – wszystkie czynniki zewnętrzne, tendencje, które są postrzegane jako bariery. Hamują one rozwój obszaru mimo podejmowanych działań na rzecz jego rozwoju, nie pozwalając na pełne wykorzystanie szans i mocnych stron.</w:t>
      </w:r>
    </w:p>
    <w:p w:rsidR="001E12B0" w:rsidRDefault="001E12B0" w:rsidP="001E12B0">
      <w:pPr>
        <w:spacing w:after="0" w:line="240" w:lineRule="auto"/>
        <w:jc w:val="both"/>
        <w:rPr>
          <w:rFonts w:ascii="Times New Roman" w:hAnsi="Times New Roman"/>
          <w:lang w:eastAsia="pl-PL"/>
        </w:rPr>
      </w:pPr>
      <w:r w:rsidRPr="00863C6A">
        <w:rPr>
          <w:rFonts w:ascii="Times New Roman" w:hAnsi="Times New Roman"/>
          <w:lang w:eastAsia="pl-PL"/>
        </w:rPr>
        <w:t xml:space="preserve">Ogólne wytyczne wynikające z analizy SWOT są bardzo proste, ale niestety trudne do realizacji: opierać się na mocnych stronach; niwelować słabe strony; unikać zagrożeń; wykorzystywać szanse. </w:t>
      </w:r>
      <w:r>
        <w:rPr>
          <w:rFonts w:ascii="Times New Roman" w:hAnsi="Times New Roman"/>
          <w:lang w:eastAsia="pl-PL"/>
        </w:rPr>
        <w:t>SWOT stanowi podstawę do rozważań nad przyszłością obszaru LGD. Pozwala wybrać najważniejsze determinanty wspierające rozwój oraz zwrócić uwagę na pojawiające się zagrożenia. Efektem końcowym analizy SWOT winny być wnioski, będące odpowiedzią na następujące pytania:</w:t>
      </w:r>
      <w:r w:rsidR="005C32C8">
        <w:rPr>
          <w:rFonts w:ascii="Times New Roman" w:hAnsi="Times New Roman"/>
          <w:lang w:eastAsia="pl-PL"/>
        </w:rPr>
        <w:t xml:space="preserve"> </w:t>
      </w:r>
      <w:r>
        <w:rPr>
          <w:rFonts w:ascii="Times New Roman" w:hAnsi="Times New Roman"/>
          <w:lang w:eastAsia="pl-PL"/>
        </w:rPr>
        <w:t>Które z mocnych stron obszaru mogą wspierać wykorzystanie pojawiającej się szansy?</w:t>
      </w:r>
      <w:r w:rsidR="005C32C8">
        <w:rPr>
          <w:rFonts w:ascii="Times New Roman" w:hAnsi="Times New Roman"/>
          <w:lang w:eastAsia="pl-PL"/>
        </w:rPr>
        <w:t xml:space="preserve"> </w:t>
      </w:r>
      <w:r>
        <w:rPr>
          <w:rFonts w:ascii="Times New Roman" w:hAnsi="Times New Roman"/>
          <w:lang w:eastAsia="pl-PL"/>
        </w:rPr>
        <w:t>Która z mocnych stron niweluje pojawiające się zagrożenie?</w:t>
      </w:r>
      <w:r w:rsidR="005C32C8">
        <w:rPr>
          <w:rFonts w:ascii="Times New Roman" w:hAnsi="Times New Roman"/>
          <w:lang w:eastAsia="pl-PL"/>
        </w:rPr>
        <w:t xml:space="preserve"> </w:t>
      </w:r>
      <w:r>
        <w:rPr>
          <w:rFonts w:ascii="Times New Roman" w:hAnsi="Times New Roman"/>
          <w:lang w:eastAsia="pl-PL"/>
        </w:rPr>
        <w:t>Która ze słabych stron ogranicza wykorzystanie pojawiającej się szansy?</w:t>
      </w:r>
      <w:r w:rsidR="005C32C8">
        <w:rPr>
          <w:rFonts w:ascii="Times New Roman" w:hAnsi="Times New Roman"/>
          <w:lang w:eastAsia="pl-PL"/>
        </w:rPr>
        <w:t xml:space="preserve"> </w:t>
      </w:r>
      <w:r>
        <w:rPr>
          <w:rFonts w:ascii="Times New Roman" w:hAnsi="Times New Roman"/>
          <w:lang w:eastAsia="pl-PL"/>
        </w:rPr>
        <w:t>Która ze słabych stron wzmacnia ryzyko związane z danym zagrożeniem?</w:t>
      </w:r>
    </w:p>
    <w:p w:rsidR="00660117" w:rsidRDefault="001E12B0" w:rsidP="00C841AB">
      <w:pPr>
        <w:spacing w:after="0" w:line="240" w:lineRule="auto"/>
        <w:jc w:val="both"/>
        <w:rPr>
          <w:rFonts w:ascii="Times New Roman" w:hAnsi="Times New Roman"/>
          <w:lang w:eastAsia="pl-PL"/>
        </w:rPr>
      </w:pPr>
      <w:r>
        <w:rPr>
          <w:rFonts w:ascii="Times New Roman" w:hAnsi="Times New Roman"/>
          <w:lang w:eastAsia="pl-PL"/>
        </w:rPr>
        <w:t>Mocne i słabe strony są czynnikami wewnętrznymi i stanowią zasoby obszaru, natomiast szanse i zagro</w:t>
      </w:r>
      <w:r w:rsidR="00480DDD">
        <w:rPr>
          <w:rFonts w:ascii="Times New Roman" w:hAnsi="Times New Roman"/>
          <w:lang w:eastAsia="pl-PL"/>
        </w:rPr>
        <w:t>żenia to czynniki zewnętrzne.</w:t>
      </w:r>
    </w:p>
    <w:p w:rsidR="00660117" w:rsidRPr="00F55BA4" w:rsidRDefault="00660117" w:rsidP="00660117">
      <w:pPr>
        <w:spacing w:after="0" w:line="240" w:lineRule="auto"/>
        <w:jc w:val="both"/>
        <w:rPr>
          <w:rFonts w:ascii="Times New Roman" w:hAnsi="Times New Roman"/>
          <w:lang w:eastAsia="pl-PL"/>
        </w:rPr>
      </w:pPr>
      <w:r w:rsidRPr="00863C6A">
        <w:rPr>
          <w:rFonts w:ascii="Times New Roman" w:hAnsi="Times New Roman"/>
          <w:lang w:eastAsia="pl-PL"/>
        </w:rPr>
        <w:t xml:space="preserve">Merytoryczną podstawę analizy SWOT na obszarze działania LGD </w:t>
      </w:r>
      <w:r>
        <w:rPr>
          <w:rFonts w:ascii="Times New Roman" w:hAnsi="Times New Roman"/>
          <w:lang w:eastAsia="pl-PL"/>
        </w:rPr>
        <w:t>„</w:t>
      </w:r>
      <w:r w:rsidRPr="00863C6A">
        <w:rPr>
          <w:rFonts w:ascii="Times New Roman" w:hAnsi="Times New Roman"/>
          <w:lang w:eastAsia="pl-PL"/>
        </w:rPr>
        <w:t>Owocowy Szlak</w:t>
      </w:r>
      <w:r>
        <w:rPr>
          <w:rFonts w:ascii="Times New Roman" w:hAnsi="Times New Roman"/>
          <w:lang w:eastAsia="pl-PL"/>
        </w:rPr>
        <w:t>”</w:t>
      </w:r>
      <w:r w:rsidRPr="00863C6A">
        <w:rPr>
          <w:rFonts w:ascii="Times New Roman" w:hAnsi="Times New Roman"/>
          <w:lang w:eastAsia="pl-PL"/>
        </w:rPr>
        <w:t xml:space="preserve"> stanowi diagnoza </w:t>
      </w:r>
      <w:r>
        <w:rPr>
          <w:rFonts w:ascii="Times New Roman" w:hAnsi="Times New Roman"/>
          <w:lang w:eastAsia="pl-PL"/>
        </w:rPr>
        <w:t xml:space="preserve">następujących obszarów: </w:t>
      </w:r>
      <w:r w:rsidRPr="00863C6A">
        <w:rPr>
          <w:rFonts w:ascii="Times New Roman" w:hAnsi="Times New Roman"/>
          <w:lang w:eastAsia="pl-PL"/>
        </w:rPr>
        <w:t>stanu środowiska przyrodniczego,</w:t>
      </w:r>
      <w:r>
        <w:rPr>
          <w:rFonts w:ascii="Times New Roman" w:hAnsi="Times New Roman"/>
          <w:lang w:eastAsia="pl-PL"/>
        </w:rPr>
        <w:t xml:space="preserve"> kulturowego i gospodarczego oraz społecznego, ze szczególnym uwzględnieniem rynku pracy i grup zagrożonych wykluczeniem społecznym. Analiza uwzględnia obszar LGD również pod kątem rybackości i potencjału tworzącej się grupy rybackiej. </w:t>
      </w:r>
      <w:r w:rsidRPr="00863C6A">
        <w:rPr>
          <w:rFonts w:ascii="Times New Roman" w:hAnsi="Times New Roman"/>
          <w:lang w:eastAsia="pl-PL"/>
        </w:rPr>
        <w:t>Określone na tej podstawie czynniki potwierdzone zostały w konsultacjach społecznych.</w:t>
      </w:r>
      <w:r>
        <w:rPr>
          <w:rFonts w:ascii="Times New Roman" w:hAnsi="Times New Roman"/>
          <w:lang w:eastAsia="pl-PL"/>
        </w:rPr>
        <w:t xml:space="preserve"> </w:t>
      </w:r>
      <w:r w:rsidRPr="008F4010">
        <w:rPr>
          <w:rFonts w:ascii="Times New Roman" w:hAnsi="Times New Roman"/>
          <w:lang w:eastAsia="pl-PL"/>
        </w:rPr>
        <w:t xml:space="preserve">Słabe i mocne strony tkwią nie tylko w analizowanych obszarach, lecz także w relacjach między nimi. Ich identyfikacja pozwala na sprecyzowanie zjawisk społeczno - gospodarczych i przyrodniczych, które utrzymują społeczeństwo i gospodarkę w stagnacji lub </w:t>
      </w:r>
      <w:r w:rsidRPr="008F4010">
        <w:rPr>
          <w:rFonts w:ascii="Times New Roman" w:hAnsi="Times New Roman"/>
          <w:lang w:eastAsia="pl-PL"/>
        </w:rPr>
        <w:lastRenderedPageBreak/>
        <w:t>pogłębiają negatywne zjawiska. Między słabymi stronami mogą zachodzić relacje ograniczające zintegrowany rozwój. Słabe strony, szczególnie działające w układzie zespolonym, mogą przyczyniać się do pojawienia się zagrożeń wynikających z otoczenia zewnętrznego oraz istotnie ograniczać mocne strony. Zasoby i zjawiska stanowiące mocne strony obszaru, są w istocie determinantami jego rozwoju. W warunkach stagnacji społeczno - gospodarczej, po</w:t>
      </w:r>
      <w:r>
        <w:rPr>
          <w:rFonts w:ascii="Times New Roman" w:hAnsi="Times New Roman"/>
          <w:lang w:eastAsia="pl-PL"/>
        </w:rPr>
        <w:t xml:space="preserve">tencjały (szanse) </w:t>
      </w:r>
      <w:r w:rsidRPr="008F4010">
        <w:rPr>
          <w:rFonts w:ascii="Times New Roman" w:hAnsi="Times New Roman"/>
          <w:lang w:eastAsia="pl-PL"/>
        </w:rPr>
        <w:t>niemal na pewno nie uruchomią się samoczynnie, lecz wymagać będą działań wspierających i aktywizujących (np. przedsięwzięć organizacyjnych i inwestycyjnych). Łączne, zintegrowane oddziaływanie na wiele potencjałów jednocześnie może przynosić efekty mnożnikowe - zwielokrotn</w:t>
      </w:r>
      <w:r>
        <w:rPr>
          <w:rFonts w:ascii="Times New Roman" w:hAnsi="Times New Roman"/>
          <w:lang w:eastAsia="pl-PL"/>
        </w:rPr>
        <w:t>i</w:t>
      </w:r>
      <w:r w:rsidRPr="008F4010">
        <w:rPr>
          <w:rFonts w:ascii="Times New Roman" w:hAnsi="Times New Roman"/>
          <w:lang w:eastAsia="pl-PL"/>
        </w:rPr>
        <w:t xml:space="preserve"> możliwości pozytywnego wpływu potencjałów na całokształt życia społeczno - gospodarczego i środowiska naturalnego obszaru LGD </w:t>
      </w:r>
      <w:r>
        <w:rPr>
          <w:rFonts w:ascii="Times New Roman" w:hAnsi="Times New Roman"/>
          <w:lang w:eastAsia="pl-PL"/>
        </w:rPr>
        <w:t>„</w:t>
      </w:r>
      <w:r w:rsidRPr="008F4010">
        <w:rPr>
          <w:rFonts w:ascii="Times New Roman" w:hAnsi="Times New Roman"/>
          <w:lang w:eastAsia="pl-PL"/>
        </w:rPr>
        <w:t>Owocowy Szlak</w:t>
      </w:r>
      <w:r>
        <w:rPr>
          <w:rFonts w:ascii="Times New Roman" w:hAnsi="Times New Roman"/>
          <w:lang w:eastAsia="pl-PL"/>
        </w:rPr>
        <w:t>”</w:t>
      </w:r>
      <w:r w:rsidRPr="008F4010">
        <w:rPr>
          <w:rFonts w:ascii="Times New Roman" w:hAnsi="Times New Roman"/>
          <w:lang w:eastAsia="pl-PL"/>
        </w:rPr>
        <w:t>. Jako przykład tego typu możliwości można wskazać połączenie potencjału produkcyjnego gospodarstw rolnych z możliwościami obsługi i oferty agroturystycznej</w:t>
      </w:r>
      <w:r w:rsidRPr="00E23CCD">
        <w:rPr>
          <w:rFonts w:ascii="Times New Roman" w:hAnsi="Times New Roman"/>
          <w:lang w:eastAsia="pl-PL"/>
        </w:rPr>
        <w:t>.</w:t>
      </w:r>
    </w:p>
    <w:p w:rsidR="003A2D63" w:rsidRDefault="00660117" w:rsidP="00454B00">
      <w:pPr>
        <w:tabs>
          <w:tab w:val="left" w:pos="3060"/>
        </w:tabs>
        <w:spacing w:after="0" w:line="240" w:lineRule="auto"/>
        <w:jc w:val="both"/>
        <w:rPr>
          <w:rFonts w:ascii="Times New Roman" w:hAnsi="Times New Roman"/>
        </w:rPr>
      </w:pPr>
      <w:r w:rsidRPr="007E0E07">
        <w:rPr>
          <w:rFonts w:ascii="Times New Roman" w:hAnsi="Times New Roman"/>
        </w:rPr>
        <w:t xml:space="preserve">Podczas prac nad </w:t>
      </w:r>
      <w:r w:rsidR="00E64D3F" w:rsidRPr="007E0E07">
        <w:rPr>
          <w:rFonts w:ascii="Times New Roman" w:hAnsi="Times New Roman"/>
        </w:rPr>
        <w:t>analiz</w:t>
      </w:r>
      <w:r w:rsidR="00E64D3F">
        <w:rPr>
          <w:rFonts w:ascii="Times New Roman" w:hAnsi="Times New Roman"/>
        </w:rPr>
        <w:t>ą</w:t>
      </w:r>
      <w:r w:rsidR="00E64D3F" w:rsidRPr="007E0E07">
        <w:rPr>
          <w:rFonts w:ascii="Times New Roman" w:hAnsi="Times New Roman"/>
        </w:rPr>
        <w:t xml:space="preserve"> </w:t>
      </w:r>
      <w:r w:rsidRPr="007E0E07">
        <w:rPr>
          <w:rFonts w:ascii="Times New Roman" w:hAnsi="Times New Roman"/>
        </w:rPr>
        <w:t>SWOT obszaru LGD zaangażowani byli prze</w:t>
      </w:r>
      <w:r>
        <w:rPr>
          <w:rFonts w:ascii="Times New Roman" w:hAnsi="Times New Roman"/>
        </w:rPr>
        <w:t>dstawiciele wszystkich sektorów - sektora społecznego, publicznego, gospodarczego, oraz mieszkańcy. Wykorzystano pięć różnych metod partycypacyjnych w celu opracowania stanu obecnego obszaru LGD obrazującego jego silne i słabe strony oraz szanse i zagrożenia. W przygotowanie włączyło się 871 osób poprzez wypełnienie ankiet lub udział w organizowanych przez LGD spotkaniach. Wyniki przeprowadzonej analizy SWOT przedstawia poniższa tabela</w:t>
      </w:r>
      <w:r w:rsidR="00E64D3F">
        <w:rPr>
          <w:rFonts w:ascii="Times New Roman" w:hAnsi="Times New Roman"/>
        </w:rPr>
        <w:t>,</w:t>
      </w:r>
      <w:r>
        <w:rPr>
          <w:rFonts w:ascii="Times New Roman" w:hAnsi="Times New Roman"/>
        </w:rPr>
        <w:t xml:space="preserve"> w której zamieszczono powiązanie analizy z diagnozą stanu obecnego obszaru LGD oraz wynikami konsultacji społecznych przeprowadzonych wśród społeczności lokalnej obszaru.</w:t>
      </w:r>
    </w:p>
    <w:p w:rsidR="003A2D63" w:rsidRDefault="003A2D63" w:rsidP="00C841AB">
      <w:pPr>
        <w:spacing w:after="0" w:line="240" w:lineRule="auto"/>
        <w:jc w:val="both"/>
        <w:rPr>
          <w:rFonts w:ascii="Times New Roman" w:hAnsi="Times New Roman"/>
          <w:lang w:eastAsia="pl-PL"/>
        </w:rPr>
      </w:pPr>
    </w:p>
    <w:p w:rsidR="00454B00" w:rsidRDefault="00454B00" w:rsidP="00C841AB">
      <w:pPr>
        <w:spacing w:after="0" w:line="240" w:lineRule="auto"/>
        <w:jc w:val="both"/>
        <w:rPr>
          <w:rFonts w:ascii="Times New Roman" w:hAnsi="Times New Roman"/>
          <w:lang w:eastAsia="pl-PL"/>
        </w:rPr>
      </w:pPr>
    </w:p>
    <w:p w:rsidR="006A225E" w:rsidRDefault="006A225E" w:rsidP="00C841AB">
      <w:pPr>
        <w:spacing w:after="0" w:line="240" w:lineRule="auto"/>
        <w:jc w:val="both"/>
        <w:rPr>
          <w:rFonts w:ascii="Times New Roman" w:hAnsi="Times New Roman"/>
          <w:lang w:eastAsia="pl-PL"/>
        </w:rPr>
      </w:pPr>
    </w:p>
    <w:p w:rsidR="00454B00" w:rsidRDefault="00454B00" w:rsidP="00C841AB">
      <w:pPr>
        <w:spacing w:after="0" w:line="240" w:lineRule="auto"/>
        <w:jc w:val="both"/>
        <w:rPr>
          <w:rFonts w:ascii="Times New Roman" w:hAnsi="Times New Roman"/>
          <w:lang w:eastAsia="pl-PL"/>
        </w:rPr>
      </w:pPr>
    </w:p>
    <w:tbl>
      <w:tblPr>
        <w:tblW w:w="102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2"/>
        <w:gridCol w:w="1109"/>
        <w:gridCol w:w="3969"/>
        <w:gridCol w:w="1159"/>
      </w:tblGrid>
      <w:tr w:rsidR="00A07FA3" w:rsidTr="00DA71FC">
        <w:trPr>
          <w:jc w:val="center"/>
        </w:trPr>
        <w:tc>
          <w:tcPr>
            <w:tcW w:w="4022" w:type="dxa"/>
            <w:shd w:val="clear" w:color="auto" w:fill="7030A0"/>
          </w:tcPr>
          <w:p w:rsidR="00A07FA3" w:rsidRPr="005C32C8" w:rsidRDefault="00A07FA3" w:rsidP="006F4CAF">
            <w:pPr>
              <w:spacing w:before="240" w:after="0" w:line="240" w:lineRule="auto"/>
              <w:jc w:val="center"/>
              <w:rPr>
                <w:rFonts w:ascii="Times New Roman" w:hAnsi="Times New Roman"/>
                <w:b/>
                <w:color w:val="FFFFFF"/>
                <w:sz w:val="20"/>
                <w:szCs w:val="20"/>
              </w:rPr>
            </w:pPr>
            <w:r w:rsidRPr="005C32C8">
              <w:rPr>
                <w:rFonts w:ascii="Times New Roman" w:hAnsi="Times New Roman"/>
                <w:b/>
                <w:color w:val="FFFFFF"/>
                <w:sz w:val="20"/>
                <w:szCs w:val="20"/>
              </w:rPr>
              <w:t>MOCNE STRONY</w:t>
            </w:r>
          </w:p>
        </w:tc>
        <w:tc>
          <w:tcPr>
            <w:tcW w:w="1109" w:type="dxa"/>
            <w:shd w:val="clear" w:color="auto" w:fill="7030A0"/>
          </w:tcPr>
          <w:p w:rsidR="00A07FA3" w:rsidRPr="005C32C8" w:rsidRDefault="00A07FA3" w:rsidP="006F4CAF">
            <w:pPr>
              <w:spacing w:after="0" w:line="240" w:lineRule="auto"/>
              <w:jc w:val="center"/>
              <w:rPr>
                <w:rFonts w:ascii="Times New Roman" w:hAnsi="Times New Roman"/>
                <w:b/>
                <w:color w:val="FFFFFF"/>
                <w:sz w:val="20"/>
                <w:szCs w:val="20"/>
              </w:rPr>
            </w:pPr>
            <w:r w:rsidRPr="005C32C8">
              <w:rPr>
                <w:rFonts w:ascii="Times New Roman" w:hAnsi="Times New Roman"/>
                <w:b/>
                <w:color w:val="FFFFFF"/>
                <w:sz w:val="20"/>
                <w:szCs w:val="20"/>
              </w:rPr>
              <w:t>Odniesienie do diagnozy</w:t>
            </w:r>
          </w:p>
        </w:tc>
        <w:tc>
          <w:tcPr>
            <w:tcW w:w="3969" w:type="dxa"/>
            <w:shd w:val="clear" w:color="auto" w:fill="7030A0"/>
          </w:tcPr>
          <w:p w:rsidR="00A07FA3" w:rsidRPr="005C32C8" w:rsidRDefault="00A07FA3" w:rsidP="006F4CAF">
            <w:pPr>
              <w:spacing w:after="0" w:line="240" w:lineRule="auto"/>
              <w:jc w:val="center"/>
              <w:rPr>
                <w:rFonts w:ascii="Times New Roman" w:hAnsi="Times New Roman"/>
                <w:b/>
                <w:color w:val="FFFFFF"/>
                <w:sz w:val="20"/>
                <w:szCs w:val="20"/>
              </w:rPr>
            </w:pPr>
          </w:p>
          <w:p w:rsidR="00A07FA3" w:rsidRPr="005C32C8" w:rsidRDefault="00A07FA3" w:rsidP="006F4CAF">
            <w:pPr>
              <w:spacing w:after="0" w:line="240" w:lineRule="auto"/>
              <w:jc w:val="center"/>
              <w:rPr>
                <w:rFonts w:ascii="Times New Roman" w:hAnsi="Times New Roman"/>
                <w:b/>
                <w:color w:val="FFFFFF"/>
                <w:sz w:val="20"/>
                <w:szCs w:val="20"/>
              </w:rPr>
            </w:pPr>
            <w:r w:rsidRPr="005C32C8">
              <w:rPr>
                <w:rFonts w:ascii="Times New Roman" w:hAnsi="Times New Roman"/>
                <w:b/>
                <w:color w:val="FFFFFF"/>
                <w:sz w:val="20"/>
                <w:szCs w:val="20"/>
              </w:rPr>
              <w:t>SŁABE STRONY</w:t>
            </w:r>
          </w:p>
        </w:tc>
        <w:tc>
          <w:tcPr>
            <w:tcW w:w="1159" w:type="dxa"/>
            <w:shd w:val="clear" w:color="auto" w:fill="7030A0"/>
          </w:tcPr>
          <w:p w:rsidR="00A07FA3" w:rsidRPr="005C32C8" w:rsidRDefault="00A07FA3" w:rsidP="006F4CAF">
            <w:pPr>
              <w:spacing w:after="0" w:line="240" w:lineRule="auto"/>
              <w:jc w:val="center"/>
              <w:rPr>
                <w:rFonts w:ascii="Times New Roman" w:hAnsi="Times New Roman"/>
                <w:b/>
                <w:color w:val="FFFFFF"/>
                <w:sz w:val="20"/>
                <w:szCs w:val="20"/>
              </w:rPr>
            </w:pPr>
            <w:r w:rsidRPr="005C32C8">
              <w:rPr>
                <w:rFonts w:ascii="Times New Roman" w:hAnsi="Times New Roman"/>
                <w:b/>
                <w:color w:val="FFFFFF"/>
                <w:sz w:val="20"/>
                <w:szCs w:val="20"/>
              </w:rPr>
              <w:t>Odniesienie do diagnozy</w:t>
            </w:r>
          </w:p>
        </w:tc>
      </w:tr>
      <w:tr w:rsidR="00A07FA3" w:rsidTr="00DA71FC">
        <w:trPr>
          <w:trHeight w:val="1279"/>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M1 Duża liczba rodzinnych gospodarstw rybackich profesjonalnie zajmujących się rybactwem, które wzmacniają lokalną strukturę gospodarczą</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 xml:space="preserve">Rozdział </w:t>
            </w:r>
            <w:r w:rsidR="000A520F">
              <w:rPr>
                <w:rFonts w:ascii="Times New Roman" w:hAnsi="Times New Roman"/>
              </w:rPr>
              <w:t xml:space="preserve">1.6 i </w:t>
            </w:r>
            <w:r w:rsidRPr="004444B6">
              <w:rPr>
                <w:rFonts w:ascii="Times New Roman" w:hAnsi="Times New Roman"/>
              </w:rPr>
              <w:t>1.7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rPr>
                <w:rFonts w:ascii="Times New Roman" w:hAnsi="Times New Roman"/>
              </w:rPr>
            </w:pPr>
            <w:r w:rsidRPr="004444B6">
              <w:rPr>
                <w:rFonts w:ascii="Times New Roman" w:hAnsi="Times New Roman"/>
                <w:color w:val="000000"/>
              </w:rPr>
              <w:t>S1 Niska świadomość lokalna o potencjale rybackim obszaru LGD</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1.7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M2 Duży potencjał przetwórstwa ryb i lokalnych produktów rybnych</w:t>
            </w:r>
          </w:p>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1.7 i 2.4 diagnozy</w:t>
            </w: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S2 Niski stopień przetwarzania surowca rybnego oraz niewystarczająca ilość punktów sprzedaży ryb</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1.2 i 1.7 diagnozy</w:t>
            </w:r>
          </w:p>
          <w:p w:rsidR="00A07FA3" w:rsidRPr="004444B6" w:rsidRDefault="00A07FA3" w:rsidP="006F4CAF">
            <w:pPr>
              <w:spacing w:after="0" w:line="240" w:lineRule="auto"/>
              <w:jc w:val="center"/>
              <w:rPr>
                <w:rFonts w:ascii="Times New Roman" w:hAnsi="Times New Roman"/>
              </w:rPr>
            </w:pPr>
          </w:p>
        </w:tc>
      </w:tr>
      <w:tr w:rsidR="00A07FA3" w:rsidTr="00DA71FC">
        <w:trPr>
          <w:trHeight w:val="801"/>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M3 Duży potencjał do rozwoju działalności około rybackiej, w tym turystyki i rekreacji</w:t>
            </w:r>
          </w:p>
        </w:tc>
        <w:tc>
          <w:tcPr>
            <w:tcW w:w="1109" w:type="dxa"/>
          </w:tcPr>
          <w:p w:rsidR="00A07FA3" w:rsidRPr="004444B6" w:rsidRDefault="008B299F" w:rsidP="006F4CAF">
            <w:pPr>
              <w:spacing w:after="0" w:line="240" w:lineRule="auto"/>
              <w:jc w:val="center"/>
              <w:rPr>
                <w:rFonts w:ascii="Times New Roman" w:hAnsi="Times New Roman"/>
              </w:rPr>
            </w:pPr>
            <w:r>
              <w:rPr>
                <w:rFonts w:ascii="Times New Roman" w:hAnsi="Times New Roman"/>
              </w:rPr>
              <w:t>Rozdział 1.2</w:t>
            </w:r>
            <w:r w:rsidR="00A07FA3" w:rsidRPr="004444B6">
              <w:rPr>
                <w:rFonts w:ascii="Times New Roman" w:hAnsi="Times New Roman"/>
              </w:rPr>
              <w:t xml:space="preserve"> i 2.3 diagnozy</w:t>
            </w: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S3 Przestarzała infrastruktura w gospodarstwach rybackich</w:t>
            </w:r>
          </w:p>
          <w:p w:rsidR="00A07FA3" w:rsidRPr="004444B6" w:rsidRDefault="00A07FA3" w:rsidP="006F4CAF">
            <w:pPr>
              <w:spacing w:after="0" w:line="240" w:lineRule="auto"/>
              <w:rPr>
                <w:rFonts w:ascii="Times New Roman" w:hAnsi="Times New Roman"/>
              </w:rPr>
            </w:pPr>
          </w:p>
        </w:tc>
        <w:tc>
          <w:tcPr>
            <w:tcW w:w="115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color w:val="000000"/>
              </w:rPr>
              <w:t>Rozdział 1.2 i 1.7 diagnozy</w:t>
            </w: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r w:rsidRPr="004444B6">
              <w:rPr>
                <w:rFonts w:ascii="Times New Roman" w:hAnsi="Times New Roman"/>
              </w:rPr>
              <w:t>M4 Duża liczba cieków i zbiorników wodnych oraz obszarów akwakultury o dużej atrakcyjności przyrodniczej i rekreacyjnej</w:t>
            </w:r>
          </w:p>
        </w:tc>
        <w:tc>
          <w:tcPr>
            <w:tcW w:w="1109" w:type="dxa"/>
          </w:tcPr>
          <w:p w:rsidR="00A07FA3" w:rsidRPr="004444B6" w:rsidRDefault="00A07FA3" w:rsidP="006F4CAF">
            <w:pPr>
              <w:spacing w:after="0" w:line="240" w:lineRule="auto"/>
              <w:jc w:val="center"/>
              <w:rPr>
                <w:rFonts w:ascii="Times New Roman" w:hAnsi="Times New Roman"/>
              </w:rPr>
            </w:pPr>
          </w:p>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1.7 i 2.3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S4 Niedostateczna wiedza i kompetencje osób związanych z branżą rybacką do wprowadzania innowacyjnych rozwiązań w hodowli ryb oraz prowadzenia działalności okołorybackiej</w:t>
            </w:r>
          </w:p>
        </w:tc>
        <w:tc>
          <w:tcPr>
            <w:tcW w:w="1159" w:type="dxa"/>
          </w:tcPr>
          <w:p w:rsidR="00A07FA3" w:rsidRPr="004444B6" w:rsidRDefault="0021532B" w:rsidP="006F4CAF">
            <w:pPr>
              <w:spacing w:after="0" w:line="240" w:lineRule="auto"/>
              <w:jc w:val="center"/>
              <w:rPr>
                <w:rFonts w:ascii="Times New Roman" w:hAnsi="Times New Roman"/>
              </w:rPr>
            </w:pPr>
            <w:r>
              <w:rPr>
                <w:rFonts w:ascii="Times New Roman" w:hAnsi="Times New Roman"/>
                <w:color w:val="000000"/>
              </w:rPr>
              <w:t xml:space="preserve">Rozdział </w:t>
            </w:r>
            <w:r w:rsidR="00A07FA3" w:rsidRPr="004444B6">
              <w:rPr>
                <w:rFonts w:ascii="Times New Roman" w:hAnsi="Times New Roman"/>
                <w:color w:val="000000"/>
              </w:rPr>
              <w:t>1.7 diagnozy</w:t>
            </w:r>
          </w:p>
        </w:tc>
      </w:tr>
      <w:tr w:rsidR="00A07FA3" w:rsidTr="00DA71FC">
        <w:trPr>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M5 Czyste cenne przyrodniczo środowisko naturalne z bogactwem obszarów chronionych i czystych wód sprzyjających rozwojowi turystyki oraz produkcji wysokiej jakości żywności</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 xml:space="preserve">Rozdział </w:t>
            </w:r>
            <w:r w:rsidR="008B299F">
              <w:rPr>
                <w:rFonts w:ascii="Times New Roman" w:hAnsi="Times New Roman"/>
              </w:rPr>
              <w:t xml:space="preserve">1.2 i </w:t>
            </w:r>
            <w:r w:rsidRPr="004444B6">
              <w:rPr>
                <w:rFonts w:ascii="Times New Roman" w:hAnsi="Times New Roman"/>
              </w:rPr>
              <w:t>2.3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S5 Brak wspólnej marki i promocji produktów lokalnych pochodzących z rolnictwa i rybactwa</w:t>
            </w:r>
          </w:p>
          <w:p w:rsidR="00A07FA3" w:rsidRPr="004444B6" w:rsidRDefault="00A07FA3" w:rsidP="006F4CAF">
            <w:pPr>
              <w:spacing w:after="0" w:line="240" w:lineRule="auto"/>
              <w:rPr>
                <w:rFonts w:ascii="Times New Roman" w:hAnsi="Times New Roman"/>
              </w:rPr>
            </w:pP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1.2</w:t>
            </w:r>
            <w:r w:rsidR="0021532B">
              <w:rPr>
                <w:rFonts w:ascii="Times New Roman" w:hAnsi="Times New Roman"/>
                <w:color w:val="000000"/>
              </w:rPr>
              <w:t>, 1.7</w:t>
            </w:r>
            <w:r w:rsidRPr="004444B6">
              <w:rPr>
                <w:rFonts w:ascii="Times New Roman" w:hAnsi="Times New Roman"/>
                <w:color w:val="000000"/>
              </w:rPr>
              <w:t xml:space="preserve"> i 2.4 diagnozy</w:t>
            </w:r>
          </w:p>
          <w:p w:rsidR="00A07FA3" w:rsidRPr="004444B6" w:rsidRDefault="00A07FA3" w:rsidP="000B7436">
            <w:pPr>
              <w:spacing w:after="0" w:line="240" w:lineRule="auto"/>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M6 Brak zagrożeń dla czystego środowiska (brak przemysłu)</w:t>
            </w:r>
          </w:p>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1.2</w:t>
            </w:r>
            <w:r w:rsidR="008B299F">
              <w:rPr>
                <w:rFonts w:ascii="Times New Roman" w:hAnsi="Times New Roman"/>
              </w:rPr>
              <w:t>, 1.7</w:t>
            </w:r>
            <w:r w:rsidRPr="004444B6">
              <w:rPr>
                <w:rFonts w:ascii="Times New Roman" w:hAnsi="Times New Roman"/>
              </w:rPr>
              <w:t xml:space="preserve"> i 2.3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S6 Słabe wykorzystanie atutów środowiska oraz dziedzictwa związanego z rybactwem pod kątem działalności około rybackiej oraz turystyki i rekreacji</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1.7 i 2.3</w:t>
            </w:r>
            <w:r w:rsidR="0021532B">
              <w:rPr>
                <w:rFonts w:ascii="Times New Roman" w:hAnsi="Times New Roman"/>
                <w:color w:val="000000"/>
              </w:rPr>
              <w:t xml:space="preserve"> </w:t>
            </w:r>
            <w:r w:rsidRPr="004444B6">
              <w:rPr>
                <w:rFonts w:ascii="Times New Roman" w:hAnsi="Times New Roman"/>
                <w:color w:val="000000"/>
              </w:rPr>
              <w:t>diagnozy</w:t>
            </w:r>
          </w:p>
          <w:p w:rsidR="00A07FA3" w:rsidRPr="004444B6" w:rsidRDefault="00A07FA3" w:rsidP="00A07FA3">
            <w:pPr>
              <w:spacing w:after="0" w:line="240" w:lineRule="auto"/>
              <w:rPr>
                <w:rFonts w:ascii="Times New Roman" w:hAnsi="Times New Roman"/>
              </w:rPr>
            </w:pPr>
          </w:p>
        </w:tc>
      </w:tr>
      <w:tr w:rsidR="00A07FA3" w:rsidTr="00DA71FC">
        <w:trPr>
          <w:trHeight w:val="1329"/>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M7 Sprzyjające warunki do rozwoju turystyki „Blisko Natury” wykorzystującej istniejące atrakcje i walory kulturowe, historyczne i przyrodnicze</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2.3 diagnozy</w:t>
            </w: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S7 Uzależnienie od natury (zmiany klimatyczne, zwierzęta) oraz negatywnego zachowania człowieka (zanieczyszczenie środowiska, kłusownictwo)</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1.7 diagnozy</w:t>
            </w:r>
          </w:p>
          <w:p w:rsidR="00A07FA3" w:rsidRPr="004444B6" w:rsidRDefault="00A07FA3" w:rsidP="006F4CAF">
            <w:pPr>
              <w:spacing w:after="0" w:line="240" w:lineRule="auto"/>
              <w:jc w:val="center"/>
              <w:rPr>
                <w:rFonts w:ascii="Times New Roman" w:hAnsi="Times New Roman"/>
                <w:color w:val="000000"/>
              </w:rPr>
            </w:pP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r w:rsidRPr="004444B6">
              <w:rPr>
                <w:rFonts w:ascii="Times New Roman" w:hAnsi="Times New Roman"/>
              </w:rPr>
              <w:t>M8 Wysoki poziom wiedzy i zainteresowania na temat tworzenia sieciowych produktów turystycznych</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2.3 diagnozy</w:t>
            </w: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S8 Brak rozwiązań przeciwdziałających zmianom klimatycznym, klęskom żywiołowym (susze, powodzie) i szkodliwej działalności człowieka</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1.7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 xml:space="preserve">M9 Dobre skomunikowanie z centrum </w:t>
            </w:r>
            <w:r w:rsidRPr="004444B6">
              <w:rPr>
                <w:rFonts w:ascii="Times New Roman" w:hAnsi="Times New Roman"/>
              </w:rPr>
              <w:lastRenderedPageBreak/>
              <w:t>województwa i centrum Polski poprzez drogę nr 747 i most na Wiśle</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lastRenderedPageBreak/>
              <w:t xml:space="preserve">Rozdział </w:t>
            </w:r>
            <w:r w:rsidRPr="004444B6">
              <w:rPr>
                <w:rFonts w:ascii="Times New Roman" w:hAnsi="Times New Roman"/>
              </w:rPr>
              <w:lastRenderedPageBreak/>
              <w:t>1.2 i 2.1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lastRenderedPageBreak/>
              <w:t xml:space="preserve">S9 Niewystarczająca współpraca </w:t>
            </w:r>
            <w:r w:rsidRPr="004444B6">
              <w:rPr>
                <w:rFonts w:ascii="Times New Roman" w:hAnsi="Times New Roman"/>
                <w:color w:val="000000"/>
              </w:rPr>
              <w:lastRenderedPageBreak/>
              <w:t>pomiędzy podmiotami (producenci, dystrybutorzy, odbiorcy instytucjonalni, indywidualni)</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lastRenderedPageBreak/>
              <w:t xml:space="preserve">Rozdział </w:t>
            </w:r>
            <w:r w:rsidRPr="004444B6">
              <w:rPr>
                <w:rFonts w:ascii="Times New Roman" w:hAnsi="Times New Roman"/>
                <w:color w:val="000000"/>
              </w:rPr>
              <w:lastRenderedPageBreak/>
              <w:t>1.2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lastRenderedPageBreak/>
              <w:t>M10 Dobre warunki do wykorzystania energii słonecznej i biomasy</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2.6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S10 Niska świadomość mieszkańców w zakresie wykorzystania turystyki i produktów lokalnych jako dodatkowego źródła dochodu</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1.2 i 2.4 diagnozy</w:t>
            </w:r>
          </w:p>
          <w:p w:rsidR="00A07FA3" w:rsidRPr="004444B6" w:rsidRDefault="00A07FA3" w:rsidP="00A07FA3">
            <w:pPr>
              <w:spacing w:after="0" w:line="240" w:lineRule="auto"/>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 xml:space="preserve">M11 Duży potencjał kadr posiadających wiedzę i umiejętności pracy w przetwórstwie owocowo – warzywnym i usługach towarzyszących </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 xml:space="preserve">Rozdział </w:t>
            </w:r>
            <w:r w:rsidR="008B299F">
              <w:rPr>
                <w:rFonts w:ascii="Times New Roman" w:hAnsi="Times New Roman"/>
              </w:rPr>
              <w:t xml:space="preserve">1.4 i </w:t>
            </w:r>
            <w:r w:rsidRPr="004444B6">
              <w:rPr>
                <w:rFonts w:ascii="Times New Roman" w:hAnsi="Times New Roman"/>
              </w:rPr>
              <w:t>2.5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S11 Niedostateczne wykorzystanie zasobów przyrodniczych, kulturowych i historycznych pod kątem turystyki i rekreacji</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2.3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r w:rsidRPr="004444B6">
              <w:rPr>
                <w:rFonts w:ascii="Times New Roman" w:hAnsi="Times New Roman"/>
              </w:rPr>
              <w:t>M12 Dogodne warunki do rozwoju przedsiębiorczości przy wykorzystaniu lokalnych zasobów przyrodniczych i kulturowych, w szczególności akwakultury, upraw, dziedzictwa lokalnego</w:t>
            </w:r>
          </w:p>
        </w:tc>
        <w:tc>
          <w:tcPr>
            <w:tcW w:w="1109" w:type="dxa"/>
          </w:tcPr>
          <w:p w:rsidR="00A07FA3" w:rsidRPr="004444B6" w:rsidRDefault="008B299F" w:rsidP="006F4CAF">
            <w:pPr>
              <w:spacing w:after="0" w:line="240" w:lineRule="auto"/>
              <w:jc w:val="center"/>
              <w:rPr>
                <w:rFonts w:ascii="Times New Roman" w:hAnsi="Times New Roman"/>
              </w:rPr>
            </w:pPr>
            <w:r>
              <w:rPr>
                <w:rFonts w:ascii="Times New Roman" w:hAnsi="Times New Roman"/>
              </w:rPr>
              <w:t>Rozdział 1.2</w:t>
            </w:r>
            <w:r w:rsidR="00A07FA3" w:rsidRPr="004444B6">
              <w:rPr>
                <w:rFonts w:ascii="Times New Roman" w:hAnsi="Times New Roman"/>
              </w:rPr>
              <w:t xml:space="preserve"> i 2.5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rPr>
                <w:rFonts w:ascii="Times New Roman" w:hAnsi="Times New Roman"/>
              </w:rPr>
            </w:pPr>
            <w:r w:rsidRPr="004444B6">
              <w:rPr>
                <w:rFonts w:ascii="Times New Roman" w:hAnsi="Times New Roman"/>
                <w:color w:val="000000"/>
              </w:rPr>
              <w:t>S12 Niedostateczna baza noclegowa i gastronomiczna w miejscach posiadających walory przyrodnicze</w:t>
            </w:r>
          </w:p>
        </w:tc>
        <w:tc>
          <w:tcPr>
            <w:tcW w:w="1159" w:type="dxa"/>
          </w:tcPr>
          <w:p w:rsidR="00A07FA3" w:rsidRPr="004444B6" w:rsidRDefault="00895521" w:rsidP="006F4CAF">
            <w:pPr>
              <w:spacing w:after="0" w:line="240" w:lineRule="auto"/>
              <w:jc w:val="center"/>
              <w:rPr>
                <w:rFonts w:ascii="Times New Roman" w:hAnsi="Times New Roman"/>
                <w:color w:val="000000"/>
              </w:rPr>
            </w:pPr>
            <w:r>
              <w:rPr>
                <w:rFonts w:ascii="Times New Roman" w:hAnsi="Times New Roman"/>
                <w:color w:val="000000"/>
              </w:rPr>
              <w:t>Rozdział 1.2</w:t>
            </w:r>
            <w:r w:rsidR="00A07FA3" w:rsidRPr="004444B6">
              <w:rPr>
                <w:rFonts w:ascii="Times New Roman" w:hAnsi="Times New Roman"/>
                <w:color w:val="000000"/>
              </w:rPr>
              <w:t xml:space="preserve"> diagnozy</w:t>
            </w:r>
          </w:p>
          <w:p w:rsidR="00A07FA3" w:rsidRPr="004444B6" w:rsidRDefault="00A07FA3" w:rsidP="006F4CAF">
            <w:pPr>
              <w:spacing w:after="0" w:line="240" w:lineRule="auto"/>
              <w:jc w:val="center"/>
              <w:rPr>
                <w:rFonts w:ascii="Times New Roman" w:hAnsi="Times New Roman"/>
              </w:rPr>
            </w:pPr>
          </w:p>
        </w:tc>
      </w:tr>
      <w:tr w:rsidR="00A07FA3" w:rsidTr="00DA71FC">
        <w:trPr>
          <w:trHeight w:val="971"/>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M13 Dobrze rozwinięte rolnictwo wytwarzające wysokiej jakości produkty od lat specjalizujące się w uprawie owoców i warzyw</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 xml:space="preserve">Rozdział </w:t>
            </w:r>
            <w:r w:rsidR="008B299F">
              <w:rPr>
                <w:rFonts w:ascii="Times New Roman" w:hAnsi="Times New Roman"/>
              </w:rPr>
              <w:t xml:space="preserve">1.2 i </w:t>
            </w:r>
            <w:r w:rsidRPr="004444B6">
              <w:rPr>
                <w:rFonts w:ascii="Times New Roman" w:hAnsi="Times New Roman"/>
              </w:rPr>
              <w:t>2.5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S13 Niewystarczająca promocja atrakcji turystycznych i brak sieciowania usług na obszarze LGD – brak organizatora turystyki</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2.3 diagnozy</w:t>
            </w:r>
          </w:p>
          <w:p w:rsidR="00A07FA3" w:rsidRPr="004444B6" w:rsidRDefault="00A07FA3" w:rsidP="006F4CAF">
            <w:pPr>
              <w:spacing w:after="0" w:line="240" w:lineRule="auto"/>
              <w:jc w:val="center"/>
              <w:rPr>
                <w:rFonts w:ascii="Times New Roman" w:hAnsi="Times New Roman"/>
              </w:rPr>
            </w:pPr>
          </w:p>
        </w:tc>
      </w:tr>
      <w:tr w:rsidR="00A07FA3" w:rsidTr="00DA71FC">
        <w:trPr>
          <w:trHeight w:val="663"/>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M14 Silne tradycje rozwoju przetwórstwa owocowo-warzywnego</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 xml:space="preserve">Rozdział </w:t>
            </w:r>
            <w:r w:rsidR="008B299F">
              <w:rPr>
                <w:rFonts w:ascii="Times New Roman" w:hAnsi="Times New Roman"/>
              </w:rPr>
              <w:t xml:space="preserve">1.2 i </w:t>
            </w:r>
            <w:r w:rsidRPr="004444B6">
              <w:rPr>
                <w:rFonts w:ascii="Times New Roman" w:hAnsi="Times New Roman"/>
              </w:rPr>
              <w:t>2.5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S14 Niewystarczająca infrastruktura sportowo – rekreacyjna (miejsca postojowe, siłownie zewnętrzne, wiaty, niezagospodarowane zbiorniki i cieki wodne)</w:t>
            </w:r>
          </w:p>
        </w:tc>
        <w:tc>
          <w:tcPr>
            <w:tcW w:w="1159" w:type="dxa"/>
          </w:tcPr>
          <w:p w:rsidR="00A07FA3" w:rsidRPr="004444B6" w:rsidRDefault="00BF14B8" w:rsidP="006F4CAF">
            <w:pPr>
              <w:spacing w:after="0" w:line="240" w:lineRule="auto"/>
              <w:jc w:val="center"/>
              <w:rPr>
                <w:rFonts w:ascii="Times New Roman" w:hAnsi="Times New Roman"/>
                <w:color w:val="000000"/>
              </w:rPr>
            </w:pPr>
            <w:r>
              <w:rPr>
                <w:rFonts w:ascii="Times New Roman" w:hAnsi="Times New Roman"/>
                <w:color w:val="000000"/>
              </w:rPr>
              <w:t>Rozdział</w:t>
            </w:r>
            <w:r w:rsidR="00A07FA3" w:rsidRPr="004444B6">
              <w:rPr>
                <w:rFonts w:ascii="Times New Roman" w:hAnsi="Times New Roman"/>
                <w:color w:val="000000"/>
              </w:rPr>
              <w:t xml:space="preserve"> 2.3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M15 Duża chęć i świadomość korzyści płynących ze współpracy międzysektorowej (między podmiotowej)</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1.2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S15 Bliskość dużych ośrodków turystycznych – Nałęczów, Kazimierz Dolny – przejmujących główny ruch turystyczny</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2.3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M16 Dobrze rozwinięta infrastruktura wodociągowa, telekomunikacyjna, energetyczna</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2.1 diagnozy</w:t>
            </w: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S16 Słabo rozwinięta działalność pozarolnicza</w:t>
            </w:r>
          </w:p>
          <w:p w:rsidR="00A07FA3" w:rsidRPr="004444B6" w:rsidRDefault="00A07FA3" w:rsidP="006F4CAF">
            <w:pPr>
              <w:spacing w:after="0" w:line="240" w:lineRule="auto"/>
              <w:rPr>
                <w:rFonts w:ascii="Times New Roman" w:hAnsi="Times New Roman"/>
              </w:rPr>
            </w:pP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1.2 diagnozy</w:t>
            </w:r>
          </w:p>
        </w:tc>
      </w:tr>
      <w:tr w:rsidR="00A07FA3" w:rsidTr="00DA71FC">
        <w:trPr>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M17 Duża liczba organizacji pozarządowych wykorzystujących infrastrukturę społeczną</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1.4 i 2.2 diagnozy</w:t>
            </w:r>
          </w:p>
        </w:tc>
        <w:tc>
          <w:tcPr>
            <w:tcW w:w="3969" w:type="dxa"/>
          </w:tcPr>
          <w:p w:rsidR="00A07FA3" w:rsidRPr="004444B6" w:rsidRDefault="00A07FA3" w:rsidP="006F4CAF">
            <w:pPr>
              <w:spacing w:after="0" w:line="240" w:lineRule="auto"/>
              <w:rPr>
                <w:rFonts w:ascii="Times New Roman" w:hAnsi="Times New Roman"/>
              </w:rPr>
            </w:pPr>
            <w:r w:rsidRPr="004444B6">
              <w:rPr>
                <w:rFonts w:ascii="Times New Roman" w:hAnsi="Times New Roman"/>
                <w:color w:val="000000"/>
              </w:rPr>
              <w:t>S17 Zła sytuacja na rynku pracy (wysokie bezrobocie, w tym ukryte), sezonowość zatrudnienia (związana z rolnictwem)</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1.3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M18 Aktywne, otwarte na zamiany i ludzi społeczeństwo z dużą liczbą lokalnych liderów i pasjonatów</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1.4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S18 Utrudniony start kobiet w wieku 30+ chcących wejść na rynek pracy po urodzeniu dziecka lub kobiet niewykształconych albo posiadających wykształcenie niezgodne z potrzebami rynku</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1.1 i 1.3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M19 Wysoki poziom szkolnictwa podstawowego i gimnazjalnego z dobrze rozwiniętą bazą edukacyjną i sportową oferującą szeroki pakiet zajęć pozalekcyjnych</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1.1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S19 Niskie kwalifikacja zawodowe lokalnych kadr (umiejętności praktyczne, języki obce)</w:t>
            </w:r>
          </w:p>
          <w:p w:rsidR="00A07FA3" w:rsidRPr="004444B6" w:rsidRDefault="00A07FA3" w:rsidP="006F4CAF">
            <w:pPr>
              <w:spacing w:after="0" w:line="240" w:lineRule="auto"/>
              <w:rPr>
                <w:rFonts w:ascii="Times New Roman" w:hAnsi="Times New Roman"/>
              </w:rPr>
            </w:pP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1.1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M20 Bogata oferta kulturalna w centrum LGD (miasto powiatowe Opole Lubelskie).</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2.2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S20 Niedostateczne wykorzystanie nasłonecznienia regionu do tworzenia małych instalacji produkujących prąd/ciepło</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2.6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DA71FC">
            <w:pPr>
              <w:spacing w:after="0" w:line="240" w:lineRule="auto"/>
              <w:jc w:val="both"/>
              <w:rPr>
                <w:rFonts w:ascii="Times New Roman" w:hAnsi="Times New Roman"/>
              </w:rPr>
            </w:pPr>
            <w:r w:rsidRPr="004444B6">
              <w:rPr>
                <w:rFonts w:ascii="Times New Roman" w:hAnsi="Times New Roman"/>
              </w:rPr>
              <w:t>M21 Wielowiekowe dzi</w:t>
            </w:r>
            <w:r w:rsidR="00DA71FC">
              <w:rPr>
                <w:rFonts w:ascii="Times New Roman" w:hAnsi="Times New Roman"/>
              </w:rPr>
              <w:t>edzictwo kulturowe i historyczne</w:t>
            </w:r>
            <w:r w:rsidRPr="004444B6">
              <w:rPr>
                <w:rFonts w:ascii="Times New Roman" w:hAnsi="Times New Roman"/>
              </w:rPr>
              <w:t>, stanowiska archeologiczne, zabytki, architektura, tradycyjne produkty, tradycje rolnicze</w:t>
            </w:r>
            <w:r w:rsidR="00DA71FC">
              <w:rPr>
                <w:rFonts w:ascii="Times New Roman" w:hAnsi="Times New Roman"/>
              </w:rPr>
              <w:t xml:space="preserve">, kuchnia regionalna, zespoły i </w:t>
            </w:r>
            <w:r w:rsidRPr="004444B6">
              <w:rPr>
                <w:rFonts w:ascii="Times New Roman" w:hAnsi="Times New Roman"/>
              </w:rPr>
              <w:t>grupy kultywujące tradycje ludowe i historyczne, rękodzieło</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2.2 i 2.4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S21 Niedostateczne wykorzystanie zasobów rolnictwa i produktów lokalnych do osiągania dochodów</w:t>
            </w:r>
          </w:p>
          <w:p w:rsidR="00A07FA3" w:rsidRPr="004444B6" w:rsidRDefault="00A07FA3" w:rsidP="006F4CAF">
            <w:pPr>
              <w:spacing w:after="0" w:line="240" w:lineRule="auto"/>
              <w:rPr>
                <w:rFonts w:ascii="Times New Roman" w:hAnsi="Times New Roman"/>
              </w:rPr>
            </w:pP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1.2 i 2.5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 xml:space="preserve">M22 Rozpoznawalne w regionie cykliczne imprezy plenerowe, których motywem </w:t>
            </w:r>
            <w:r w:rsidRPr="004444B6">
              <w:rPr>
                <w:rFonts w:ascii="Times New Roman" w:hAnsi="Times New Roman"/>
              </w:rPr>
              <w:lastRenderedPageBreak/>
              <w:t>przewodnim są lokalne zasoby</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lastRenderedPageBreak/>
              <w:t xml:space="preserve">Rozdział </w:t>
            </w:r>
            <w:r w:rsidR="00E23313">
              <w:rPr>
                <w:rFonts w:ascii="Times New Roman" w:hAnsi="Times New Roman"/>
              </w:rPr>
              <w:t xml:space="preserve">1.2 i </w:t>
            </w:r>
            <w:r w:rsidRPr="004444B6">
              <w:rPr>
                <w:rFonts w:ascii="Times New Roman" w:hAnsi="Times New Roman"/>
              </w:rPr>
              <w:t xml:space="preserve">2.4 </w:t>
            </w:r>
            <w:r w:rsidRPr="004444B6">
              <w:rPr>
                <w:rFonts w:ascii="Times New Roman" w:hAnsi="Times New Roman"/>
              </w:rPr>
              <w:lastRenderedPageBreak/>
              <w:t>diagnozy</w:t>
            </w: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lastRenderedPageBreak/>
              <w:t>S22 Brak instytucji otoczenia biznesu</w:t>
            </w:r>
          </w:p>
          <w:p w:rsidR="00A07FA3" w:rsidRPr="004444B6" w:rsidRDefault="00A07FA3" w:rsidP="006F4CAF">
            <w:pPr>
              <w:spacing w:after="0" w:line="240" w:lineRule="auto"/>
              <w:jc w:val="both"/>
              <w:rPr>
                <w:rFonts w:ascii="Times New Roman" w:hAnsi="Times New Roman"/>
                <w:color w:val="000000"/>
              </w:rPr>
            </w:pPr>
          </w:p>
          <w:p w:rsidR="00A07FA3" w:rsidRPr="004444B6" w:rsidRDefault="00A07FA3" w:rsidP="006F4CAF">
            <w:pPr>
              <w:spacing w:after="0" w:line="240" w:lineRule="auto"/>
              <w:rPr>
                <w:rFonts w:ascii="Times New Roman" w:hAnsi="Times New Roman"/>
              </w:rPr>
            </w:pP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lastRenderedPageBreak/>
              <w:t xml:space="preserve">Rozdział 1.2 </w:t>
            </w:r>
            <w:r w:rsidRPr="004444B6">
              <w:rPr>
                <w:rFonts w:ascii="Times New Roman" w:hAnsi="Times New Roman"/>
                <w:color w:val="000000"/>
              </w:rPr>
              <w:lastRenderedPageBreak/>
              <w:t>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AF2279" w:rsidRDefault="00A07FA3" w:rsidP="00AF2279">
            <w:pPr>
              <w:spacing w:after="0" w:line="240" w:lineRule="auto"/>
              <w:jc w:val="both"/>
              <w:rPr>
                <w:rFonts w:ascii="Times New Roman" w:hAnsi="Times New Roman"/>
                <w:color w:val="000000"/>
              </w:rPr>
            </w:pPr>
            <w:r w:rsidRPr="004444B6">
              <w:rPr>
                <w:rFonts w:ascii="Times New Roman" w:hAnsi="Times New Roman"/>
                <w:color w:val="000000"/>
              </w:rPr>
              <w:t>S23 Brak marki p</w:t>
            </w:r>
            <w:r w:rsidR="00AF2279">
              <w:rPr>
                <w:rFonts w:ascii="Times New Roman" w:hAnsi="Times New Roman"/>
                <w:color w:val="000000"/>
              </w:rPr>
              <w:t>roduktu lokalnego</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2.4 diagnozy</w:t>
            </w: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rPr>
                <w:rFonts w:ascii="Times New Roman" w:hAnsi="Times New Roman"/>
              </w:rPr>
            </w:pPr>
            <w:r w:rsidRPr="004444B6">
              <w:rPr>
                <w:rFonts w:ascii="Times New Roman" w:hAnsi="Times New Roman"/>
                <w:color w:val="000000"/>
              </w:rPr>
              <w:t>S24 Niedostosowana do lokalnego rynku zatrudnienia oferta szkół ponadgimnazjalnych/brak zajęć w zakresie praktycznej przedsiębiorczości oraz zachowania</w:t>
            </w:r>
          </w:p>
        </w:tc>
        <w:tc>
          <w:tcPr>
            <w:tcW w:w="1159" w:type="dxa"/>
          </w:tcPr>
          <w:p w:rsidR="00A07FA3" w:rsidRPr="004444B6" w:rsidRDefault="00BF14B8" w:rsidP="006F4CAF">
            <w:pPr>
              <w:spacing w:after="0" w:line="240" w:lineRule="auto"/>
              <w:jc w:val="center"/>
              <w:rPr>
                <w:rFonts w:ascii="Times New Roman" w:hAnsi="Times New Roman"/>
                <w:color w:val="000000"/>
              </w:rPr>
            </w:pPr>
            <w:r>
              <w:rPr>
                <w:rFonts w:ascii="Times New Roman" w:hAnsi="Times New Roman"/>
                <w:color w:val="000000"/>
              </w:rPr>
              <w:t>Rozdział 1.1 i 1.4</w:t>
            </w:r>
            <w:r w:rsidR="00A07FA3" w:rsidRPr="004444B6">
              <w:rPr>
                <w:rFonts w:ascii="Times New Roman" w:hAnsi="Times New Roman"/>
                <w:color w:val="000000"/>
              </w:rPr>
              <w:t xml:space="preserve">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S25 Brak dobrych praktyk ukazujących powiązania: nauka, praktyka, biznes</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1.2 diagnozy</w:t>
            </w: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S26 Niedoinwestowana infrastruktura kulturalna i społeczna zwłaszcza na terenie małych miejscowości</w:t>
            </w:r>
          </w:p>
        </w:tc>
        <w:tc>
          <w:tcPr>
            <w:tcW w:w="1159" w:type="dxa"/>
          </w:tcPr>
          <w:p w:rsidR="00A07FA3" w:rsidRPr="004444B6" w:rsidRDefault="00BF14B8" w:rsidP="006F4CAF">
            <w:pPr>
              <w:spacing w:after="0" w:line="240" w:lineRule="auto"/>
              <w:jc w:val="center"/>
              <w:rPr>
                <w:rFonts w:ascii="Times New Roman" w:hAnsi="Times New Roman"/>
              </w:rPr>
            </w:pPr>
            <w:r>
              <w:rPr>
                <w:rFonts w:ascii="Times New Roman" w:hAnsi="Times New Roman"/>
                <w:color w:val="000000"/>
              </w:rPr>
              <w:t>Rozdział 1.5 i 2.2</w:t>
            </w:r>
            <w:r w:rsidR="00A07FA3" w:rsidRPr="004444B6">
              <w:rPr>
                <w:rFonts w:ascii="Times New Roman" w:hAnsi="Times New Roman"/>
                <w:color w:val="000000"/>
              </w:rPr>
              <w:t xml:space="preserve"> diagnozy</w:t>
            </w: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S27 Niedostateczny poziom wiedzy i doświadczenia lokalnych liderów na temat organizowania życia społecznego w małych miejscowościach</w:t>
            </w:r>
          </w:p>
        </w:tc>
        <w:tc>
          <w:tcPr>
            <w:tcW w:w="1159" w:type="dxa"/>
          </w:tcPr>
          <w:p w:rsidR="00A07FA3" w:rsidRPr="004444B6" w:rsidRDefault="00BF14B8" w:rsidP="006F4CAF">
            <w:pPr>
              <w:spacing w:after="0" w:line="240" w:lineRule="auto"/>
              <w:jc w:val="center"/>
              <w:rPr>
                <w:rFonts w:ascii="Times New Roman" w:hAnsi="Times New Roman"/>
                <w:color w:val="000000"/>
              </w:rPr>
            </w:pPr>
            <w:r>
              <w:rPr>
                <w:rFonts w:ascii="Times New Roman" w:hAnsi="Times New Roman"/>
                <w:color w:val="000000"/>
              </w:rPr>
              <w:t>Rozdział 1.4</w:t>
            </w:r>
            <w:r w:rsidR="00A07FA3" w:rsidRPr="004444B6">
              <w:rPr>
                <w:rFonts w:ascii="Times New Roman" w:hAnsi="Times New Roman"/>
                <w:color w:val="000000"/>
              </w:rPr>
              <w:t xml:space="preserve">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S28 Niedostateczna ilość miejsc i przedsięwzięć sprzyjających integracji i aktywizacji seniorów</w:t>
            </w:r>
          </w:p>
        </w:tc>
        <w:tc>
          <w:tcPr>
            <w:tcW w:w="1159" w:type="dxa"/>
          </w:tcPr>
          <w:p w:rsidR="00A07FA3" w:rsidRPr="004444B6" w:rsidRDefault="00F5493A" w:rsidP="00F5493A">
            <w:pPr>
              <w:spacing w:after="0" w:line="240" w:lineRule="auto"/>
              <w:jc w:val="center"/>
              <w:rPr>
                <w:rFonts w:ascii="Times New Roman" w:hAnsi="Times New Roman"/>
                <w:color w:val="000000"/>
              </w:rPr>
            </w:pPr>
            <w:r>
              <w:rPr>
                <w:rFonts w:ascii="Times New Roman" w:hAnsi="Times New Roman"/>
                <w:color w:val="000000"/>
              </w:rPr>
              <w:t>Rozdział 1.1 i 1.5</w:t>
            </w:r>
            <w:r w:rsidR="00A07FA3" w:rsidRPr="004444B6">
              <w:rPr>
                <w:rFonts w:ascii="Times New Roman" w:hAnsi="Times New Roman"/>
                <w:color w:val="000000"/>
              </w:rPr>
              <w:t xml:space="preserve"> diagnozy</w:t>
            </w: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S29 Brak perspektyw zawodowych przyczyniający się do emigracji młodzieży</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1.1 i 1.3 diagnozy</w:t>
            </w: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S30 Brak zajęć i szkoleń dla młodzieży w zakresie praktycznej przedsiębiorczości oraz zachowania się na rynku pracy</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1.1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S31 Brak podejmowania inicjatyw własnych (oddolnych) przez młodzież przyczyniający się do słabej integracji</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1.1 i 1.5 diagnozy</w:t>
            </w: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 xml:space="preserve">S32 Niedostateczna oferta zająć pozaszkolnych dla młodzieży w wieku 15+ </w:t>
            </w:r>
          </w:p>
        </w:tc>
        <w:tc>
          <w:tcPr>
            <w:tcW w:w="1159" w:type="dxa"/>
          </w:tcPr>
          <w:p w:rsidR="00F5493A" w:rsidRDefault="00F5493A" w:rsidP="006F4CAF">
            <w:pPr>
              <w:spacing w:after="0" w:line="240" w:lineRule="auto"/>
              <w:jc w:val="center"/>
              <w:rPr>
                <w:rFonts w:ascii="Times New Roman" w:hAnsi="Times New Roman"/>
                <w:color w:val="000000"/>
              </w:rPr>
            </w:pPr>
            <w:r>
              <w:rPr>
                <w:rFonts w:ascii="Times New Roman" w:hAnsi="Times New Roman"/>
                <w:color w:val="000000"/>
              </w:rPr>
              <w:t>Rozdział 1.1</w:t>
            </w:r>
          </w:p>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diagnozy</w:t>
            </w: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 xml:space="preserve">S33 Słabe skomunikowanie małych miejscowości pod względem ilości i jakości połączeń powodujące wykluczenie z życia społecznego i kulturowego ich mieszkańców </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1.5 i 2.1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S34 Brak oferty kulturalnej na terenie małych miejscowości</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1.1 i 1.4 diagnozy</w:t>
            </w: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S35 Brak współpracy i sieciowych działań zmierzających do ochrony zagrożonych wykluczeniem grup społecznych obszaru LGD</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1.5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S36 Niedostateczny marketing i brak dostępności produktów lokalnych dla mieszkańców i turystów</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2.4 diagnozy</w:t>
            </w: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S37 Niedostateczna ilość inicjatyw w kierunku ochrony i kultywowania dziedzictwa kulturowego, historycznego i przyrodniczego</w:t>
            </w:r>
          </w:p>
        </w:tc>
        <w:tc>
          <w:tcPr>
            <w:tcW w:w="1159" w:type="dxa"/>
          </w:tcPr>
          <w:p w:rsidR="00A07FA3" w:rsidRPr="004444B6" w:rsidRDefault="00A07FA3" w:rsidP="00DA71FC">
            <w:pPr>
              <w:spacing w:after="0" w:line="240" w:lineRule="auto"/>
              <w:jc w:val="center"/>
              <w:rPr>
                <w:rFonts w:ascii="Times New Roman" w:hAnsi="Times New Roman"/>
                <w:color w:val="000000"/>
              </w:rPr>
            </w:pPr>
            <w:r w:rsidRPr="004444B6">
              <w:rPr>
                <w:rFonts w:ascii="Times New Roman" w:hAnsi="Times New Roman"/>
                <w:color w:val="000000"/>
              </w:rPr>
              <w:t>Rozdział 2.2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S38 Niski stopień związania z miejscem zamieszkania młodzieży prowadzący do zanikania patriotyzmu lokalnego oraz wiedzy na temat swojego regionu</w:t>
            </w:r>
          </w:p>
        </w:tc>
        <w:tc>
          <w:tcPr>
            <w:tcW w:w="1159" w:type="dxa"/>
          </w:tcPr>
          <w:p w:rsidR="00A07FA3" w:rsidRPr="004444B6" w:rsidRDefault="00F5493A" w:rsidP="006F4CAF">
            <w:pPr>
              <w:spacing w:after="0" w:line="240" w:lineRule="auto"/>
              <w:jc w:val="center"/>
              <w:rPr>
                <w:rFonts w:ascii="Times New Roman" w:hAnsi="Times New Roman"/>
                <w:color w:val="000000"/>
              </w:rPr>
            </w:pPr>
            <w:r>
              <w:rPr>
                <w:rFonts w:ascii="Times New Roman" w:hAnsi="Times New Roman"/>
                <w:color w:val="000000"/>
              </w:rPr>
              <w:t>Rozdział 1.1</w:t>
            </w:r>
            <w:r w:rsidR="00A07FA3" w:rsidRPr="004444B6">
              <w:rPr>
                <w:rFonts w:ascii="Times New Roman" w:hAnsi="Times New Roman"/>
                <w:color w:val="000000"/>
              </w:rPr>
              <w:t xml:space="preserve">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 xml:space="preserve">S39 Niedostatecznie zinwentaryzowane i zaniedbane dziedzictwo materialne </w:t>
            </w:r>
            <w:r w:rsidRPr="004444B6">
              <w:rPr>
                <w:rFonts w:ascii="Times New Roman" w:hAnsi="Times New Roman"/>
                <w:color w:val="000000"/>
              </w:rPr>
              <w:lastRenderedPageBreak/>
              <w:t>(zabytki, pomniki i mogiły historyczne).</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lastRenderedPageBreak/>
              <w:t xml:space="preserve">Rozdział 2.2 </w:t>
            </w:r>
            <w:r w:rsidRPr="004444B6">
              <w:rPr>
                <w:rFonts w:ascii="Times New Roman" w:hAnsi="Times New Roman"/>
                <w:color w:val="000000"/>
              </w:rPr>
              <w:lastRenderedPageBreak/>
              <w:t>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rPr>
                <w:rFonts w:ascii="Times New Roman" w:hAnsi="Times New Roman"/>
              </w:rPr>
            </w:pPr>
            <w:r w:rsidRPr="004444B6">
              <w:rPr>
                <w:rFonts w:ascii="Times New Roman" w:hAnsi="Times New Roman"/>
                <w:color w:val="000000"/>
              </w:rPr>
              <w:t>S40 Starzenie się osób zajmujących się rybactwem</w:t>
            </w:r>
          </w:p>
        </w:tc>
        <w:tc>
          <w:tcPr>
            <w:tcW w:w="1159" w:type="dxa"/>
          </w:tcPr>
          <w:p w:rsidR="00A07FA3" w:rsidRPr="004444B6" w:rsidRDefault="00F5493A" w:rsidP="006F4CAF">
            <w:pPr>
              <w:spacing w:after="0" w:line="240" w:lineRule="auto"/>
              <w:jc w:val="center"/>
              <w:rPr>
                <w:rFonts w:ascii="Times New Roman" w:hAnsi="Times New Roman"/>
                <w:color w:val="000000"/>
              </w:rPr>
            </w:pPr>
            <w:r>
              <w:rPr>
                <w:rFonts w:ascii="Times New Roman" w:hAnsi="Times New Roman"/>
                <w:color w:val="000000"/>
              </w:rPr>
              <w:t>Rozdział 1.7</w:t>
            </w:r>
            <w:r w:rsidR="00A07FA3" w:rsidRPr="004444B6">
              <w:rPr>
                <w:rFonts w:ascii="Times New Roman" w:hAnsi="Times New Roman"/>
                <w:color w:val="000000"/>
              </w:rPr>
              <w:t xml:space="preserve"> diagnozy</w:t>
            </w: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Default="00A07FA3" w:rsidP="006F4CAF">
            <w:pPr>
              <w:spacing w:after="0" w:line="240" w:lineRule="auto"/>
              <w:rPr>
                <w:rFonts w:ascii="Times New Roman" w:hAnsi="Times New Roman"/>
                <w:color w:val="000000"/>
              </w:rPr>
            </w:pPr>
            <w:r w:rsidRPr="004444B6">
              <w:rPr>
                <w:rFonts w:ascii="Times New Roman" w:hAnsi="Times New Roman"/>
                <w:color w:val="000000"/>
              </w:rPr>
              <w:t>S41 Niska świadomość ekologiczna mieszkańców</w:t>
            </w:r>
          </w:p>
          <w:p w:rsidR="00DA71FC" w:rsidRPr="004444B6" w:rsidRDefault="00DA71FC" w:rsidP="006F4CAF">
            <w:pPr>
              <w:spacing w:after="0" w:line="240" w:lineRule="auto"/>
              <w:rPr>
                <w:rFonts w:ascii="Times New Roman" w:hAnsi="Times New Roman"/>
              </w:rPr>
            </w:pPr>
          </w:p>
        </w:tc>
        <w:tc>
          <w:tcPr>
            <w:tcW w:w="1159" w:type="dxa"/>
          </w:tcPr>
          <w:p w:rsidR="00A07FA3" w:rsidRPr="00DA71FC" w:rsidRDefault="00A07FA3" w:rsidP="006F4CAF">
            <w:pPr>
              <w:spacing w:after="0" w:line="240" w:lineRule="auto"/>
              <w:jc w:val="center"/>
              <w:rPr>
                <w:rFonts w:ascii="Times New Roman" w:hAnsi="Times New Roman"/>
                <w:sz w:val="21"/>
                <w:szCs w:val="21"/>
              </w:rPr>
            </w:pPr>
            <w:r w:rsidRPr="00DA71FC">
              <w:rPr>
                <w:rFonts w:ascii="Times New Roman" w:hAnsi="Times New Roman"/>
                <w:color w:val="000000"/>
                <w:sz w:val="21"/>
                <w:szCs w:val="21"/>
              </w:rPr>
              <w:t>Rozdział 2.1 diagnozy</w:t>
            </w:r>
          </w:p>
        </w:tc>
      </w:tr>
      <w:tr w:rsidR="006A225E" w:rsidTr="00DA71FC">
        <w:trPr>
          <w:jc w:val="center"/>
        </w:trPr>
        <w:tc>
          <w:tcPr>
            <w:tcW w:w="4022" w:type="dxa"/>
          </w:tcPr>
          <w:p w:rsidR="006A225E" w:rsidRPr="004444B6" w:rsidRDefault="006A225E" w:rsidP="006F4CAF">
            <w:pPr>
              <w:spacing w:after="0" w:line="240" w:lineRule="auto"/>
              <w:rPr>
                <w:rFonts w:ascii="Times New Roman" w:hAnsi="Times New Roman"/>
              </w:rPr>
            </w:pPr>
          </w:p>
        </w:tc>
        <w:tc>
          <w:tcPr>
            <w:tcW w:w="1109" w:type="dxa"/>
          </w:tcPr>
          <w:p w:rsidR="006A225E" w:rsidRPr="004444B6" w:rsidRDefault="006A225E" w:rsidP="006F4CAF">
            <w:pPr>
              <w:spacing w:after="0" w:line="240" w:lineRule="auto"/>
              <w:jc w:val="center"/>
              <w:rPr>
                <w:rFonts w:ascii="Times New Roman" w:hAnsi="Times New Roman"/>
              </w:rPr>
            </w:pPr>
          </w:p>
        </w:tc>
        <w:tc>
          <w:tcPr>
            <w:tcW w:w="3969" w:type="dxa"/>
          </w:tcPr>
          <w:p w:rsidR="006A225E" w:rsidRPr="0062038E" w:rsidRDefault="006A225E" w:rsidP="006F4CAF">
            <w:pPr>
              <w:spacing w:after="0" w:line="240" w:lineRule="auto"/>
              <w:rPr>
                <w:rFonts w:ascii="Times New Roman" w:hAnsi="Times New Roman"/>
              </w:rPr>
            </w:pPr>
            <w:r w:rsidRPr="0062038E">
              <w:rPr>
                <w:rFonts w:ascii="Times New Roman" w:hAnsi="Times New Roman"/>
              </w:rPr>
              <w:t xml:space="preserve">S42 Negatywne skutki pandemii COVID </w:t>
            </w:r>
          </w:p>
        </w:tc>
        <w:tc>
          <w:tcPr>
            <w:tcW w:w="1159" w:type="dxa"/>
          </w:tcPr>
          <w:p w:rsidR="006A225E" w:rsidRPr="0062038E" w:rsidRDefault="006A225E" w:rsidP="006F4CAF">
            <w:pPr>
              <w:spacing w:after="0" w:line="240" w:lineRule="auto"/>
              <w:jc w:val="center"/>
              <w:rPr>
                <w:rFonts w:ascii="Times New Roman" w:hAnsi="Times New Roman"/>
                <w:sz w:val="21"/>
                <w:szCs w:val="21"/>
              </w:rPr>
            </w:pPr>
            <w:r w:rsidRPr="0062038E">
              <w:rPr>
                <w:rFonts w:ascii="Times New Roman" w:hAnsi="Times New Roman"/>
                <w:sz w:val="21"/>
                <w:szCs w:val="21"/>
              </w:rPr>
              <w:t>Uzupełniona diagnoza</w:t>
            </w:r>
          </w:p>
        </w:tc>
      </w:tr>
      <w:tr w:rsidR="00A07FA3" w:rsidTr="00DA71FC">
        <w:trPr>
          <w:jc w:val="center"/>
        </w:trPr>
        <w:tc>
          <w:tcPr>
            <w:tcW w:w="4022" w:type="dxa"/>
            <w:shd w:val="clear" w:color="auto" w:fill="7030A0"/>
          </w:tcPr>
          <w:p w:rsidR="00A07FA3" w:rsidRPr="005C32C8" w:rsidRDefault="00A07FA3" w:rsidP="006F4CAF">
            <w:pPr>
              <w:spacing w:after="0" w:line="240" w:lineRule="auto"/>
              <w:jc w:val="center"/>
              <w:rPr>
                <w:rFonts w:ascii="Times New Roman" w:hAnsi="Times New Roman"/>
                <w:b/>
                <w:color w:val="FFFFFF"/>
                <w:sz w:val="20"/>
                <w:szCs w:val="20"/>
              </w:rPr>
            </w:pPr>
          </w:p>
          <w:p w:rsidR="00A07FA3" w:rsidRPr="005C32C8" w:rsidRDefault="00A07FA3" w:rsidP="006F4CAF">
            <w:pPr>
              <w:spacing w:after="0" w:line="240" w:lineRule="auto"/>
              <w:jc w:val="center"/>
              <w:rPr>
                <w:rFonts w:ascii="Times New Roman" w:hAnsi="Times New Roman"/>
                <w:b/>
                <w:color w:val="FFFFFF"/>
                <w:sz w:val="20"/>
                <w:szCs w:val="20"/>
              </w:rPr>
            </w:pPr>
            <w:r w:rsidRPr="005C32C8">
              <w:rPr>
                <w:rFonts w:ascii="Times New Roman" w:hAnsi="Times New Roman"/>
                <w:b/>
                <w:color w:val="FFFFFF"/>
                <w:sz w:val="20"/>
                <w:szCs w:val="20"/>
              </w:rPr>
              <w:t>SZANSE</w:t>
            </w:r>
          </w:p>
        </w:tc>
        <w:tc>
          <w:tcPr>
            <w:tcW w:w="1109" w:type="dxa"/>
            <w:shd w:val="clear" w:color="auto" w:fill="7030A0"/>
          </w:tcPr>
          <w:p w:rsidR="00A07FA3" w:rsidRPr="005C32C8" w:rsidRDefault="00A07FA3" w:rsidP="006F4CAF">
            <w:pPr>
              <w:spacing w:after="0" w:line="240" w:lineRule="auto"/>
              <w:jc w:val="center"/>
              <w:rPr>
                <w:rFonts w:ascii="Times New Roman" w:hAnsi="Times New Roman"/>
                <w:b/>
                <w:color w:val="FFFFFF"/>
                <w:sz w:val="20"/>
                <w:szCs w:val="20"/>
              </w:rPr>
            </w:pPr>
            <w:r w:rsidRPr="005C32C8">
              <w:rPr>
                <w:rFonts w:ascii="Times New Roman" w:hAnsi="Times New Roman"/>
                <w:b/>
                <w:color w:val="FFFFFF"/>
                <w:sz w:val="20"/>
                <w:szCs w:val="20"/>
              </w:rPr>
              <w:t>Odniesienie do diagnozy</w:t>
            </w:r>
          </w:p>
        </w:tc>
        <w:tc>
          <w:tcPr>
            <w:tcW w:w="3969" w:type="dxa"/>
            <w:shd w:val="clear" w:color="auto" w:fill="7030A0"/>
          </w:tcPr>
          <w:p w:rsidR="00A07FA3" w:rsidRPr="005C32C8" w:rsidRDefault="00A07FA3" w:rsidP="006F4CAF">
            <w:pPr>
              <w:spacing w:after="0" w:line="240" w:lineRule="auto"/>
              <w:jc w:val="center"/>
              <w:rPr>
                <w:rFonts w:ascii="Times New Roman" w:hAnsi="Times New Roman"/>
                <w:b/>
                <w:color w:val="FFFFFF"/>
                <w:sz w:val="20"/>
                <w:szCs w:val="20"/>
              </w:rPr>
            </w:pPr>
          </w:p>
          <w:p w:rsidR="00A07FA3" w:rsidRPr="005C32C8" w:rsidRDefault="00A07FA3" w:rsidP="006F4CAF">
            <w:pPr>
              <w:spacing w:after="0" w:line="240" w:lineRule="auto"/>
              <w:jc w:val="center"/>
              <w:rPr>
                <w:rFonts w:ascii="Times New Roman" w:hAnsi="Times New Roman"/>
                <w:b/>
                <w:color w:val="FFFFFF"/>
                <w:sz w:val="20"/>
                <w:szCs w:val="20"/>
              </w:rPr>
            </w:pPr>
            <w:r w:rsidRPr="005C32C8">
              <w:rPr>
                <w:rFonts w:ascii="Times New Roman" w:hAnsi="Times New Roman"/>
                <w:b/>
                <w:color w:val="FFFFFF"/>
                <w:sz w:val="20"/>
                <w:szCs w:val="20"/>
              </w:rPr>
              <w:t>ZAGROŻENIA</w:t>
            </w:r>
          </w:p>
        </w:tc>
        <w:tc>
          <w:tcPr>
            <w:tcW w:w="1159" w:type="dxa"/>
            <w:shd w:val="clear" w:color="auto" w:fill="7030A0"/>
          </w:tcPr>
          <w:p w:rsidR="00A07FA3" w:rsidRPr="005C32C8" w:rsidRDefault="00A07FA3" w:rsidP="006F4CAF">
            <w:pPr>
              <w:spacing w:after="0" w:line="240" w:lineRule="auto"/>
              <w:jc w:val="center"/>
              <w:rPr>
                <w:rFonts w:ascii="Times New Roman" w:hAnsi="Times New Roman"/>
                <w:b/>
                <w:color w:val="FFFFFF"/>
                <w:sz w:val="20"/>
                <w:szCs w:val="20"/>
              </w:rPr>
            </w:pPr>
            <w:r w:rsidRPr="005C32C8">
              <w:rPr>
                <w:rFonts w:ascii="Times New Roman" w:hAnsi="Times New Roman"/>
                <w:b/>
                <w:color w:val="FFFFFF"/>
                <w:sz w:val="20"/>
                <w:szCs w:val="20"/>
              </w:rPr>
              <w:t>Odniesienie do diagnozy</w:t>
            </w:r>
          </w:p>
        </w:tc>
      </w:tr>
      <w:tr w:rsidR="00A07FA3" w:rsidTr="00DA71FC">
        <w:trPr>
          <w:jc w:val="center"/>
        </w:trPr>
        <w:tc>
          <w:tcPr>
            <w:tcW w:w="4022" w:type="dxa"/>
          </w:tcPr>
          <w:p w:rsidR="00A07FA3" w:rsidRPr="00F8541A"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SZ1 Moda na turystykę „Blisko Natury” oraz turystykę weekendową</w:t>
            </w:r>
          </w:p>
          <w:p w:rsidR="00A07FA3" w:rsidRPr="004444B6" w:rsidRDefault="00A07FA3" w:rsidP="006F4CAF">
            <w:pPr>
              <w:spacing w:after="0" w:line="240" w:lineRule="auto"/>
              <w:rPr>
                <w:rFonts w:ascii="Times New Roman" w:hAnsi="Times New Roman"/>
              </w:rPr>
            </w:pPr>
          </w:p>
        </w:tc>
        <w:tc>
          <w:tcPr>
            <w:tcW w:w="1109" w:type="dxa"/>
          </w:tcPr>
          <w:p w:rsidR="00A07FA3" w:rsidRPr="00A66F53"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i 2.3 diagnozy</w:t>
            </w:r>
          </w:p>
        </w:tc>
        <w:tc>
          <w:tcPr>
            <w:tcW w:w="3969" w:type="dxa"/>
          </w:tcPr>
          <w:p w:rsidR="00A07FA3" w:rsidRPr="00F8541A" w:rsidRDefault="00A07FA3" w:rsidP="006F4CAF">
            <w:pPr>
              <w:spacing w:after="0" w:line="240" w:lineRule="auto"/>
              <w:rPr>
                <w:rFonts w:ascii="Times New Roman" w:hAnsi="Times New Roman"/>
                <w:color w:val="000000"/>
              </w:rPr>
            </w:pPr>
            <w:r w:rsidRPr="00F8541A">
              <w:rPr>
                <w:rFonts w:ascii="Times New Roman" w:hAnsi="Times New Roman"/>
                <w:color w:val="000000"/>
              </w:rPr>
              <w:t>Z1 Negatywne dla rybactwa konsekwencje polityki ekologicznej</w:t>
            </w:r>
          </w:p>
          <w:p w:rsidR="00A07FA3" w:rsidRPr="004444B6" w:rsidRDefault="00A07FA3" w:rsidP="006F4CAF">
            <w:pPr>
              <w:spacing w:after="0" w:line="240" w:lineRule="auto"/>
              <w:rPr>
                <w:rFonts w:ascii="Times New Roman" w:hAnsi="Times New Roman"/>
                <w:color w:val="000000"/>
              </w:rPr>
            </w:pPr>
          </w:p>
        </w:tc>
        <w:tc>
          <w:tcPr>
            <w:tcW w:w="1159" w:type="dxa"/>
          </w:tcPr>
          <w:p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1.7 diagnozy</w:t>
            </w:r>
          </w:p>
        </w:tc>
      </w:tr>
      <w:tr w:rsidR="00A07FA3" w:rsidTr="00DA71FC">
        <w:trPr>
          <w:jc w:val="center"/>
        </w:trPr>
        <w:tc>
          <w:tcPr>
            <w:tcW w:w="4022" w:type="dxa"/>
          </w:tcPr>
          <w:p w:rsidR="00A07FA3" w:rsidRPr="00A73AC9"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SZ2 Zainteresowanie mieszkańców i turystów korzystaniem z infrastruktury sportowej i rekreacyjnej</w:t>
            </w:r>
          </w:p>
        </w:tc>
        <w:tc>
          <w:tcPr>
            <w:tcW w:w="1109" w:type="dxa"/>
          </w:tcPr>
          <w:p w:rsidR="00A07FA3" w:rsidRPr="00A73AC9"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i 2.3 diagnoz</w:t>
            </w:r>
            <w:r>
              <w:rPr>
                <w:rFonts w:ascii="Times New Roman" w:hAnsi="Times New Roman"/>
                <w:color w:val="000000"/>
              </w:rPr>
              <w:t>y</w:t>
            </w:r>
          </w:p>
        </w:tc>
        <w:tc>
          <w:tcPr>
            <w:tcW w:w="3969" w:type="dxa"/>
          </w:tcPr>
          <w:p w:rsidR="00A07FA3" w:rsidRPr="00F8541A" w:rsidRDefault="00A07FA3" w:rsidP="006F4CAF">
            <w:pPr>
              <w:spacing w:after="0" w:line="240" w:lineRule="auto"/>
              <w:rPr>
                <w:rFonts w:ascii="Times New Roman" w:hAnsi="Times New Roman"/>
                <w:color w:val="000000"/>
              </w:rPr>
            </w:pPr>
            <w:r w:rsidRPr="00F8541A">
              <w:rPr>
                <w:rFonts w:ascii="Times New Roman" w:hAnsi="Times New Roman"/>
                <w:color w:val="000000"/>
              </w:rPr>
              <w:t>Z2 Negatywna kampania dotycząca sprzedaży żywego karpia</w:t>
            </w:r>
          </w:p>
          <w:p w:rsidR="00A07FA3" w:rsidRPr="004444B6" w:rsidRDefault="00A07FA3" w:rsidP="006F4CAF">
            <w:pPr>
              <w:spacing w:after="0" w:line="240" w:lineRule="auto"/>
              <w:rPr>
                <w:rFonts w:ascii="Times New Roman" w:hAnsi="Times New Roman"/>
                <w:color w:val="000000"/>
              </w:rPr>
            </w:pPr>
          </w:p>
        </w:tc>
        <w:tc>
          <w:tcPr>
            <w:tcW w:w="1159" w:type="dxa"/>
          </w:tcPr>
          <w:p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1.7 diagnozy</w:t>
            </w: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r w:rsidRPr="00F8541A">
              <w:rPr>
                <w:rFonts w:ascii="Times New Roman" w:hAnsi="Times New Roman"/>
                <w:color w:val="000000"/>
              </w:rPr>
              <w:t>SZ3 Rosnące zainteresowanie turystów obszarem LGD i poszukiwaniem oferty gospodarstw tematycznych</w:t>
            </w:r>
          </w:p>
        </w:tc>
        <w:tc>
          <w:tcPr>
            <w:tcW w:w="1109" w:type="dxa"/>
          </w:tcPr>
          <w:p w:rsidR="00A07FA3" w:rsidRPr="00343F99"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2.3 diagnozy</w:t>
            </w:r>
          </w:p>
        </w:tc>
        <w:tc>
          <w:tcPr>
            <w:tcW w:w="3969" w:type="dxa"/>
          </w:tcPr>
          <w:p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Z3 Wzrost negatywnych zachowań (m.in. kłusownictwo)</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1.7 diagnozy</w:t>
            </w:r>
          </w:p>
        </w:tc>
      </w:tr>
      <w:tr w:rsidR="00A07FA3" w:rsidTr="00DA71FC">
        <w:trPr>
          <w:jc w:val="center"/>
        </w:trPr>
        <w:tc>
          <w:tcPr>
            <w:tcW w:w="4022" w:type="dxa"/>
          </w:tcPr>
          <w:p w:rsidR="00A07FA3" w:rsidRPr="00A66F53"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SZ4 Moda na zdrowy i ekologiczny styl życia</w:t>
            </w:r>
          </w:p>
        </w:tc>
        <w:tc>
          <w:tcPr>
            <w:tcW w:w="1109" w:type="dxa"/>
          </w:tcPr>
          <w:p w:rsidR="00A07FA3" w:rsidRPr="00A66F53"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i 2.3 diagnozy</w:t>
            </w:r>
          </w:p>
        </w:tc>
        <w:tc>
          <w:tcPr>
            <w:tcW w:w="3969" w:type="dxa"/>
          </w:tcPr>
          <w:p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Z4 Degradacja zbiorników wodnych i obiektów z nimi związanych (młyny)</w:t>
            </w:r>
          </w:p>
        </w:tc>
        <w:tc>
          <w:tcPr>
            <w:tcW w:w="1159" w:type="dxa"/>
          </w:tcPr>
          <w:p w:rsidR="00A07FA3" w:rsidRPr="004444B6" w:rsidRDefault="00766346" w:rsidP="006F4CAF">
            <w:pPr>
              <w:spacing w:after="0" w:line="240" w:lineRule="auto"/>
              <w:jc w:val="center"/>
              <w:rPr>
                <w:rFonts w:ascii="Times New Roman" w:hAnsi="Times New Roman"/>
                <w:color w:val="000000"/>
              </w:rPr>
            </w:pPr>
            <w:r>
              <w:rPr>
                <w:rFonts w:ascii="Times New Roman" w:hAnsi="Times New Roman"/>
                <w:color w:val="000000"/>
              </w:rPr>
              <w:t xml:space="preserve">Rozdział </w:t>
            </w:r>
            <w:r w:rsidR="00A07FA3" w:rsidRPr="00F8541A">
              <w:rPr>
                <w:rFonts w:ascii="Times New Roman" w:hAnsi="Times New Roman"/>
                <w:color w:val="000000"/>
              </w:rPr>
              <w:t>2.3 diagnozy</w:t>
            </w:r>
          </w:p>
        </w:tc>
      </w:tr>
      <w:tr w:rsidR="00A07FA3" w:rsidTr="00DA71FC">
        <w:trPr>
          <w:jc w:val="center"/>
        </w:trPr>
        <w:tc>
          <w:tcPr>
            <w:tcW w:w="4022" w:type="dxa"/>
          </w:tcPr>
          <w:p w:rsidR="00A07FA3" w:rsidRPr="00A66F53"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SZ5 Duża świadomość społeczeństwa dotycząca aktywnego stylu życia oraz zdrowej żywności (ECO)</w:t>
            </w:r>
          </w:p>
        </w:tc>
        <w:tc>
          <w:tcPr>
            <w:tcW w:w="1109" w:type="dxa"/>
          </w:tcPr>
          <w:p w:rsidR="00A07FA3" w:rsidRPr="00A66F53" w:rsidRDefault="00A07FA3" w:rsidP="00D97751">
            <w:pPr>
              <w:spacing w:after="0" w:line="240" w:lineRule="auto"/>
              <w:jc w:val="center"/>
              <w:rPr>
                <w:rFonts w:ascii="Times New Roman" w:hAnsi="Times New Roman"/>
                <w:color w:val="000000"/>
              </w:rPr>
            </w:pPr>
            <w:r w:rsidRPr="00F8541A">
              <w:rPr>
                <w:rFonts w:ascii="Times New Roman" w:hAnsi="Times New Roman"/>
                <w:color w:val="000000"/>
              </w:rPr>
              <w:t xml:space="preserve">Rozdział </w:t>
            </w:r>
            <w:r w:rsidR="00D97751">
              <w:rPr>
                <w:rFonts w:ascii="Times New Roman" w:hAnsi="Times New Roman"/>
                <w:color w:val="000000"/>
              </w:rPr>
              <w:t>1.2</w:t>
            </w:r>
            <w:r w:rsidRPr="00F8541A">
              <w:rPr>
                <w:rFonts w:ascii="Times New Roman" w:hAnsi="Times New Roman"/>
                <w:color w:val="000000"/>
              </w:rPr>
              <w:t xml:space="preserve"> diagnoz</w:t>
            </w:r>
            <w:r>
              <w:rPr>
                <w:rFonts w:ascii="Times New Roman" w:hAnsi="Times New Roman"/>
                <w:color w:val="000000"/>
              </w:rPr>
              <w:t>y</w:t>
            </w:r>
          </w:p>
        </w:tc>
        <w:tc>
          <w:tcPr>
            <w:tcW w:w="3969" w:type="dxa"/>
          </w:tcPr>
          <w:p w:rsidR="00A07FA3" w:rsidRPr="00F8541A" w:rsidRDefault="00A07FA3" w:rsidP="006F4CAF">
            <w:pPr>
              <w:spacing w:after="0" w:line="240" w:lineRule="auto"/>
              <w:rPr>
                <w:rFonts w:ascii="Times New Roman" w:hAnsi="Times New Roman"/>
                <w:color w:val="000000"/>
              </w:rPr>
            </w:pPr>
            <w:r w:rsidRPr="00F8541A">
              <w:rPr>
                <w:rFonts w:ascii="Times New Roman" w:hAnsi="Times New Roman"/>
                <w:color w:val="000000"/>
              </w:rPr>
              <w:t>Z5 Zanieczyszczanie środowiska naturalnego</w:t>
            </w:r>
          </w:p>
          <w:p w:rsidR="00A07FA3" w:rsidRPr="004444B6" w:rsidRDefault="00A07FA3" w:rsidP="006F4CAF">
            <w:pPr>
              <w:spacing w:after="0" w:line="240" w:lineRule="auto"/>
              <w:rPr>
                <w:rFonts w:ascii="Times New Roman" w:hAnsi="Times New Roman"/>
                <w:color w:val="000000"/>
              </w:rPr>
            </w:pPr>
          </w:p>
        </w:tc>
        <w:tc>
          <w:tcPr>
            <w:tcW w:w="1159" w:type="dxa"/>
          </w:tcPr>
          <w:p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1.7 diagnozy</w:t>
            </w:r>
          </w:p>
        </w:tc>
      </w:tr>
      <w:tr w:rsidR="00A07FA3" w:rsidTr="00DA71FC">
        <w:trPr>
          <w:jc w:val="center"/>
        </w:trPr>
        <w:tc>
          <w:tcPr>
            <w:tcW w:w="4022" w:type="dxa"/>
          </w:tcPr>
          <w:p w:rsidR="00A07FA3" w:rsidRPr="00A66F53"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SZ6 Współpraca podmiotów w zakresie budowania łańcucha dostaw od producenta do konsumenta</w:t>
            </w:r>
          </w:p>
        </w:tc>
        <w:tc>
          <w:tcPr>
            <w:tcW w:w="1109" w:type="dxa"/>
          </w:tcPr>
          <w:p w:rsidR="00A07FA3" w:rsidRPr="00343F99"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tc>
        <w:tc>
          <w:tcPr>
            <w:tcW w:w="3969" w:type="dxa"/>
          </w:tcPr>
          <w:p w:rsidR="00A07FA3" w:rsidRPr="00F8541A" w:rsidRDefault="00A07FA3" w:rsidP="006F4CAF">
            <w:pPr>
              <w:spacing w:after="0" w:line="240" w:lineRule="auto"/>
              <w:rPr>
                <w:rFonts w:ascii="Times New Roman" w:hAnsi="Times New Roman"/>
                <w:color w:val="000000"/>
              </w:rPr>
            </w:pPr>
            <w:r w:rsidRPr="00F8541A">
              <w:rPr>
                <w:rFonts w:ascii="Times New Roman" w:hAnsi="Times New Roman"/>
                <w:color w:val="000000"/>
              </w:rPr>
              <w:t>Z6 Klęski żywiołowe i zmiany klimatyczne</w:t>
            </w:r>
          </w:p>
          <w:p w:rsidR="00A07FA3" w:rsidRPr="004444B6" w:rsidRDefault="00A07FA3" w:rsidP="006F4CAF">
            <w:pPr>
              <w:spacing w:after="0" w:line="240" w:lineRule="auto"/>
              <w:rPr>
                <w:rFonts w:ascii="Times New Roman" w:hAnsi="Times New Roman"/>
                <w:color w:val="000000"/>
              </w:rPr>
            </w:pPr>
          </w:p>
        </w:tc>
        <w:tc>
          <w:tcPr>
            <w:tcW w:w="1159" w:type="dxa"/>
          </w:tcPr>
          <w:p w:rsidR="00A07FA3" w:rsidRPr="004444B6" w:rsidRDefault="00766346" w:rsidP="006F4CAF">
            <w:pPr>
              <w:spacing w:after="0" w:line="240" w:lineRule="auto"/>
              <w:jc w:val="center"/>
              <w:rPr>
                <w:rFonts w:ascii="Times New Roman" w:hAnsi="Times New Roman"/>
                <w:color w:val="000000"/>
              </w:rPr>
            </w:pPr>
            <w:r>
              <w:rPr>
                <w:rFonts w:ascii="Times New Roman" w:hAnsi="Times New Roman"/>
                <w:color w:val="000000"/>
              </w:rPr>
              <w:t>Rozdział 1.7</w:t>
            </w:r>
            <w:r w:rsidR="00A07FA3">
              <w:rPr>
                <w:rFonts w:ascii="Times New Roman" w:hAnsi="Times New Roman"/>
                <w:color w:val="000000"/>
              </w:rPr>
              <w:t xml:space="preserve"> i 2.5 diagno</w:t>
            </w:r>
            <w:r w:rsidR="00A07FA3" w:rsidRPr="00F8541A">
              <w:rPr>
                <w:rFonts w:ascii="Times New Roman" w:hAnsi="Times New Roman"/>
                <w:color w:val="000000"/>
              </w:rPr>
              <w:t>zy</w:t>
            </w:r>
          </w:p>
        </w:tc>
      </w:tr>
      <w:tr w:rsidR="00A07FA3" w:rsidTr="00DA71FC">
        <w:trPr>
          <w:jc w:val="center"/>
        </w:trPr>
        <w:tc>
          <w:tcPr>
            <w:tcW w:w="4022" w:type="dxa"/>
          </w:tcPr>
          <w:p w:rsidR="00A07FA3" w:rsidRPr="00A66F53"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SZ7 Wykorzystanie zewnętrznych środków finansowych</w:t>
            </w:r>
          </w:p>
        </w:tc>
        <w:tc>
          <w:tcPr>
            <w:tcW w:w="1109" w:type="dxa"/>
          </w:tcPr>
          <w:p w:rsidR="00A07FA3" w:rsidRPr="00A66F53"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2.1 diagnozy</w:t>
            </w:r>
          </w:p>
        </w:tc>
        <w:tc>
          <w:tcPr>
            <w:tcW w:w="3969" w:type="dxa"/>
          </w:tcPr>
          <w:p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Z7 Supermarkety wprowadzające towar niskiej jakości</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tc>
      </w:tr>
      <w:tr w:rsidR="00A07FA3" w:rsidTr="00DA71FC">
        <w:trPr>
          <w:jc w:val="center"/>
        </w:trPr>
        <w:tc>
          <w:tcPr>
            <w:tcW w:w="4022" w:type="dxa"/>
          </w:tcPr>
          <w:p w:rsidR="00A07FA3" w:rsidRPr="00A66F53"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SZ8 Dostępność środków finansowych umożliwiających wykorzystywanie technologii OZE</w:t>
            </w:r>
          </w:p>
        </w:tc>
        <w:tc>
          <w:tcPr>
            <w:tcW w:w="1109" w:type="dxa"/>
          </w:tcPr>
          <w:p w:rsidR="00A07FA3" w:rsidRPr="00343F99" w:rsidRDefault="00D97751" w:rsidP="006F4CAF">
            <w:pPr>
              <w:spacing w:after="0" w:line="240" w:lineRule="auto"/>
              <w:jc w:val="center"/>
              <w:rPr>
                <w:rFonts w:ascii="Times New Roman" w:hAnsi="Times New Roman"/>
                <w:color w:val="000000"/>
              </w:rPr>
            </w:pPr>
            <w:r>
              <w:rPr>
                <w:rFonts w:ascii="Times New Roman" w:hAnsi="Times New Roman"/>
                <w:color w:val="000000"/>
              </w:rPr>
              <w:t>Rozdział 2</w:t>
            </w:r>
            <w:r w:rsidR="00A07FA3" w:rsidRPr="00F8541A">
              <w:rPr>
                <w:rFonts w:ascii="Times New Roman" w:hAnsi="Times New Roman"/>
                <w:color w:val="000000"/>
              </w:rPr>
              <w:t>.6 diagnozy</w:t>
            </w:r>
          </w:p>
        </w:tc>
        <w:tc>
          <w:tcPr>
            <w:tcW w:w="3969" w:type="dxa"/>
          </w:tcPr>
          <w:p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Z8 Rosnący import niepełnowartościowych produktów</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tc>
      </w:tr>
      <w:tr w:rsidR="00A07FA3" w:rsidTr="00DA71FC">
        <w:trPr>
          <w:jc w:val="center"/>
        </w:trPr>
        <w:tc>
          <w:tcPr>
            <w:tcW w:w="4022" w:type="dxa"/>
          </w:tcPr>
          <w:p w:rsidR="00A07FA3" w:rsidRPr="00F8541A"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SZ9 Promocja polskiego rolnictwa i produktów tradycyjnych</w:t>
            </w:r>
          </w:p>
          <w:p w:rsidR="00A07FA3" w:rsidRPr="004444B6" w:rsidRDefault="00A07FA3" w:rsidP="006F4CAF">
            <w:pPr>
              <w:spacing w:after="0" w:line="240" w:lineRule="auto"/>
              <w:rPr>
                <w:rFonts w:ascii="Times New Roman" w:hAnsi="Times New Roman"/>
              </w:rPr>
            </w:pPr>
          </w:p>
        </w:tc>
        <w:tc>
          <w:tcPr>
            <w:tcW w:w="1109" w:type="dxa"/>
          </w:tcPr>
          <w:p w:rsidR="00A07FA3" w:rsidRPr="00A66F53"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2.4 i 2.5 diagnozy</w:t>
            </w:r>
          </w:p>
        </w:tc>
        <w:tc>
          <w:tcPr>
            <w:tcW w:w="3969" w:type="dxa"/>
          </w:tcPr>
          <w:p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Z9 Konieczność sprostania rygorystycznym wymogom produkcji żywności i świadczenia usług gastronomicznych</w:t>
            </w:r>
          </w:p>
        </w:tc>
        <w:tc>
          <w:tcPr>
            <w:tcW w:w="1159" w:type="dxa"/>
          </w:tcPr>
          <w:p w:rsidR="00A07FA3" w:rsidRPr="00F8541A"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p w:rsidR="00A07FA3" w:rsidRPr="004444B6" w:rsidRDefault="00A07FA3" w:rsidP="006F4CAF">
            <w:pPr>
              <w:spacing w:after="0" w:line="240" w:lineRule="auto"/>
              <w:jc w:val="center"/>
              <w:rPr>
                <w:rFonts w:ascii="Times New Roman" w:hAnsi="Times New Roman"/>
                <w:color w:val="000000"/>
              </w:rPr>
            </w:pPr>
          </w:p>
        </w:tc>
      </w:tr>
      <w:tr w:rsidR="00A07FA3" w:rsidTr="00DA71FC">
        <w:trPr>
          <w:jc w:val="center"/>
        </w:trPr>
        <w:tc>
          <w:tcPr>
            <w:tcW w:w="4022" w:type="dxa"/>
          </w:tcPr>
          <w:p w:rsidR="00A07FA3" w:rsidRPr="00A66F53"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SZ10 Trend krajowy promujący i wspierający budowanie więzi lokalnych i wspólnot</w:t>
            </w:r>
          </w:p>
        </w:tc>
        <w:tc>
          <w:tcPr>
            <w:tcW w:w="1109" w:type="dxa"/>
          </w:tcPr>
          <w:p w:rsidR="00A07FA3" w:rsidRPr="00A66F53"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i 1.4 diagnozy</w:t>
            </w:r>
          </w:p>
        </w:tc>
        <w:tc>
          <w:tcPr>
            <w:tcW w:w="3969" w:type="dxa"/>
          </w:tcPr>
          <w:p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Z10 Niekorzystne i niestabilne przepisy prawne</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tc>
      </w:tr>
      <w:tr w:rsidR="00A07FA3" w:rsidTr="00DA71FC">
        <w:trPr>
          <w:jc w:val="center"/>
        </w:trPr>
        <w:tc>
          <w:tcPr>
            <w:tcW w:w="4022" w:type="dxa"/>
          </w:tcPr>
          <w:p w:rsidR="00A07FA3" w:rsidRPr="00A66F53"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SZ11 Zainteresowanie społeczeństwa edukacją regionalną</w:t>
            </w:r>
          </w:p>
        </w:tc>
        <w:tc>
          <w:tcPr>
            <w:tcW w:w="1109" w:type="dxa"/>
          </w:tcPr>
          <w:p w:rsidR="00A07FA3" w:rsidRPr="00A66F53"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2.2 diagnoz</w:t>
            </w:r>
            <w:r>
              <w:rPr>
                <w:rFonts w:ascii="Times New Roman" w:hAnsi="Times New Roman"/>
                <w:color w:val="000000"/>
              </w:rPr>
              <w:t>y</w:t>
            </w:r>
          </w:p>
        </w:tc>
        <w:tc>
          <w:tcPr>
            <w:tcW w:w="3969" w:type="dxa"/>
          </w:tcPr>
          <w:p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Z11 Brak umiejętności pozyskiwania funduszy z zewnątrz</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tc>
      </w:tr>
      <w:tr w:rsidR="00A07FA3" w:rsidTr="00DA71FC">
        <w:trPr>
          <w:jc w:val="center"/>
        </w:trPr>
        <w:tc>
          <w:tcPr>
            <w:tcW w:w="4022" w:type="dxa"/>
          </w:tcPr>
          <w:p w:rsidR="00A07FA3" w:rsidRPr="00A66F53"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SZ12 Rosnące zainteresowanie mieszkańców obszaru LGD kultywowaniem dziedzictwa kulturowego i historycznego</w:t>
            </w:r>
          </w:p>
        </w:tc>
        <w:tc>
          <w:tcPr>
            <w:tcW w:w="1109" w:type="dxa"/>
          </w:tcPr>
          <w:p w:rsidR="00A07FA3" w:rsidRPr="00F8541A"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2.2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Z12 Wysokie koszty stałe prowadzenia działalności gospodarczej przez osoby fizyczne (ZUS, US) hamujące rozwój przedsiębiorczości</w:t>
            </w:r>
          </w:p>
        </w:tc>
        <w:tc>
          <w:tcPr>
            <w:tcW w:w="1159" w:type="dxa"/>
          </w:tcPr>
          <w:p w:rsidR="00A07FA3" w:rsidRPr="00F8541A"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p w:rsidR="00A07FA3" w:rsidRPr="004444B6" w:rsidRDefault="00A07FA3" w:rsidP="006F4CAF">
            <w:pPr>
              <w:spacing w:after="0" w:line="240" w:lineRule="auto"/>
              <w:jc w:val="center"/>
              <w:rPr>
                <w:rFonts w:ascii="Times New Roman" w:hAnsi="Times New Roman"/>
                <w:color w:val="000000"/>
              </w:rPr>
            </w:pPr>
          </w:p>
        </w:tc>
      </w:tr>
      <w:tr w:rsidR="00A07FA3" w:rsidTr="00DA71FC">
        <w:trPr>
          <w:jc w:val="center"/>
        </w:trPr>
        <w:tc>
          <w:tcPr>
            <w:tcW w:w="4022" w:type="dxa"/>
          </w:tcPr>
          <w:p w:rsidR="00A07FA3" w:rsidRPr="00A66F53" w:rsidRDefault="00A07FA3" w:rsidP="006F4CAF">
            <w:pPr>
              <w:spacing w:after="0" w:line="240" w:lineRule="auto"/>
              <w:rPr>
                <w:rFonts w:ascii="Times New Roman" w:hAnsi="Times New Roman"/>
                <w:color w:val="000000"/>
              </w:rPr>
            </w:pPr>
            <w:r w:rsidRPr="009C4806">
              <w:rPr>
                <w:rFonts w:ascii="Times New Roman" w:hAnsi="Times New Roman"/>
                <w:color w:val="000000"/>
              </w:rPr>
              <w:t>SZ 13 Zmiana przepisów o sprzedaży bezpośredniej.</w:t>
            </w:r>
          </w:p>
        </w:tc>
        <w:tc>
          <w:tcPr>
            <w:tcW w:w="1109" w:type="dxa"/>
          </w:tcPr>
          <w:p w:rsidR="00A07FA3" w:rsidRPr="00A66F53"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tc>
        <w:tc>
          <w:tcPr>
            <w:tcW w:w="3969" w:type="dxa"/>
          </w:tcPr>
          <w:p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Z13 Wysokie wymagania formalno – prawne związane z prowadzeniem działalności gospodarczej związane z sektorem przetwórstwa i rybactwa</w:t>
            </w:r>
          </w:p>
        </w:tc>
        <w:tc>
          <w:tcPr>
            <w:tcW w:w="1159" w:type="dxa"/>
          </w:tcPr>
          <w:p w:rsidR="00A07FA3" w:rsidRPr="00F8541A"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p w:rsidR="00A07FA3" w:rsidRPr="004444B6" w:rsidRDefault="00A07FA3" w:rsidP="006F4CAF">
            <w:pPr>
              <w:spacing w:after="0" w:line="240" w:lineRule="auto"/>
              <w:jc w:val="center"/>
              <w:rPr>
                <w:rFonts w:ascii="Times New Roman" w:hAnsi="Times New Roman"/>
                <w:color w:val="000000"/>
              </w:rPr>
            </w:pPr>
          </w:p>
        </w:tc>
      </w:tr>
      <w:tr w:rsidR="00A07FA3" w:rsidTr="00DA71FC">
        <w:trPr>
          <w:jc w:val="center"/>
        </w:trPr>
        <w:tc>
          <w:tcPr>
            <w:tcW w:w="4022" w:type="dxa"/>
          </w:tcPr>
          <w:p w:rsidR="00A07FA3" w:rsidRPr="00A66F53" w:rsidRDefault="00A07FA3" w:rsidP="006F4CAF">
            <w:pPr>
              <w:spacing w:after="0" w:line="240" w:lineRule="auto"/>
              <w:rPr>
                <w:rFonts w:ascii="Times New Roman" w:hAnsi="Times New Roman"/>
                <w:color w:val="000000"/>
              </w:rPr>
            </w:pPr>
            <w:r w:rsidRPr="009C4806">
              <w:rPr>
                <w:rFonts w:ascii="Times New Roman" w:hAnsi="Times New Roman"/>
                <w:color w:val="000000"/>
              </w:rPr>
              <w:t>SZ 14 Rosnące w Polsce zainteresowanie wykorzystywaniem swoich atutów i zasobów regionu w rozwoju gospodarczym.</w:t>
            </w:r>
          </w:p>
        </w:tc>
        <w:tc>
          <w:tcPr>
            <w:tcW w:w="1109" w:type="dxa"/>
          </w:tcPr>
          <w:p w:rsidR="00A07FA3" w:rsidRPr="00F8541A"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F8541A" w:rsidRDefault="00A07FA3" w:rsidP="006F4CAF">
            <w:pPr>
              <w:spacing w:after="0" w:line="240" w:lineRule="auto"/>
              <w:rPr>
                <w:rFonts w:ascii="Times New Roman" w:hAnsi="Times New Roman"/>
                <w:color w:val="000000"/>
              </w:rPr>
            </w:pPr>
            <w:r w:rsidRPr="00F8541A">
              <w:rPr>
                <w:rFonts w:ascii="Times New Roman" w:hAnsi="Times New Roman"/>
                <w:color w:val="000000"/>
              </w:rPr>
              <w:t>Z14 Napływ taniej siły roboczej z zagranicy</w:t>
            </w:r>
          </w:p>
          <w:p w:rsidR="00A07FA3" w:rsidRPr="004444B6" w:rsidRDefault="00A07FA3" w:rsidP="006F4CAF">
            <w:pPr>
              <w:spacing w:after="0" w:line="240" w:lineRule="auto"/>
              <w:rPr>
                <w:rFonts w:ascii="Times New Roman" w:hAnsi="Times New Roman"/>
                <w:color w:val="000000"/>
              </w:rPr>
            </w:pPr>
          </w:p>
        </w:tc>
        <w:tc>
          <w:tcPr>
            <w:tcW w:w="1159" w:type="dxa"/>
          </w:tcPr>
          <w:p w:rsidR="00A07FA3" w:rsidRPr="00F8541A"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1.3 diagnozy</w:t>
            </w:r>
          </w:p>
          <w:p w:rsidR="00A07FA3" w:rsidRPr="004444B6" w:rsidRDefault="00A07FA3" w:rsidP="006F4CAF">
            <w:pPr>
              <w:spacing w:after="0" w:line="240" w:lineRule="auto"/>
              <w:jc w:val="center"/>
              <w:rPr>
                <w:rFonts w:ascii="Times New Roman" w:hAnsi="Times New Roman"/>
                <w:color w:val="000000"/>
              </w:rPr>
            </w:pPr>
          </w:p>
        </w:tc>
      </w:tr>
      <w:tr w:rsidR="00A07FA3" w:rsidTr="00DA71FC">
        <w:trPr>
          <w:jc w:val="center"/>
        </w:trPr>
        <w:tc>
          <w:tcPr>
            <w:tcW w:w="4022" w:type="dxa"/>
          </w:tcPr>
          <w:p w:rsidR="00A07FA3" w:rsidRPr="00A66F53" w:rsidRDefault="00A07FA3" w:rsidP="006F4CAF">
            <w:pPr>
              <w:spacing w:after="0" w:line="240" w:lineRule="auto"/>
              <w:rPr>
                <w:rFonts w:ascii="Times New Roman" w:hAnsi="Times New Roman"/>
                <w:color w:val="000000"/>
              </w:rPr>
            </w:pPr>
            <w:r w:rsidRPr="009C4806">
              <w:rPr>
                <w:rFonts w:ascii="Times New Roman" w:hAnsi="Times New Roman"/>
                <w:color w:val="000000"/>
              </w:rPr>
              <w:t xml:space="preserve">SZ15 Coraz większa świadomość na </w:t>
            </w:r>
            <w:r w:rsidRPr="009C4806">
              <w:rPr>
                <w:rFonts w:ascii="Times New Roman" w:hAnsi="Times New Roman"/>
                <w:color w:val="000000"/>
              </w:rPr>
              <w:lastRenderedPageBreak/>
              <w:t>terenie kraju, że warto kupować „prosto od rolnika” i unikać wielu pośredników</w:t>
            </w:r>
          </w:p>
        </w:tc>
        <w:tc>
          <w:tcPr>
            <w:tcW w:w="1109" w:type="dxa"/>
          </w:tcPr>
          <w:p w:rsidR="00A07FA3" w:rsidRPr="00855F9B" w:rsidRDefault="00D97751" w:rsidP="006F4CAF">
            <w:pPr>
              <w:spacing w:after="0" w:line="240" w:lineRule="auto"/>
              <w:jc w:val="center"/>
              <w:rPr>
                <w:rFonts w:ascii="Times New Roman" w:hAnsi="Times New Roman"/>
                <w:color w:val="000000"/>
              </w:rPr>
            </w:pPr>
            <w:r>
              <w:rPr>
                <w:rFonts w:ascii="Times New Roman" w:hAnsi="Times New Roman"/>
                <w:color w:val="000000"/>
              </w:rPr>
              <w:lastRenderedPageBreak/>
              <w:t xml:space="preserve">Rozdział </w:t>
            </w:r>
            <w:r>
              <w:rPr>
                <w:rFonts w:ascii="Times New Roman" w:hAnsi="Times New Roman"/>
                <w:color w:val="000000"/>
              </w:rPr>
              <w:lastRenderedPageBreak/>
              <w:t>1.2</w:t>
            </w:r>
            <w:r w:rsidR="00A07FA3" w:rsidRPr="00F8541A">
              <w:rPr>
                <w:rFonts w:ascii="Times New Roman" w:hAnsi="Times New Roman"/>
                <w:color w:val="000000"/>
              </w:rPr>
              <w:t xml:space="preserve"> diagnozy</w:t>
            </w:r>
          </w:p>
        </w:tc>
        <w:tc>
          <w:tcPr>
            <w:tcW w:w="3969" w:type="dxa"/>
          </w:tcPr>
          <w:p w:rsidR="00A07FA3" w:rsidRPr="00F8541A" w:rsidRDefault="00A07FA3" w:rsidP="006F4CAF">
            <w:pPr>
              <w:spacing w:after="0" w:line="240" w:lineRule="auto"/>
              <w:rPr>
                <w:rFonts w:ascii="Times New Roman" w:hAnsi="Times New Roman"/>
                <w:color w:val="000000"/>
              </w:rPr>
            </w:pPr>
            <w:r w:rsidRPr="00F8541A">
              <w:rPr>
                <w:rFonts w:ascii="Times New Roman" w:hAnsi="Times New Roman"/>
                <w:color w:val="000000"/>
              </w:rPr>
              <w:lastRenderedPageBreak/>
              <w:t xml:space="preserve">Z15 Emigracja młodzieży – starzenie się </w:t>
            </w:r>
            <w:r w:rsidRPr="00F8541A">
              <w:rPr>
                <w:rFonts w:ascii="Times New Roman" w:hAnsi="Times New Roman"/>
                <w:color w:val="000000"/>
              </w:rPr>
              <w:lastRenderedPageBreak/>
              <w:t>społeczeństwa</w:t>
            </w:r>
          </w:p>
          <w:p w:rsidR="00A07FA3" w:rsidRPr="004444B6" w:rsidRDefault="00A07FA3" w:rsidP="006F4CAF">
            <w:pPr>
              <w:spacing w:after="0" w:line="240" w:lineRule="auto"/>
              <w:rPr>
                <w:rFonts w:ascii="Times New Roman" w:hAnsi="Times New Roman"/>
                <w:color w:val="000000"/>
              </w:rPr>
            </w:pPr>
          </w:p>
        </w:tc>
        <w:tc>
          <w:tcPr>
            <w:tcW w:w="1159" w:type="dxa"/>
          </w:tcPr>
          <w:p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lastRenderedPageBreak/>
              <w:t xml:space="preserve">Rozdział </w:t>
            </w:r>
            <w:r w:rsidRPr="00F8541A">
              <w:rPr>
                <w:rFonts w:ascii="Times New Roman" w:hAnsi="Times New Roman"/>
                <w:color w:val="000000"/>
              </w:rPr>
              <w:lastRenderedPageBreak/>
              <w:t>1.3 i 1.4 diagnozy</w:t>
            </w:r>
          </w:p>
        </w:tc>
      </w:tr>
      <w:tr w:rsidR="00A07FA3" w:rsidTr="00DA71FC">
        <w:trPr>
          <w:jc w:val="center"/>
        </w:trPr>
        <w:tc>
          <w:tcPr>
            <w:tcW w:w="4022" w:type="dxa"/>
          </w:tcPr>
          <w:p w:rsidR="00A07FA3" w:rsidRPr="00A66F53" w:rsidRDefault="00A07FA3" w:rsidP="006F4CAF">
            <w:pPr>
              <w:spacing w:after="0" w:line="240" w:lineRule="auto"/>
              <w:rPr>
                <w:rFonts w:ascii="Times New Roman" w:hAnsi="Times New Roman"/>
                <w:color w:val="000000"/>
              </w:rPr>
            </w:pPr>
            <w:r w:rsidRPr="009C4806">
              <w:rPr>
                <w:rFonts w:ascii="Times New Roman" w:hAnsi="Times New Roman"/>
                <w:color w:val="000000"/>
              </w:rPr>
              <w:lastRenderedPageBreak/>
              <w:t>SZ 16 Zainteresowanie osób z zewnątrz</w:t>
            </w:r>
            <w:r>
              <w:rPr>
                <w:rFonts w:ascii="Times New Roman" w:hAnsi="Times New Roman"/>
                <w:color w:val="000000"/>
              </w:rPr>
              <w:t xml:space="preserve"> naszym dziedzictwem kulinarnym</w:t>
            </w:r>
          </w:p>
        </w:tc>
        <w:tc>
          <w:tcPr>
            <w:tcW w:w="1109" w:type="dxa"/>
          </w:tcPr>
          <w:p w:rsidR="00A07FA3" w:rsidRPr="00A87159"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i 2.2 diagnozy</w:t>
            </w:r>
          </w:p>
        </w:tc>
        <w:tc>
          <w:tcPr>
            <w:tcW w:w="3969" w:type="dxa"/>
          </w:tcPr>
          <w:p w:rsidR="00A07FA3" w:rsidRPr="00F8541A" w:rsidRDefault="00A07FA3" w:rsidP="006F4CAF">
            <w:pPr>
              <w:spacing w:after="0" w:line="240" w:lineRule="auto"/>
              <w:rPr>
                <w:rFonts w:ascii="Times New Roman" w:hAnsi="Times New Roman"/>
                <w:color w:val="000000"/>
              </w:rPr>
            </w:pPr>
            <w:r w:rsidRPr="00F8541A">
              <w:rPr>
                <w:rFonts w:ascii="Times New Roman" w:hAnsi="Times New Roman"/>
                <w:color w:val="000000"/>
              </w:rPr>
              <w:t>Z16 Zubożenie społeczeństwa i uzależnienie od pomocy zewnętrznej</w:t>
            </w:r>
          </w:p>
          <w:p w:rsidR="00A07FA3" w:rsidRPr="004444B6" w:rsidRDefault="00A07FA3" w:rsidP="006F4CAF">
            <w:pPr>
              <w:spacing w:after="0" w:line="240" w:lineRule="auto"/>
              <w:rPr>
                <w:rFonts w:ascii="Times New Roman" w:hAnsi="Times New Roman"/>
                <w:color w:val="000000"/>
              </w:rPr>
            </w:pPr>
          </w:p>
        </w:tc>
        <w:tc>
          <w:tcPr>
            <w:tcW w:w="1159" w:type="dxa"/>
          </w:tcPr>
          <w:p w:rsidR="00A07FA3" w:rsidRPr="004444B6" w:rsidRDefault="00A07FA3" w:rsidP="003E579E">
            <w:pPr>
              <w:spacing w:after="0" w:line="240" w:lineRule="auto"/>
              <w:jc w:val="center"/>
              <w:rPr>
                <w:rFonts w:ascii="Times New Roman" w:hAnsi="Times New Roman"/>
                <w:color w:val="000000"/>
              </w:rPr>
            </w:pPr>
            <w:r w:rsidRPr="00F8541A">
              <w:rPr>
                <w:rFonts w:ascii="Times New Roman" w:hAnsi="Times New Roman"/>
                <w:color w:val="000000"/>
              </w:rPr>
              <w:t>Rozdział 1.5 diagnozy</w:t>
            </w:r>
          </w:p>
        </w:tc>
      </w:tr>
      <w:tr w:rsidR="00A07FA3" w:rsidTr="00DA71FC">
        <w:trPr>
          <w:jc w:val="center"/>
        </w:trPr>
        <w:tc>
          <w:tcPr>
            <w:tcW w:w="4022" w:type="dxa"/>
          </w:tcPr>
          <w:p w:rsidR="00A07FA3" w:rsidRPr="00A66F53" w:rsidRDefault="00A07FA3" w:rsidP="006F4CAF">
            <w:pPr>
              <w:spacing w:after="0" w:line="240" w:lineRule="auto"/>
              <w:rPr>
                <w:rFonts w:ascii="Times New Roman" w:hAnsi="Times New Roman"/>
                <w:color w:val="000000"/>
              </w:rPr>
            </w:pPr>
            <w:r w:rsidRPr="009C4806">
              <w:rPr>
                <w:rFonts w:ascii="Times New Roman" w:hAnsi="Times New Roman"/>
                <w:color w:val="000000"/>
              </w:rPr>
              <w:t>SZ 17 Coraz więcej osób poszukuje swoich korzeni i interesuje się dzied</w:t>
            </w:r>
            <w:r>
              <w:rPr>
                <w:rFonts w:ascii="Times New Roman" w:hAnsi="Times New Roman"/>
                <w:color w:val="000000"/>
              </w:rPr>
              <w:t>zictwem swoich „małych ojczyzn”</w:t>
            </w:r>
          </w:p>
        </w:tc>
        <w:tc>
          <w:tcPr>
            <w:tcW w:w="1109" w:type="dxa"/>
          </w:tcPr>
          <w:p w:rsidR="00A07FA3" w:rsidRPr="004444B6" w:rsidRDefault="00A07FA3" w:rsidP="006F4CAF">
            <w:pPr>
              <w:spacing w:after="0" w:line="240" w:lineRule="auto"/>
              <w:jc w:val="center"/>
              <w:rPr>
                <w:rFonts w:ascii="Times New Roman" w:hAnsi="Times New Roman"/>
              </w:rPr>
            </w:pPr>
            <w:r w:rsidRPr="00F8541A">
              <w:rPr>
                <w:rFonts w:ascii="Times New Roman" w:hAnsi="Times New Roman"/>
                <w:color w:val="000000"/>
              </w:rPr>
              <w:t>Rozdz</w:t>
            </w:r>
            <w:r w:rsidR="00D97751">
              <w:rPr>
                <w:rFonts w:ascii="Times New Roman" w:hAnsi="Times New Roman"/>
                <w:color w:val="000000"/>
              </w:rPr>
              <w:t xml:space="preserve">iał 1.2 </w:t>
            </w:r>
            <w:r w:rsidRPr="00F8541A">
              <w:rPr>
                <w:rFonts w:ascii="Times New Roman" w:hAnsi="Times New Roman"/>
                <w:color w:val="000000"/>
              </w:rPr>
              <w:t>diagnozy</w:t>
            </w:r>
          </w:p>
        </w:tc>
        <w:tc>
          <w:tcPr>
            <w:tcW w:w="3969" w:type="dxa"/>
          </w:tcPr>
          <w:p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Z17 Rozluźnienie się więzi rodzinnych i brak przywiązania do miejsca zamieszkani</w:t>
            </w:r>
            <w:r>
              <w:rPr>
                <w:rFonts w:ascii="Times New Roman" w:hAnsi="Times New Roman"/>
                <w:color w:val="000000"/>
              </w:rPr>
              <w:t>a</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1.4 diagnozy</w:t>
            </w: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Z18 Negatywne zjawiska społeczne – patologie, negatywne skutki długotrwałego bezrobocia, roszczeniowa i bierna postawa społeczeństwa</w:t>
            </w:r>
          </w:p>
        </w:tc>
        <w:tc>
          <w:tcPr>
            <w:tcW w:w="1159" w:type="dxa"/>
          </w:tcPr>
          <w:p w:rsidR="00A07FA3" w:rsidRPr="00F8541A"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1.5 diagnozy</w:t>
            </w:r>
          </w:p>
          <w:p w:rsidR="00A07FA3" w:rsidRPr="004444B6" w:rsidRDefault="00A07FA3" w:rsidP="006F4CAF">
            <w:pPr>
              <w:spacing w:after="0" w:line="240" w:lineRule="auto"/>
              <w:jc w:val="center"/>
              <w:rPr>
                <w:rFonts w:ascii="Times New Roman" w:hAnsi="Times New Roman"/>
                <w:color w:val="000000"/>
              </w:rPr>
            </w:pP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Z19 Liberalizacja obyczajów i osłabienie tożs</w:t>
            </w:r>
            <w:r>
              <w:rPr>
                <w:rFonts w:ascii="Times New Roman" w:hAnsi="Times New Roman"/>
                <w:color w:val="000000"/>
              </w:rPr>
              <w:t>amości lokalnej wśród młodzieży</w:t>
            </w:r>
          </w:p>
        </w:tc>
        <w:tc>
          <w:tcPr>
            <w:tcW w:w="1159" w:type="dxa"/>
          </w:tcPr>
          <w:p w:rsidR="00A07FA3" w:rsidRPr="004444B6" w:rsidRDefault="00766346" w:rsidP="006F4CAF">
            <w:pPr>
              <w:spacing w:after="0" w:line="240" w:lineRule="auto"/>
              <w:jc w:val="center"/>
              <w:rPr>
                <w:rFonts w:ascii="Times New Roman" w:hAnsi="Times New Roman"/>
                <w:color w:val="000000"/>
              </w:rPr>
            </w:pPr>
            <w:r>
              <w:rPr>
                <w:rFonts w:ascii="Times New Roman" w:hAnsi="Times New Roman"/>
                <w:color w:val="000000"/>
              </w:rPr>
              <w:t>Rozdział 1.4</w:t>
            </w:r>
            <w:r w:rsidR="00A07FA3" w:rsidRPr="00F8541A">
              <w:rPr>
                <w:rFonts w:ascii="Times New Roman" w:hAnsi="Times New Roman"/>
                <w:color w:val="000000"/>
              </w:rPr>
              <w:t xml:space="preserve"> diagnozy</w:t>
            </w: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Z20 Konkurencja ze strony podmiotów zajmujących się rybactwem z innych województw</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tc>
      </w:tr>
    </w:tbl>
    <w:p w:rsidR="00527434" w:rsidRPr="005C32C8" w:rsidRDefault="00527434" w:rsidP="00C841AB">
      <w:pPr>
        <w:spacing w:after="0" w:line="240" w:lineRule="auto"/>
        <w:jc w:val="both"/>
        <w:rPr>
          <w:rFonts w:ascii="Times New Roman" w:hAnsi="Times New Roman"/>
          <w:sz w:val="10"/>
          <w:szCs w:val="10"/>
          <w:lang w:eastAsia="pl-PL"/>
        </w:rPr>
      </w:pPr>
    </w:p>
    <w:p w:rsidR="001E12B0" w:rsidRPr="00AF2279" w:rsidRDefault="001E12B0" w:rsidP="00C841AB">
      <w:pPr>
        <w:spacing w:after="0" w:line="240" w:lineRule="auto"/>
        <w:rPr>
          <w:sz w:val="2"/>
          <w:szCs w:val="16"/>
        </w:rPr>
      </w:pPr>
    </w:p>
    <w:p w:rsidR="00B83178" w:rsidRDefault="00B83178" w:rsidP="00C841AB">
      <w:pPr>
        <w:spacing w:after="0" w:line="240" w:lineRule="auto"/>
        <w:jc w:val="both"/>
        <w:rPr>
          <w:rFonts w:ascii="Times New Roman" w:hAnsi="Times New Roman"/>
          <w:b/>
          <w:u w:val="single"/>
        </w:rPr>
      </w:pPr>
    </w:p>
    <w:p w:rsidR="00454B00" w:rsidRDefault="00454B00" w:rsidP="00C841AB">
      <w:pPr>
        <w:spacing w:after="0" w:line="240" w:lineRule="auto"/>
        <w:jc w:val="both"/>
        <w:rPr>
          <w:rFonts w:ascii="Times New Roman" w:hAnsi="Times New Roman"/>
          <w:b/>
          <w:u w:val="single"/>
        </w:rPr>
      </w:pPr>
    </w:p>
    <w:p w:rsidR="00454B00" w:rsidRDefault="00454B00" w:rsidP="00C841AB">
      <w:pPr>
        <w:spacing w:after="0" w:line="240" w:lineRule="auto"/>
        <w:jc w:val="both"/>
        <w:rPr>
          <w:rFonts w:ascii="Times New Roman" w:hAnsi="Times New Roman"/>
          <w:b/>
          <w:u w:val="single"/>
        </w:rPr>
      </w:pPr>
    </w:p>
    <w:p w:rsidR="00F14160" w:rsidRDefault="00F14160" w:rsidP="00C841AB">
      <w:pPr>
        <w:spacing w:after="0" w:line="240" w:lineRule="auto"/>
        <w:jc w:val="both"/>
        <w:rPr>
          <w:rFonts w:ascii="Times New Roman" w:hAnsi="Times New Roman"/>
          <w:b/>
          <w:u w:val="single"/>
        </w:rPr>
      </w:pPr>
    </w:p>
    <w:p w:rsidR="00F14160" w:rsidRDefault="00F14160" w:rsidP="00C841AB">
      <w:pPr>
        <w:spacing w:after="0" w:line="240" w:lineRule="auto"/>
        <w:jc w:val="both"/>
        <w:rPr>
          <w:rFonts w:ascii="Times New Roman" w:hAnsi="Times New Roman"/>
          <w:b/>
          <w:u w:val="single"/>
        </w:rPr>
      </w:pPr>
    </w:p>
    <w:p w:rsidR="00F14160" w:rsidRDefault="00F14160" w:rsidP="00C841AB">
      <w:pPr>
        <w:spacing w:after="0" w:line="240" w:lineRule="auto"/>
        <w:jc w:val="both"/>
        <w:rPr>
          <w:rFonts w:ascii="Times New Roman" w:hAnsi="Times New Roman"/>
          <w:b/>
          <w:u w:val="single"/>
        </w:rPr>
      </w:pPr>
    </w:p>
    <w:p w:rsidR="00F14160" w:rsidRDefault="00F14160" w:rsidP="00C841AB">
      <w:pPr>
        <w:spacing w:after="0" w:line="240" w:lineRule="auto"/>
        <w:jc w:val="both"/>
        <w:rPr>
          <w:rFonts w:ascii="Times New Roman" w:hAnsi="Times New Roman"/>
          <w:b/>
          <w:u w:val="single"/>
        </w:rPr>
      </w:pPr>
    </w:p>
    <w:p w:rsidR="001E12B0" w:rsidRPr="00D262AA" w:rsidRDefault="001E12B0" w:rsidP="00C841AB">
      <w:pPr>
        <w:spacing w:after="0" w:line="240" w:lineRule="auto"/>
        <w:jc w:val="both"/>
        <w:rPr>
          <w:rFonts w:ascii="Times New Roman" w:hAnsi="Times New Roman"/>
          <w:b/>
          <w:u w:val="single"/>
        </w:rPr>
      </w:pPr>
      <w:r w:rsidRPr="00D262AA">
        <w:rPr>
          <w:rFonts w:ascii="Times New Roman" w:hAnsi="Times New Roman"/>
          <w:b/>
          <w:u w:val="single"/>
        </w:rPr>
        <w:t>Wnioski z Analizy SWOT</w:t>
      </w:r>
    </w:p>
    <w:p w:rsidR="001E12B0" w:rsidRPr="00581F3B" w:rsidRDefault="001E12B0" w:rsidP="00C841AB">
      <w:pPr>
        <w:spacing w:after="0" w:line="240" w:lineRule="auto"/>
        <w:jc w:val="both"/>
        <w:rPr>
          <w:rFonts w:ascii="Times New Roman" w:hAnsi="Times New Roman"/>
          <w:lang w:eastAsia="pl-PL"/>
        </w:rPr>
      </w:pPr>
      <w:r>
        <w:rPr>
          <w:rFonts w:ascii="Times New Roman" w:hAnsi="Times New Roman"/>
          <w:lang w:eastAsia="pl-PL"/>
        </w:rPr>
        <w:t>Przeprowadzona analiza</w:t>
      </w:r>
      <w:r w:rsidRPr="00581F3B">
        <w:rPr>
          <w:rFonts w:ascii="Times New Roman" w:hAnsi="Times New Roman"/>
          <w:lang w:eastAsia="pl-PL"/>
        </w:rPr>
        <w:t xml:space="preserve"> SWOT pozwoliła na zidentyfikowanie obszarów problemowych istniejących na terenie LGD „Owocowy Szlak” oraz wskazanie potencjału do rozwoju terenu. </w:t>
      </w:r>
    </w:p>
    <w:p w:rsidR="001E12B0" w:rsidRPr="00581F3B" w:rsidRDefault="001E12B0" w:rsidP="00C841AB">
      <w:pPr>
        <w:spacing w:after="0" w:line="240" w:lineRule="auto"/>
        <w:jc w:val="both"/>
        <w:rPr>
          <w:rFonts w:ascii="Times New Roman" w:hAnsi="Times New Roman"/>
          <w:lang w:eastAsia="pl-PL"/>
        </w:rPr>
      </w:pPr>
      <w:r>
        <w:rPr>
          <w:rFonts w:ascii="Times New Roman" w:hAnsi="Times New Roman"/>
          <w:lang w:eastAsia="pl-PL"/>
        </w:rPr>
        <w:t>Kluczowym potencjałem</w:t>
      </w:r>
      <w:r w:rsidRPr="00581F3B">
        <w:rPr>
          <w:rFonts w:ascii="Times New Roman" w:hAnsi="Times New Roman"/>
          <w:lang w:eastAsia="pl-PL"/>
        </w:rPr>
        <w:t xml:space="preserve"> obszaru LGD </w:t>
      </w:r>
      <w:r>
        <w:rPr>
          <w:rFonts w:ascii="Times New Roman" w:hAnsi="Times New Roman"/>
          <w:lang w:eastAsia="pl-PL"/>
        </w:rPr>
        <w:t xml:space="preserve">jest </w:t>
      </w:r>
      <w:r w:rsidRPr="001003B3">
        <w:rPr>
          <w:rFonts w:ascii="Times New Roman" w:hAnsi="Times New Roman"/>
        </w:rPr>
        <w:t>rozwinięte rolnictwo wytwarzające wysokiej jakości produkty</w:t>
      </w:r>
      <w:r>
        <w:rPr>
          <w:rFonts w:ascii="Times New Roman" w:hAnsi="Times New Roman"/>
        </w:rPr>
        <w:t xml:space="preserve"> - owoce</w:t>
      </w:r>
      <w:r w:rsidRPr="001003B3">
        <w:rPr>
          <w:rFonts w:ascii="Times New Roman" w:hAnsi="Times New Roman"/>
        </w:rPr>
        <w:t xml:space="preserve"> i warzyw</w:t>
      </w:r>
      <w:r>
        <w:rPr>
          <w:rFonts w:ascii="Times New Roman" w:hAnsi="Times New Roman"/>
        </w:rPr>
        <w:t>a</w:t>
      </w:r>
      <w:r>
        <w:rPr>
          <w:rFonts w:ascii="Times New Roman" w:hAnsi="Times New Roman"/>
          <w:lang w:eastAsia="pl-PL"/>
        </w:rPr>
        <w:t xml:space="preserve">. Jakość gleb, nasłonecznienie, wieloletnie tradycje przekładające się na wiedzę i umiejętności kadr lokalnej gospodarki sprawiają, iż region ten słynie z upraw malin i jabłek. Wymienione czynniki są podstawą </w:t>
      </w:r>
      <w:r w:rsidRPr="00581F3B">
        <w:rPr>
          <w:rFonts w:ascii="Times New Roman" w:hAnsi="Times New Roman"/>
          <w:lang w:eastAsia="pl-PL"/>
        </w:rPr>
        <w:t xml:space="preserve">do </w:t>
      </w:r>
      <w:r>
        <w:rPr>
          <w:rFonts w:ascii="Times New Roman" w:hAnsi="Times New Roman"/>
          <w:lang w:eastAsia="pl-PL"/>
        </w:rPr>
        <w:t xml:space="preserve">rozwoju </w:t>
      </w:r>
      <w:r w:rsidRPr="00581F3B">
        <w:rPr>
          <w:rFonts w:ascii="Times New Roman" w:hAnsi="Times New Roman"/>
          <w:lang w:eastAsia="pl-PL"/>
        </w:rPr>
        <w:t>specjalizacji w kierunku produkcji i przetwórstwa owoców i warzyw.</w:t>
      </w:r>
      <w:r>
        <w:rPr>
          <w:rFonts w:ascii="Times New Roman" w:hAnsi="Times New Roman"/>
          <w:lang w:eastAsia="pl-PL"/>
        </w:rPr>
        <w:t xml:space="preserve"> W obszarze tym istnieją deficyty w postaci: niedostatecznej współpracy producentów i dystrybutorów czy marketingu produktów, niskiej świadomości mieszkańców na temat wpływu lokalnej produkcji na rozwój gospodarki lokalnej obszaru LGD oraz wysokiego bezrobocia połączonego z wysoką sezonowością zatrudnienia. Ukierunkowanie produkcji gospodarstw </w:t>
      </w:r>
      <w:r w:rsidRPr="00581F3B">
        <w:rPr>
          <w:rFonts w:ascii="Times New Roman" w:hAnsi="Times New Roman"/>
          <w:lang w:eastAsia="pl-PL"/>
        </w:rPr>
        <w:t>pozwoli na zwiększenie ich wydajności i efektywności.</w:t>
      </w:r>
      <w:r>
        <w:rPr>
          <w:rFonts w:ascii="Times New Roman" w:hAnsi="Times New Roman"/>
          <w:lang w:eastAsia="pl-PL"/>
        </w:rPr>
        <w:t xml:space="preserve"> Kluczowe są jednak inicjatywy rozwijające</w:t>
      </w:r>
      <w:r w:rsidRPr="00581F3B">
        <w:rPr>
          <w:rFonts w:ascii="Times New Roman" w:hAnsi="Times New Roman"/>
          <w:lang w:eastAsia="pl-PL"/>
        </w:rPr>
        <w:t xml:space="preserve"> sferę usług na rzecz rolnictwa</w:t>
      </w:r>
      <w:r>
        <w:rPr>
          <w:rFonts w:ascii="Times New Roman" w:hAnsi="Times New Roman"/>
          <w:lang w:eastAsia="pl-PL"/>
        </w:rPr>
        <w:t xml:space="preserve"> </w:t>
      </w:r>
      <w:r w:rsidRPr="00581F3B">
        <w:rPr>
          <w:rFonts w:ascii="Times New Roman" w:hAnsi="Times New Roman"/>
          <w:lang w:eastAsia="pl-PL"/>
        </w:rPr>
        <w:t>i mieszkańców</w:t>
      </w:r>
      <w:r>
        <w:rPr>
          <w:rFonts w:ascii="Times New Roman" w:hAnsi="Times New Roman"/>
          <w:lang w:eastAsia="pl-PL"/>
        </w:rPr>
        <w:t>, rozwijające sieci połączeń w obszarze produkcji i dystrybucji, wzmacniające działania marketingowe regionu na rzecz budowy lokalnej marki.</w:t>
      </w:r>
      <w:r w:rsidRPr="00581F3B">
        <w:rPr>
          <w:rFonts w:ascii="Times New Roman" w:hAnsi="Times New Roman"/>
          <w:lang w:eastAsia="pl-PL"/>
        </w:rPr>
        <w:t xml:space="preserve"> </w:t>
      </w:r>
      <w:r>
        <w:rPr>
          <w:rFonts w:ascii="Times New Roman" w:hAnsi="Times New Roman"/>
          <w:lang w:eastAsia="pl-PL"/>
        </w:rPr>
        <w:t xml:space="preserve">Wysokiej jakości produkty rolne mogą być wykorzystywane w ofercie turystycznej regionu. Potrzeba interwencji w tworzenie lokalnej przedsiębiorczości opartej na potencjale rolnictwa i ukierunkowanej na: przetwórstwo produktów rolnych, produkty lokalne, turystykę edukacyjną i ekoturystykę. Ważną kwestią jest podnoszenie i kształtowanie kompetencji przedsiębiorczości wśród mieszkańców obszaru LGD, już od wieku gimnazjalnego poprzez grupy zagrożone wykluczenie społecznym. Istotne jest również inspirowanie mieszkańców obszaru do pojmowania działań w kierunku wykorzystania potencjału i zasobów obszaru, a także własnych pasji i zainteresowań do rozwoju przedsiębiorczości. </w:t>
      </w:r>
    </w:p>
    <w:p w:rsidR="001E12B0" w:rsidRDefault="001E12B0" w:rsidP="001E12B0">
      <w:pPr>
        <w:spacing w:after="0" w:line="240" w:lineRule="auto"/>
        <w:jc w:val="both"/>
        <w:rPr>
          <w:rFonts w:ascii="Times New Roman" w:hAnsi="Times New Roman"/>
        </w:rPr>
      </w:pPr>
      <w:r w:rsidRPr="00581F3B">
        <w:rPr>
          <w:rFonts w:ascii="Times New Roman" w:hAnsi="Times New Roman"/>
          <w:lang w:eastAsia="pl-PL"/>
        </w:rPr>
        <w:t>Drugą sferą, która może wpłynąć na zmianę struktury gospodarowania, jest</w:t>
      </w:r>
      <w:r>
        <w:rPr>
          <w:rFonts w:ascii="Times New Roman" w:hAnsi="Times New Roman"/>
          <w:lang w:eastAsia="pl-PL"/>
        </w:rPr>
        <w:t xml:space="preserve"> właśnie</w:t>
      </w:r>
      <w:r w:rsidRPr="00581F3B">
        <w:rPr>
          <w:rFonts w:ascii="Times New Roman" w:hAnsi="Times New Roman"/>
          <w:lang w:eastAsia="pl-PL"/>
        </w:rPr>
        <w:t xml:space="preserve"> turystyka. </w:t>
      </w:r>
      <w:r>
        <w:rPr>
          <w:rFonts w:ascii="Times New Roman" w:hAnsi="Times New Roman"/>
          <w:lang w:eastAsia="pl-PL"/>
        </w:rPr>
        <w:t>Słabą stroną w tej dziedzinie są kwestie wykorzystania posiadanych walorów naturalnych. Widoczne są braki dotyczące infrastruktury turystycznej i rekreacyjnej zarówno jakościowe jak i ilościowe. Odnosi się to do infrastruktury publicznej, ogólnodostępnej jak również będącej w posiadaniu podmiotów gospodarczych. Powoduje to, że obszar charakteryzuje się ubogą ofertą turystyczną w stosunku do posiadanego potencjału i zasobów</w:t>
      </w:r>
      <w:r w:rsidRPr="00581F3B">
        <w:rPr>
          <w:rFonts w:ascii="Times New Roman" w:hAnsi="Times New Roman"/>
          <w:lang w:eastAsia="pl-PL"/>
        </w:rPr>
        <w:t>.</w:t>
      </w:r>
      <w:r>
        <w:rPr>
          <w:rFonts w:ascii="Times New Roman" w:hAnsi="Times New Roman"/>
          <w:lang w:eastAsia="pl-PL"/>
        </w:rPr>
        <w:t xml:space="preserve"> </w:t>
      </w:r>
      <w:r w:rsidRPr="00581F3B">
        <w:rPr>
          <w:rFonts w:ascii="Times New Roman" w:hAnsi="Times New Roman"/>
          <w:lang w:eastAsia="pl-PL"/>
        </w:rPr>
        <w:t xml:space="preserve">Zasoby przyrodnicze oraz kulturowe stanowią bardzo dobrą podstawę do rozwijania produktu turystycznego. </w:t>
      </w:r>
      <w:r>
        <w:rPr>
          <w:rFonts w:ascii="Times New Roman" w:hAnsi="Times New Roman"/>
          <w:lang w:eastAsia="pl-PL"/>
        </w:rPr>
        <w:t xml:space="preserve">Turystyka jest obszarem, mogącym jednocześnie wykorzystywać potencjał rolnictwa i rybactwa. Mocne strony świadczące o potencjale turystycznym, tj. </w:t>
      </w:r>
      <w:r>
        <w:rPr>
          <w:rFonts w:ascii="Times New Roman" w:hAnsi="Times New Roman"/>
        </w:rPr>
        <w:t>w</w:t>
      </w:r>
      <w:r w:rsidRPr="001003B3">
        <w:rPr>
          <w:rFonts w:ascii="Times New Roman" w:hAnsi="Times New Roman"/>
        </w:rPr>
        <w:t>ielowiekowe dziedzictwo kulturowe i historyczne, stanowiska archeologiczne, zabytki, architektura, tradycyjne produkty, tradycje rolnicze, kuchnia regionalna, zespoły i grupy kultywujące tradycje ludowe i historyczne, rękodzieło</w:t>
      </w:r>
      <w:r>
        <w:rPr>
          <w:rFonts w:ascii="Times New Roman" w:hAnsi="Times New Roman"/>
        </w:rPr>
        <w:t>, istniejąca sieć szlaków rowerowych</w:t>
      </w:r>
      <w:r>
        <w:rPr>
          <w:rFonts w:ascii="Times New Roman" w:hAnsi="Times New Roman"/>
          <w:lang w:eastAsia="pl-PL"/>
        </w:rPr>
        <w:t xml:space="preserve"> mogą zostać dodatkowo wzmocnione pojawiającą się szansą w postaci mody na: turystykę „Blisko Natury”, poszukiwanie odpoczynku w gospodarstwach tematycznych, ekologiczny styl życia, ekoprodukty i poszukiwanie korzeni. Ważnym dla rozwoju turystyki jest dziedzictwo rybackie oraz atrakcyjne przyrodniczo lecz niestety niezagospodarowane obszary akwakultury. Interwencja winna zostać ukierunkowana na wsparcie usług turystycznych wykorzystujących zdiagnozowane potencjały. Interwencja ta przyczyni się do rozwiązania problemów społecznych związanych z bezrobociem i </w:t>
      </w:r>
      <w:r w:rsidRPr="00C33591">
        <w:rPr>
          <w:rFonts w:ascii="Times New Roman" w:hAnsi="Times New Roman"/>
          <w:lang w:eastAsia="pl-PL"/>
        </w:rPr>
        <w:t>wykluczeniem</w:t>
      </w:r>
      <w:r>
        <w:rPr>
          <w:rFonts w:ascii="Times New Roman" w:hAnsi="Times New Roman"/>
          <w:lang w:eastAsia="pl-PL"/>
        </w:rPr>
        <w:t xml:space="preserve"> społecznym. Wzmocni</w:t>
      </w:r>
      <w:r w:rsidRPr="00C33591">
        <w:rPr>
          <w:rFonts w:ascii="Times New Roman" w:hAnsi="Times New Roman"/>
        </w:rPr>
        <w:t xml:space="preserve"> wykorzystanie zasobów rolnictwa i produktów lokalnych do </w:t>
      </w:r>
      <w:r w:rsidRPr="00C33591">
        <w:rPr>
          <w:rFonts w:ascii="Times New Roman" w:hAnsi="Times New Roman"/>
        </w:rPr>
        <w:lastRenderedPageBreak/>
        <w:t>osiągania dochodów</w:t>
      </w:r>
      <w:r>
        <w:rPr>
          <w:rFonts w:ascii="Times New Roman" w:hAnsi="Times New Roman"/>
        </w:rPr>
        <w:t xml:space="preserve">, rozwój lokalnej marki oraz zwiększy ilość </w:t>
      </w:r>
      <w:r w:rsidRPr="001003B3">
        <w:rPr>
          <w:rFonts w:ascii="Times New Roman" w:hAnsi="Times New Roman"/>
        </w:rPr>
        <w:t xml:space="preserve">inicjatyw </w:t>
      </w:r>
      <w:r>
        <w:rPr>
          <w:rFonts w:ascii="Times New Roman" w:hAnsi="Times New Roman"/>
        </w:rPr>
        <w:t>ukierunkowanych na</w:t>
      </w:r>
      <w:r w:rsidRPr="001003B3">
        <w:rPr>
          <w:rFonts w:ascii="Times New Roman" w:hAnsi="Times New Roman"/>
        </w:rPr>
        <w:t xml:space="preserve"> ochron</w:t>
      </w:r>
      <w:r>
        <w:rPr>
          <w:rFonts w:ascii="Times New Roman" w:hAnsi="Times New Roman"/>
        </w:rPr>
        <w:t>ę</w:t>
      </w:r>
      <w:r w:rsidRPr="001003B3">
        <w:rPr>
          <w:rFonts w:ascii="Times New Roman" w:hAnsi="Times New Roman"/>
        </w:rPr>
        <w:t xml:space="preserve"> i kultywowani</w:t>
      </w:r>
      <w:r>
        <w:rPr>
          <w:rFonts w:ascii="Times New Roman" w:hAnsi="Times New Roman"/>
        </w:rPr>
        <w:t xml:space="preserve">e dziedzictwa kulturowego, </w:t>
      </w:r>
      <w:r w:rsidRPr="001003B3">
        <w:rPr>
          <w:rFonts w:ascii="Times New Roman" w:hAnsi="Times New Roman"/>
        </w:rPr>
        <w:t>historycznego</w:t>
      </w:r>
      <w:r>
        <w:rPr>
          <w:rFonts w:ascii="Times New Roman" w:hAnsi="Times New Roman"/>
        </w:rPr>
        <w:t xml:space="preserve"> i przyrodniczego.</w:t>
      </w:r>
    </w:p>
    <w:p w:rsidR="001E12B0" w:rsidRPr="00210CF8" w:rsidRDefault="001E12B0" w:rsidP="001E12B0">
      <w:pPr>
        <w:spacing w:after="0" w:line="240" w:lineRule="auto"/>
        <w:jc w:val="both"/>
        <w:rPr>
          <w:rFonts w:ascii="Times New Roman" w:hAnsi="Times New Roman"/>
        </w:rPr>
      </w:pPr>
      <w:r>
        <w:rPr>
          <w:rFonts w:ascii="Times New Roman" w:hAnsi="Times New Roman"/>
        </w:rPr>
        <w:t>Obszar LGD to również istniejące równolegle wieloletnie tradycje rybackie. Warunki przyrodnicze: obecność rzek oraz rzeźba terenu pozwoliły na rozwój licznych gospodarstw rybackich, które koegzystując z rolnictwem stały się kolejną specjalizacją obszaru. Gospodarstwa rybackie to przede wszystkim potencjał produktów rybnych, wiedzy i kwalifikacji kadr oraz warunków przyrodniczych. Gospodarstwa, w większości rodzinne, są niedoinwestowane, a przy współcześnie zachodzących niekorzystnych zmianach klimatu rosnąco narażone na klęski żywiołowe oraz negatywne następstwa działalności człowieka czy zwierząt. Zachodzi potrzeba ograniczenia zdiagnozowania słabych stron oraz wykorzystania potencjału rybactwa nie tylko na rzecz rozwoju samej branży rybackiej jako elementu lokalnej gospodarki lecz również usług turystycznych. Wsparcie winno obejmować samych rybaków poprzez umożliwienie im inwestycji w gospodarstwach rybackich, podnoszenie kwalifikacji na rzecz wykorzystywania innowacyjnych rozwiązań, wzmocnienie oferty produktowej i sprzedażowej (deficyt punktów sprzedaży) czy rozwoju usług towarzyszących rybactwu. Wsparciem winny zostać objęte obszary akwakultury, zbiorniki wodne i cieki, by dzięki interwencji mogły być w pełni wykorzystywane na rzecz usług rekreacyjno-turystycznych. Zmiany wymaga również n</w:t>
      </w:r>
      <w:r w:rsidRPr="001003B3">
        <w:rPr>
          <w:rFonts w:ascii="Times New Roman" w:hAnsi="Times New Roman"/>
        </w:rPr>
        <w:t xml:space="preserve">iska świadomość </w:t>
      </w:r>
      <w:r w:rsidRPr="00210CF8">
        <w:rPr>
          <w:rFonts w:ascii="Times New Roman" w:hAnsi="Times New Roman"/>
        </w:rPr>
        <w:t>lokalna o potencjale rybackim obszaru LGD</w:t>
      </w:r>
      <w:r>
        <w:rPr>
          <w:rFonts w:ascii="Times New Roman" w:hAnsi="Times New Roman"/>
        </w:rPr>
        <w:t>. Obszary akwakultury, lokalne dziedzictwo rybackie czy produkty rybne mogą istotnie wesprzeć rozwój usług turystycznych obszaru oraz pozytywnie uzupełniać rolnictwo i przetwórstwo owocowo – warzywne.</w:t>
      </w:r>
    </w:p>
    <w:p w:rsidR="003E579E" w:rsidRDefault="001E12B0" w:rsidP="003E579E">
      <w:pPr>
        <w:spacing w:after="0" w:line="240" w:lineRule="auto"/>
        <w:jc w:val="both"/>
        <w:rPr>
          <w:rFonts w:ascii="Times New Roman" w:hAnsi="Times New Roman"/>
          <w:lang w:eastAsia="pl-PL"/>
        </w:rPr>
      </w:pPr>
      <w:r w:rsidRPr="00581F3B">
        <w:rPr>
          <w:rFonts w:ascii="Times New Roman" w:hAnsi="Times New Roman"/>
          <w:lang w:eastAsia="pl-PL"/>
        </w:rPr>
        <w:t>Oprócz zagadnień związanych ze zmianą gospodarki należy zwrócić uwagę na zagadnienia społeczne. Z analizy wynika, że na odpływ mieszkańców wpływają zarówno warunki ekonomiczne jak i niedostatki infrastruktury społecznej. Z tego względu należy zwiększyć dostępność obiektów spełniających funkcje integr</w:t>
      </w:r>
      <w:r>
        <w:rPr>
          <w:rFonts w:ascii="Times New Roman" w:hAnsi="Times New Roman"/>
          <w:lang w:eastAsia="pl-PL"/>
        </w:rPr>
        <w:t xml:space="preserve">acyjne, kulturalne i edukacyjne, szczególnie dla grup zdiagnozowanych jako wykluczone społecznie. </w:t>
      </w:r>
      <w:r w:rsidRPr="00581F3B">
        <w:rPr>
          <w:rFonts w:ascii="Times New Roman" w:hAnsi="Times New Roman"/>
          <w:lang w:eastAsia="pl-PL"/>
        </w:rPr>
        <w:t>Kolejnym tematem</w:t>
      </w:r>
      <w:r>
        <w:rPr>
          <w:rFonts w:ascii="Times New Roman" w:hAnsi="Times New Roman"/>
          <w:lang w:eastAsia="pl-PL"/>
        </w:rPr>
        <w:t>,</w:t>
      </w:r>
      <w:r w:rsidRPr="00581F3B">
        <w:rPr>
          <w:rFonts w:ascii="Times New Roman" w:hAnsi="Times New Roman"/>
          <w:lang w:eastAsia="pl-PL"/>
        </w:rPr>
        <w:t xml:space="preserve"> na który należy zwrócić uwagę jest rosnąca aktywność mieszkańców, powstawanie organizacji pozarządowych</w:t>
      </w:r>
      <w:r>
        <w:rPr>
          <w:rFonts w:ascii="Times New Roman" w:hAnsi="Times New Roman"/>
          <w:lang w:eastAsia="pl-PL"/>
        </w:rPr>
        <w:t>, zainteresowanie turystyką jako</w:t>
      </w:r>
      <w:r w:rsidRPr="00581F3B">
        <w:rPr>
          <w:rFonts w:ascii="Times New Roman" w:hAnsi="Times New Roman"/>
          <w:lang w:eastAsia="pl-PL"/>
        </w:rPr>
        <w:t xml:space="preserve"> formą dochodu, podejmowanie dużej ilości inicjatyw oddolnych w zakresie integracji i promocji swojego miejsca zamieszkania. Potencjałem jest również duży poziom wiedzy </w:t>
      </w:r>
      <w:r>
        <w:rPr>
          <w:rFonts w:ascii="Times New Roman" w:hAnsi="Times New Roman"/>
          <w:lang w:eastAsia="pl-PL"/>
        </w:rPr>
        <w:t xml:space="preserve">i zainteresowania </w:t>
      </w:r>
      <w:r w:rsidRPr="00581F3B">
        <w:rPr>
          <w:rFonts w:ascii="Times New Roman" w:hAnsi="Times New Roman"/>
          <w:lang w:eastAsia="pl-PL"/>
        </w:rPr>
        <w:t xml:space="preserve">mieszkańców </w:t>
      </w:r>
      <w:r>
        <w:rPr>
          <w:rFonts w:ascii="Times New Roman" w:hAnsi="Times New Roman"/>
          <w:lang w:eastAsia="pl-PL"/>
        </w:rPr>
        <w:t>na temat tworzenia sieciowych produktów turystycznych</w:t>
      </w:r>
      <w:r w:rsidRPr="00581F3B">
        <w:rPr>
          <w:rFonts w:ascii="Times New Roman" w:hAnsi="Times New Roman"/>
          <w:lang w:eastAsia="pl-PL"/>
        </w:rPr>
        <w:t>. Wzrosła również świadomość ekologiczna mieszkańców. Dużo osób podejmuje d</w:t>
      </w:r>
      <w:r>
        <w:rPr>
          <w:rFonts w:ascii="Times New Roman" w:hAnsi="Times New Roman"/>
          <w:lang w:eastAsia="pl-PL"/>
        </w:rPr>
        <w:t>ziałania na rzecz zdrowego trybu</w:t>
      </w:r>
      <w:r w:rsidRPr="00581F3B">
        <w:rPr>
          <w:rFonts w:ascii="Times New Roman" w:hAnsi="Times New Roman"/>
          <w:lang w:eastAsia="pl-PL"/>
        </w:rPr>
        <w:t xml:space="preserve"> życia (gospodarka odpadami, żywność, </w:t>
      </w:r>
      <w:r>
        <w:rPr>
          <w:rFonts w:ascii="Times New Roman" w:hAnsi="Times New Roman"/>
          <w:lang w:eastAsia="pl-PL"/>
        </w:rPr>
        <w:t>styl życia ECO</w:t>
      </w:r>
      <w:r w:rsidRPr="00581F3B">
        <w:rPr>
          <w:rFonts w:ascii="Times New Roman" w:hAnsi="Times New Roman"/>
          <w:lang w:eastAsia="pl-PL"/>
        </w:rPr>
        <w:t xml:space="preserve">). Mieszkańcy wykazują również postawę otwartości na turystę, są zadowoleni ze spędzania czasu w swoim gronie, chętnie przyjmują gości i włączają się w duże przedsięwzięcia lokalne. Wszystkie stowarzyszenia i firmy wytwarzające żywność dostrzegają potrzebę produkcji zdrowej żywności metodami tradycyjnymi. Należy zatem skierować działania na wzmocnienie sektora pozarządowego, rolniczego oraz przedsiębiorczego, który deklaruje świadczenie usług dla turystów w tym usług edukacyjnych oraz produkcję i promocję zdrowej żywności. </w:t>
      </w:r>
      <w:r>
        <w:rPr>
          <w:rFonts w:ascii="Times New Roman" w:hAnsi="Times New Roman"/>
          <w:lang w:eastAsia="pl-PL"/>
        </w:rPr>
        <w:t xml:space="preserve">Przy tak dużym potencjale istnieją jednak deficyty skutecznie osłabiające diagnozowane mocne strony. Podkreślenia wymaga fakt niskiej świadomości współpracy na rzecz </w:t>
      </w:r>
      <w:r w:rsidRPr="00581F3B">
        <w:rPr>
          <w:rFonts w:ascii="Times New Roman" w:hAnsi="Times New Roman"/>
          <w:lang w:eastAsia="pl-PL"/>
        </w:rPr>
        <w:t xml:space="preserve">spójnego wykorzystania i promowania istniejących ofert, usług i produktów. Mimo bogatego dziedzictwa </w:t>
      </w:r>
      <w:r>
        <w:rPr>
          <w:rFonts w:ascii="Times New Roman" w:hAnsi="Times New Roman"/>
          <w:lang w:eastAsia="pl-PL"/>
        </w:rPr>
        <w:t>niewiele jest produktów zarejestrowanych jako tradycyjne, a</w:t>
      </w:r>
      <w:r w:rsidRPr="00581F3B">
        <w:rPr>
          <w:rFonts w:ascii="Times New Roman" w:hAnsi="Times New Roman"/>
          <w:lang w:eastAsia="pl-PL"/>
        </w:rPr>
        <w:t xml:space="preserve"> podejmowane działania promocyjne mają</w:t>
      </w:r>
      <w:r>
        <w:rPr>
          <w:rFonts w:ascii="Times New Roman" w:hAnsi="Times New Roman"/>
          <w:lang w:eastAsia="pl-PL"/>
        </w:rPr>
        <w:t xml:space="preserve"> obecnie charakter przypadkowy – produkty nie są kojarzone</w:t>
      </w:r>
      <w:r w:rsidRPr="00581F3B">
        <w:rPr>
          <w:rFonts w:ascii="Times New Roman" w:hAnsi="Times New Roman"/>
          <w:lang w:eastAsia="pl-PL"/>
        </w:rPr>
        <w:t xml:space="preserve"> z reg</w:t>
      </w:r>
      <w:r>
        <w:rPr>
          <w:rFonts w:ascii="Times New Roman" w:hAnsi="Times New Roman"/>
          <w:lang w:eastAsia="pl-PL"/>
        </w:rPr>
        <w:t>ionem i w efekcie działania nie przynoszą</w:t>
      </w:r>
      <w:r w:rsidRPr="00581F3B">
        <w:rPr>
          <w:rFonts w:ascii="Times New Roman" w:hAnsi="Times New Roman"/>
          <w:lang w:eastAsia="pl-PL"/>
        </w:rPr>
        <w:t xml:space="preserve"> oczekiwanych rezultatów. </w:t>
      </w:r>
      <w:r w:rsidR="00D00E4E">
        <w:rPr>
          <w:rFonts w:ascii="Times New Roman" w:hAnsi="Times New Roman"/>
          <w:lang w:eastAsia="pl-PL"/>
        </w:rPr>
        <w:t>P</w:t>
      </w:r>
      <w:r>
        <w:rPr>
          <w:rFonts w:ascii="Times New Roman" w:hAnsi="Times New Roman"/>
          <w:lang w:eastAsia="pl-PL"/>
        </w:rPr>
        <w:t>roblemem jest słaba dostępność tych produktów na rynku. Interwencja w w</w:t>
      </w:r>
      <w:r w:rsidRPr="00581F3B">
        <w:rPr>
          <w:rFonts w:ascii="Times New Roman" w:hAnsi="Times New Roman"/>
          <w:lang w:eastAsia="pl-PL"/>
        </w:rPr>
        <w:t xml:space="preserve">ykreowanie wspólnej marki </w:t>
      </w:r>
      <w:r>
        <w:rPr>
          <w:rFonts w:ascii="Times New Roman" w:hAnsi="Times New Roman"/>
          <w:lang w:eastAsia="pl-PL"/>
        </w:rPr>
        <w:t>produktu lokalnego</w:t>
      </w:r>
      <w:r w:rsidRPr="00581F3B">
        <w:rPr>
          <w:rFonts w:ascii="Times New Roman" w:hAnsi="Times New Roman"/>
          <w:lang w:eastAsia="pl-PL"/>
        </w:rPr>
        <w:t xml:space="preserve"> pozwoli na skuteczną promocję i stworzenie oferty identyfikującej z regionem. </w:t>
      </w:r>
      <w:r>
        <w:rPr>
          <w:rFonts w:ascii="Times New Roman" w:hAnsi="Times New Roman"/>
          <w:lang w:eastAsia="pl-PL"/>
        </w:rPr>
        <w:t>Wsparcie winno zostać ukierunkowane na sieciowanie usług i produktów, podniesienie świadomości usługodawców i producentów w zakresie korzyści ekonomicznych wyn</w:t>
      </w:r>
      <w:r w:rsidR="00D00E4E">
        <w:rPr>
          <w:rFonts w:ascii="Times New Roman" w:hAnsi="Times New Roman"/>
          <w:lang w:eastAsia="pl-PL"/>
        </w:rPr>
        <w:t>ikających z współpracy</w:t>
      </w:r>
      <w:r>
        <w:rPr>
          <w:rFonts w:ascii="Times New Roman" w:hAnsi="Times New Roman"/>
          <w:lang w:eastAsia="pl-PL"/>
        </w:rPr>
        <w:t xml:space="preserve"> i wspólnych działań marketingowych. </w:t>
      </w:r>
      <w:r w:rsidRPr="00581F3B">
        <w:rPr>
          <w:rFonts w:ascii="Times New Roman" w:hAnsi="Times New Roman"/>
          <w:lang w:eastAsia="pl-PL"/>
        </w:rPr>
        <w:t>Jest to niezwyk</w:t>
      </w:r>
      <w:r>
        <w:rPr>
          <w:rFonts w:ascii="Times New Roman" w:hAnsi="Times New Roman"/>
          <w:lang w:eastAsia="pl-PL"/>
        </w:rPr>
        <w:t xml:space="preserve">le ważne w kontekście zagrożeń </w:t>
      </w:r>
      <w:r w:rsidRPr="00581F3B">
        <w:rPr>
          <w:rFonts w:ascii="Times New Roman" w:hAnsi="Times New Roman"/>
          <w:lang w:eastAsia="pl-PL"/>
        </w:rPr>
        <w:t>zidentyfikowanych w SWOT szczególnie w zakresie konkurowania z sąsiednimi dużymi i silnymi ośrodkami turystycznymi.</w:t>
      </w:r>
      <w:r>
        <w:rPr>
          <w:rFonts w:ascii="Times New Roman" w:hAnsi="Times New Roman"/>
          <w:lang w:eastAsia="pl-PL"/>
        </w:rPr>
        <w:t xml:space="preserve"> Wzmocnienie spójności społecznej, zintegrowanie i aktywizacja mieszkańców spowoduje większe zaangażowanie się we własne sprawy oraz podniesienie odpowiedzialności za swoją „małą ojczyznę”, w tym środowisko prz</w:t>
      </w:r>
      <w:r w:rsidR="00D00E4E">
        <w:rPr>
          <w:rFonts w:ascii="Times New Roman" w:hAnsi="Times New Roman"/>
          <w:lang w:eastAsia="pl-PL"/>
        </w:rPr>
        <w:t>yrodnicze i dziedzictwo.</w:t>
      </w:r>
    </w:p>
    <w:p w:rsidR="00660117" w:rsidRPr="00DA71FC" w:rsidRDefault="00660117" w:rsidP="003E579E">
      <w:pPr>
        <w:spacing w:after="0" w:line="240" w:lineRule="auto"/>
        <w:jc w:val="both"/>
        <w:rPr>
          <w:rFonts w:ascii="Times New Roman" w:hAnsi="Times New Roman"/>
          <w:sz w:val="10"/>
          <w:szCs w:val="10"/>
          <w:lang w:eastAsia="pl-PL"/>
        </w:rPr>
      </w:pPr>
    </w:p>
    <w:p w:rsidR="008B38FE" w:rsidRPr="00DA71FC" w:rsidRDefault="004A4AF7" w:rsidP="00DA71FC">
      <w:pPr>
        <w:pStyle w:val="Nagwek1"/>
        <w:shd w:val="clear" w:color="auto" w:fill="7030A0"/>
        <w:spacing w:before="0" w:after="0" w:line="240" w:lineRule="auto"/>
        <w:rPr>
          <w:rFonts w:ascii="Times New Roman" w:hAnsi="Times New Roman"/>
          <w:color w:val="FFFFFF"/>
          <w:sz w:val="26"/>
          <w:szCs w:val="26"/>
        </w:rPr>
      </w:pPr>
      <w:bookmarkStart w:id="8" w:name="_Toc439278323"/>
      <w:r w:rsidRPr="00DA71FC">
        <w:rPr>
          <w:rFonts w:ascii="Times New Roman" w:hAnsi="Times New Roman"/>
          <w:color w:val="FFFFFF"/>
          <w:sz w:val="26"/>
          <w:szCs w:val="26"/>
        </w:rPr>
        <w:t>Rozdział V Cele i wskaźniki</w:t>
      </w:r>
      <w:bookmarkEnd w:id="8"/>
      <w:r w:rsidR="00AF2279" w:rsidRPr="00DA71FC">
        <w:rPr>
          <w:rFonts w:ascii="Times New Roman" w:hAnsi="Times New Roman"/>
          <w:color w:val="FFFFFF"/>
          <w:sz w:val="26"/>
          <w:szCs w:val="26"/>
        </w:rPr>
        <w:t xml:space="preserve"> </w:t>
      </w:r>
    </w:p>
    <w:p w:rsidR="004A4AF7" w:rsidRPr="00857E07" w:rsidRDefault="004A4AF7" w:rsidP="004A4AF7">
      <w:pPr>
        <w:spacing w:after="0" w:line="240" w:lineRule="auto"/>
        <w:rPr>
          <w:rFonts w:ascii="Times New Roman" w:hAnsi="Times New Roman"/>
          <w:b/>
        </w:rPr>
      </w:pPr>
      <w:r w:rsidRPr="00857E07">
        <w:rPr>
          <w:rFonts w:ascii="Times New Roman" w:hAnsi="Times New Roman"/>
          <w:b/>
        </w:rPr>
        <w:t>1. Specyfikacja i opis celów, przedsięwzięć i wskaźników</w:t>
      </w:r>
      <w:r>
        <w:rPr>
          <w:rFonts w:ascii="Times New Roman" w:hAnsi="Times New Roman"/>
          <w:b/>
        </w:rPr>
        <w:t xml:space="preserve"> oraz uzasadnienie ich sformułowania w oparciu o konsultacje społeczne i powiązanie z analizą SWOT i diagnozą obszaru</w:t>
      </w:r>
    </w:p>
    <w:p w:rsidR="004A4AF7" w:rsidRPr="00C841AB" w:rsidRDefault="004A4AF7" w:rsidP="004A4AF7">
      <w:pPr>
        <w:spacing w:after="0" w:line="240" w:lineRule="auto"/>
        <w:rPr>
          <w:rFonts w:ascii="Times New Roman" w:hAnsi="Times New Roman"/>
          <w:sz w:val="8"/>
          <w:szCs w:val="8"/>
        </w:rPr>
      </w:pPr>
    </w:p>
    <w:p w:rsidR="004A4AF7" w:rsidRPr="004A4AF7" w:rsidRDefault="004A4AF7" w:rsidP="004A4AF7">
      <w:pPr>
        <w:autoSpaceDE w:val="0"/>
        <w:autoSpaceDN w:val="0"/>
        <w:adjustRightInd w:val="0"/>
        <w:spacing w:after="0" w:line="240" w:lineRule="auto"/>
        <w:jc w:val="both"/>
        <w:rPr>
          <w:rFonts w:ascii="Times New Roman" w:hAnsi="Times New Roman"/>
        </w:rPr>
      </w:pPr>
      <w:r w:rsidRPr="004A4AF7">
        <w:rPr>
          <w:rFonts w:ascii="Times New Roman" w:hAnsi="Times New Roman"/>
        </w:rPr>
        <w:t>W wyniku przeprowadzonej analizy SWOT oraz diagnozy społecznej obszaru LGD wskazane zostały potencjalne kierunki interwencji w ramach LSR. Wynikają one również z możliwości realizacji zadań w ramach Programu Rozwoju Obszarów Wiejskich na lata 2014-2020 oraz Programu Operacyjnego Rybactwo i Morze na lata 2014-2020. Cały proces formułowania celów i przedsięwzięć uwzględniał wyniki konsultacji społecznych i odbywał się w następujących etapach:</w:t>
      </w:r>
    </w:p>
    <w:p w:rsidR="004A4AF7" w:rsidRPr="004A4AF7" w:rsidRDefault="004A4AF7" w:rsidP="00A40178">
      <w:pPr>
        <w:numPr>
          <w:ilvl w:val="0"/>
          <w:numId w:val="14"/>
        </w:numPr>
        <w:spacing w:after="0" w:line="240" w:lineRule="auto"/>
        <w:jc w:val="both"/>
        <w:rPr>
          <w:rFonts w:ascii="Times New Roman" w:hAnsi="Times New Roman"/>
        </w:rPr>
      </w:pPr>
      <w:r w:rsidRPr="004A4AF7">
        <w:rPr>
          <w:rFonts w:ascii="Times New Roman" w:hAnsi="Times New Roman"/>
        </w:rPr>
        <w:t>przeprowadzenie ewaluacji wdrażania Lokalnej Strategii Rozwoju potencjału funkcjonowania oraz wizerunku LGD „Owocowy Szlak”;</w:t>
      </w:r>
    </w:p>
    <w:p w:rsidR="004A4AF7" w:rsidRPr="004A4AF7" w:rsidRDefault="004A4AF7" w:rsidP="00A40178">
      <w:pPr>
        <w:numPr>
          <w:ilvl w:val="0"/>
          <w:numId w:val="14"/>
        </w:numPr>
        <w:spacing w:after="0" w:line="240" w:lineRule="auto"/>
        <w:jc w:val="both"/>
        <w:rPr>
          <w:rFonts w:ascii="Times New Roman" w:hAnsi="Times New Roman"/>
        </w:rPr>
      </w:pPr>
      <w:r w:rsidRPr="004A4AF7">
        <w:rPr>
          <w:rFonts w:ascii="Times New Roman" w:hAnsi="Times New Roman"/>
        </w:rPr>
        <w:t>przeprowadzenie konsultacji na etapie definiowania problemów i potrzeb (badania własne w postaci wywiadów indywidualnych i grupowych) mające na celu zdiagnozowanie potrzeb społeczności pod kątem nowego okresu programowania oraz przeprowadzenie badania ewaluacyjnego, koncentrującego się na oczekiwaniach mieszkańców w zakresie problemów. (tzw. partycypacyjna diagnoza);</w:t>
      </w:r>
    </w:p>
    <w:p w:rsidR="004A4AF7" w:rsidRPr="004A4AF7" w:rsidRDefault="004A4AF7" w:rsidP="00A40178">
      <w:pPr>
        <w:pStyle w:val="Default"/>
        <w:numPr>
          <w:ilvl w:val="0"/>
          <w:numId w:val="14"/>
        </w:numPr>
        <w:jc w:val="both"/>
        <w:rPr>
          <w:rFonts w:ascii="Times New Roman" w:hAnsi="Times New Roman" w:cs="Times New Roman"/>
          <w:color w:val="auto"/>
          <w:sz w:val="22"/>
          <w:szCs w:val="22"/>
        </w:rPr>
      </w:pPr>
      <w:r w:rsidRPr="004A4AF7">
        <w:rPr>
          <w:rFonts w:ascii="Times New Roman" w:hAnsi="Times New Roman" w:cs="Times New Roman"/>
          <w:color w:val="auto"/>
          <w:sz w:val="22"/>
          <w:szCs w:val="22"/>
        </w:rPr>
        <w:t>zebranie danych statystycznych i innych dotyczących obszaru;</w:t>
      </w:r>
    </w:p>
    <w:p w:rsidR="004A4AF7" w:rsidRPr="004A4AF7" w:rsidRDefault="004A4AF7" w:rsidP="00A40178">
      <w:pPr>
        <w:pStyle w:val="Default"/>
        <w:numPr>
          <w:ilvl w:val="0"/>
          <w:numId w:val="14"/>
        </w:numPr>
        <w:jc w:val="both"/>
        <w:rPr>
          <w:rFonts w:ascii="Times New Roman" w:hAnsi="Times New Roman" w:cs="Times New Roman"/>
          <w:color w:val="auto"/>
          <w:sz w:val="22"/>
          <w:szCs w:val="22"/>
        </w:rPr>
      </w:pPr>
      <w:r w:rsidRPr="004A4AF7">
        <w:rPr>
          <w:rFonts w:ascii="Times New Roman" w:hAnsi="Times New Roman" w:cs="Times New Roman"/>
          <w:color w:val="auto"/>
          <w:sz w:val="22"/>
          <w:szCs w:val="22"/>
        </w:rPr>
        <w:lastRenderedPageBreak/>
        <w:t>zestawienie dotychczasowego doświadczenia, obserwacji i badań własnych, wyników ewaluacji wdrażania poprzedniej strategii oraz dostępnych danych, przeprowadzenie analizy i wyłonienie głównych grup zainteresowanych wsparciem w ramach wdrażania Strategii Rozwoju Lokalnego;</w:t>
      </w:r>
    </w:p>
    <w:p w:rsidR="004A4AF7" w:rsidRPr="004A4AF7" w:rsidRDefault="004A4AF7" w:rsidP="00A40178">
      <w:pPr>
        <w:numPr>
          <w:ilvl w:val="0"/>
          <w:numId w:val="14"/>
        </w:numPr>
        <w:spacing w:after="0" w:line="240" w:lineRule="auto"/>
        <w:jc w:val="both"/>
        <w:rPr>
          <w:rFonts w:ascii="Times New Roman" w:hAnsi="Times New Roman"/>
        </w:rPr>
      </w:pPr>
      <w:r w:rsidRPr="004A4AF7">
        <w:rPr>
          <w:rFonts w:ascii="Times New Roman" w:hAnsi="Times New Roman"/>
        </w:rPr>
        <w:t xml:space="preserve">wykonanie Diagnozy i SWOT obszaru w oparciu o metody partycypacyjne (badanie ankietowe on line, </w:t>
      </w:r>
      <w:r w:rsidRPr="004A4AF7">
        <w:rPr>
          <w:rFonts w:ascii="Times New Roman" w:hAnsi="Times New Roman"/>
          <w:bCs/>
        </w:rPr>
        <w:t>zogniskowany wywiad grupowy - fokus, warsztaty dialogu społecznego, kawiarenka obywatelska, warsztaty przyszłościowe);</w:t>
      </w:r>
    </w:p>
    <w:p w:rsidR="004A4AF7" w:rsidRPr="004A4AF7" w:rsidRDefault="004A4AF7" w:rsidP="00A40178">
      <w:pPr>
        <w:numPr>
          <w:ilvl w:val="0"/>
          <w:numId w:val="14"/>
        </w:numPr>
        <w:spacing w:after="0" w:line="240" w:lineRule="auto"/>
        <w:jc w:val="both"/>
        <w:rPr>
          <w:rFonts w:ascii="Times New Roman" w:hAnsi="Times New Roman"/>
        </w:rPr>
      </w:pPr>
      <w:r w:rsidRPr="004A4AF7">
        <w:rPr>
          <w:rFonts w:ascii="Times New Roman" w:hAnsi="Times New Roman"/>
        </w:rPr>
        <w:t>uporządkowanie i pogrupowanie wypracowanej partycypacyjnie analizy SWOT;</w:t>
      </w:r>
    </w:p>
    <w:p w:rsidR="004A4AF7" w:rsidRPr="004A4AF7" w:rsidRDefault="004A4AF7" w:rsidP="00A40178">
      <w:pPr>
        <w:numPr>
          <w:ilvl w:val="0"/>
          <w:numId w:val="14"/>
        </w:numPr>
        <w:spacing w:after="0" w:line="240" w:lineRule="auto"/>
        <w:jc w:val="both"/>
        <w:rPr>
          <w:rFonts w:ascii="Times New Roman" w:hAnsi="Times New Roman"/>
        </w:rPr>
      </w:pPr>
      <w:r w:rsidRPr="004A4AF7">
        <w:rPr>
          <w:rFonts w:ascii="Times New Roman" w:hAnsi="Times New Roman"/>
        </w:rPr>
        <w:t>opracowanie ostatecznej wersji Diagnozy obszaru w oparciu o dane statystyczne i wnioski z ewaluacji innych wdrażanych programów oraz informacje wypracowane przez interesariuszy w trakcie partycypacji;</w:t>
      </w:r>
    </w:p>
    <w:p w:rsidR="004A4AF7" w:rsidRPr="004A4AF7" w:rsidRDefault="004A4AF7" w:rsidP="00A40178">
      <w:pPr>
        <w:numPr>
          <w:ilvl w:val="0"/>
          <w:numId w:val="14"/>
        </w:numPr>
        <w:spacing w:after="0" w:line="240" w:lineRule="auto"/>
        <w:jc w:val="both"/>
        <w:rPr>
          <w:rFonts w:ascii="Times New Roman" w:hAnsi="Times New Roman"/>
        </w:rPr>
      </w:pPr>
      <w:r w:rsidRPr="004A4AF7">
        <w:rPr>
          <w:rFonts w:ascii="Times New Roman" w:hAnsi="Times New Roman"/>
        </w:rPr>
        <w:t>analiza powiązań między Diagnozą a SWOT, zwrócenie szczególnej uwagi na obszary problemów i potrzeb, które pojawiły się na etapie konsultacji</w:t>
      </w:r>
      <w:r w:rsidR="00E01BD7">
        <w:rPr>
          <w:rFonts w:ascii="Times New Roman" w:hAnsi="Times New Roman"/>
        </w:rPr>
        <w:t>;</w:t>
      </w:r>
    </w:p>
    <w:p w:rsidR="004A4AF7" w:rsidRPr="004A4AF7" w:rsidRDefault="004A4AF7" w:rsidP="00A40178">
      <w:pPr>
        <w:numPr>
          <w:ilvl w:val="0"/>
          <w:numId w:val="14"/>
        </w:numPr>
        <w:spacing w:after="0" w:line="240" w:lineRule="auto"/>
        <w:jc w:val="both"/>
        <w:rPr>
          <w:rFonts w:ascii="Times New Roman" w:hAnsi="Times New Roman"/>
        </w:rPr>
      </w:pPr>
      <w:r w:rsidRPr="004A4AF7">
        <w:rPr>
          <w:rFonts w:ascii="Times New Roman" w:hAnsi="Times New Roman"/>
        </w:rPr>
        <w:t>odrzucenie problemów marginalnych ze SWOT (częściowo na podstawie Diagnozy);</w:t>
      </w:r>
    </w:p>
    <w:p w:rsidR="004A4AF7" w:rsidRPr="004A4AF7" w:rsidRDefault="004A4AF7" w:rsidP="00A40178">
      <w:pPr>
        <w:numPr>
          <w:ilvl w:val="0"/>
          <w:numId w:val="14"/>
        </w:numPr>
        <w:spacing w:after="0" w:line="240" w:lineRule="auto"/>
        <w:jc w:val="both"/>
        <w:rPr>
          <w:rFonts w:ascii="Times New Roman" w:hAnsi="Times New Roman"/>
        </w:rPr>
      </w:pPr>
      <w:r w:rsidRPr="004A4AF7">
        <w:rPr>
          <w:rFonts w:ascii="Times New Roman" w:hAnsi="Times New Roman"/>
        </w:rPr>
        <w:t>odrzucenie propozycji krańcowych i niereprezentatywnych ze SWOT;</w:t>
      </w:r>
    </w:p>
    <w:p w:rsidR="004A4AF7" w:rsidRPr="004A4AF7" w:rsidRDefault="004A4AF7" w:rsidP="00A40178">
      <w:pPr>
        <w:numPr>
          <w:ilvl w:val="0"/>
          <w:numId w:val="14"/>
        </w:numPr>
        <w:spacing w:after="0" w:line="240" w:lineRule="auto"/>
        <w:jc w:val="both"/>
        <w:rPr>
          <w:rFonts w:ascii="Times New Roman" w:hAnsi="Times New Roman"/>
          <w:bCs/>
        </w:rPr>
      </w:pPr>
      <w:r w:rsidRPr="004A4AF7">
        <w:rPr>
          <w:rFonts w:ascii="Times New Roman" w:hAnsi="Times New Roman"/>
        </w:rPr>
        <w:t>identyfikacja negatywnych następstw istnienia problemów określonych w SWOT;</w:t>
      </w:r>
    </w:p>
    <w:p w:rsidR="004A4AF7" w:rsidRPr="004A4AF7" w:rsidRDefault="004A4AF7" w:rsidP="00A40178">
      <w:pPr>
        <w:pStyle w:val="Default"/>
        <w:numPr>
          <w:ilvl w:val="0"/>
          <w:numId w:val="14"/>
        </w:numPr>
        <w:jc w:val="both"/>
        <w:rPr>
          <w:rFonts w:ascii="Times New Roman" w:hAnsi="Times New Roman" w:cs="Times New Roman"/>
          <w:bCs/>
          <w:color w:val="auto"/>
          <w:sz w:val="22"/>
          <w:szCs w:val="22"/>
        </w:rPr>
      </w:pPr>
      <w:r w:rsidRPr="004A4AF7">
        <w:rPr>
          <w:rFonts w:ascii="Times New Roman" w:hAnsi="Times New Roman" w:cs="Times New Roman"/>
          <w:color w:val="auto"/>
          <w:sz w:val="22"/>
          <w:szCs w:val="22"/>
        </w:rPr>
        <w:t>partycypacyjne o</w:t>
      </w:r>
      <w:r w:rsidRPr="004A4AF7">
        <w:rPr>
          <w:rFonts w:ascii="Times New Roman" w:hAnsi="Times New Roman" w:cs="Times New Roman"/>
          <w:bCs/>
          <w:color w:val="auto"/>
          <w:sz w:val="22"/>
          <w:szCs w:val="22"/>
        </w:rPr>
        <w:t>kreślenie celów i ich hierarchii oraz wskaźników produktu, rezultatu i oddziaływania w odniesieniu do opracowania LSR oraz opracowanie planu działania (zastosowane metody: diagnoza lokalna, wywiady indywidualne, partycypacyjne wypracowanie budżetu, okrągły stół na raty);</w:t>
      </w:r>
    </w:p>
    <w:p w:rsidR="004A4AF7" w:rsidRPr="004A4AF7" w:rsidRDefault="004A4AF7" w:rsidP="00A40178">
      <w:pPr>
        <w:pStyle w:val="Default"/>
        <w:numPr>
          <w:ilvl w:val="0"/>
          <w:numId w:val="14"/>
        </w:numPr>
        <w:jc w:val="both"/>
        <w:rPr>
          <w:rFonts w:ascii="Times New Roman" w:hAnsi="Times New Roman" w:cs="Times New Roman"/>
          <w:bCs/>
          <w:color w:val="auto"/>
          <w:sz w:val="22"/>
          <w:szCs w:val="22"/>
        </w:rPr>
      </w:pPr>
      <w:r w:rsidRPr="004A4AF7">
        <w:rPr>
          <w:rFonts w:ascii="Times New Roman" w:hAnsi="Times New Roman" w:cs="Times New Roman"/>
          <w:bCs/>
          <w:color w:val="auto"/>
          <w:sz w:val="22"/>
          <w:szCs w:val="22"/>
        </w:rPr>
        <w:t>zebranie uwag z konsultacji i ich uporządkowanie;</w:t>
      </w:r>
    </w:p>
    <w:p w:rsidR="004A4AF7" w:rsidRPr="004A4AF7" w:rsidRDefault="004A4AF7" w:rsidP="00A40178">
      <w:pPr>
        <w:pStyle w:val="Default"/>
        <w:numPr>
          <w:ilvl w:val="0"/>
          <w:numId w:val="14"/>
        </w:numPr>
        <w:jc w:val="both"/>
        <w:rPr>
          <w:rFonts w:ascii="Times New Roman" w:hAnsi="Times New Roman" w:cs="Times New Roman"/>
          <w:bCs/>
          <w:color w:val="auto"/>
          <w:sz w:val="22"/>
          <w:szCs w:val="22"/>
        </w:rPr>
      </w:pPr>
      <w:r w:rsidRPr="004A4AF7">
        <w:rPr>
          <w:rFonts w:ascii="Times New Roman" w:hAnsi="Times New Roman" w:cs="Times New Roman"/>
          <w:bCs/>
          <w:color w:val="auto"/>
          <w:sz w:val="22"/>
          <w:szCs w:val="22"/>
        </w:rPr>
        <w:t>sformułowanie celów ogólnych, celów szczegółowych jako odpowiedzi na negatywne następstwa istnienia problemów w oparciu o cele wypracowane ze społecznością lokalną;</w:t>
      </w:r>
    </w:p>
    <w:p w:rsidR="004A4AF7" w:rsidRPr="004A4AF7" w:rsidRDefault="004A4AF7" w:rsidP="00A40178">
      <w:pPr>
        <w:pStyle w:val="Default"/>
        <w:numPr>
          <w:ilvl w:val="0"/>
          <w:numId w:val="14"/>
        </w:numPr>
        <w:jc w:val="both"/>
        <w:rPr>
          <w:rFonts w:ascii="Times New Roman" w:hAnsi="Times New Roman" w:cs="Times New Roman"/>
          <w:bCs/>
          <w:color w:val="auto"/>
          <w:sz w:val="22"/>
          <w:szCs w:val="22"/>
        </w:rPr>
      </w:pPr>
      <w:r w:rsidRPr="004A4AF7">
        <w:rPr>
          <w:rFonts w:ascii="Times New Roman" w:hAnsi="Times New Roman" w:cs="Times New Roman"/>
          <w:bCs/>
          <w:color w:val="auto"/>
          <w:sz w:val="22"/>
          <w:szCs w:val="22"/>
        </w:rPr>
        <w:t>określenie, czy cele są zgodne z kryteriami SMART;</w:t>
      </w:r>
    </w:p>
    <w:p w:rsidR="004A4AF7" w:rsidRPr="004A4AF7" w:rsidRDefault="004A4AF7" w:rsidP="00A40178">
      <w:pPr>
        <w:pStyle w:val="Default"/>
        <w:numPr>
          <w:ilvl w:val="0"/>
          <w:numId w:val="14"/>
        </w:numPr>
        <w:jc w:val="both"/>
        <w:rPr>
          <w:rFonts w:ascii="Times New Roman" w:hAnsi="Times New Roman" w:cs="Times New Roman"/>
          <w:color w:val="auto"/>
          <w:sz w:val="22"/>
          <w:szCs w:val="22"/>
        </w:rPr>
      </w:pPr>
      <w:r w:rsidRPr="004A4AF7">
        <w:rPr>
          <w:rFonts w:ascii="Times New Roman" w:hAnsi="Times New Roman" w:cs="Times New Roman"/>
          <w:bCs/>
          <w:color w:val="auto"/>
          <w:sz w:val="22"/>
          <w:szCs w:val="22"/>
        </w:rPr>
        <w:t>określenie zgodności z celów z P</w:t>
      </w:r>
      <w:r w:rsidRPr="004A4AF7">
        <w:rPr>
          <w:rFonts w:ascii="Times New Roman" w:hAnsi="Times New Roman" w:cs="Times New Roman"/>
          <w:color w:val="auto"/>
          <w:sz w:val="22"/>
          <w:szCs w:val="22"/>
        </w:rPr>
        <w:t>rogramem Rozwoju Obszarów Wiejskich 2014-2020 i Programem Operacyjnym Rybactwo i Morze 2014-2020</w:t>
      </w:r>
      <w:r w:rsidR="00E01BD7">
        <w:rPr>
          <w:rFonts w:ascii="Times New Roman" w:hAnsi="Times New Roman" w:cs="Times New Roman"/>
          <w:color w:val="auto"/>
          <w:sz w:val="22"/>
          <w:szCs w:val="22"/>
        </w:rPr>
        <w:t>;</w:t>
      </w:r>
    </w:p>
    <w:p w:rsidR="004A4AF7" w:rsidRPr="004A4AF7" w:rsidRDefault="004A4AF7" w:rsidP="00A40178">
      <w:pPr>
        <w:pStyle w:val="Default"/>
        <w:numPr>
          <w:ilvl w:val="0"/>
          <w:numId w:val="14"/>
        </w:numPr>
        <w:jc w:val="both"/>
        <w:rPr>
          <w:rFonts w:ascii="Times New Roman" w:hAnsi="Times New Roman" w:cs="Times New Roman"/>
          <w:bCs/>
          <w:color w:val="auto"/>
          <w:sz w:val="22"/>
          <w:szCs w:val="22"/>
        </w:rPr>
      </w:pPr>
      <w:r w:rsidRPr="004A4AF7">
        <w:rPr>
          <w:rFonts w:ascii="Times New Roman" w:hAnsi="Times New Roman" w:cs="Times New Roman"/>
          <w:bCs/>
          <w:color w:val="auto"/>
          <w:sz w:val="22"/>
          <w:szCs w:val="22"/>
        </w:rPr>
        <w:t>opracowanie ostatecznej wersji celów ogólnych, celów szczegółowych, z uwzględnieniem uwag z konsultacji oraz ich zgodności z PROW 2014 – 2020, PO RYBY i kryteriami SMART;</w:t>
      </w:r>
    </w:p>
    <w:p w:rsidR="004A4AF7" w:rsidRPr="004A4AF7" w:rsidRDefault="004A4AF7" w:rsidP="00A40178">
      <w:pPr>
        <w:pStyle w:val="Default"/>
        <w:numPr>
          <w:ilvl w:val="0"/>
          <w:numId w:val="14"/>
        </w:numPr>
        <w:jc w:val="both"/>
        <w:rPr>
          <w:rFonts w:ascii="Times New Roman" w:hAnsi="Times New Roman" w:cs="Times New Roman"/>
          <w:bCs/>
          <w:color w:val="auto"/>
          <w:sz w:val="22"/>
          <w:szCs w:val="22"/>
        </w:rPr>
      </w:pPr>
      <w:r w:rsidRPr="004A4AF7">
        <w:rPr>
          <w:rFonts w:ascii="Times New Roman" w:hAnsi="Times New Roman" w:cs="Times New Roman"/>
          <w:bCs/>
          <w:color w:val="auto"/>
          <w:sz w:val="22"/>
          <w:szCs w:val="22"/>
        </w:rPr>
        <w:t>ustalenie hierarchii celów na podstawie konsultacji;</w:t>
      </w:r>
    </w:p>
    <w:p w:rsidR="004A4AF7" w:rsidRPr="004A4AF7" w:rsidRDefault="004A4AF7" w:rsidP="00A40178">
      <w:pPr>
        <w:pStyle w:val="Default"/>
        <w:numPr>
          <w:ilvl w:val="0"/>
          <w:numId w:val="14"/>
        </w:numPr>
        <w:jc w:val="both"/>
        <w:rPr>
          <w:rFonts w:ascii="Times New Roman" w:hAnsi="Times New Roman" w:cs="Times New Roman"/>
          <w:bCs/>
          <w:color w:val="auto"/>
          <w:sz w:val="22"/>
          <w:szCs w:val="22"/>
        </w:rPr>
      </w:pPr>
      <w:r w:rsidRPr="004A4AF7">
        <w:rPr>
          <w:rFonts w:ascii="Times New Roman" w:hAnsi="Times New Roman" w:cs="Times New Roman"/>
          <w:bCs/>
          <w:color w:val="auto"/>
          <w:sz w:val="22"/>
          <w:szCs w:val="22"/>
        </w:rPr>
        <w:t>ostateczne opracowanie przedsięwzięć oraz wskaźników produktu, rezultatu i oddziaływania oraz określenie grup docelowych strategii z uwzględnieniem uwag z konsultacji;</w:t>
      </w:r>
    </w:p>
    <w:p w:rsidR="004A4AF7" w:rsidRDefault="004A4AF7" w:rsidP="004A4AF7">
      <w:pPr>
        <w:autoSpaceDE w:val="0"/>
        <w:autoSpaceDN w:val="0"/>
        <w:adjustRightInd w:val="0"/>
        <w:spacing w:after="0" w:line="240" w:lineRule="auto"/>
        <w:jc w:val="both"/>
        <w:rPr>
          <w:rFonts w:ascii="Times New Roman" w:hAnsi="Times New Roman"/>
        </w:rPr>
      </w:pPr>
      <w:r w:rsidRPr="004A4AF7">
        <w:rPr>
          <w:rFonts w:ascii="Times New Roman" w:hAnsi="Times New Roman"/>
        </w:rPr>
        <w:t>Strategia Rozwoju Lokalnego przewiduje 4 cele ogólne, w ramach których określono 17 celów szczegółowych. Cele realizowane będą przez 35 przedsięwzięcia, co przedstawiają matryce celów i przedsięwzięć. Szczegółowe opisy celów pod matrycami uzasadniają ich sformułowanie. Cele zostały zaprezentowane z podziałem na źródła finansowania.</w:t>
      </w:r>
      <w:r w:rsidR="005C32C8">
        <w:rPr>
          <w:rFonts w:ascii="Times New Roman" w:hAnsi="Times New Roman"/>
        </w:rPr>
        <w:t xml:space="preserve"> </w:t>
      </w:r>
      <w:r w:rsidRPr="00237051">
        <w:rPr>
          <w:rFonts w:ascii="Times New Roman" w:hAnsi="Times New Roman"/>
        </w:rPr>
        <w:t>Realizacja założonych</w:t>
      </w:r>
      <w:r w:rsidR="005C32C8">
        <w:rPr>
          <w:rFonts w:ascii="Times New Roman" w:hAnsi="Times New Roman"/>
        </w:rPr>
        <w:t xml:space="preserve"> celów </w:t>
      </w:r>
      <w:r w:rsidRPr="00237051">
        <w:rPr>
          <w:rFonts w:ascii="Times New Roman" w:hAnsi="Times New Roman"/>
        </w:rPr>
        <w:t>oraz przedsięwzięć określana będzie przy pomoc</w:t>
      </w:r>
      <w:r w:rsidR="005C32C8">
        <w:rPr>
          <w:rFonts w:ascii="Times New Roman" w:hAnsi="Times New Roman"/>
        </w:rPr>
        <w:t>y wskaźników.</w:t>
      </w:r>
      <w:r w:rsidRPr="00237051">
        <w:rPr>
          <w:rFonts w:ascii="Times New Roman" w:hAnsi="Times New Roman"/>
        </w:rPr>
        <w:t xml:space="preserve"> D</w:t>
      </w:r>
      <w:r>
        <w:rPr>
          <w:rFonts w:ascii="Times New Roman" w:hAnsi="Times New Roman"/>
        </w:rPr>
        <w:t>la</w:t>
      </w:r>
      <w:r w:rsidRPr="00237051">
        <w:rPr>
          <w:rFonts w:ascii="Times New Roman" w:hAnsi="Times New Roman"/>
        </w:rPr>
        <w:t xml:space="preserve"> wszystkich opracowano jednostki miary w postaci sztuk, osób lub procentów. W matrycy przedstawiono również źródła danych na podstawie, których dokonywan</w:t>
      </w:r>
      <w:r>
        <w:rPr>
          <w:rFonts w:ascii="Times New Roman" w:hAnsi="Times New Roman"/>
        </w:rPr>
        <w:t>y</w:t>
      </w:r>
      <w:r w:rsidRPr="00237051">
        <w:rPr>
          <w:rFonts w:ascii="Times New Roman" w:hAnsi="Times New Roman"/>
        </w:rPr>
        <w:t xml:space="preserve"> będzie pomiar wskaźników. Dodatkowo podano wartość początkową wskaźnika według stanu na rok 2014, który jest rokiem zamkniętym poprzedzającym realizację strategii. W przypadku wskaźników oddziaływania w większości pochodzą one ze źródeł statystyki publicznej</w:t>
      </w:r>
      <w:r>
        <w:rPr>
          <w:rFonts w:ascii="Times New Roman" w:hAnsi="Times New Roman"/>
        </w:rPr>
        <w:t>,</w:t>
      </w:r>
      <w:r w:rsidRPr="00237051">
        <w:rPr>
          <w:rFonts w:ascii="Times New Roman" w:hAnsi="Times New Roman"/>
        </w:rPr>
        <w:t xml:space="preserve"> co pozwoliło na określenie dla nich stanu początkowego (dane statystyczne GUS). Z kolei wskaźniki rezultatu i produktu będą w </w:t>
      </w:r>
      <w:r>
        <w:rPr>
          <w:rFonts w:ascii="Times New Roman" w:hAnsi="Times New Roman"/>
        </w:rPr>
        <w:t>większości</w:t>
      </w:r>
      <w:r w:rsidRPr="00237051">
        <w:rPr>
          <w:rFonts w:ascii="Times New Roman" w:hAnsi="Times New Roman"/>
        </w:rPr>
        <w:t xml:space="preserve"> mierzone za pomocą sprawozdań beneficjentów oraz danych własnych LGD i wartość początkowa wynosi dla nich 0. Wskaźniki będą mierzone przez Biuro LGD na bieżąco zgodnie planem monitoringu i ewaluacji. Okres końcowego pomiaru w przypadku wskaźników produktu i rezultatu to rok 2022, ponieważ beneficjenci będą do tego czasu realizowali operacje. Wskaźniki oddziaływania mają zostać osiągnięte w roku 2023. Jest to logiczna konsekwencja zrealizowanych przedsięwzięć, które przyczynią się do ich osiągnięcia. </w:t>
      </w:r>
    </w:p>
    <w:p w:rsidR="004A4AF7" w:rsidRDefault="004A4AF7" w:rsidP="004A4AF7">
      <w:pPr>
        <w:autoSpaceDE w:val="0"/>
        <w:autoSpaceDN w:val="0"/>
        <w:adjustRightInd w:val="0"/>
        <w:spacing w:after="0" w:line="240" w:lineRule="auto"/>
        <w:jc w:val="both"/>
        <w:rPr>
          <w:rFonts w:ascii="Times New Roman" w:hAnsi="Times New Roman"/>
        </w:rPr>
      </w:pPr>
      <w:r w:rsidRPr="00C41C5A">
        <w:rPr>
          <w:rFonts w:ascii="Times New Roman" w:hAnsi="Times New Roman"/>
        </w:rPr>
        <w:t xml:space="preserve">Źródłem finansowania </w:t>
      </w:r>
      <w:r>
        <w:rPr>
          <w:rFonts w:ascii="Times New Roman" w:hAnsi="Times New Roman"/>
        </w:rPr>
        <w:t>operacji realizowanych w ramach LSR będą środki finansowe z PROW 2014-2020, PO RYBY 2014-2020 oraz wkład własny wnioskodawców i LGD (projekty własne, projekt współpracy w przypadku funduszu rybackiego) o intensywności zależnej od danego typu operacji.</w:t>
      </w:r>
    </w:p>
    <w:p w:rsidR="00326E38" w:rsidRDefault="004A4AF7" w:rsidP="004A4AF7">
      <w:pPr>
        <w:autoSpaceDE w:val="0"/>
        <w:autoSpaceDN w:val="0"/>
        <w:adjustRightInd w:val="0"/>
        <w:spacing w:after="0" w:line="240" w:lineRule="auto"/>
        <w:jc w:val="both"/>
        <w:rPr>
          <w:rFonts w:ascii="Times New Roman" w:hAnsi="Times New Roman"/>
        </w:rPr>
      </w:pPr>
      <w:r>
        <w:rPr>
          <w:rFonts w:ascii="Times New Roman" w:hAnsi="Times New Roman"/>
        </w:rPr>
        <w:t xml:space="preserve">W LSR wyodrębniono </w:t>
      </w:r>
      <w:r w:rsidRPr="0069667E">
        <w:rPr>
          <w:rFonts w:ascii="Times New Roman" w:hAnsi="Times New Roman"/>
          <w:u w:val="single"/>
        </w:rPr>
        <w:t>wskaźniki kluczowe</w:t>
      </w:r>
      <w:r>
        <w:rPr>
          <w:rFonts w:ascii="Times New Roman" w:hAnsi="Times New Roman"/>
        </w:rPr>
        <w:t>, które są ważne z punktu widzenia wymogów wynikających</w:t>
      </w:r>
      <w:r w:rsidR="005C32C8">
        <w:rPr>
          <w:rFonts w:ascii="Times New Roman" w:hAnsi="Times New Roman"/>
        </w:rPr>
        <w:t xml:space="preserve"> z RLKS. Wszystkie </w:t>
      </w:r>
      <w:r>
        <w:rPr>
          <w:rFonts w:ascii="Times New Roman" w:hAnsi="Times New Roman"/>
        </w:rPr>
        <w:t>wskaźniki są ważne dla wdrażania strategii i uzupełniają się wzajemnie. Potwierdzają to również wyniki z konsultacji społecznych, które skupiły się na najważniejszych problema</w:t>
      </w:r>
      <w:r w:rsidR="005C32C8">
        <w:rPr>
          <w:rFonts w:ascii="Times New Roman" w:hAnsi="Times New Roman"/>
        </w:rPr>
        <w:t>ch.</w:t>
      </w:r>
      <w:r>
        <w:rPr>
          <w:rFonts w:ascii="Times New Roman" w:hAnsi="Times New Roman"/>
        </w:rPr>
        <w:t xml:space="preserve"> Jednak jako kluczowe zostały uznane wskaźniki dotyczące utworzenie i utrzymania miejsc pracy oraz wskaźniki osiągane dzięki wsparciu grup defaworyzowanych. Osiągniecie tych wskaźników przyczyni się w bezpośredni sposób do rozwoju gospodarczego obszaru oraz pozwoli na włączenie w ten rozwój grup defaworyzwanych.</w:t>
      </w:r>
    </w:p>
    <w:p w:rsidR="004A4AF7" w:rsidRPr="00C841AB" w:rsidRDefault="004A4AF7" w:rsidP="004A4AF7">
      <w:pPr>
        <w:autoSpaceDE w:val="0"/>
        <w:autoSpaceDN w:val="0"/>
        <w:adjustRightInd w:val="0"/>
        <w:spacing w:after="0" w:line="240" w:lineRule="auto"/>
        <w:rPr>
          <w:rFonts w:ascii="Times New Roman" w:hAnsi="Times New Roman"/>
          <w:sz w:val="12"/>
          <w:szCs w:val="12"/>
        </w:rPr>
      </w:pPr>
    </w:p>
    <w:p w:rsidR="004A4AF7" w:rsidRPr="005C32C8" w:rsidRDefault="004A4AF7" w:rsidP="005C32C8">
      <w:pPr>
        <w:autoSpaceDE w:val="0"/>
        <w:autoSpaceDN w:val="0"/>
        <w:adjustRightInd w:val="0"/>
        <w:spacing w:after="0" w:line="240" w:lineRule="auto"/>
        <w:rPr>
          <w:rFonts w:ascii="Times New Roman" w:hAnsi="Times New Roman"/>
          <w:b/>
        </w:rPr>
      </w:pPr>
      <w:r w:rsidRPr="00650C97">
        <w:rPr>
          <w:rFonts w:ascii="Times New Roman" w:hAnsi="Times New Roman"/>
          <w:b/>
        </w:rPr>
        <w:t>2. Wskazanie zgodności celów z celami programów, w ramach których planowane jest finansowanie LSR</w:t>
      </w:r>
    </w:p>
    <w:p w:rsidR="004A4AF7" w:rsidRDefault="004A4AF7" w:rsidP="004A4AF7">
      <w:pPr>
        <w:autoSpaceDE w:val="0"/>
        <w:autoSpaceDN w:val="0"/>
        <w:adjustRightInd w:val="0"/>
        <w:spacing w:after="0" w:line="240" w:lineRule="auto"/>
        <w:jc w:val="both"/>
        <w:rPr>
          <w:rFonts w:ascii="Times New Roman" w:hAnsi="Times New Roman"/>
        </w:rPr>
      </w:pPr>
      <w:r>
        <w:rPr>
          <w:rFonts w:ascii="Times New Roman" w:hAnsi="Times New Roman"/>
        </w:rPr>
        <w:t xml:space="preserve">Strategia Rozwoju Lokalnego będzie dwufunduszowa i będzie realizowana </w:t>
      </w:r>
      <w:r w:rsidR="000A62F0">
        <w:rPr>
          <w:rFonts w:ascii="Times New Roman" w:hAnsi="Times New Roman"/>
        </w:rPr>
        <w:t xml:space="preserve">przez </w:t>
      </w:r>
      <w:r>
        <w:rPr>
          <w:rFonts w:ascii="Times New Roman" w:hAnsi="Times New Roman"/>
        </w:rPr>
        <w:t xml:space="preserve">PROW 2014-2020 oraz PO RYBY 2014-2020. Zarówno cele jak i przedsięwzięcia zgodne są z Programami: </w:t>
      </w:r>
    </w:p>
    <w:p w:rsidR="004A4AF7" w:rsidRDefault="004A4AF7" w:rsidP="00A40178">
      <w:pPr>
        <w:pStyle w:val="Akapitzlist"/>
        <w:numPr>
          <w:ilvl w:val="0"/>
          <w:numId w:val="15"/>
        </w:numPr>
        <w:autoSpaceDE w:val="0"/>
        <w:autoSpaceDN w:val="0"/>
        <w:adjustRightInd w:val="0"/>
        <w:spacing w:after="0" w:line="240" w:lineRule="auto"/>
        <w:jc w:val="both"/>
        <w:rPr>
          <w:rFonts w:ascii="Times New Roman" w:hAnsi="Times New Roman"/>
        </w:rPr>
      </w:pPr>
      <w:r>
        <w:rPr>
          <w:rFonts w:ascii="Times New Roman" w:hAnsi="Times New Roman"/>
        </w:rPr>
        <w:t>PROW priorytet</w:t>
      </w:r>
      <w:r w:rsidRPr="00A35375">
        <w:rPr>
          <w:rFonts w:ascii="Times New Roman" w:hAnsi="Times New Roman"/>
        </w:rPr>
        <w:t xml:space="preserve"> 6 – promowanie włączenia społecznego, zmniejszenie ubóstwa oraz rozwoju gospo</w:t>
      </w:r>
      <w:r>
        <w:rPr>
          <w:rFonts w:ascii="Times New Roman" w:hAnsi="Times New Roman"/>
        </w:rPr>
        <w:t xml:space="preserve">darczego na obszarach wiejskich oraz z celami przekrojowymi : innowacyjność, ochrona środowiska i łagodzenie zmian klimatu poprzez stworzenie celów skupionych na tworzeniu miejsc pracy poprzez rozwój rybactwa, przetwórstwa i turystyki oraz wspieraniu inicjatyw oddolnych mieszkańców. Cele przekrojowe PROW odzwierciedlone są w zastosowaniu nowych i ulepszonych usług, produktów oraz rozwiązań przyjaznych dla środowiska. </w:t>
      </w:r>
    </w:p>
    <w:p w:rsidR="004A4AF7" w:rsidRDefault="004A4AF7" w:rsidP="00A40178">
      <w:pPr>
        <w:pStyle w:val="Akapitzlist"/>
        <w:numPr>
          <w:ilvl w:val="0"/>
          <w:numId w:val="15"/>
        </w:numPr>
        <w:autoSpaceDE w:val="0"/>
        <w:autoSpaceDN w:val="0"/>
        <w:adjustRightInd w:val="0"/>
        <w:spacing w:after="0" w:line="240" w:lineRule="auto"/>
        <w:jc w:val="both"/>
        <w:rPr>
          <w:rFonts w:ascii="Times New Roman" w:hAnsi="Times New Roman"/>
        </w:rPr>
      </w:pPr>
      <w:r>
        <w:rPr>
          <w:rFonts w:ascii="Times New Roman" w:hAnsi="Times New Roman"/>
        </w:rPr>
        <w:lastRenderedPageBreak/>
        <w:t xml:space="preserve">PO RYBY priorytet 4 </w:t>
      </w:r>
      <w:r w:rsidR="00E01BD7">
        <w:rPr>
          <w:rFonts w:ascii="Times New Roman" w:hAnsi="Times New Roman"/>
        </w:rPr>
        <w:t xml:space="preserve">- </w:t>
      </w:r>
      <w:r>
        <w:rPr>
          <w:rFonts w:ascii="Times New Roman" w:hAnsi="Times New Roman"/>
        </w:rPr>
        <w:t>zwiększenie zatrudnienia i spójności terytorialnej oraz z 5 celami przekrojowymi, w których mowa w art. 63 ust. 1 rozporządzenia PE i R (UE) nr 508/2014 w sprawie Europejskiego Funduszu Morskiego i Rybackiego poprzez stworzenie celów skupionych na tworzeniu i utrzymaniu miejsc pracy w sektorze rybackim oraz wykorzystującym wodny potencjał obszaru rybackiego. Cele przekrojowe odzwierciedlone są w zastosowaniu rozwiązań sprzyjających podnoszeniu wartości produktów w sektorze rybołówstwa i akwakultury, wspieraniu różnicowania działalności w ramach przetwórstwa ryb, wykorzystanie atutów środowiska na obszarach rybackich oraz realizację przedsięwzięć sprzyjających łagodzeniu zmian klimatu. Zaplanowano również przedsięwzięcia dotyczące dziedzictwa kulturowego rybołówstwa oraz aktywizację sektora rybackiego pod kątem zaangażowania się w życie społeczne i rozwój lokalny.</w:t>
      </w:r>
    </w:p>
    <w:p w:rsidR="002A5C30" w:rsidRPr="00CE4BDA" w:rsidRDefault="004A4AF7" w:rsidP="00CE4BDA">
      <w:pPr>
        <w:autoSpaceDE w:val="0"/>
        <w:autoSpaceDN w:val="0"/>
        <w:adjustRightInd w:val="0"/>
        <w:spacing w:after="0" w:line="240" w:lineRule="auto"/>
        <w:jc w:val="both"/>
        <w:rPr>
          <w:rFonts w:ascii="Times New Roman" w:hAnsi="Times New Roman"/>
        </w:rPr>
      </w:pPr>
      <w:r w:rsidRPr="00CE4BDA">
        <w:rPr>
          <w:rFonts w:ascii="Times New Roman" w:hAnsi="Times New Roman"/>
        </w:rPr>
        <w:t xml:space="preserve">Środki finansowe z programów uzupełniają się wzajemnie, tworząc spójny produkt zarówno w branży rybackiej, jak również przetwórczej czy turystycznej oraz łącząc społeczność lokalną w działaniach aktywizacji i promocji obszaru i jego atutów. Szczegółowe powiązanie z analizą SWOT i diagnozą obszaru znajduje się w matrycy logicznej. </w:t>
      </w:r>
    </w:p>
    <w:p w:rsidR="0069667E" w:rsidRDefault="0069667E" w:rsidP="00CE4BDA">
      <w:pPr>
        <w:pStyle w:val="Default"/>
        <w:jc w:val="both"/>
        <w:rPr>
          <w:rFonts w:ascii="Times New Roman" w:hAnsi="Times New Roman" w:cs="Times New Roman"/>
          <w:sz w:val="22"/>
          <w:szCs w:val="22"/>
        </w:rPr>
      </w:pPr>
      <w:r w:rsidRPr="00CE4BDA">
        <w:rPr>
          <w:rFonts w:ascii="Times New Roman" w:hAnsi="Times New Roman" w:cs="Times New Roman"/>
          <w:sz w:val="22"/>
          <w:szCs w:val="22"/>
        </w:rPr>
        <w:t xml:space="preserve">W ramach realizacji LSR zaplanowano 3 projekty współpracy: jeden skierowany do sektora rybackiego, dotyczący promocji zasobów rybactwa z LGR z naszego województwa, drugi dotyczący promocji produktów lokalnych oraz dziedzictwa kulturowego z LGD „Korona Północnego Krakowa” i trzeci dotyczący przedsiębiorczości dla młodzieży gimnazjalnej z 19 LGD z kraju oraz partnerem zagranicznym ze Słowacji. </w:t>
      </w:r>
      <w:r w:rsidR="00CE4BDA" w:rsidRPr="00CE4BDA">
        <w:rPr>
          <w:rFonts w:ascii="Times New Roman" w:hAnsi="Times New Roman" w:cs="Times New Roman"/>
          <w:sz w:val="22"/>
          <w:szCs w:val="22"/>
        </w:rPr>
        <w:t xml:space="preserve">W projekcie zostanie wykorzystana metoda innowacyjnego nauczania przedsiębiorczości opracowana przez Fundację OIC Poland w Lublinie. Produkt składa się z elementów: Test edukacja zawód, Firma symulacyjna – symulacyjna gra decyzyjna, </w:t>
      </w:r>
      <w:r w:rsidR="00CE4BDA">
        <w:rPr>
          <w:rFonts w:ascii="Times New Roman" w:hAnsi="Times New Roman" w:cs="Times New Roman"/>
          <w:sz w:val="22"/>
          <w:szCs w:val="22"/>
        </w:rPr>
        <w:t xml:space="preserve">Program nauczania </w:t>
      </w:r>
      <w:r w:rsidR="00CE4BDA" w:rsidRPr="00CE4BDA">
        <w:rPr>
          <w:rFonts w:ascii="Times New Roman" w:hAnsi="Times New Roman" w:cs="Times New Roman"/>
          <w:sz w:val="22"/>
          <w:szCs w:val="22"/>
        </w:rPr>
        <w:t>Przedsiębiorczości</w:t>
      </w:r>
      <w:r w:rsidR="00CE4BDA">
        <w:rPr>
          <w:rFonts w:ascii="Times New Roman" w:hAnsi="Times New Roman" w:cs="Times New Roman"/>
          <w:sz w:val="22"/>
          <w:szCs w:val="22"/>
        </w:rPr>
        <w:t>.</w:t>
      </w:r>
    </w:p>
    <w:p w:rsidR="00EF7EDB" w:rsidRPr="00CE4BDA" w:rsidRDefault="00EF7EDB" w:rsidP="00CE4BDA">
      <w:pPr>
        <w:pStyle w:val="Default"/>
        <w:jc w:val="both"/>
        <w:rPr>
          <w:rFonts w:ascii="Times New Roman" w:hAnsi="Times New Roman" w:cs="Times New Roman"/>
          <w:sz w:val="22"/>
          <w:szCs w:val="22"/>
        </w:rPr>
      </w:pPr>
    </w:p>
    <w:p w:rsidR="00DA71FC" w:rsidRDefault="00DA71FC" w:rsidP="00DA71FC">
      <w:pPr>
        <w:autoSpaceDE w:val="0"/>
        <w:autoSpaceDN w:val="0"/>
        <w:adjustRightInd w:val="0"/>
        <w:spacing w:after="0" w:line="240" w:lineRule="auto"/>
        <w:rPr>
          <w:rFonts w:ascii="Times New Roman" w:hAnsi="Times New Roman"/>
          <w:b/>
        </w:rPr>
      </w:pPr>
      <w:r w:rsidRPr="00650C97">
        <w:rPr>
          <w:rFonts w:ascii="Times New Roman" w:hAnsi="Times New Roman"/>
          <w:b/>
        </w:rPr>
        <w:t>3. Przedstawienie celów z podziałem na źródła finansowania</w:t>
      </w:r>
    </w:p>
    <w:p w:rsidR="00660117" w:rsidRDefault="00660117" w:rsidP="004A4AF7">
      <w:pPr>
        <w:autoSpaceDE w:val="0"/>
        <w:autoSpaceDN w:val="0"/>
        <w:adjustRightInd w:val="0"/>
        <w:spacing w:after="0" w:line="240" w:lineRule="auto"/>
        <w:rPr>
          <w:rFonts w:ascii="Times New Roman" w:hAnsi="Times New Roman"/>
          <w:b/>
        </w:rPr>
      </w:pPr>
    </w:p>
    <w:p w:rsidR="004A4AF7" w:rsidRDefault="004A4AF7" w:rsidP="004A4AF7">
      <w:pPr>
        <w:rPr>
          <w:rFonts w:ascii="Times New Roman" w:hAnsi="Times New Roman"/>
        </w:rPr>
      </w:pPr>
    </w:p>
    <w:p w:rsidR="004A4AF7" w:rsidRDefault="004A4AF7" w:rsidP="004A4AF7">
      <w:pPr>
        <w:rPr>
          <w:rFonts w:ascii="Times New Roman" w:hAnsi="Times New Roman"/>
        </w:rPr>
        <w:sectPr w:rsidR="004A4AF7" w:rsidSect="00EF7EDB">
          <w:footerReference w:type="default" r:id="rId26"/>
          <w:pgSz w:w="11906" w:h="16838"/>
          <w:pgMar w:top="567" w:right="849" w:bottom="567" w:left="851" w:header="170" w:footer="0" w:gutter="0"/>
          <w:pgNumType w:start="0"/>
          <w:cols w:space="708"/>
          <w:titlePg/>
          <w:docGrid w:linePitch="360"/>
        </w:sectPr>
      </w:pPr>
    </w:p>
    <w:tbl>
      <w:tblPr>
        <w:tblW w:w="15108" w:type="dxa"/>
        <w:jc w:val="center"/>
        <w:tblCellMar>
          <w:left w:w="70" w:type="dxa"/>
          <w:right w:w="70" w:type="dxa"/>
        </w:tblCellMar>
        <w:tblLook w:val="00A0" w:firstRow="1" w:lastRow="0" w:firstColumn="1" w:lastColumn="0" w:noHBand="0" w:noVBand="0"/>
      </w:tblPr>
      <w:tblGrid>
        <w:gridCol w:w="615"/>
        <w:gridCol w:w="2490"/>
        <w:gridCol w:w="1577"/>
        <w:gridCol w:w="2158"/>
        <w:gridCol w:w="2123"/>
        <w:gridCol w:w="1324"/>
        <w:gridCol w:w="1286"/>
        <w:gridCol w:w="1018"/>
        <w:gridCol w:w="2517"/>
      </w:tblGrid>
      <w:tr w:rsidR="004A4AF7" w:rsidRPr="006070EA" w:rsidTr="00A83D4E">
        <w:trPr>
          <w:trHeight w:val="275"/>
          <w:jc w:val="center"/>
        </w:trPr>
        <w:tc>
          <w:tcPr>
            <w:tcW w:w="615" w:type="dxa"/>
            <w:tcBorders>
              <w:top w:val="single" w:sz="4" w:space="0" w:color="auto"/>
              <w:left w:val="single" w:sz="4" w:space="0" w:color="auto"/>
              <w:bottom w:val="single" w:sz="4" w:space="0" w:color="auto"/>
              <w:right w:val="single" w:sz="4" w:space="0" w:color="auto"/>
            </w:tcBorders>
            <w:shd w:val="clear" w:color="auto" w:fill="7030A0"/>
            <w:noWrap/>
            <w:vAlign w:val="center"/>
          </w:tcPr>
          <w:p w:rsidR="004A4AF7" w:rsidRPr="00897152" w:rsidRDefault="004A4AF7" w:rsidP="00C841AB">
            <w:pPr>
              <w:spacing w:after="0" w:line="240" w:lineRule="auto"/>
              <w:jc w:val="center"/>
              <w:rPr>
                <w:rFonts w:ascii="Times New Roman" w:hAnsi="Times New Roman"/>
                <w:color w:val="FFFFFF"/>
                <w:lang w:eastAsia="pl-PL"/>
              </w:rPr>
            </w:pPr>
            <w:r w:rsidRPr="00897152">
              <w:rPr>
                <w:rFonts w:ascii="Times New Roman" w:hAnsi="Times New Roman"/>
                <w:color w:val="FFFFFF"/>
                <w:lang w:eastAsia="pl-PL"/>
              </w:rPr>
              <w:lastRenderedPageBreak/>
              <w:t>1.0</w:t>
            </w:r>
          </w:p>
        </w:tc>
        <w:tc>
          <w:tcPr>
            <w:tcW w:w="2490" w:type="dxa"/>
            <w:tcBorders>
              <w:top w:val="single" w:sz="4" w:space="0" w:color="auto"/>
              <w:left w:val="nil"/>
              <w:bottom w:val="single" w:sz="4" w:space="0" w:color="auto"/>
              <w:right w:val="single" w:sz="4" w:space="0" w:color="auto"/>
            </w:tcBorders>
            <w:shd w:val="clear" w:color="auto" w:fill="7030A0"/>
            <w:noWrap/>
            <w:vAlign w:val="center"/>
          </w:tcPr>
          <w:p w:rsidR="004A4AF7" w:rsidRPr="00897152" w:rsidRDefault="004A4AF7" w:rsidP="00C841AB">
            <w:pPr>
              <w:spacing w:after="0" w:line="240" w:lineRule="auto"/>
              <w:jc w:val="center"/>
              <w:rPr>
                <w:rFonts w:ascii="Times New Roman" w:hAnsi="Times New Roman"/>
                <w:color w:val="FFFFFF"/>
                <w:lang w:eastAsia="pl-PL"/>
              </w:rPr>
            </w:pPr>
            <w:r w:rsidRPr="00897152">
              <w:rPr>
                <w:rFonts w:ascii="Times New Roman" w:hAnsi="Times New Roman"/>
                <w:color w:val="FFFFFF"/>
                <w:lang w:eastAsia="pl-PL"/>
              </w:rPr>
              <w:t>CEL OGÓLNY 1</w:t>
            </w:r>
          </w:p>
        </w:tc>
        <w:tc>
          <w:tcPr>
            <w:tcW w:w="12003" w:type="dxa"/>
            <w:gridSpan w:val="7"/>
            <w:tcBorders>
              <w:top w:val="single" w:sz="4" w:space="0" w:color="auto"/>
              <w:left w:val="nil"/>
              <w:bottom w:val="single" w:sz="4" w:space="0" w:color="auto"/>
              <w:right w:val="single" w:sz="4" w:space="0" w:color="000000"/>
            </w:tcBorders>
            <w:shd w:val="clear" w:color="auto" w:fill="7030A0"/>
            <w:noWrap/>
            <w:vAlign w:val="center"/>
          </w:tcPr>
          <w:p w:rsidR="004A4AF7" w:rsidRPr="00897152" w:rsidRDefault="004A4AF7" w:rsidP="00C841AB">
            <w:pPr>
              <w:spacing w:after="0" w:line="240" w:lineRule="auto"/>
              <w:jc w:val="center"/>
              <w:rPr>
                <w:rFonts w:ascii="Times New Roman" w:hAnsi="Times New Roman"/>
                <w:b/>
                <w:bCs/>
                <w:color w:val="FFFFFF"/>
                <w:lang w:eastAsia="pl-PL"/>
              </w:rPr>
            </w:pPr>
            <w:r w:rsidRPr="00897152">
              <w:rPr>
                <w:rFonts w:ascii="Times New Roman" w:hAnsi="Times New Roman"/>
                <w:b/>
                <w:bCs/>
                <w:color w:val="FFFFFF"/>
                <w:lang w:eastAsia="pl-PL"/>
              </w:rPr>
              <w:t>Konkurencyjny i innowacyjny obszar rybacki i akwakultury</w:t>
            </w:r>
          </w:p>
        </w:tc>
      </w:tr>
      <w:tr w:rsidR="004A4AF7" w:rsidRPr="006070EA" w:rsidTr="00A83D4E">
        <w:trPr>
          <w:trHeight w:val="341"/>
          <w:jc w:val="center"/>
        </w:trPr>
        <w:tc>
          <w:tcPr>
            <w:tcW w:w="615" w:type="dxa"/>
            <w:tcBorders>
              <w:top w:val="nil"/>
              <w:left w:val="single" w:sz="4" w:space="0" w:color="auto"/>
              <w:bottom w:val="single" w:sz="4" w:space="0" w:color="auto"/>
              <w:right w:val="single" w:sz="4" w:space="0" w:color="auto"/>
            </w:tcBorders>
            <w:shd w:val="clear" w:color="auto" w:fill="FAE0D2"/>
            <w:noWrap/>
            <w:vAlign w:val="center"/>
          </w:tcPr>
          <w:p w:rsidR="004A4AF7" w:rsidRPr="000F2CB4" w:rsidRDefault="004A4AF7" w:rsidP="00DA3559">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1.1</w:t>
            </w:r>
          </w:p>
        </w:tc>
        <w:tc>
          <w:tcPr>
            <w:tcW w:w="2490" w:type="dxa"/>
            <w:vMerge w:val="restart"/>
            <w:tcBorders>
              <w:top w:val="single" w:sz="4" w:space="0" w:color="auto"/>
              <w:left w:val="single" w:sz="4" w:space="0" w:color="auto"/>
              <w:bottom w:val="single" w:sz="4" w:space="0" w:color="auto"/>
              <w:right w:val="single" w:sz="4" w:space="0" w:color="auto"/>
            </w:tcBorders>
            <w:shd w:val="clear" w:color="auto" w:fill="FAE0D2"/>
            <w:noWrap/>
            <w:vAlign w:val="center"/>
          </w:tcPr>
          <w:p w:rsidR="004A4AF7" w:rsidRPr="000F2CB4" w:rsidRDefault="004A4AF7" w:rsidP="00DA3559">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CELE SZCZEGÓŁOWE</w:t>
            </w:r>
          </w:p>
        </w:tc>
        <w:tc>
          <w:tcPr>
            <w:tcW w:w="12003" w:type="dxa"/>
            <w:gridSpan w:val="7"/>
            <w:tcBorders>
              <w:top w:val="single" w:sz="4" w:space="0" w:color="auto"/>
              <w:left w:val="nil"/>
              <w:bottom w:val="single" w:sz="4" w:space="0" w:color="auto"/>
              <w:right w:val="single" w:sz="4" w:space="0" w:color="000000"/>
            </w:tcBorders>
            <w:shd w:val="clear" w:color="auto" w:fill="FAE0D2"/>
            <w:vAlign w:val="center"/>
          </w:tcPr>
          <w:p w:rsidR="004A4AF7" w:rsidRPr="000F2CB4" w:rsidRDefault="004A4AF7" w:rsidP="00DA3559">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Wsparcie działań dostosowawczych i naprawczych środowiska wodnego wynikających z klęsk żywiołowych, szkodliwej działalności człowieka i zwierząt oraz łagodzących zmiany klimatu</w:t>
            </w:r>
          </w:p>
        </w:tc>
      </w:tr>
      <w:tr w:rsidR="004A4AF7" w:rsidRPr="006070EA" w:rsidTr="00A83D4E">
        <w:trPr>
          <w:trHeight w:val="287"/>
          <w:jc w:val="center"/>
        </w:trPr>
        <w:tc>
          <w:tcPr>
            <w:tcW w:w="615" w:type="dxa"/>
            <w:tcBorders>
              <w:top w:val="nil"/>
              <w:left w:val="single" w:sz="4" w:space="0" w:color="auto"/>
              <w:bottom w:val="single" w:sz="4" w:space="0" w:color="auto"/>
              <w:right w:val="single" w:sz="4" w:space="0" w:color="auto"/>
            </w:tcBorders>
            <w:shd w:val="clear" w:color="auto" w:fill="FAE0D2"/>
            <w:noWrap/>
            <w:vAlign w:val="center"/>
          </w:tcPr>
          <w:p w:rsidR="004A4AF7" w:rsidRPr="000F2CB4" w:rsidRDefault="004A4AF7" w:rsidP="00C841AB">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1.2</w:t>
            </w:r>
          </w:p>
        </w:tc>
        <w:tc>
          <w:tcPr>
            <w:tcW w:w="2490" w:type="dxa"/>
            <w:vMerge/>
            <w:tcBorders>
              <w:top w:val="nil"/>
              <w:left w:val="single" w:sz="4" w:space="0" w:color="auto"/>
              <w:bottom w:val="single" w:sz="4" w:space="0" w:color="auto"/>
              <w:right w:val="single" w:sz="4" w:space="0" w:color="auto"/>
            </w:tcBorders>
            <w:shd w:val="clear" w:color="auto" w:fill="FAE0D2"/>
            <w:vAlign w:val="center"/>
          </w:tcPr>
          <w:p w:rsidR="004A4AF7" w:rsidRPr="000F2CB4" w:rsidRDefault="004A4AF7" w:rsidP="00C841AB">
            <w:pPr>
              <w:spacing w:after="0" w:line="240" w:lineRule="auto"/>
              <w:rPr>
                <w:rFonts w:ascii="Times New Roman" w:hAnsi="Times New Roman"/>
                <w:color w:val="000000"/>
                <w:lang w:eastAsia="pl-PL"/>
              </w:rPr>
            </w:pPr>
          </w:p>
        </w:tc>
        <w:tc>
          <w:tcPr>
            <w:tcW w:w="12003" w:type="dxa"/>
            <w:gridSpan w:val="7"/>
            <w:tcBorders>
              <w:top w:val="single" w:sz="4" w:space="0" w:color="auto"/>
              <w:left w:val="nil"/>
              <w:bottom w:val="single" w:sz="4" w:space="0" w:color="auto"/>
              <w:right w:val="single" w:sz="4" w:space="0" w:color="000000"/>
            </w:tcBorders>
            <w:shd w:val="clear" w:color="auto" w:fill="FAE0D2"/>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Podnoszenie wartości produktów rybackich oraz rozwój usług obejmujących rybactwo i działalność gospodarczą wykorzystującą potencjał obszaru rybackiego</w:t>
            </w:r>
          </w:p>
        </w:tc>
      </w:tr>
      <w:tr w:rsidR="004A4AF7" w:rsidRPr="006070EA" w:rsidTr="00A83D4E">
        <w:trPr>
          <w:trHeight w:val="258"/>
          <w:jc w:val="center"/>
        </w:trPr>
        <w:tc>
          <w:tcPr>
            <w:tcW w:w="615" w:type="dxa"/>
            <w:tcBorders>
              <w:top w:val="nil"/>
              <w:left w:val="single" w:sz="4" w:space="0" w:color="auto"/>
              <w:bottom w:val="single" w:sz="4" w:space="0" w:color="auto"/>
              <w:right w:val="single" w:sz="4" w:space="0" w:color="auto"/>
            </w:tcBorders>
            <w:shd w:val="clear" w:color="auto" w:fill="FAE0D2"/>
            <w:noWrap/>
            <w:vAlign w:val="center"/>
          </w:tcPr>
          <w:p w:rsidR="004A4AF7" w:rsidRPr="000F2CB4" w:rsidRDefault="004A4AF7" w:rsidP="00C841AB">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1.3</w:t>
            </w:r>
          </w:p>
        </w:tc>
        <w:tc>
          <w:tcPr>
            <w:tcW w:w="2490" w:type="dxa"/>
            <w:vMerge/>
            <w:tcBorders>
              <w:top w:val="nil"/>
              <w:left w:val="single" w:sz="4" w:space="0" w:color="auto"/>
              <w:bottom w:val="single" w:sz="4" w:space="0" w:color="auto"/>
              <w:right w:val="single" w:sz="4" w:space="0" w:color="auto"/>
            </w:tcBorders>
            <w:shd w:val="clear" w:color="auto" w:fill="FAE0D2"/>
            <w:vAlign w:val="center"/>
          </w:tcPr>
          <w:p w:rsidR="004A4AF7" w:rsidRPr="000F2CB4" w:rsidRDefault="004A4AF7" w:rsidP="00C841AB">
            <w:pPr>
              <w:spacing w:after="0" w:line="240" w:lineRule="auto"/>
              <w:rPr>
                <w:rFonts w:ascii="Times New Roman" w:hAnsi="Times New Roman"/>
                <w:color w:val="000000"/>
                <w:lang w:eastAsia="pl-PL"/>
              </w:rPr>
            </w:pPr>
          </w:p>
        </w:tc>
        <w:tc>
          <w:tcPr>
            <w:tcW w:w="12003" w:type="dxa"/>
            <w:gridSpan w:val="7"/>
            <w:tcBorders>
              <w:top w:val="single" w:sz="4" w:space="0" w:color="auto"/>
              <w:left w:val="nil"/>
              <w:bottom w:val="single" w:sz="4" w:space="0" w:color="auto"/>
              <w:right w:val="single" w:sz="4" w:space="0" w:color="000000"/>
            </w:tcBorders>
            <w:shd w:val="clear" w:color="auto" w:fill="FAE0D2"/>
            <w:vAlign w:val="center"/>
          </w:tcPr>
          <w:p w:rsidR="004A4AF7" w:rsidRPr="000F2CB4" w:rsidRDefault="004A4AF7" w:rsidP="00C841AB">
            <w:pPr>
              <w:spacing w:after="0" w:line="240" w:lineRule="auto"/>
              <w:jc w:val="center"/>
              <w:rPr>
                <w:rFonts w:ascii="Times New Roman" w:hAnsi="Times New Roman"/>
                <w:lang w:eastAsia="pl-PL"/>
              </w:rPr>
            </w:pPr>
            <w:r w:rsidRPr="000F2CB4">
              <w:rPr>
                <w:rFonts w:ascii="Times New Roman" w:hAnsi="Times New Roman"/>
                <w:lang w:eastAsia="pl-PL"/>
              </w:rPr>
              <w:t>Promowanie obszaru rybackiego i wytwarzanych w jego obrębie produktów oraz włączenie społeczności rybackich w rozwój lokalny</w:t>
            </w:r>
          </w:p>
        </w:tc>
      </w:tr>
      <w:tr w:rsidR="004A4AF7" w:rsidRPr="006070EA" w:rsidTr="00A83D4E">
        <w:trPr>
          <w:trHeight w:val="275"/>
          <w:jc w:val="center"/>
        </w:trPr>
        <w:tc>
          <w:tcPr>
            <w:tcW w:w="615" w:type="dxa"/>
            <w:tcBorders>
              <w:top w:val="nil"/>
              <w:left w:val="single" w:sz="4" w:space="0" w:color="auto"/>
              <w:bottom w:val="single" w:sz="4" w:space="0" w:color="auto"/>
              <w:right w:val="single" w:sz="4" w:space="0" w:color="auto"/>
            </w:tcBorders>
            <w:shd w:val="clear" w:color="auto" w:fill="FAE0D2"/>
            <w:noWrap/>
            <w:vAlign w:val="center"/>
          </w:tcPr>
          <w:p w:rsidR="004A4AF7" w:rsidRPr="000F2CB4" w:rsidRDefault="004A4AF7" w:rsidP="00C841AB">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1.4</w:t>
            </w:r>
          </w:p>
        </w:tc>
        <w:tc>
          <w:tcPr>
            <w:tcW w:w="2490" w:type="dxa"/>
            <w:vMerge/>
            <w:tcBorders>
              <w:top w:val="nil"/>
              <w:left w:val="single" w:sz="4" w:space="0" w:color="auto"/>
              <w:bottom w:val="single" w:sz="4" w:space="0" w:color="auto"/>
              <w:right w:val="single" w:sz="4" w:space="0" w:color="auto"/>
            </w:tcBorders>
            <w:shd w:val="clear" w:color="auto" w:fill="FAE0D2"/>
            <w:vAlign w:val="center"/>
          </w:tcPr>
          <w:p w:rsidR="004A4AF7" w:rsidRPr="000F2CB4" w:rsidRDefault="004A4AF7" w:rsidP="00C841AB">
            <w:pPr>
              <w:spacing w:after="0" w:line="240" w:lineRule="auto"/>
              <w:rPr>
                <w:rFonts w:ascii="Times New Roman" w:hAnsi="Times New Roman"/>
                <w:color w:val="000000"/>
                <w:lang w:eastAsia="pl-PL"/>
              </w:rPr>
            </w:pPr>
          </w:p>
        </w:tc>
        <w:tc>
          <w:tcPr>
            <w:tcW w:w="12003" w:type="dxa"/>
            <w:gridSpan w:val="7"/>
            <w:tcBorders>
              <w:top w:val="single" w:sz="4" w:space="0" w:color="auto"/>
              <w:left w:val="nil"/>
              <w:bottom w:val="single" w:sz="4" w:space="0" w:color="auto"/>
              <w:right w:val="single" w:sz="4" w:space="0" w:color="000000"/>
            </w:tcBorders>
            <w:shd w:val="clear" w:color="auto" w:fill="FAE0D2"/>
            <w:noWrap/>
            <w:vAlign w:val="center"/>
          </w:tcPr>
          <w:p w:rsidR="004A4AF7" w:rsidRPr="000F2CB4" w:rsidRDefault="004A4AF7" w:rsidP="00C841AB">
            <w:pPr>
              <w:spacing w:after="0" w:line="240" w:lineRule="auto"/>
              <w:jc w:val="center"/>
              <w:rPr>
                <w:rFonts w:ascii="Times New Roman" w:hAnsi="Times New Roman"/>
                <w:lang w:eastAsia="pl-PL"/>
              </w:rPr>
            </w:pPr>
            <w:r w:rsidRPr="000F2CB4">
              <w:rPr>
                <w:rFonts w:ascii="Times New Roman" w:hAnsi="Times New Roman"/>
                <w:lang w:eastAsia="pl-PL"/>
              </w:rPr>
              <w:t>Wzmocnienie potencjału i kompetencji osób związanych z sektorem rybackim</w:t>
            </w:r>
          </w:p>
        </w:tc>
      </w:tr>
      <w:tr w:rsidR="004A4AF7" w:rsidRPr="006070EA" w:rsidTr="00A83D4E">
        <w:trPr>
          <w:trHeight w:val="347"/>
          <w:jc w:val="center"/>
        </w:trPr>
        <w:tc>
          <w:tcPr>
            <w:tcW w:w="3105"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tcPr>
          <w:p w:rsidR="004A4AF7" w:rsidRPr="000F2CB4" w:rsidRDefault="004A4AF7" w:rsidP="00C841AB">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 </w:t>
            </w:r>
          </w:p>
        </w:tc>
        <w:tc>
          <w:tcPr>
            <w:tcW w:w="3735" w:type="dxa"/>
            <w:gridSpan w:val="2"/>
            <w:tcBorders>
              <w:top w:val="single" w:sz="4" w:space="0" w:color="auto"/>
              <w:left w:val="nil"/>
              <w:bottom w:val="single" w:sz="4" w:space="0" w:color="auto"/>
              <w:right w:val="single" w:sz="4" w:space="0" w:color="000000"/>
            </w:tcBorders>
            <w:shd w:val="clear" w:color="auto" w:fill="7030A0"/>
            <w:noWrap/>
            <w:vAlign w:val="center"/>
          </w:tcPr>
          <w:p w:rsidR="004A4AF7" w:rsidRPr="00897152" w:rsidRDefault="004A4AF7" w:rsidP="00C841AB">
            <w:pPr>
              <w:spacing w:after="0" w:line="240" w:lineRule="auto"/>
              <w:jc w:val="center"/>
              <w:rPr>
                <w:rFonts w:ascii="Times New Roman" w:hAnsi="Times New Roman"/>
                <w:b/>
                <w:i/>
                <w:iCs/>
                <w:color w:val="FFFFFF"/>
                <w:sz w:val="20"/>
                <w:szCs w:val="20"/>
                <w:lang w:eastAsia="pl-PL"/>
              </w:rPr>
            </w:pPr>
            <w:r w:rsidRPr="00897152">
              <w:rPr>
                <w:rFonts w:ascii="Times New Roman" w:hAnsi="Times New Roman"/>
                <w:b/>
                <w:i/>
                <w:iCs/>
                <w:color w:val="FFFFFF"/>
                <w:sz w:val="20"/>
                <w:szCs w:val="20"/>
                <w:lang w:eastAsia="pl-PL"/>
              </w:rPr>
              <w:t>Wskaźniki oddziaływania dla celu ogólnego</w:t>
            </w:r>
          </w:p>
        </w:tc>
        <w:tc>
          <w:tcPr>
            <w:tcW w:w="2123" w:type="dxa"/>
            <w:tcBorders>
              <w:top w:val="nil"/>
              <w:left w:val="nil"/>
              <w:bottom w:val="single" w:sz="4" w:space="0" w:color="auto"/>
              <w:right w:val="single" w:sz="4" w:space="0" w:color="auto"/>
            </w:tcBorders>
            <w:shd w:val="clear" w:color="auto" w:fill="7030A0"/>
            <w:vAlign w:val="center"/>
          </w:tcPr>
          <w:p w:rsidR="004A4AF7" w:rsidRPr="00897152" w:rsidRDefault="004A4AF7" w:rsidP="00C841AB">
            <w:pPr>
              <w:spacing w:after="0" w:line="240" w:lineRule="auto"/>
              <w:jc w:val="center"/>
              <w:rPr>
                <w:rFonts w:ascii="Times New Roman" w:hAnsi="Times New Roman"/>
                <w:b/>
                <w:i/>
                <w:iCs/>
                <w:color w:val="FFFFFF"/>
                <w:sz w:val="20"/>
                <w:szCs w:val="20"/>
                <w:lang w:eastAsia="pl-PL"/>
              </w:rPr>
            </w:pPr>
            <w:r w:rsidRPr="00897152">
              <w:rPr>
                <w:rFonts w:ascii="Times New Roman" w:hAnsi="Times New Roman"/>
                <w:b/>
                <w:i/>
                <w:iCs/>
                <w:color w:val="FFFFFF"/>
                <w:sz w:val="20"/>
                <w:szCs w:val="20"/>
                <w:lang w:eastAsia="pl-PL"/>
              </w:rPr>
              <w:t>Jednostka miary</w:t>
            </w:r>
          </w:p>
        </w:tc>
        <w:tc>
          <w:tcPr>
            <w:tcW w:w="1324" w:type="dxa"/>
            <w:tcBorders>
              <w:top w:val="nil"/>
              <w:left w:val="nil"/>
              <w:bottom w:val="single" w:sz="4" w:space="0" w:color="auto"/>
              <w:right w:val="single" w:sz="4" w:space="0" w:color="auto"/>
            </w:tcBorders>
            <w:shd w:val="clear" w:color="auto" w:fill="7030A0"/>
            <w:vAlign w:val="center"/>
          </w:tcPr>
          <w:p w:rsidR="004A4AF7" w:rsidRPr="00897152" w:rsidRDefault="00CD633A" w:rsidP="00C841AB">
            <w:pPr>
              <w:spacing w:after="0" w:line="240" w:lineRule="auto"/>
              <w:jc w:val="center"/>
              <w:rPr>
                <w:rFonts w:ascii="Times New Roman" w:hAnsi="Times New Roman"/>
                <w:b/>
                <w:color w:val="FFFFFF"/>
                <w:sz w:val="20"/>
                <w:szCs w:val="20"/>
                <w:lang w:eastAsia="pl-PL"/>
              </w:rPr>
            </w:pPr>
            <w:r>
              <w:rPr>
                <w:rFonts w:ascii="Times New Roman" w:hAnsi="Times New Roman"/>
                <w:b/>
                <w:color w:val="FFFFFF"/>
                <w:sz w:val="20"/>
                <w:szCs w:val="20"/>
                <w:lang w:eastAsia="pl-PL"/>
              </w:rPr>
              <w:t>stan początkowy 2014 r.</w:t>
            </w:r>
          </w:p>
        </w:tc>
        <w:tc>
          <w:tcPr>
            <w:tcW w:w="1286" w:type="dxa"/>
            <w:tcBorders>
              <w:top w:val="nil"/>
              <w:left w:val="nil"/>
              <w:bottom w:val="single" w:sz="4" w:space="0" w:color="auto"/>
              <w:right w:val="single" w:sz="4" w:space="0" w:color="auto"/>
            </w:tcBorders>
            <w:shd w:val="clear" w:color="auto" w:fill="7030A0"/>
            <w:vAlign w:val="center"/>
          </w:tcPr>
          <w:p w:rsidR="004A4AF7" w:rsidRPr="00897152" w:rsidRDefault="00CD633A" w:rsidP="00C841AB">
            <w:pPr>
              <w:spacing w:after="0" w:line="240" w:lineRule="auto"/>
              <w:jc w:val="center"/>
              <w:rPr>
                <w:rFonts w:ascii="Times New Roman" w:hAnsi="Times New Roman"/>
                <w:b/>
                <w:color w:val="FFFFFF"/>
                <w:sz w:val="20"/>
                <w:szCs w:val="20"/>
                <w:lang w:eastAsia="pl-PL"/>
              </w:rPr>
            </w:pPr>
            <w:r>
              <w:rPr>
                <w:rFonts w:ascii="Times New Roman" w:hAnsi="Times New Roman"/>
                <w:b/>
                <w:color w:val="FFFFFF"/>
                <w:sz w:val="20"/>
                <w:szCs w:val="20"/>
                <w:lang w:eastAsia="pl-PL"/>
              </w:rPr>
              <w:t>plan 2023 r.</w:t>
            </w:r>
          </w:p>
        </w:tc>
        <w:tc>
          <w:tcPr>
            <w:tcW w:w="3535" w:type="dxa"/>
            <w:gridSpan w:val="2"/>
            <w:tcBorders>
              <w:top w:val="single" w:sz="4" w:space="0" w:color="auto"/>
              <w:left w:val="nil"/>
              <w:bottom w:val="single" w:sz="4" w:space="0" w:color="auto"/>
              <w:right w:val="single" w:sz="4" w:space="0" w:color="auto"/>
            </w:tcBorders>
            <w:shd w:val="clear" w:color="auto" w:fill="7030A0"/>
            <w:noWrap/>
            <w:vAlign w:val="center"/>
          </w:tcPr>
          <w:p w:rsidR="004A4AF7" w:rsidRPr="00897152" w:rsidRDefault="004A4AF7" w:rsidP="00C841AB">
            <w:pPr>
              <w:spacing w:after="0" w:line="240" w:lineRule="auto"/>
              <w:jc w:val="center"/>
              <w:rPr>
                <w:rFonts w:ascii="Times New Roman" w:hAnsi="Times New Roman"/>
                <w:b/>
                <w:i/>
                <w:iCs/>
                <w:color w:val="FFFFFF"/>
                <w:sz w:val="20"/>
                <w:szCs w:val="20"/>
                <w:lang w:eastAsia="pl-PL"/>
              </w:rPr>
            </w:pPr>
            <w:r w:rsidRPr="00897152">
              <w:rPr>
                <w:rFonts w:ascii="Times New Roman" w:hAnsi="Times New Roman"/>
                <w:b/>
                <w:i/>
                <w:iCs/>
                <w:color w:val="FFFFFF"/>
                <w:sz w:val="20"/>
                <w:szCs w:val="20"/>
                <w:lang w:eastAsia="pl-PL"/>
              </w:rPr>
              <w:t>Źródło danych/sposób pomiaru</w:t>
            </w:r>
          </w:p>
        </w:tc>
      </w:tr>
      <w:tr w:rsidR="004A4AF7" w:rsidRPr="006070EA" w:rsidTr="00C17E25">
        <w:trPr>
          <w:trHeight w:val="269"/>
          <w:jc w:val="center"/>
        </w:trPr>
        <w:tc>
          <w:tcPr>
            <w:tcW w:w="615" w:type="dxa"/>
            <w:tcBorders>
              <w:top w:val="nil"/>
              <w:left w:val="single" w:sz="4" w:space="0" w:color="auto"/>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w1.0</w:t>
            </w:r>
          </w:p>
        </w:tc>
        <w:tc>
          <w:tcPr>
            <w:tcW w:w="6225" w:type="dxa"/>
            <w:gridSpan w:val="3"/>
            <w:tcBorders>
              <w:top w:val="single" w:sz="4" w:space="0" w:color="auto"/>
              <w:left w:val="nil"/>
              <w:bottom w:val="single" w:sz="4" w:space="0" w:color="auto"/>
              <w:right w:val="single" w:sz="4" w:space="0" w:color="000000"/>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 xml:space="preserve">Wzrost wartości całkowitej produkcji produktów rybackich </w:t>
            </w:r>
          </w:p>
        </w:tc>
        <w:tc>
          <w:tcPr>
            <w:tcW w:w="2123"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PLN</w:t>
            </w:r>
          </w:p>
        </w:tc>
        <w:tc>
          <w:tcPr>
            <w:tcW w:w="1324"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3 677 626,40</w:t>
            </w:r>
          </w:p>
        </w:tc>
        <w:tc>
          <w:tcPr>
            <w:tcW w:w="1286" w:type="dxa"/>
            <w:tcBorders>
              <w:top w:val="nil"/>
              <w:left w:val="nil"/>
              <w:bottom w:val="single" w:sz="4" w:space="0" w:color="auto"/>
              <w:right w:val="single" w:sz="4" w:space="0" w:color="auto"/>
            </w:tcBorders>
            <w:noWrap/>
            <w:vAlign w:val="center"/>
          </w:tcPr>
          <w:p w:rsidR="004A4AF7" w:rsidRPr="000F2CB4" w:rsidRDefault="004A4AF7" w:rsidP="00DA71FC">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4 000 000</w:t>
            </w:r>
          </w:p>
        </w:tc>
        <w:tc>
          <w:tcPr>
            <w:tcW w:w="3535" w:type="dxa"/>
            <w:gridSpan w:val="2"/>
            <w:tcBorders>
              <w:top w:val="single" w:sz="4" w:space="0" w:color="auto"/>
              <w:left w:val="nil"/>
              <w:bottom w:val="single" w:sz="4" w:space="0" w:color="auto"/>
              <w:right w:val="single" w:sz="4" w:space="0" w:color="000000"/>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sprawozdania RRW</w:t>
            </w:r>
          </w:p>
        </w:tc>
      </w:tr>
      <w:tr w:rsidR="004A4AF7" w:rsidRPr="006070EA" w:rsidTr="00A83D4E">
        <w:trPr>
          <w:trHeight w:val="375"/>
          <w:jc w:val="center"/>
        </w:trPr>
        <w:tc>
          <w:tcPr>
            <w:tcW w:w="3105"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4A4AF7" w:rsidRPr="000F2CB4" w:rsidRDefault="004A4AF7" w:rsidP="00C841AB">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 </w:t>
            </w:r>
          </w:p>
        </w:tc>
        <w:tc>
          <w:tcPr>
            <w:tcW w:w="3735" w:type="dxa"/>
            <w:gridSpan w:val="2"/>
            <w:tcBorders>
              <w:top w:val="single" w:sz="4" w:space="0" w:color="auto"/>
              <w:left w:val="nil"/>
              <w:bottom w:val="single" w:sz="4" w:space="0" w:color="auto"/>
              <w:right w:val="single" w:sz="4" w:space="0" w:color="auto"/>
            </w:tcBorders>
            <w:shd w:val="clear" w:color="auto" w:fill="7030A0"/>
            <w:noWrap/>
            <w:vAlign w:val="center"/>
          </w:tcPr>
          <w:p w:rsidR="004A4AF7" w:rsidRPr="00897152" w:rsidRDefault="004A4AF7" w:rsidP="00C841AB">
            <w:pPr>
              <w:spacing w:after="0" w:line="240" w:lineRule="auto"/>
              <w:jc w:val="center"/>
              <w:rPr>
                <w:rFonts w:ascii="Times New Roman" w:hAnsi="Times New Roman"/>
                <w:b/>
                <w:i/>
                <w:iCs/>
                <w:color w:val="FFFFFF"/>
                <w:sz w:val="20"/>
                <w:szCs w:val="20"/>
                <w:lang w:eastAsia="pl-PL"/>
              </w:rPr>
            </w:pPr>
            <w:r w:rsidRPr="00897152">
              <w:rPr>
                <w:rFonts w:ascii="Times New Roman" w:hAnsi="Times New Roman"/>
                <w:b/>
                <w:i/>
                <w:iCs/>
                <w:color w:val="FFFFFF"/>
                <w:sz w:val="20"/>
                <w:szCs w:val="20"/>
                <w:lang w:eastAsia="pl-PL"/>
              </w:rPr>
              <w:t>Wskaźniki rezultatu dla celów szczegółowych</w:t>
            </w:r>
          </w:p>
        </w:tc>
        <w:tc>
          <w:tcPr>
            <w:tcW w:w="2123" w:type="dxa"/>
            <w:tcBorders>
              <w:top w:val="nil"/>
              <w:left w:val="nil"/>
              <w:bottom w:val="single" w:sz="4" w:space="0" w:color="auto"/>
              <w:right w:val="single" w:sz="4" w:space="0" w:color="auto"/>
            </w:tcBorders>
            <w:shd w:val="clear" w:color="auto" w:fill="7030A0"/>
            <w:vAlign w:val="center"/>
          </w:tcPr>
          <w:p w:rsidR="004A4AF7" w:rsidRPr="00897152" w:rsidRDefault="004A4AF7" w:rsidP="00C841AB">
            <w:pPr>
              <w:spacing w:after="0" w:line="240" w:lineRule="auto"/>
              <w:jc w:val="center"/>
              <w:rPr>
                <w:rFonts w:ascii="Times New Roman" w:hAnsi="Times New Roman"/>
                <w:b/>
                <w:i/>
                <w:iCs/>
                <w:color w:val="FFFFFF"/>
                <w:sz w:val="20"/>
                <w:szCs w:val="20"/>
                <w:lang w:eastAsia="pl-PL"/>
              </w:rPr>
            </w:pPr>
            <w:r w:rsidRPr="00897152">
              <w:rPr>
                <w:rFonts w:ascii="Times New Roman" w:hAnsi="Times New Roman"/>
                <w:b/>
                <w:i/>
                <w:iCs/>
                <w:color w:val="FFFFFF"/>
                <w:sz w:val="20"/>
                <w:szCs w:val="20"/>
                <w:lang w:eastAsia="pl-PL"/>
              </w:rPr>
              <w:t>Jednostka miary</w:t>
            </w:r>
          </w:p>
        </w:tc>
        <w:tc>
          <w:tcPr>
            <w:tcW w:w="1324" w:type="dxa"/>
            <w:tcBorders>
              <w:top w:val="nil"/>
              <w:left w:val="nil"/>
              <w:bottom w:val="single" w:sz="4" w:space="0" w:color="auto"/>
              <w:right w:val="single" w:sz="4" w:space="0" w:color="auto"/>
            </w:tcBorders>
            <w:shd w:val="clear" w:color="auto" w:fill="7030A0"/>
            <w:vAlign w:val="center"/>
          </w:tcPr>
          <w:p w:rsidR="004A4AF7" w:rsidRPr="00897152" w:rsidRDefault="00CD633A" w:rsidP="00C841AB">
            <w:pPr>
              <w:spacing w:after="0" w:line="240" w:lineRule="auto"/>
              <w:jc w:val="center"/>
              <w:rPr>
                <w:rFonts w:ascii="Times New Roman" w:hAnsi="Times New Roman"/>
                <w:b/>
                <w:color w:val="FFFFFF"/>
                <w:sz w:val="20"/>
                <w:szCs w:val="20"/>
                <w:lang w:eastAsia="pl-PL"/>
              </w:rPr>
            </w:pPr>
            <w:r>
              <w:rPr>
                <w:rFonts w:ascii="Times New Roman" w:hAnsi="Times New Roman"/>
                <w:b/>
                <w:color w:val="FFFFFF"/>
                <w:sz w:val="20"/>
                <w:szCs w:val="20"/>
                <w:lang w:eastAsia="pl-PL"/>
              </w:rPr>
              <w:t>stan początkowy 2014 r.</w:t>
            </w:r>
          </w:p>
        </w:tc>
        <w:tc>
          <w:tcPr>
            <w:tcW w:w="1286" w:type="dxa"/>
            <w:tcBorders>
              <w:top w:val="nil"/>
              <w:left w:val="nil"/>
              <w:bottom w:val="single" w:sz="4" w:space="0" w:color="auto"/>
              <w:right w:val="single" w:sz="4" w:space="0" w:color="auto"/>
            </w:tcBorders>
            <w:shd w:val="clear" w:color="auto" w:fill="7030A0"/>
            <w:vAlign w:val="center"/>
          </w:tcPr>
          <w:p w:rsidR="004A4AF7" w:rsidRPr="00897152" w:rsidRDefault="00CD633A" w:rsidP="00C841AB">
            <w:pPr>
              <w:spacing w:after="0" w:line="240" w:lineRule="auto"/>
              <w:jc w:val="center"/>
              <w:rPr>
                <w:rFonts w:ascii="Times New Roman" w:hAnsi="Times New Roman"/>
                <w:b/>
                <w:color w:val="FFFFFF"/>
                <w:sz w:val="20"/>
                <w:szCs w:val="20"/>
                <w:lang w:eastAsia="pl-PL"/>
              </w:rPr>
            </w:pPr>
            <w:r>
              <w:rPr>
                <w:rFonts w:ascii="Times New Roman" w:hAnsi="Times New Roman"/>
                <w:b/>
                <w:color w:val="FFFFFF"/>
                <w:sz w:val="20"/>
                <w:szCs w:val="20"/>
                <w:lang w:eastAsia="pl-PL"/>
              </w:rPr>
              <w:t>plan 2022 r.</w:t>
            </w:r>
          </w:p>
        </w:tc>
        <w:tc>
          <w:tcPr>
            <w:tcW w:w="3535" w:type="dxa"/>
            <w:gridSpan w:val="2"/>
            <w:tcBorders>
              <w:top w:val="single" w:sz="4" w:space="0" w:color="auto"/>
              <w:left w:val="nil"/>
              <w:bottom w:val="single" w:sz="4" w:space="0" w:color="auto"/>
              <w:right w:val="single" w:sz="4" w:space="0" w:color="auto"/>
            </w:tcBorders>
            <w:shd w:val="clear" w:color="auto" w:fill="7030A0"/>
            <w:noWrap/>
            <w:vAlign w:val="center"/>
          </w:tcPr>
          <w:p w:rsidR="004A4AF7" w:rsidRPr="00897152" w:rsidRDefault="004A4AF7" w:rsidP="00C841AB">
            <w:pPr>
              <w:spacing w:after="0" w:line="240" w:lineRule="auto"/>
              <w:jc w:val="center"/>
              <w:rPr>
                <w:rFonts w:ascii="Times New Roman" w:hAnsi="Times New Roman"/>
                <w:b/>
                <w:i/>
                <w:iCs/>
                <w:color w:val="FFFFFF"/>
                <w:sz w:val="20"/>
                <w:szCs w:val="20"/>
                <w:lang w:eastAsia="pl-PL"/>
              </w:rPr>
            </w:pPr>
            <w:r w:rsidRPr="00897152">
              <w:rPr>
                <w:rFonts w:ascii="Times New Roman" w:hAnsi="Times New Roman"/>
                <w:b/>
                <w:i/>
                <w:iCs/>
                <w:color w:val="FFFFFF"/>
                <w:sz w:val="20"/>
                <w:szCs w:val="20"/>
                <w:lang w:eastAsia="pl-PL"/>
              </w:rPr>
              <w:t>Źródło danych/sposób pomiaru</w:t>
            </w:r>
          </w:p>
        </w:tc>
      </w:tr>
      <w:tr w:rsidR="004A4AF7" w:rsidRPr="006070EA" w:rsidTr="00C17E25">
        <w:trPr>
          <w:trHeight w:val="378"/>
          <w:jc w:val="center"/>
        </w:trPr>
        <w:tc>
          <w:tcPr>
            <w:tcW w:w="615" w:type="dxa"/>
            <w:vMerge w:val="restart"/>
            <w:tcBorders>
              <w:top w:val="nil"/>
              <w:left w:val="single" w:sz="4" w:space="0" w:color="auto"/>
              <w:bottom w:val="single" w:sz="4" w:space="0" w:color="000000"/>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w1.1</w:t>
            </w:r>
          </w:p>
        </w:tc>
        <w:tc>
          <w:tcPr>
            <w:tcW w:w="6225" w:type="dxa"/>
            <w:gridSpan w:val="3"/>
            <w:tcBorders>
              <w:top w:val="single" w:sz="4" w:space="0" w:color="auto"/>
              <w:left w:val="nil"/>
              <w:bottom w:val="single" w:sz="4" w:space="0" w:color="auto"/>
              <w:right w:val="single" w:sz="4" w:space="0" w:color="000000"/>
            </w:tcBorders>
            <w:vAlign w:val="center"/>
          </w:tcPr>
          <w:p w:rsidR="004A4AF7" w:rsidRPr="000F2CB4" w:rsidRDefault="004A4AF7" w:rsidP="00C841AB">
            <w:pPr>
              <w:spacing w:after="0" w:line="240" w:lineRule="auto"/>
              <w:rPr>
                <w:rFonts w:ascii="Times New Roman" w:hAnsi="Times New Roman"/>
                <w:lang w:eastAsia="pl-PL"/>
              </w:rPr>
            </w:pPr>
            <w:r w:rsidRPr="000F2CB4">
              <w:rPr>
                <w:rFonts w:ascii="Times New Roman" w:hAnsi="Times New Roman"/>
                <w:lang w:eastAsia="pl-PL"/>
              </w:rPr>
              <w:t>Liczba podmiotów korzystających z obiektów środowiska wodnego ochronionych przed negatywnym wpływem przyrody i człowieka</w:t>
            </w:r>
          </w:p>
        </w:tc>
        <w:tc>
          <w:tcPr>
            <w:tcW w:w="2123"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szt.</w:t>
            </w:r>
          </w:p>
        </w:tc>
        <w:tc>
          <w:tcPr>
            <w:tcW w:w="1324"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0</w:t>
            </w:r>
          </w:p>
        </w:tc>
        <w:tc>
          <w:tcPr>
            <w:tcW w:w="1286"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2</w:t>
            </w:r>
          </w:p>
        </w:tc>
        <w:tc>
          <w:tcPr>
            <w:tcW w:w="3535" w:type="dxa"/>
            <w:gridSpan w:val="2"/>
            <w:tcBorders>
              <w:top w:val="single" w:sz="4" w:space="0" w:color="auto"/>
              <w:left w:val="nil"/>
              <w:bottom w:val="single" w:sz="4" w:space="0" w:color="auto"/>
              <w:right w:val="single" w:sz="4" w:space="0" w:color="000000"/>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ankieta od Beneficjentów korzystających ze wsparcia</w:t>
            </w:r>
          </w:p>
        </w:tc>
      </w:tr>
      <w:tr w:rsidR="004A4AF7" w:rsidRPr="006070EA" w:rsidTr="00C17E25">
        <w:trPr>
          <w:trHeight w:val="342"/>
          <w:jc w:val="center"/>
        </w:trPr>
        <w:tc>
          <w:tcPr>
            <w:tcW w:w="615" w:type="dxa"/>
            <w:vMerge/>
            <w:tcBorders>
              <w:top w:val="nil"/>
              <w:left w:val="single" w:sz="4" w:space="0" w:color="auto"/>
              <w:bottom w:val="single" w:sz="4" w:space="0" w:color="000000"/>
              <w:right w:val="single" w:sz="4" w:space="0" w:color="auto"/>
            </w:tcBorders>
            <w:vAlign w:val="center"/>
          </w:tcPr>
          <w:p w:rsidR="004A4AF7" w:rsidRPr="000F2CB4" w:rsidRDefault="004A4AF7" w:rsidP="00C841AB">
            <w:pPr>
              <w:spacing w:after="0" w:line="240" w:lineRule="auto"/>
              <w:rPr>
                <w:rFonts w:ascii="Times New Roman" w:hAnsi="Times New Roman"/>
                <w:color w:val="000000"/>
                <w:sz w:val="20"/>
                <w:szCs w:val="20"/>
                <w:lang w:eastAsia="pl-PL"/>
              </w:rPr>
            </w:pPr>
          </w:p>
        </w:tc>
        <w:tc>
          <w:tcPr>
            <w:tcW w:w="6225" w:type="dxa"/>
            <w:gridSpan w:val="3"/>
            <w:tcBorders>
              <w:top w:val="single" w:sz="4" w:space="0" w:color="auto"/>
              <w:left w:val="nil"/>
              <w:bottom w:val="single" w:sz="4" w:space="0" w:color="auto"/>
              <w:right w:val="single" w:sz="4" w:space="0" w:color="000000"/>
            </w:tcBorders>
            <w:vAlign w:val="center"/>
          </w:tcPr>
          <w:p w:rsidR="004A4AF7" w:rsidRPr="000F2CB4" w:rsidRDefault="004A4AF7" w:rsidP="00C841AB">
            <w:pPr>
              <w:spacing w:after="0" w:line="240" w:lineRule="auto"/>
              <w:rPr>
                <w:rFonts w:ascii="Times New Roman" w:hAnsi="Times New Roman"/>
                <w:color w:val="000000"/>
                <w:lang w:eastAsia="pl-PL"/>
              </w:rPr>
            </w:pPr>
            <w:r w:rsidRPr="000F2CB4">
              <w:rPr>
                <w:rFonts w:ascii="Times New Roman" w:hAnsi="Times New Roman"/>
                <w:color w:val="000000"/>
                <w:lang w:eastAsia="pl-PL"/>
              </w:rPr>
              <w:t>Liczba gospodarstw korzystająca z rozwiązań sprzyjających ograniczeniu emisji substancji powodujących zmiany klimatu</w:t>
            </w:r>
          </w:p>
        </w:tc>
        <w:tc>
          <w:tcPr>
            <w:tcW w:w="2123"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szt.</w:t>
            </w:r>
          </w:p>
        </w:tc>
        <w:tc>
          <w:tcPr>
            <w:tcW w:w="1324"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0</w:t>
            </w:r>
          </w:p>
        </w:tc>
        <w:tc>
          <w:tcPr>
            <w:tcW w:w="1286"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6</w:t>
            </w:r>
          </w:p>
        </w:tc>
        <w:tc>
          <w:tcPr>
            <w:tcW w:w="3535" w:type="dxa"/>
            <w:gridSpan w:val="2"/>
            <w:tcBorders>
              <w:top w:val="single" w:sz="4" w:space="0" w:color="auto"/>
              <w:left w:val="nil"/>
              <w:bottom w:val="single" w:sz="4" w:space="0" w:color="auto"/>
              <w:right w:val="single" w:sz="4" w:space="0" w:color="000000"/>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 xml:space="preserve">ankieta od Beneficjentów korzystających ze wsparcia </w:t>
            </w:r>
          </w:p>
        </w:tc>
      </w:tr>
      <w:tr w:rsidR="004A4AF7" w:rsidRPr="006070EA" w:rsidTr="00C17E25">
        <w:trPr>
          <w:trHeight w:val="341"/>
          <w:jc w:val="center"/>
        </w:trPr>
        <w:tc>
          <w:tcPr>
            <w:tcW w:w="615" w:type="dxa"/>
            <w:vMerge w:val="restart"/>
            <w:tcBorders>
              <w:top w:val="nil"/>
              <w:left w:val="single" w:sz="4" w:space="0" w:color="auto"/>
              <w:bottom w:val="single" w:sz="4" w:space="0" w:color="000000"/>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w1.2</w:t>
            </w:r>
          </w:p>
        </w:tc>
        <w:tc>
          <w:tcPr>
            <w:tcW w:w="6225" w:type="dxa"/>
            <w:gridSpan w:val="3"/>
            <w:tcBorders>
              <w:top w:val="single" w:sz="4" w:space="0" w:color="auto"/>
              <w:left w:val="nil"/>
              <w:bottom w:val="single" w:sz="4" w:space="0" w:color="auto"/>
              <w:right w:val="single" w:sz="4" w:space="0" w:color="auto"/>
            </w:tcBorders>
            <w:noWrap/>
            <w:vAlign w:val="center"/>
          </w:tcPr>
          <w:p w:rsidR="004A4AF7" w:rsidRPr="00B855E8" w:rsidRDefault="004A4AF7" w:rsidP="00A74E92">
            <w:pPr>
              <w:spacing w:after="0" w:line="240" w:lineRule="auto"/>
              <w:rPr>
                <w:rFonts w:ascii="Times New Roman" w:hAnsi="Times New Roman"/>
                <w:lang w:eastAsia="pl-PL"/>
              </w:rPr>
            </w:pPr>
            <w:r w:rsidRPr="00B855E8">
              <w:rPr>
                <w:rFonts w:ascii="Times New Roman" w:hAnsi="Times New Roman"/>
                <w:lang w:eastAsia="pl-PL"/>
              </w:rPr>
              <w:t xml:space="preserve">Liczba utworzonych miejsc pracy </w:t>
            </w:r>
          </w:p>
        </w:tc>
        <w:tc>
          <w:tcPr>
            <w:tcW w:w="2123" w:type="dxa"/>
            <w:tcBorders>
              <w:top w:val="nil"/>
              <w:left w:val="nil"/>
              <w:bottom w:val="single" w:sz="4" w:space="0" w:color="auto"/>
              <w:right w:val="single" w:sz="4" w:space="0" w:color="auto"/>
            </w:tcBorders>
            <w:noWrap/>
            <w:vAlign w:val="center"/>
          </w:tcPr>
          <w:p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324"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0</w:t>
            </w:r>
          </w:p>
        </w:tc>
        <w:tc>
          <w:tcPr>
            <w:tcW w:w="1286" w:type="dxa"/>
            <w:tcBorders>
              <w:top w:val="nil"/>
              <w:left w:val="nil"/>
              <w:bottom w:val="single" w:sz="4" w:space="0" w:color="auto"/>
              <w:right w:val="single" w:sz="4" w:space="0" w:color="auto"/>
            </w:tcBorders>
            <w:noWrap/>
            <w:vAlign w:val="center"/>
          </w:tcPr>
          <w:p w:rsidR="004A4AF7" w:rsidRPr="00C17E25" w:rsidRDefault="009D52E7" w:rsidP="00C841AB">
            <w:pPr>
              <w:spacing w:after="0" w:line="240" w:lineRule="auto"/>
              <w:jc w:val="center"/>
              <w:rPr>
                <w:rFonts w:ascii="Times New Roman" w:hAnsi="Times New Roman"/>
                <w:lang w:eastAsia="pl-PL"/>
              </w:rPr>
            </w:pPr>
            <w:r w:rsidRPr="009D52E7">
              <w:rPr>
                <w:rFonts w:ascii="Times New Roman" w:hAnsi="Times New Roman"/>
                <w:lang w:eastAsia="pl-PL"/>
              </w:rPr>
              <w:t>20</w:t>
            </w:r>
          </w:p>
        </w:tc>
        <w:tc>
          <w:tcPr>
            <w:tcW w:w="3535" w:type="dxa"/>
            <w:gridSpan w:val="2"/>
            <w:tcBorders>
              <w:top w:val="single" w:sz="4" w:space="0" w:color="auto"/>
              <w:left w:val="nil"/>
              <w:bottom w:val="single" w:sz="4" w:space="0" w:color="auto"/>
              <w:right w:val="single" w:sz="4" w:space="0" w:color="000000"/>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 xml:space="preserve">ankieta od Beneficjentów korzystających ze wsparcia </w:t>
            </w:r>
          </w:p>
        </w:tc>
      </w:tr>
      <w:tr w:rsidR="004A4AF7" w:rsidRPr="006070EA" w:rsidTr="00C17E25">
        <w:trPr>
          <w:trHeight w:val="296"/>
          <w:jc w:val="center"/>
        </w:trPr>
        <w:tc>
          <w:tcPr>
            <w:tcW w:w="615" w:type="dxa"/>
            <w:vMerge/>
            <w:tcBorders>
              <w:top w:val="nil"/>
              <w:left w:val="single" w:sz="4" w:space="0" w:color="auto"/>
              <w:bottom w:val="single" w:sz="4" w:space="0" w:color="000000"/>
              <w:right w:val="single" w:sz="4" w:space="0" w:color="auto"/>
            </w:tcBorders>
            <w:vAlign w:val="center"/>
          </w:tcPr>
          <w:p w:rsidR="004A4AF7" w:rsidRPr="000F2CB4" w:rsidRDefault="004A4AF7" w:rsidP="00C841AB">
            <w:pPr>
              <w:spacing w:after="0" w:line="240" w:lineRule="auto"/>
              <w:rPr>
                <w:rFonts w:ascii="Times New Roman" w:hAnsi="Times New Roman"/>
                <w:color w:val="000000"/>
                <w:sz w:val="20"/>
                <w:szCs w:val="20"/>
                <w:lang w:eastAsia="pl-PL"/>
              </w:rPr>
            </w:pPr>
          </w:p>
        </w:tc>
        <w:tc>
          <w:tcPr>
            <w:tcW w:w="6225" w:type="dxa"/>
            <w:gridSpan w:val="3"/>
            <w:tcBorders>
              <w:top w:val="single" w:sz="4" w:space="0" w:color="auto"/>
              <w:left w:val="nil"/>
              <w:bottom w:val="single" w:sz="4" w:space="0" w:color="auto"/>
              <w:right w:val="single" w:sz="4" w:space="0" w:color="auto"/>
            </w:tcBorders>
            <w:noWrap/>
            <w:vAlign w:val="center"/>
          </w:tcPr>
          <w:p w:rsidR="004A4AF7" w:rsidRPr="00B855E8" w:rsidRDefault="004A4AF7" w:rsidP="0049022D">
            <w:pPr>
              <w:spacing w:after="0" w:line="240" w:lineRule="auto"/>
              <w:rPr>
                <w:rFonts w:ascii="Times New Roman" w:hAnsi="Times New Roman"/>
                <w:lang w:eastAsia="pl-PL"/>
              </w:rPr>
            </w:pPr>
            <w:r w:rsidRPr="00B855E8">
              <w:rPr>
                <w:rFonts w:ascii="Times New Roman" w:hAnsi="Times New Roman"/>
                <w:lang w:eastAsia="pl-PL"/>
              </w:rPr>
              <w:t xml:space="preserve">Liczba utrzymanych miejsc pracy </w:t>
            </w:r>
          </w:p>
        </w:tc>
        <w:tc>
          <w:tcPr>
            <w:tcW w:w="2123" w:type="dxa"/>
            <w:tcBorders>
              <w:top w:val="nil"/>
              <w:left w:val="nil"/>
              <w:bottom w:val="single" w:sz="4" w:space="0" w:color="auto"/>
              <w:right w:val="single" w:sz="4" w:space="0" w:color="auto"/>
            </w:tcBorders>
            <w:noWrap/>
            <w:vAlign w:val="center"/>
          </w:tcPr>
          <w:p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324"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12</w:t>
            </w:r>
          </w:p>
        </w:tc>
        <w:tc>
          <w:tcPr>
            <w:tcW w:w="1286"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1</w:t>
            </w:r>
            <w:r w:rsidR="00C17E25">
              <w:rPr>
                <w:rFonts w:ascii="Times New Roman" w:hAnsi="Times New Roman"/>
                <w:color w:val="000000"/>
                <w:lang w:eastAsia="pl-PL"/>
              </w:rPr>
              <w:t>2</w:t>
            </w:r>
            <w:r w:rsidR="001F4B87">
              <w:rPr>
                <w:rFonts w:ascii="Times New Roman" w:hAnsi="Times New Roman"/>
                <w:color w:val="000000"/>
                <w:lang w:eastAsia="pl-PL"/>
              </w:rPr>
              <w:t xml:space="preserve"> </w:t>
            </w:r>
          </w:p>
        </w:tc>
        <w:tc>
          <w:tcPr>
            <w:tcW w:w="3535" w:type="dxa"/>
            <w:gridSpan w:val="2"/>
            <w:tcBorders>
              <w:top w:val="single" w:sz="4" w:space="0" w:color="auto"/>
              <w:left w:val="nil"/>
              <w:bottom w:val="single" w:sz="4" w:space="0" w:color="auto"/>
              <w:right w:val="single" w:sz="4" w:space="0" w:color="000000"/>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sprawozdania RRW</w:t>
            </w:r>
          </w:p>
        </w:tc>
      </w:tr>
      <w:tr w:rsidR="004A4AF7" w:rsidRPr="006070EA" w:rsidTr="00C17E25">
        <w:trPr>
          <w:trHeight w:val="270"/>
          <w:jc w:val="center"/>
        </w:trPr>
        <w:tc>
          <w:tcPr>
            <w:tcW w:w="615" w:type="dxa"/>
            <w:vMerge w:val="restart"/>
            <w:tcBorders>
              <w:top w:val="nil"/>
              <w:left w:val="single" w:sz="4" w:space="0" w:color="auto"/>
              <w:bottom w:val="single" w:sz="4" w:space="0" w:color="000000"/>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w1.3</w:t>
            </w:r>
          </w:p>
        </w:tc>
        <w:tc>
          <w:tcPr>
            <w:tcW w:w="6225" w:type="dxa"/>
            <w:gridSpan w:val="3"/>
            <w:tcBorders>
              <w:top w:val="single" w:sz="4" w:space="0" w:color="auto"/>
              <w:left w:val="nil"/>
              <w:bottom w:val="single" w:sz="4" w:space="0" w:color="auto"/>
              <w:right w:val="single" w:sz="4" w:space="0" w:color="000000"/>
            </w:tcBorders>
            <w:vAlign w:val="center"/>
          </w:tcPr>
          <w:p w:rsidR="004A4AF7" w:rsidRPr="00B855E8" w:rsidRDefault="004A4AF7" w:rsidP="00C841AB">
            <w:pPr>
              <w:spacing w:after="0" w:line="240" w:lineRule="auto"/>
              <w:rPr>
                <w:rFonts w:ascii="Times New Roman" w:hAnsi="Times New Roman"/>
                <w:lang w:eastAsia="pl-PL"/>
              </w:rPr>
            </w:pPr>
            <w:r w:rsidRPr="00B855E8">
              <w:rPr>
                <w:rFonts w:ascii="Times New Roman" w:hAnsi="Times New Roman"/>
                <w:lang w:eastAsia="pl-PL"/>
              </w:rPr>
              <w:t xml:space="preserve">Liczba osób biorących udział w wydarzeniach promujących obszar rybacki i obszar akwakultury </w:t>
            </w:r>
          </w:p>
        </w:tc>
        <w:tc>
          <w:tcPr>
            <w:tcW w:w="2123" w:type="dxa"/>
            <w:tcBorders>
              <w:top w:val="nil"/>
              <w:left w:val="nil"/>
              <w:bottom w:val="single" w:sz="4" w:space="0" w:color="auto"/>
              <w:right w:val="single" w:sz="4" w:space="0" w:color="auto"/>
            </w:tcBorders>
            <w:noWrap/>
            <w:vAlign w:val="center"/>
          </w:tcPr>
          <w:p w:rsidR="004A4AF7" w:rsidRPr="00B855E8" w:rsidRDefault="008C1120" w:rsidP="00C841AB">
            <w:pPr>
              <w:spacing w:after="0" w:line="240" w:lineRule="auto"/>
              <w:jc w:val="center"/>
              <w:rPr>
                <w:rFonts w:ascii="Times New Roman" w:hAnsi="Times New Roman"/>
                <w:lang w:eastAsia="pl-PL"/>
              </w:rPr>
            </w:pPr>
            <w:r w:rsidRPr="00B855E8">
              <w:rPr>
                <w:rFonts w:ascii="Times New Roman" w:hAnsi="Times New Roman"/>
                <w:lang w:eastAsia="pl-PL"/>
              </w:rPr>
              <w:t>O</w:t>
            </w:r>
            <w:r w:rsidR="0049022D" w:rsidRPr="00B855E8">
              <w:rPr>
                <w:rFonts w:ascii="Times New Roman" w:hAnsi="Times New Roman"/>
                <w:lang w:eastAsia="pl-PL"/>
              </w:rPr>
              <w:t>soba</w:t>
            </w:r>
          </w:p>
        </w:tc>
        <w:tc>
          <w:tcPr>
            <w:tcW w:w="1324"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0</w:t>
            </w:r>
          </w:p>
        </w:tc>
        <w:tc>
          <w:tcPr>
            <w:tcW w:w="1286" w:type="dxa"/>
            <w:tcBorders>
              <w:top w:val="nil"/>
              <w:left w:val="nil"/>
              <w:bottom w:val="single" w:sz="4" w:space="0" w:color="auto"/>
              <w:right w:val="single" w:sz="4" w:space="0" w:color="auto"/>
            </w:tcBorders>
            <w:noWrap/>
            <w:vAlign w:val="center"/>
          </w:tcPr>
          <w:p w:rsidR="004A4AF7" w:rsidRPr="005C1181" w:rsidRDefault="00F4786C" w:rsidP="00C841AB">
            <w:pPr>
              <w:spacing w:after="0" w:line="240" w:lineRule="auto"/>
              <w:jc w:val="center"/>
              <w:rPr>
                <w:rFonts w:ascii="Times New Roman" w:hAnsi="Times New Roman"/>
                <w:strike/>
                <w:lang w:eastAsia="pl-PL"/>
              </w:rPr>
            </w:pPr>
            <w:r w:rsidRPr="005C1181">
              <w:rPr>
                <w:rFonts w:ascii="Times New Roman" w:hAnsi="Times New Roman"/>
                <w:lang w:eastAsia="pl-PL"/>
              </w:rPr>
              <w:t>100</w:t>
            </w:r>
          </w:p>
        </w:tc>
        <w:tc>
          <w:tcPr>
            <w:tcW w:w="3535" w:type="dxa"/>
            <w:gridSpan w:val="2"/>
            <w:tcBorders>
              <w:top w:val="single" w:sz="4" w:space="0" w:color="auto"/>
              <w:left w:val="nil"/>
              <w:bottom w:val="single" w:sz="4" w:space="0" w:color="auto"/>
              <w:right w:val="single" w:sz="4" w:space="0" w:color="000000"/>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ankieta od Beneficjentów korzystających ze wsparcia</w:t>
            </w:r>
            <w:r>
              <w:rPr>
                <w:rFonts w:ascii="Times New Roman" w:hAnsi="Times New Roman"/>
                <w:color w:val="000000"/>
                <w:lang w:eastAsia="pl-PL"/>
              </w:rPr>
              <w:t>, ewaluacja, monitoring</w:t>
            </w:r>
          </w:p>
        </w:tc>
      </w:tr>
      <w:tr w:rsidR="004A4AF7" w:rsidRPr="006070EA" w:rsidTr="00C17E25">
        <w:trPr>
          <w:trHeight w:val="292"/>
          <w:jc w:val="center"/>
        </w:trPr>
        <w:tc>
          <w:tcPr>
            <w:tcW w:w="615" w:type="dxa"/>
            <w:vMerge/>
            <w:tcBorders>
              <w:top w:val="nil"/>
              <w:left w:val="single" w:sz="4" w:space="0" w:color="auto"/>
              <w:bottom w:val="single" w:sz="4" w:space="0" w:color="000000"/>
              <w:right w:val="single" w:sz="4" w:space="0" w:color="auto"/>
            </w:tcBorders>
            <w:vAlign w:val="center"/>
          </w:tcPr>
          <w:p w:rsidR="004A4AF7" w:rsidRPr="000F2CB4" w:rsidRDefault="004A4AF7" w:rsidP="00C841AB">
            <w:pPr>
              <w:spacing w:after="0" w:line="240" w:lineRule="auto"/>
              <w:rPr>
                <w:rFonts w:ascii="Times New Roman" w:hAnsi="Times New Roman"/>
                <w:color w:val="000000"/>
                <w:sz w:val="20"/>
                <w:szCs w:val="20"/>
                <w:lang w:eastAsia="pl-PL"/>
              </w:rPr>
            </w:pPr>
          </w:p>
        </w:tc>
        <w:tc>
          <w:tcPr>
            <w:tcW w:w="6225" w:type="dxa"/>
            <w:gridSpan w:val="3"/>
            <w:tcBorders>
              <w:top w:val="single" w:sz="4" w:space="0" w:color="auto"/>
              <w:left w:val="nil"/>
              <w:bottom w:val="single" w:sz="4" w:space="0" w:color="auto"/>
              <w:right w:val="single" w:sz="4" w:space="0" w:color="000000"/>
            </w:tcBorders>
            <w:vAlign w:val="center"/>
          </w:tcPr>
          <w:p w:rsidR="004A4AF7" w:rsidRPr="00B855E8" w:rsidRDefault="004A4AF7" w:rsidP="00C841AB">
            <w:pPr>
              <w:spacing w:after="0" w:line="240" w:lineRule="auto"/>
              <w:rPr>
                <w:rFonts w:ascii="Times New Roman" w:hAnsi="Times New Roman"/>
                <w:lang w:eastAsia="pl-PL"/>
              </w:rPr>
            </w:pPr>
            <w:r w:rsidRPr="00B855E8">
              <w:rPr>
                <w:rFonts w:ascii="Times New Roman" w:hAnsi="Times New Roman"/>
                <w:lang w:eastAsia="pl-PL"/>
              </w:rPr>
              <w:t>Liczba projektów skierowanych do rybaków</w:t>
            </w:r>
          </w:p>
        </w:tc>
        <w:tc>
          <w:tcPr>
            <w:tcW w:w="2123" w:type="dxa"/>
            <w:tcBorders>
              <w:top w:val="nil"/>
              <w:left w:val="nil"/>
              <w:bottom w:val="single" w:sz="4" w:space="0" w:color="auto"/>
              <w:right w:val="single" w:sz="4" w:space="0" w:color="auto"/>
            </w:tcBorders>
            <w:noWrap/>
            <w:vAlign w:val="center"/>
          </w:tcPr>
          <w:p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324"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0</w:t>
            </w:r>
          </w:p>
        </w:tc>
        <w:tc>
          <w:tcPr>
            <w:tcW w:w="1286"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1</w:t>
            </w:r>
          </w:p>
        </w:tc>
        <w:tc>
          <w:tcPr>
            <w:tcW w:w="3535" w:type="dxa"/>
            <w:gridSpan w:val="2"/>
            <w:tcBorders>
              <w:top w:val="single" w:sz="4" w:space="0" w:color="auto"/>
              <w:left w:val="nil"/>
              <w:bottom w:val="single" w:sz="4" w:space="0" w:color="auto"/>
              <w:right w:val="single" w:sz="4" w:space="0" w:color="000000"/>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dane własne LGD, umowa dot. realizacji projektu współpracy</w:t>
            </w:r>
          </w:p>
        </w:tc>
      </w:tr>
      <w:tr w:rsidR="004A4AF7" w:rsidRPr="006070EA" w:rsidTr="00C17E25">
        <w:trPr>
          <w:trHeight w:val="359"/>
          <w:jc w:val="center"/>
        </w:trPr>
        <w:tc>
          <w:tcPr>
            <w:tcW w:w="615" w:type="dxa"/>
            <w:tcBorders>
              <w:top w:val="nil"/>
              <w:left w:val="single" w:sz="4" w:space="0" w:color="auto"/>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w1.4</w:t>
            </w:r>
          </w:p>
        </w:tc>
        <w:tc>
          <w:tcPr>
            <w:tcW w:w="6225" w:type="dxa"/>
            <w:gridSpan w:val="3"/>
            <w:tcBorders>
              <w:top w:val="single" w:sz="4" w:space="0" w:color="auto"/>
              <w:left w:val="single" w:sz="4" w:space="0" w:color="auto"/>
              <w:bottom w:val="single" w:sz="4" w:space="0" w:color="auto"/>
              <w:right w:val="single" w:sz="4" w:space="0" w:color="000000"/>
            </w:tcBorders>
            <w:noWrap/>
            <w:vAlign w:val="center"/>
          </w:tcPr>
          <w:p w:rsidR="004A4AF7" w:rsidRPr="00B855E8" w:rsidRDefault="004A4AF7" w:rsidP="00A74E92">
            <w:pPr>
              <w:spacing w:after="0" w:line="240" w:lineRule="auto"/>
              <w:rPr>
                <w:rFonts w:ascii="Times New Roman" w:hAnsi="Times New Roman"/>
                <w:lang w:eastAsia="pl-PL"/>
              </w:rPr>
            </w:pPr>
            <w:r w:rsidRPr="00B855E8">
              <w:rPr>
                <w:rFonts w:ascii="Times New Roman" w:hAnsi="Times New Roman"/>
                <w:lang w:eastAsia="pl-PL"/>
              </w:rPr>
              <w:t xml:space="preserve">Liczba </w:t>
            </w:r>
            <w:r w:rsidR="00EF6448" w:rsidRPr="00B855E8">
              <w:rPr>
                <w:rFonts w:ascii="Times New Roman" w:hAnsi="Times New Roman"/>
                <w:lang w:eastAsia="pl-PL"/>
              </w:rPr>
              <w:t xml:space="preserve">mieszkańców </w:t>
            </w:r>
            <w:r w:rsidRPr="00B855E8">
              <w:rPr>
                <w:rFonts w:ascii="Times New Roman" w:hAnsi="Times New Roman"/>
                <w:lang w:eastAsia="pl-PL"/>
              </w:rPr>
              <w:t xml:space="preserve">uczestniczących w </w:t>
            </w:r>
            <w:r w:rsidR="00EF6448" w:rsidRPr="00B855E8">
              <w:rPr>
                <w:rFonts w:ascii="Times New Roman" w:hAnsi="Times New Roman"/>
                <w:lang w:eastAsia="pl-PL"/>
              </w:rPr>
              <w:t xml:space="preserve">spotkaniach/wydarzeniach </w:t>
            </w:r>
            <w:r w:rsidRPr="00B855E8">
              <w:rPr>
                <w:rFonts w:ascii="Times New Roman" w:hAnsi="Times New Roman"/>
                <w:lang w:eastAsia="pl-PL"/>
              </w:rPr>
              <w:t xml:space="preserve"> </w:t>
            </w:r>
          </w:p>
        </w:tc>
        <w:tc>
          <w:tcPr>
            <w:tcW w:w="2123" w:type="dxa"/>
            <w:tcBorders>
              <w:top w:val="nil"/>
              <w:left w:val="nil"/>
              <w:bottom w:val="single" w:sz="4" w:space="0" w:color="auto"/>
              <w:right w:val="single" w:sz="4" w:space="0" w:color="auto"/>
            </w:tcBorders>
            <w:noWrap/>
            <w:vAlign w:val="center"/>
          </w:tcPr>
          <w:p w:rsidR="004A4AF7" w:rsidRPr="00B855E8" w:rsidRDefault="008C1120" w:rsidP="00C841AB">
            <w:pPr>
              <w:spacing w:after="0" w:line="240" w:lineRule="auto"/>
              <w:jc w:val="center"/>
              <w:rPr>
                <w:rFonts w:ascii="Times New Roman" w:hAnsi="Times New Roman"/>
                <w:lang w:eastAsia="pl-PL"/>
              </w:rPr>
            </w:pPr>
            <w:r w:rsidRPr="00B855E8">
              <w:rPr>
                <w:rFonts w:ascii="Times New Roman" w:hAnsi="Times New Roman"/>
                <w:lang w:eastAsia="pl-PL"/>
              </w:rPr>
              <w:t>O</w:t>
            </w:r>
            <w:r w:rsidR="0049022D" w:rsidRPr="00B855E8">
              <w:rPr>
                <w:rFonts w:ascii="Times New Roman" w:hAnsi="Times New Roman"/>
                <w:lang w:eastAsia="pl-PL"/>
              </w:rPr>
              <w:t>soba</w:t>
            </w:r>
          </w:p>
        </w:tc>
        <w:tc>
          <w:tcPr>
            <w:tcW w:w="1324"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0</w:t>
            </w:r>
          </w:p>
        </w:tc>
        <w:tc>
          <w:tcPr>
            <w:tcW w:w="1286"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20</w:t>
            </w:r>
          </w:p>
        </w:tc>
        <w:tc>
          <w:tcPr>
            <w:tcW w:w="3535" w:type="dxa"/>
            <w:gridSpan w:val="2"/>
            <w:tcBorders>
              <w:top w:val="single" w:sz="4" w:space="0" w:color="auto"/>
              <w:left w:val="nil"/>
              <w:bottom w:val="single" w:sz="4" w:space="0" w:color="auto"/>
              <w:right w:val="single" w:sz="4" w:space="0" w:color="000000"/>
            </w:tcBorders>
            <w:vAlign w:val="center"/>
          </w:tcPr>
          <w:p w:rsidR="00DA71FC" w:rsidRPr="000F2CB4" w:rsidRDefault="004A4AF7" w:rsidP="00931BDA">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dane własne LGD</w:t>
            </w:r>
          </w:p>
        </w:tc>
      </w:tr>
      <w:tr w:rsidR="004A4AF7" w:rsidRPr="006070EA" w:rsidTr="00A83D4E">
        <w:trPr>
          <w:trHeight w:val="139"/>
          <w:jc w:val="center"/>
        </w:trPr>
        <w:tc>
          <w:tcPr>
            <w:tcW w:w="3105" w:type="dxa"/>
            <w:gridSpan w:val="2"/>
            <w:vMerge w:val="restart"/>
            <w:tcBorders>
              <w:top w:val="single" w:sz="4" w:space="0" w:color="auto"/>
              <w:left w:val="single" w:sz="4" w:space="0" w:color="auto"/>
              <w:bottom w:val="single" w:sz="4" w:space="0" w:color="000000"/>
              <w:right w:val="single" w:sz="4" w:space="0" w:color="000000"/>
            </w:tcBorders>
            <w:shd w:val="clear" w:color="auto" w:fill="7030A0"/>
            <w:noWrap/>
            <w:vAlign w:val="center"/>
          </w:tcPr>
          <w:p w:rsidR="004A4AF7" w:rsidRPr="00897152" w:rsidRDefault="004A4AF7" w:rsidP="00C841AB">
            <w:pPr>
              <w:spacing w:after="0" w:line="240" w:lineRule="auto"/>
              <w:jc w:val="center"/>
              <w:rPr>
                <w:rFonts w:ascii="Times New Roman" w:hAnsi="Times New Roman"/>
                <w:b/>
                <w:color w:val="FFFFFF"/>
                <w:sz w:val="20"/>
                <w:szCs w:val="20"/>
                <w:lang w:eastAsia="pl-PL"/>
              </w:rPr>
            </w:pPr>
            <w:r w:rsidRPr="00897152">
              <w:rPr>
                <w:rFonts w:ascii="Times New Roman" w:hAnsi="Times New Roman"/>
                <w:b/>
                <w:color w:val="FFFFFF"/>
                <w:sz w:val="20"/>
                <w:szCs w:val="20"/>
                <w:lang w:eastAsia="pl-PL"/>
              </w:rPr>
              <w:t>Przedsięwzięcia</w:t>
            </w:r>
          </w:p>
        </w:tc>
        <w:tc>
          <w:tcPr>
            <w:tcW w:w="1577" w:type="dxa"/>
            <w:vMerge w:val="restart"/>
            <w:tcBorders>
              <w:top w:val="nil"/>
              <w:left w:val="single" w:sz="4" w:space="0" w:color="auto"/>
              <w:bottom w:val="single" w:sz="4" w:space="0" w:color="000000"/>
              <w:right w:val="single" w:sz="4" w:space="0" w:color="auto"/>
            </w:tcBorders>
            <w:shd w:val="clear" w:color="auto" w:fill="7030A0"/>
            <w:noWrap/>
            <w:vAlign w:val="center"/>
          </w:tcPr>
          <w:p w:rsidR="004A4AF7" w:rsidRPr="00897152" w:rsidRDefault="004A4AF7" w:rsidP="00C841AB">
            <w:pPr>
              <w:spacing w:after="0" w:line="240" w:lineRule="auto"/>
              <w:jc w:val="center"/>
              <w:rPr>
                <w:rFonts w:ascii="Times New Roman" w:hAnsi="Times New Roman"/>
                <w:b/>
                <w:color w:val="FFFFFF"/>
                <w:sz w:val="20"/>
                <w:szCs w:val="20"/>
                <w:lang w:eastAsia="pl-PL"/>
              </w:rPr>
            </w:pPr>
            <w:r w:rsidRPr="00897152">
              <w:rPr>
                <w:rFonts w:ascii="Times New Roman" w:hAnsi="Times New Roman"/>
                <w:b/>
                <w:color w:val="FFFFFF"/>
                <w:sz w:val="20"/>
                <w:szCs w:val="20"/>
                <w:lang w:eastAsia="pl-PL"/>
              </w:rPr>
              <w:t>Grupy docelowe</w:t>
            </w:r>
          </w:p>
        </w:tc>
        <w:tc>
          <w:tcPr>
            <w:tcW w:w="2158" w:type="dxa"/>
            <w:vMerge w:val="restart"/>
            <w:tcBorders>
              <w:top w:val="nil"/>
              <w:left w:val="single" w:sz="4" w:space="0" w:color="auto"/>
              <w:bottom w:val="single" w:sz="4" w:space="0" w:color="000000"/>
              <w:right w:val="single" w:sz="4" w:space="0" w:color="auto"/>
            </w:tcBorders>
            <w:shd w:val="clear" w:color="auto" w:fill="7030A0"/>
            <w:vAlign w:val="center"/>
          </w:tcPr>
          <w:p w:rsidR="004A4AF7" w:rsidRPr="00897152" w:rsidRDefault="004A4AF7" w:rsidP="00C841AB">
            <w:pPr>
              <w:spacing w:after="0" w:line="240" w:lineRule="auto"/>
              <w:jc w:val="center"/>
              <w:rPr>
                <w:rFonts w:ascii="Times New Roman" w:hAnsi="Times New Roman"/>
                <w:b/>
                <w:color w:val="FFFFFF"/>
                <w:sz w:val="20"/>
                <w:szCs w:val="20"/>
                <w:lang w:eastAsia="pl-PL"/>
              </w:rPr>
            </w:pPr>
            <w:r w:rsidRPr="00897152">
              <w:rPr>
                <w:rFonts w:ascii="Times New Roman" w:hAnsi="Times New Roman"/>
                <w:b/>
                <w:color w:val="FFFFFF"/>
                <w:sz w:val="20"/>
                <w:szCs w:val="20"/>
                <w:lang w:eastAsia="pl-PL"/>
              </w:rPr>
              <w:t>Sposób realizacji (konkurs, projekt grantowy, operacja własna, projekt współpracy, aktywizacja itp..)</w:t>
            </w:r>
          </w:p>
        </w:tc>
        <w:tc>
          <w:tcPr>
            <w:tcW w:w="8268" w:type="dxa"/>
            <w:gridSpan w:val="5"/>
            <w:tcBorders>
              <w:top w:val="single" w:sz="4" w:space="0" w:color="auto"/>
              <w:left w:val="nil"/>
              <w:bottom w:val="single" w:sz="4" w:space="0" w:color="auto"/>
              <w:right w:val="single" w:sz="4" w:space="0" w:color="auto"/>
            </w:tcBorders>
            <w:shd w:val="clear" w:color="auto" w:fill="7030A0"/>
            <w:noWrap/>
            <w:vAlign w:val="center"/>
          </w:tcPr>
          <w:p w:rsidR="004A4AF7" w:rsidRPr="00897152" w:rsidRDefault="004A4AF7" w:rsidP="00C841AB">
            <w:pPr>
              <w:spacing w:after="0" w:line="240" w:lineRule="auto"/>
              <w:jc w:val="center"/>
              <w:rPr>
                <w:rFonts w:ascii="Times New Roman" w:hAnsi="Times New Roman"/>
                <w:b/>
                <w:color w:val="FFFFFF"/>
                <w:sz w:val="20"/>
                <w:szCs w:val="20"/>
                <w:lang w:eastAsia="pl-PL"/>
              </w:rPr>
            </w:pPr>
            <w:r w:rsidRPr="00897152">
              <w:rPr>
                <w:rFonts w:ascii="Times New Roman" w:hAnsi="Times New Roman"/>
                <w:b/>
                <w:color w:val="FFFFFF"/>
                <w:sz w:val="20"/>
                <w:szCs w:val="20"/>
                <w:lang w:eastAsia="pl-PL"/>
              </w:rPr>
              <w:t>Wskaźniki produktu</w:t>
            </w:r>
          </w:p>
        </w:tc>
      </w:tr>
      <w:tr w:rsidR="005C3E31" w:rsidRPr="006070EA" w:rsidTr="00A83D4E">
        <w:trPr>
          <w:trHeight w:val="139"/>
          <w:jc w:val="center"/>
        </w:trPr>
        <w:tc>
          <w:tcPr>
            <w:tcW w:w="3105" w:type="dxa"/>
            <w:gridSpan w:val="2"/>
            <w:vMerge/>
            <w:tcBorders>
              <w:top w:val="single" w:sz="4" w:space="0" w:color="auto"/>
              <w:left w:val="single" w:sz="4" w:space="0" w:color="auto"/>
              <w:bottom w:val="single" w:sz="4" w:space="0" w:color="000000"/>
              <w:right w:val="single" w:sz="4" w:space="0" w:color="000000"/>
            </w:tcBorders>
            <w:shd w:val="clear" w:color="auto" w:fill="7030A0"/>
            <w:vAlign w:val="center"/>
          </w:tcPr>
          <w:p w:rsidR="004A4AF7" w:rsidRPr="00897152" w:rsidRDefault="004A4AF7" w:rsidP="00C841AB">
            <w:pPr>
              <w:spacing w:after="0" w:line="240" w:lineRule="auto"/>
              <w:rPr>
                <w:rFonts w:ascii="Times New Roman" w:hAnsi="Times New Roman"/>
                <w:b/>
                <w:color w:val="FFFFFF"/>
                <w:sz w:val="20"/>
                <w:szCs w:val="20"/>
                <w:lang w:eastAsia="pl-PL"/>
              </w:rPr>
            </w:pPr>
          </w:p>
        </w:tc>
        <w:tc>
          <w:tcPr>
            <w:tcW w:w="1577" w:type="dxa"/>
            <w:vMerge/>
            <w:tcBorders>
              <w:top w:val="nil"/>
              <w:left w:val="single" w:sz="4" w:space="0" w:color="auto"/>
              <w:bottom w:val="single" w:sz="4" w:space="0" w:color="000000"/>
              <w:right w:val="single" w:sz="4" w:space="0" w:color="auto"/>
            </w:tcBorders>
            <w:shd w:val="clear" w:color="auto" w:fill="7030A0"/>
            <w:vAlign w:val="center"/>
          </w:tcPr>
          <w:p w:rsidR="004A4AF7" w:rsidRPr="00897152" w:rsidRDefault="004A4AF7" w:rsidP="00C841AB">
            <w:pPr>
              <w:spacing w:after="0" w:line="240" w:lineRule="auto"/>
              <w:rPr>
                <w:rFonts w:ascii="Times New Roman" w:hAnsi="Times New Roman"/>
                <w:b/>
                <w:color w:val="FFFFFF"/>
                <w:sz w:val="20"/>
                <w:szCs w:val="20"/>
                <w:lang w:eastAsia="pl-PL"/>
              </w:rPr>
            </w:pPr>
          </w:p>
        </w:tc>
        <w:tc>
          <w:tcPr>
            <w:tcW w:w="2158" w:type="dxa"/>
            <w:vMerge/>
            <w:tcBorders>
              <w:top w:val="nil"/>
              <w:left w:val="single" w:sz="4" w:space="0" w:color="auto"/>
              <w:bottom w:val="single" w:sz="4" w:space="0" w:color="000000"/>
              <w:right w:val="single" w:sz="4" w:space="0" w:color="auto"/>
            </w:tcBorders>
            <w:shd w:val="clear" w:color="auto" w:fill="7030A0"/>
            <w:vAlign w:val="center"/>
          </w:tcPr>
          <w:p w:rsidR="004A4AF7" w:rsidRPr="00897152" w:rsidRDefault="004A4AF7" w:rsidP="00C841AB">
            <w:pPr>
              <w:spacing w:after="0" w:line="240" w:lineRule="auto"/>
              <w:rPr>
                <w:rFonts w:ascii="Times New Roman" w:hAnsi="Times New Roman"/>
                <w:b/>
                <w:color w:val="FFFFFF"/>
                <w:sz w:val="20"/>
                <w:szCs w:val="20"/>
                <w:lang w:eastAsia="pl-PL"/>
              </w:rPr>
            </w:pPr>
          </w:p>
        </w:tc>
        <w:tc>
          <w:tcPr>
            <w:tcW w:w="2123" w:type="dxa"/>
            <w:vMerge w:val="restart"/>
            <w:tcBorders>
              <w:top w:val="nil"/>
              <w:left w:val="single" w:sz="4" w:space="0" w:color="auto"/>
              <w:bottom w:val="single" w:sz="4" w:space="0" w:color="000000"/>
              <w:right w:val="single" w:sz="4" w:space="0" w:color="auto"/>
            </w:tcBorders>
            <w:shd w:val="clear" w:color="auto" w:fill="7030A0"/>
            <w:noWrap/>
            <w:vAlign w:val="center"/>
          </w:tcPr>
          <w:p w:rsidR="004A4AF7" w:rsidRPr="00897152" w:rsidRDefault="008C1120" w:rsidP="00C841AB">
            <w:pPr>
              <w:spacing w:after="0" w:line="240" w:lineRule="auto"/>
              <w:jc w:val="center"/>
              <w:rPr>
                <w:rFonts w:ascii="Times New Roman" w:hAnsi="Times New Roman"/>
                <w:b/>
                <w:color w:val="FFFFFF"/>
                <w:sz w:val="20"/>
                <w:szCs w:val="20"/>
                <w:lang w:eastAsia="pl-PL"/>
              </w:rPr>
            </w:pPr>
            <w:r w:rsidRPr="00897152">
              <w:rPr>
                <w:rFonts w:ascii="Times New Roman" w:hAnsi="Times New Roman"/>
                <w:b/>
                <w:color w:val="FFFFFF"/>
                <w:sz w:val="20"/>
                <w:szCs w:val="20"/>
                <w:lang w:eastAsia="pl-PL"/>
              </w:rPr>
              <w:t>N</w:t>
            </w:r>
            <w:r w:rsidR="004A4AF7" w:rsidRPr="00897152">
              <w:rPr>
                <w:rFonts w:ascii="Times New Roman" w:hAnsi="Times New Roman"/>
                <w:b/>
                <w:color w:val="FFFFFF"/>
                <w:sz w:val="20"/>
                <w:szCs w:val="20"/>
                <w:lang w:eastAsia="pl-PL"/>
              </w:rPr>
              <w:t>azwa</w:t>
            </w:r>
          </w:p>
        </w:tc>
        <w:tc>
          <w:tcPr>
            <w:tcW w:w="1324" w:type="dxa"/>
            <w:vMerge w:val="restart"/>
            <w:tcBorders>
              <w:top w:val="nil"/>
              <w:left w:val="single" w:sz="4" w:space="0" w:color="auto"/>
              <w:bottom w:val="single" w:sz="4" w:space="0" w:color="000000"/>
              <w:right w:val="single" w:sz="4" w:space="0" w:color="auto"/>
            </w:tcBorders>
            <w:shd w:val="clear" w:color="auto" w:fill="7030A0"/>
            <w:vAlign w:val="center"/>
          </w:tcPr>
          <w:p w:rsidR="004A4AF7" w:rsidRPr="00897152" w:rsidRDefault="004A4AF7" w:rsidP="00C841AB">
            <w:pPr>
              <w:spacing w:after="0" w:line="240" w:lineRule="auto"/>
              <w:jc w:val="center"/>
              <w:rPr>
                <w:rFonts w:ascii="Times New Roman" w:hAnsi="Times New Roman"/>
                <w:b/>
                <w:color w:val="FFFFFF"/>
                <w:sz w:val="20"/>
                <w:szCs w:val="20"/>
                <w:lang w:eastAsia="pl-PL"/>
              </w:rPr>
            </w:pPr>
            <w:r w:rsidRPr="00897152">
              <w:rPr>
                <w:rFonts w:ascii="Times New Roman" w:hAnsi="Times New Roman"/>
                <w:b/>
                <w:color w:val="FFFFFF"/>
                <w:sz w:val="20"/>
                <w:szCs w:val="20"/>
                <w:lang w:eastAsia="pl-PL"/>
              </w:rPr>
              <w:t>Jednostka miary</w:t>
            </w:r>
          </w:p>
        </w:tc>
        <w:tc>
          <w:tcPr>
            <w:tcW w:w="2304" w:type="dxa"/>
            <w:gridSpan w:val="2"/>
            <w:tcBorders>
              <w:top w:val="single" w:sz="4" w:space="0" w:color="auto"/>
              <w:left w:val="nil"/>
              <w:bottom w:val="single" w:sz="4" w:space="0" w:color="auto"/>
              <w:right w:val="single" w:sz="4" w:space="0" w:color="auto"/>
            </w:tcBorders>
            <w:shd w:val="clear" w:color="auto" w:fill="7030A0"/>
            <w:noWrap/>
            <w:vAlign w:val="center"/>
          </w:tcPr>
          <w:p w:rsidR="004A4AF7" w:rsidRPr="00897152" w:rsidRDefault="004A4AF7" w:rsidP="00C841AB">
            <w:pPr>
              <w:spacing w:after="0" w:line="240" w:lineRule="auto"/>
              <w:jc w:val="center"/>
              <w:rPr>
                <w:rFonts w:ascii="Times New Roman" w:hAnsi="Times New Roman"/>
                <w:b/>
                <w:color w:val="FFFFFF"/>
                <w:sz w:val="20"/>
                <w:szCs w:val="20"/>
                <w:lang w:eastAsia="pl-PL"/>
              </w:rPr>
            </w:pPr>
            <w:r w:rsidRPr="00897152">
              <w:rPr>
                <w:rFonts w:ascii="Times New Roman" w:hAnsi="Times New Roman"/>
                <w:b/>
                <w:color w:val="FFFFFF"/>
                <w:sz w:val="20"/>
                <w:szCs w:val="20"/>
                <w:lang w:eastAsia="pl-PL"/>
              </w:rPr>
              <w:t>wartość</w:t>
            </w:r>
          </w:p>
        </w:tc>
        <w:tc>
          <w:tcPr>
            <w:tcW w:w="2517" w:type="dxa"/>
            <w:vMerge w:val="restart"/>
            <w:tcBorders>
              <w:top w:val="single" w:sz="4" w:space="0" w:color="auto"/>
              <w:left w:val="single" w:sz="4" w:space="0" w:color="auto"/>
              <w:bottom w:val="single" w:sz="4" w:space="0" w:color="000000"/>
              <w:right w:val="single" w:sz="4" w:space="0" w:color="000000"/>
            </w:tcBorders>
            <w:shd w:val="clear" w:color="auto" w:fill="7030A0"/>
            <w:vAlign w:val="center"/>
          </w:tcPr>
          <w:p w:rsidR="004A4AF7" w:rsidRPr="00897152" w:rsidRDefault="004A4AF7" w:rsidP="00C841AB">
            <w:pPr>
              <w:spacing w:after="0" w:line="240" w:lineRule="auto"/>
              <w:jc w:val="center"/>
              <w:rPr>
                <w:rFonts w:ascii="Times New Roman" w:hAnsi="Times New Roman"/>
                <w:b/>
                <w:color w:val="FFFFFF"/>
                <w:sz w:val="20"/>
                <w:szCs w:val="20"/>
                <w:lang w:eastAsia="pl-PL"/>
              </w:rPr>
            </w:pPr>
            <w:r w:rsidRPr="00897152">
              <w:rPr>
                <w:rFonts w:ascii="Times New Roman" w:hAnsi="Times New Roman"/>
                <w:b/>
                <w:color w:val="FFFFFF"/>
                <w:sz w:val="20"/>
                <w:szCs w:val="20"/>
                <w:lang w:eastAsia="pl-PL"/>
              </w:rPr>
              <w:t>Źródło danych/sposób pomiaru</w:t>
            </w:r>
          </w:p>
        </w:tc>
      </w:tr>
      <w:tr w:rsidR="005C3E31" w:rsidRPr="006070EA" w:rsidTr="00A83D4E">
        <w:trPr>
          <w:trHeight w:val="250"/>
          <w:jc w:val="center"/>
        </w:trPr>
        <w:tc>
          <w:tcPr>
            <w:tcW w:w="3105" w:type="dxa"/>
            <w:gridSpan w:val="2"/>
            <w:vMerge/>
            <w:tcBorders>
              <w:top w:val="single" w:sz="4" w:space="0" w:color="auto"/>
              <w:left w:val="single" w:sz="4" w:space="0" w:color="auto"/>
              <w:bottom w:val="single" w:sz="4" w:space="0" w:color="auto"/>
              <w:right w:val="single" w:sz="4" w:space="0" w:color="000000"/>
            </w:tcBorders>
            <w:vAlign w:val="center"/>
          </w:tcPr>
          <w:p w:rsidR="004A4AF7" w:rsidRPr="000F2CB4" w:rsidRDefault="004A4AF7" w:rsidP="00C841AB">
            <w:pPr>
              <w:spacing w:after="0" w:line="240" w:lineRule="auto"/>
              <w:rPr>
                <w:rFonts w:ascii="Times New Roman" w:hAnsi="Times New Roman"/>
                <w:color w:val="000000"/>
                <w:sz w:val="20"/>
                <w:szCs w:val="20"/>
                <w:lang w:eastAsia="pl-PL"/>
              </w:rPr>
            </w:pPr>
          </w:p>
        </w:tc>
        <w:tc>
          <w:tcPr>
            <w:tcW w:w="1577" w:type="dxa"/>
            <w:vMerge/>
            <w:tcBorders>
              <w:top w:val="nil"/>
              <w:left w:val="single" w:sz="4" w:space="0" w:color="auto"/>
              <w:bottom w:val="single" w:sz="4" w:space="0" w:color="auto"/>
              <w:right w:val="single" w:sz="4" w:space="0" w:color="auto"/>
            </w:tcBorders>
            <w:vAlign w:val="center"/>
          </w:tcPr>
          <w:p w:rsidR="004A4AF7" w:rsidRPr="000F2CB4" w:rsidRDefault="004A4AF7" w:rsidP="00C841AB">
            <w:pPr>
              <w:spacing w:after="0" w:line="240" w:lineRule="auto"/>
              <w:rPr>
                <w:rFonts w:ascii="Times New Roman" w:hAnsi="Times New Roman"/>
                <w:color w:val="000000"/>
                <w:sz w:val="20"/>
                <w:szCs w:val="20"/>
                <w:lang w:eastAsia="pl-PL"/>
              </w:rPr>
            </w:pPr>
          </w:p>
        </w:tc>
        <w:tc>
          <w:tcPr>
            <w:tcW w:w="2158" w:type="dxa"/>
            <w:vMerge/>
            <w:tcBorders>
              <w:top w:val="nil"/>
              <w:left w:val="single" w:sz="4" w:space="0" w:color="auto"/>
              <w:bottom w:val="single" w:sz="4" w:space="0" w:color="auto"/>
              <w:right w:val="single" w:sz="4" w:space="0" w:color="auto"/>
            </w:tcBorders>
            <w:vAlign w:val="center"/>
          </w:tcPr>
          <w:p w:rsidR="004A4AF7" w:rsidRPr="000F2CB4" w:rsidRDefault="004A4AF7" w:rsidP="00C841AB">
            <w:pPr>
              <w:spacing w:after="0" w:line="240" w:lineRule="auto"/>
              <w:rPr>
                <w:rFonts w:ascii="Times New Roman" w:hAnsi="Times New Roman"/>
                <w:color w:val="000000"/>
                <w:sz w:val="20"/>
                <w:szCs w:val="20"/>
                <w:lang w:eastAsia="pl-PL"/>
              </w:rPr>
            </w:pPr>
          </w:p>
        </w:tc>
        <w:tc>
          <w:tcPr>
            <w:tcW w:w="2123" w:type="dxa"/>
            <w:vMerge/>
            <w:tcBorders>
              <w:top w:val="nil"/>
              <w:left w:val="single" w:sz="4" w:space="0" w:color="auto"/>
              <w:bottom w:val="single" w:sz="4" w:space="0" w:color="auto"/>
              <w:right w:val="single" w:sz="4" w:space="0" w:color="auto"/>
            </w:tcBorders>
            <w:vAlign w:val="center"/>
          </w:tcPr>
          <w:p w:rsidR="004A4AF7" w:rsidRPr="000F2CB4" w:rsidRDefault="004A4AF7" w:rsidP="00C841AB">
            <w:pPr>
              <w:spacing w:after="0" w:line="240" w:lineRule="auto"/>
              <w:rPr>
                <w:rFonts w:ascii="Times New Roman" w:hAnsi="Times New Roman"/>
                <w:color w:val="000000"/>
                <w:sz w:val="20"/>
                <w:szCs w:val="20"/>
                <w:lang w:eastAsia="pl-PL"/>
              </w:rPr>
            </w:pPr>
          </w:p>
        </w:tc>
        <w:tc>
          <w:tcPr>
            <w:tcW w:w="1324" w:type="dxa"/>
            <w:vMerge/>
            <w:tcBorders>
              <w:top w:val="nil"/>
              <w:left w:val="single" w:sz="4" w:space="0" w:color="auto"/>
              <w:bottom w:val="single" w:sz="4" w:space="0" w:color="auto"/>
              <w:right w:val="single" w:sz="4" w:space="0" w:color="auto"/>
            </w:tcBorders>
            <w:vAlign w:val="center"/>
          </w:tcPr>
          <w:p w:rsidR="004A4AF7" w:rsidRPr="000F2CB4" w:rsidRDefault="004A4AF7" w:rsidP="00C841AB">
            <w:pPr>
              <w:spacing w:after="0" w:line="240" w:lineRule="auto"/>
              <w:rPr>
                <w:rFonts w:ascii="Times New Roman" w:hAnsi="Times New Roman"/>
                <w:color w:val="000000"/>
                <w:sz w:val="20"/>
                <w:szCs w:val="20"/>
                <w:lang w:eastAsia="pl-PL"/>
              </w:rPr>
            </w:pPr>
          </w:p>
        </w:tc>
        <w:tc>
          <w:tcPr>
            <w:tcW w:w="1286" w:type="dxa"/>
            <w:tcBorders>
              <w:top w:val="nil"/>
              <w:left w:val="nil"/>
              <w:bottom w:val="single" w:sz="4" w:space="0" w:color="auto"/>
              <w:right w:val="single" w:sz="4" w:space="0" w:color="auto"/>
            </w:tcBorders>
            <w:shd w:val="clear" w:color="auto" w:fill="7030A0"/>
            <w:vAlign w:val="center"/>
          </w:tcPr>
          <w:p w:rsidR="004A4AF7" w:rsidRPr="00897152" w:rsidRDefault="004A4AF7" w:rsidP="00C841AB">
            <w:pPr>
              <w:spacing w:after="0" w:line="240" w:lineRule="auto"/>
              <w:jc w:val="center"/>
              <w:rPr>
                <w:rFonts w:ascii="Times New Roman" w:hAnsi="Times New Roman"/>
                <w:b/>
                <w:color w:val="FFFFFF"/>
                <w:sz w:val="20"/>
                <w:szCs w:val="20"/>
                <w:lang w:eastAsia="pl-PL"/>
              </w:rPr>
            </w:pPr>
            <w:r w:rsidRPr="00897152">
              <w:rPr>
                <w:rFonts w:ascii="Times New Roman" w:hAnsi="Times New Roman"/>
                <w:b/>
                <w:color w:val="FFFFFF"/>
                <w:sz w:val="20"/>
                <w:szCs w:val="20"/>
                <w:lang w:eastAsia="pl-PL"/>
              </w:rPr>
              <w:t>początkowa 2014 rok</w:t>
            </w:r>
          </w:p>
        </w:tc>
        <w:tc>
          <w:tcPr>
            <w:tcW w:w="1018" w:type="dxa"/>
            <w:tcBorders>
              <w:top w:val="nil"/>
              <w:left w:val="nil"/>
              <w:bottom w:val="single" w:sz="4" w:space="0" w:color="auto"/>
              <w:right w:val="single" w:sz="4" w:space="0" w:color="auto"/>
            </w:tcBorders>
            <w:shd w:val="clear" w:color="auto" w:fill="7030A0"/>
            <w:vAlign w:val="center"/>
          </w:tcPr>
          <w:p w:rsidR="004A4AF7" w:rsidRPr="00897152" w:rsidRDefault="004A4AF7" w:rsidP="00C841AB">
            <w:pPr>
              <w:spacing w:after="0" w:line="240" w:lineRule="auto"/>
              <w:jc w:val="center"/>
              <w:rPr>
                <w:rFonts w:ascii="Times New Roman" w:hAnsi="Times New Roman"/>
                <w:b/>
                <w:color w:val="FFFFFF"/>
                <w:sz w:val="20"/>
                <w:szCs w:val="20"/>
                <w:lang w:eastAsia="pl-PL"/>
              </w:rPr>
            </w:pPr>
            <w:r w:rsidRPr="00897152">
              <w:rPr>
                <w:rFonts w:ascii="Times New Roman" w:hAnsi="Times New Roman"/>
                <w:b/>
                <w:color w:val="FFFFFF"/>
                <w:sz w:val="20"/>
                <w:szCs w:val="20"/>
                <w:lang w:eastAsia="pl-PL"/>
              </w:rPr>
              <w:t>końcowa 2022 rok</w:t>
            </w:r>
          </w:p>
        </w:tc>
        <w:tc>
          <w:tcPr>
            <w:tcW w:w="2517" w:type="dxa"/>
            <w:vMerge/>
            <w:tcBorders>
              <w:top w:val="nil"/>
              <w:left w:val="nil"/>
              <w:bottom w:val="single" w:sz="4" w:space="0" w:color="auto"/>
              <w:right w:val="single" w:sz="4" w:space="0" w:color="auto"/>
            </w:tcBorders>
            <w:vAlign w:val="center"/>
          </w:tcPr>
          <w:p w:rsidR="004A4AF7" w:rsidRPr="000F2CB4" w:rsidRDefault="004A4AF7" w:rsidP="00C841AB">
            <w:pPr>
              <w:spacing w:after="0" w:line="240" w:lineRule="auto"/>
              <w:rPr>
                <w:rFonts w:ascii="Times New Roman" w:hAnsi="Times New Roman"/>
                <w:color w:val="000000"/>
                <w:sz w:val="20"/>
                <w:szCs w:val="20"/>
                <w:lang w:eastAsia="pl-PL"/>
              </w:rPr>
            </w:pPr>
          </w:p>
        </w:tc>
      </w:tr>
      <w:tr w:rsidR="005C3E31" w:rsidRPr="006070EA" w:rsidTr="00A83D4E">
        <w:trPr>
          <w:trHeight w:val="622"/>
          <w:jc w:val="center"/>
        </w:trPr>
        <w:tc>
          <w:tcPr>
            <w:tcW w:w="615" w:type="dxa"/>
            <w:tcBorders>
              <w:top w:val="single" w:sz="4" w:space="0" w:color="auto"/>
              <w:left w:val="single" w:sz="4" w:space="0" w:color="auto"/>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1.1.1</w:t>
            </w:r>
          </w:p>
        </w:tc>
        <w:tc>
          <w:tcPr>
            <w:tcW w:w="2490" w:type="dxa"/>
            <w:tcBorders>
              <w:top w:val="single" w:sz="4" w:space="0" w:color="auto"/>
              <w:left w:val="nil"/>
              <w:bottom w:val="single" w:sz="4" w:space="0" w:color="auto"/>
              <w:right w:val="single" w:sz="4" w:space="0" w:color="auto"/>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Wspieranie działalności mającej na celu przeciwdziałanie i zapobieganie szkodom</w:t>
            </w:r>
          </w:p>
        </w:tc>
        <w:tc>
          <w:tcPr>
            <w:tcW w:w="1577" w:type="dxa"/>
            <w:tcBorders>
              <w:top w:val="single" w:sz="4" w:space="0" w:color="auto"/>
              <w:left w:val="nil"/>
              <w:bottom w:val="single" w:sz="4" w:space="0" w:color="auto"/>
              <w:right w:val="single" w:sz="4" w:space="0" w:color="auto"/>
            </w:tcBorders>
            <w:vAlign w:val="center"/>
          </w:tcPr>
          <w:p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 xml:space="preserve">rybacy, straż rybacka, </w:t>
            </w:r>
            <w:r w:rsidR="001C544B" w:rsidRPr="00B855E8">
              <w:rPr>
                <w:rFonts w:ascii="Times New Roman" w:hAnsi="Times New Roman"/>
                <w:lang w:eastAsia="pl-PL"/>
              </w:rPr>
              <w:t>organizacje pozarządowe</w:t>
            </w:r>
            <w:r w:rsidR="00A13FC0" w:rsidRPr="00B855E8">
              <w:rPr>
                <w:rFonts w:ascii="Times New Roman" w:hAnsi="Times New Roman"/>
                <w:lang w:eastAsia="pl-PL"/>
              </w:rPr>
              <w:t>, gminy</w:t>
            </w:r>
          </w:p>
        </w:tc>
        <w:tc>
          <w:tcPr>
            <w:tcW w:w="2158" w:type="dxa"/>
            <w:tcBorders>
              <w:top w:val="single" w:sz="4" w:space="0" w:color="auto"/>
              <w:left w:val="nil"/>
              <w:bottom w:val="single" w:sz="4" w:space="0" w:color="auto"/>
              <w:right w:val="single" w:sz="4" w:space="0" w:color="auto"/>
            </w:tcBorders>
            <w:vAlign w:val="center"/>
          </w:tcPr>
          <w:p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 xml:space="preserve">PO RYBY </w:t>
            </w:r>
          </w:p>
          <w:p w:rsidR="009D52E7" w:rsidRDefault="004A4AF7" w:rsidP="009D52E7">
            <w:pPr>
              <w:spacing w:after="0" w:line="240" w:lineRule="auto"/>
              <w:jc w:val="center"/>
              <w:rPr>
                <w:rFonts w:ascii="Times New Roman" w:hAnsi="Times New Roman"/>
                <w:lang w:eastAsia="pl-PL"/>
              </w:rPr>
            </w:pPr>
            <w:r w:rsidRPr="00B855E8">
              <w:rPr>
                <w:rFonts w:ascii="Times New Roman" w:hAnsi="Times New Roman"/>
                <w:lang w:eastAsia="pl-PL"/>
              </w:rPr>
              <w:t xml:space="preserve">konkurs </w:t>
            </w:r>
          </w:p>
          <w:p w:rsidR="00E90D75" w:rsidRPr="005F7C5D" w:rsidRDefault="00DC1367" w:rsidP="002745D5">
            <w:pPr>
              <w:spacing w:after="0" w:line="240" w:lineRule="auto"/>
              <w:jc w:val="center"/>
              <w:rPr>
                <w:rFonts w:ascii="Times New Roman" w:hAnsi="Times New Roman"/>
                <w:color w:val="000000" w:themeColor="text1"/>
                <w:lang w:eastAsia="pl-PL"/>
              </w:rPr>
            </w:pPr>
            <w:r w:rsidRPr="005F7C5D">
              <w:rPr>
                <w:rFonts w:ascii="Times New Roman" w:hAnsi="Times New Roman"/>
                <w:color w:val="000000" w:themeColor="text1"/>
                <w:lang w:eastAsia="pl-PL"/>
              </w:rPr>
              <w:t>187 444,00 zł</w:t>
            </w:r>
          </w:p>
        </w:tc>
        <w:tc>
          <w:tcPr>
            <w:tcW w:w="2123" w:type="dxa"/>
            <w:tcBorders>
              <w:top w:val="single" w:sz="4" w:space="0" w:color="auto"/>
              <w:left w:val="nil"/>
              <w:bottom w:val="single" w:sz="4" w:space="0" w:color="auto"/>
              <w:right w:val="single" w:sz="4" w:space="0" w:color="auto"/>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Liczba operacji obejmujących działania mające na celu przeciwdziałanie i zapobieganie szkodom</w:t>
            </w:r>
          </w:p>
        </w:tc>
        <w:tc>
          <w:tcPr>
            <w:tcW w:w="1324" w:type="dxa"/>
            <w:tcBorders>
              <w:top w:val="single" w:sz="4" w:space="0" w:color="auto"/>
              <w:left w:val="nil"/>
              <w:bottom w:val="single" w:sz="4" w:space="0" w:color="auto"/>
              <w:right w:val="single" w:sz="4" w:space="0" w:color="auto"/>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szt.</w:t>
            </w:r>
          </w:p>
        </w:tc>
        <w:tc>
          <w:tcPr>
            <w:tcW w:w="1286" w:type="dxa"/>
            <w:tcBorders>
              <w:top w:val="single" w:sz="4" w:space="0" w:color="auto"/>
              <w:left w:val="nil"/>
              <w:bottom w:val="single" w:sz="4" w:space="0" w:color="auto"/>
              <w:right w:val="single" w:sz="4" w:space="0" w:color="auto"/>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0</w:t>
            </w:r>
          </w:p>
        </w:tc>
        <w:tc>
          <w:tcPr>
            <w:tcW w:w="1018" w:type="dxa"/>
            <w:tcBorders>
              <w:top w:val="single" w:sz="4" w:space="0" w:color="auto"/>
              <w:left w:val="nil"/>
              <w:bottom w:val="single" w:sz="4" w:space="0" w:color="auto"/>
              <w:right w:val="single" w:sz="4" w:space="0" w:color="auto"/>
            </w:tcBorders>
            <w:vAlign w:val="center"/>
          </w:tcPr>
          <w:p w:rsidR="004A4AF7" w:rsidRPr="005F7C5D" w:rsidRDefault="00F14160" w:rsidP="00C841AB">
            <w:pPr>
              <w:spacing w:after="0" w:line="240" w:lineRule="auto"/>
              <w:jc w:val="center"/>
              <w:rPr>
                <w:rFonts w:ascii="Times New Roman" w:hAnsi="Times New Roman"/>
                <w:color w:val="000000" w:themeColor="text1"/>
                <w:lang w:eastAsia="pl-PL"/>
              </w:rPr>
            </w:pPr>
            <w:r w:rsidRPr="005F7C5D">
              <w:rPr>
                <w:rFonts w:ascii="Times New Roman" w:hAnsi="Times New Roman"/>
                <w:color w:val="000000" w:themeColor="text1"/>
                <w:lang w:eastAsia="pl-PL"/>
              </w:rPr>
              <w:t>2</w:t>
            </w:r>
          </w:p>
        </w:tc>
        <w:tc>
          <w:tcPr>
            <w:tcW w:w="2517" w:type="dxa"/>
            <w:tcBorders>
              <w:top w:val="single" w:sz="4" w:space="0" w:color="auto"/>
              <w:left w:val="nil"/>
              <w:bottom w:val="single" w:sz="4" w:space="0" w:color="auto"/>
              <w:right w:val="single" w:sz="4" w:space="0" w:color="auto"/>
            </w:tcBorders>
            <w:vAlign w:val="center"/>
          </w:tcPr>
          <w:p w:rsidR="004A4AF7" w:rsidRPr="000F2CB4" w:rsidRDefault="004A4AF7" w:rsidP="00C841AB">
            <w:pPr>
              <w:spacing w:after="0" w:line="240" w:lineRule="auto"/>
              <w:jc w:val="center"/>
              <w:rPr>
                <w:rFonts w:ascii="Times New Roman" w:hAnsi="Times New Roman"/>
                <w:color w:val="000000"/>
                <w:lang w:eastAsia="pl-PL"/>
              </w:rPr>
            </w:pPr>
            <w:r>
              <w:rPr>
                <w:rFonts w:ascii="Times New Roman" w:hAnsi="Times New Roman"/>
                <w:color w:val="000000"/>
                <w:lang w:eastAsia="pl-PL"/>
              </w:rPr>
              <w:t>s</w:t>
            </w:r>
            <w:r w:rsidRPr="000F2CB4">
              <w:rPr>
                <w:rFonts w:ascii="Times New Roman" w:hAnsi="Times New Roman"/>
                <w:color w:val="000000"/>
                <w:lang w:eastAsia="pl-PL"/>
              </w:rPr>
              <w:t>prawozdanie beneficjentów, dane własne LGD</w:t>
            </w:r>
          </w:p>
        </w:tc>
      </w:tr>
      <w:tr w:rsidR="005C3E31" w:rsidRPr="006070EA" w:rsidTr="00A83D4E">
        <w:trPr>
          <w:trHeight w:val="754"/>
          <w:jc w:val="center"/>
        </w:trPr>
        <w:tc>
          <w:tcPr>
            <w:tcW w:w="615" w:type="dxa"/>
            <w:tcBorders>
              <w:top w:val="nil"/>
              <w:left w:val="single" w:sz="4" w:space="0" w:color="auto"/>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1.1.2</w:t>
            </w:r>
          </w:p>
        </w:tc>
        <w:tc>
          <w:tcPr>
            <w:tcW w:w="2490" w:type="dxa"/>
            <w:tcBorders>
              <w:top w:val="single" w:sz="4" w:space="0" w:color="auto"/>
              <w:left w:val="nil"/>
              <w:bottom w:val="single" w:sz="4" w:space="0" w:color="auto"/>
              <w:right w:val="single" w:sz="4" w:space="0" w:color="auto"/>
            </w:tcBorders>
            <w:vAlign w:val="center"/>
          </w:tcPr>
          <w:p w:rsidR="004A4AF7" w:rsidRPr="00004272" w:rsidRDefault="004A4AF7" w:rsidP="00C841AB">
            <w:pPr>
              <w:spacing w:after="0" w:line="240" w:lineRule="auto"/>
              <w:jc w:val="center"/>
              <w:rPr>
                <w:rFonts w:ascii="Times New Roman" w:hAnsi="Times New Roman"/>
                <w:lang w:eastAsia="pl-PL"/>
              </w:rPr>
            </w:pPr>
            <w:r w:rsidRPr="00004272">
              <w:rPr>
                <w:rFonts w:ascii="Times New Roman" w:hAnsi="Times New Roman"/>
                <w:lang w:eastAsia="pl-PL"/>
              </w:rPr>
              <w:t xml:space="preserve">Wspieranie działań mających na celu ograniczenie emisji </w:t>
            </w:r>
            <w:r w:rsidRPr="00004272">
              <w:rPr>
                <w:rFonts w:ascii="Times New Roman" w:hAnsi="Times New Roman"/>
                <w:lang w:eastAsia="pl-PL"/>
              </w:rPr>
              <w:lastRenderedPageBreak/>
              <w:t xml:space="preserve">substancji powodujących zmiany klimatyczne </w:t>
            </w:r>
          </w:p>
        </w:tc>
        <w:tc>
          <w:tcPr>
            <w:tcW w:w="1577" w:type="dxa"/>
            <w:tcBorders>
              <w:top w:val="nil"/>
              <w:left w:val="nil"/>
              <w:bottom w:val="single" w:sz="4" w:space="0" w:color="auto"/>
              <w:right w:val="single" w:sz="4" w:space="0" w:color="auto"/>
            </w:tcBorders>
            <w:vAlign w:val="center"/>
          </w:tcPr>
          <w:p w:rsidR="004A4AF7" w:rsidRPr="00004272" w:rsidRDefault="004A4AF7" w:rsidP="00C841AB">
            <w:pPr>
              <w:spacing w:after="0" w:line="240" w:lineRule="auto"/>
              <w:jc w:val="center"/>
              <w:rPr>
                <w:rFonts w:ascii="Times New Roman" w:hAnsi="Times New Roman"/>
                <w:lang w:eastAsia="pl-PL"/>
              </w:rPr>
            </w:pPr>
            <w:r w:rsidRPr="00004272">
              <w:rPr>
                <w:rFonts w:ascii="Times New Roman" w:hAnsi="Times New Roman"/>
                <w:lang w:eastAsia="pl-PL"/>
              </w:rPr>
              <w:lastRenderedPageBreak/>
              <w:t>rybacy, gminy, jst</w:t>
            </w:r>
            <w:r w:rsidR="00743A93" w:rsidRPr="00004272">
              <w:rPr>
                <w:rFonts w:ascii="Times New Roman" w:hAnsi="Times New Roman"/>
                <w:lang w:eastAsia="pl-PL"/>
              </w:rPr>
              <w:t>, przedsiębiorcy</w:t>
            </w:r>
            <w:r w:rsidR="00BC317D" w:rsidRPr="00004272">
              <w:rPr>
                <w:rFonts w:ascii="Times New Roman" w:hAnsi="Times New Roman"/>
                <w:lang w:eastAsia="pl-PL"/>
              </w:rPr>
              <w:t xml:space="preserve">, </w:t>
            </w:r>
            <w:r w:rsidR="00BC317D" w:rsidRPr="00004272">
              <w:rPr>
                <w:rFonts w:ascii="Times New Roman" w:hAnsi="Times New Roman"/>
                <w:lang w:eastAsia="pl-PL"/>
              </w:rPr>
              <w:lastRenderedPageBreak/>
              <w:t>organizacje pozarządowe</w:t>
            </w:r>
          </w:p>
        </w:tc>
        <w:tc>
          <w:tcPr>
            <w:tcW w:w="2158" w:type="dxa"/>
            <w:tcBorders>
              <w:top w:val="nil"/>
              <w:left w:val="nil"/>
              <w:bottom w:val="single" w:sz="4" w:space="0" w:color="auto"/>
              <w:right w:val="single" w:sz="4" w:space="0" w:color="auto"/>
            </w:tcBorders>
            <w:vAlign w:val="center"/>
          </w:tcPr>
          <w:p w:rsidR="004A4AF7" w:rsidRPr="009D52E7" w:rsidRDefault="004A4AF7" w:rsidP="00C841AB">
            <w:pPr>
              <w:spacing w:after="0" w:line="240" w:lineRule="auto"/>
              <w:jc w:val="center"/>
              <w:rPr>
                <w:rFonts w:ascii="Times New Roman" w:hAnsi="Times New Roman"/>
                <w:lang w:eastAsia="pl-PL"/>
              </w:rPr>
            </w:pPr>
            <w:r w:rsidRPr="009D52E7">
              <w:rPr>
                <w:rFonts w:ascii="Times New Roman" w:hAnsi="Times New Roman"/>
                <w:lang w:eastAsia="pl-PL"/>
              </w:rPr>
              <w:lastRenderedPageBreak/>
              <w:t xml:space="preserve">PO RYBY </w:t>
            </w:r>
          </w:p>
          <w:p w:rsidR="009D52E7" w:rsidRPr="009D52E7" w:rsidRDefault="004A4AF7" w:rsidP="009D52E7">
            <w:pPr>
              <w:spacing w:after="0" w:line="240" w:lineRule="auto"/>
              <w:jc w:val="center"/>
              <w:rPr>
                <w:rFonts w:ascii="Times New Roman" w:hAnsi="Times New Roman"/>
                <w:lang w:eastAsia="pl-PL"/>
              </w:rPr>
            </w:pPr>
            <w:r w:rsidRPr="009D52E7">
              <w:rPr>
                <w:rFonts w:ascii="Times New Roman" w:hAnsi="Times New Roman"/>
                <w:lang w:eastAsia="pl-PL"/>
              </w:rPr>
              <w:t xml:space="preserve">konkurs </w:t>
            </w:r>
          </w:p>
          <w:p w:rsidR="008F74F2" w:rsidRPr="005F7C5D" w:rsidRDefault="00DC1367" w:rsidP="00DC1367">
            <w:pPr>
              <w:spacing w:after="0" w:line="240" w:lineRule="auto"/>
              <w:jc w:val="center"/>
              <w:rPr>
                <w:rFonts w:ascii="Times New Roman" w:hAnsi="Times New Roman"/>
                <w:color w:val="000000" w:themeColor="text1"/>
                <w:lang w:eastAsia="pl-PL"/>
              </w:rPr>
            </w:pPr>
            <w:r w:rsidRPr="005F7C5D">
              <w:rPr>
                <w:rFonts w:ascii="Times New Roman" w:hAnsi="Times New Roman"/>
                <w:color w:val="000000" w:themeColor="text1"/>
                <w:lang w:eastAsia="pl-PL"/>
              </w:rPr>
              <w:t>898 937,00 zł</w:t>
            </w:r>
          </w:p>
        </w:tc>
        <w:tc>
          <w:tcPr>
            <w:tcW w:w="2123" w:type="dxa"/>
            <w:tcBorders>
              <w:top w:val="nil"/>
              <w:left w:val="nil"/>
              <w:bottom w:val="single" w:sz="4" w:space="0" w:color="auto"/>
              <w:right w:val="single" w:sz="4" w:space="0" w:color="auto"/>
            </w:tcBorders>
            <w:vAlign w:val="center"/>
          </w:tcPr>
          <w:p w:rsidR="004A4AF7" w:rsidRPr="009D52E7" w:rsidRDefault="004A4AF7" w:rsidP="00C841AB">
            <w:pPr>
              <w:spacing w:after="0" w:line="240" w:lineRule="auto"/>
              <w:jc w:val="center"/>
              <w:rPr>
                <w:rFonts w:ascii="Times New Roman" w:hAnsi="Times New Roman"/>
                <w:lang w:eastAsia="pl-PL"/>
              </w:rPr>
            </w:pPr>
            <w:r w:rsidRPr="009D52E7">
              <w:rPr>
                <w:rFonts w:ascii="Times New Roman" w:hAnsi="Times New Roman"/>
                <w:lang w:eastAsia="pl-PL"/>
              </w:rPr>
              <w:t xml:space="preserve">Liczba operacji obejmujących działania mające na </w:t>
            </w:r>
            <w:r w:rsidRPr="009D52E7">
              <w:rPr>
                <w:rFonts w:ascii="Times New Roman" w:hAnsi="Times New Roman"/>
                <w:lang w:eastAsia="pl-PL"/>
              </w:rPr>
              <w:lastRenderedPageBreak/>
              <w:t>celu ograniczenie emisji substancji powodujących zmiany klimatyczne</w:t>
            </w:r>
          </w:p>
        </w:tc>
        <w:tc>
          <w:tcPr>
            <w:tcW w:w="1324" w:type="dxa"/>
            <w:tcBorders>
              <w:top w:val="nil"/>
              <w:left w:val="nil"/>
              <w:bottom w:val="single" w:sz="4" w:space="0" w:color="auto"/>
              <w:right w:val="single" w:sz="4" w:space="0" w:color="auto"/>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lastRenderedPageBreak/>
              <w:t>szt.</w:t>
            </w:r>
          </w:p>
        </w:tc>
        <w:tc>
          <w:tcPr>
            <w:tcW w:w="1286" w:type="dxa"/>
            <w:tcBorders>
              <w:top w:val="nil"/>
              <w:left w:val="nil"/>
              <w:bottom w:val="single" w:sz="4" w:space="0" w:color="auto"/>
              <w:right w:val="single" w:sz="4" w:space="0" w:color="auto"/>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0</w:t>
            </w:r>
          </w:p>
        </w:tc>
        <w:tc>
          <w:tcPr>
            <w:tcW w:w="1018" w:type="dxa"/>
            <w:tcBorders>
              <w:top w:val="nil"/>
              <w:left w:val="nil"/>
              <w:bottom w:val="single" w:sz="4" w:space="0" w:color="auto"/>
              <w:right w:val="single" w:sz="4" w:space="0" w:color="auto"/>
            </w:tcBorders>
            <w:vAlign w:val="center"/>
          </w:tcPr>
          <w:p w:rsidR="004A4AF7" w:rsidRPr="005F7C5D" w:rsidRDefault="00036A22" w:rsidP="00036A22">
            <w:pPr>
              <w:spacing w:after="0" w:line="240" w:lineRule="auto"/>
              <w:rPr>
                <w:rFonts w:ascii="Times New Roman" w:hAnsi="Times New Roman"/>
                <w:color w:val="000000" w:themeColor="text1"/>
                <w:lang w:eastAsia="pl-PL"/>
              </w:rPr>
            </w:pPr>
            <w:r w:rsidRPr="005F7C5D">
              <w:rPr>
                <w:rFonts w:ascii="Times New Roman" w:hAnsi="Times New Roman"/>
                <w:color w:val="000000" w:themeColor="text1"/>
                <w:lang w:eastAsia="pl-PL"/>
              </w:rPr>
              <w:t>12</w:t>
            </w:r>
          </w:p>
          <w:p w:rsidR="003E3588" w:rsidRPr="003E3588" w:rsidRDefault="003E3588" w:rsidP="00C841AB">
            <w:pPr>
              <w:spacing w:after="0" w:line="240" w:lineRule="auto"/>
              <w:jc w:val="center"/>
              <w:rPr>
                <w:rFonts w:ascii="Times New Roman" w:hAnsi="Times New Roman"/>
                <w:color w:val="FF0000"/>
                <w:lang w:eastAsia="pl-PL"/>
              </w:rPr>
            </w:pPr>
          </w:p>
        </w:tc>
        <w:tc>
          <w:tcPr>
            <w:tcW w:w="2517" w:type="dxa"/>
            <w:tcBorders>
              <w:top w:val="single" w:sz="4" w:space="0" w:color="auto"/>
              <w:left w:val="nil"/>
              <w:bottom w:val="single" w:sz="4" w:space="0" w:color="auto"/>
              <w:right w:val="single" w:sz="4" w:space="0" w:color="000000"/>
            </w:tcBorders>
            <w:vAlign w:val="center"/>
          </w:tcPr>
          <w:p w:rsidR="004A4AF7" w:rsidRPr="000F2CB4" w:rsidRDefault="004A4AF7" w:rsidP="00C841AB">
            <w:pPr>
              <w:spacing w:after="0" w:line="240" w:lineRule="auto"/>
              <w:jc w:val="center"/>
              <w:rPr>
                <w:rFonts w:ascii="Times New Roman" w:hAnsi="Times New Roman"/>
                <w:color w:val="000000"/>
                <w:lang w:eastAsia="pl-PL"/>
              </w:rPr>
            </w:pPr>
            <w:r>
              <w:rPr>
                <w:rFonts w:ascii="Times New Roman" w:hAnsi="Times New Roman"/>
                <w:color w:val="000000"/>
                <w:lang w:eastAsia="pl-PL"/>
              </w:rPr>
              <w:t>s</w:t>
            </w:r>
            <w:r w:rsidRPr="000F2CB4">
              <w:rPr>
                <w:rFonts w:ascii="Times New Roman" w:hAnsi="Times New Roman"/>
                <w:color w:val="000000"/>
                <w:lang w:eastAsia="pl-PL"/>
              </w:rPr>
              <w:t>prawozdanie beneficjentów, dane własne LGD</w:t>
            </w:r>
          </w:p>
        </w:tc>
      </w:tr>
      <w:tr w:rsidR="005C3E31" w:rsidRPr="006070EA" w:rsidTr="00A83D4E">
        <w:trPr>
          <w:trHeight w:val="1152"/>
          <w:jc w:val="center"/>
        </w:trPr>
        <w:tc>
          <w:tcPr>
            <w:tcW w:w="615" w:type="dxa"/>
            <w:tcBorders>
              <w:top w:val="nil"/>
              <w:left w:val="single" w:sz="4" w:space="0" w:color="auto"/>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lastRenderedPageBreak/>
              <w:t>1.2.1</w:t>
            </w:r>
          </w:p>
        </w:tc>
        <w:tc>
          <w:tcPr>
            <w:tcW w:w="2490" w:type="dxa"/>
            <w:tcBorders>
              <w:top w:val="single" w:sz="4" w:space="0" w:color="auto"/>
              <w:left w:val="nil"/>
              <w:bottom w:val="single" w:sz="4" w:space="0" w:color="auto"/>
              <w:right w:val="single" w:sz="4" w:space="0" w:color="auto"/>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Budowa, przebudowa, rozbudowa i/lub adaptacja oraz wyposażenie w sprzęt, urządzenia i/lub innowacyjną technologię obiektów, służących zrównoważonej gospodarce rybackiej oraz do chowu i hodowli ryb</w:t>
            </w:r>
          </w:p>
        </w:tc>
        <w:tc>
          <w:tcPr>
            <w:tcW w:w="1577" w:type="dxa"/>
            <w:tcBorders>
              <w:top w:val="nil"/>
              <w:left w:val="nil"/>
              <w:bottom w:val="single" w:sz="4" w:space="0" w:color="auto"/>
              <w:right w:val="single" w:sz="4" w:space="0" w:color="auto"/>
            </w:tcBorders>
            <w:vAlign w:val="center"/>
          </w:tcPr>
          <w:p w:rsidR="004A4AF7" w:rsidRPr="000F2CB4" w:rsidRDefault="004A4AF7" w:rsidP="00C841AB">
            <w:pPr>
              <w:spacing w:after="0" w:line="240" w:lineRule="auto"/>
              <w:jc w:val="center"/>
              <w:rPr>
                <w:rFonts w:ascii="Times New Roman" w:hAnsi="Times New Roman"/>
                <w:lang w:eastAsia="pl-PL"/>
              </w:rPr>
            </w:pPr>
            <w:r w:rsidRPr="000F2CB4">
              <w:rPr>
                <w:rFonts w:ascii="Times New Roman" w:hAnsi="Times New Roman"/>
                <w:lang w:eastAsia="pl-PL"/>
              </w:rPr>
              <w:t>rybacy</w:t>
            </w:r>
          </w:p>
        </w:tc>
        <w:tc>
          <w:tcPr>
            <w:tcW w:w="2158" w:type="dxa"/>
            <w:tcBorders>
              <w:top w:val="nil"/>
              <w:left w:val="nil"/>
              <w:bottom w:val="single" w:sz="4" w:space="0" w:color="auto"/>
              <w:right w:val="single" w:sz="4" w:space="0" w:color="auto"/>
            </w:tcBorders>
            <w:vAlign w:val="center"/>
          </w:tcPr>
          <w:p w:rsidR="004A4AF7" w:rsidRPr="00454B00" w:rsidRDefault="004A4AF7" w:rsidP="00C841AB">
            <w:pPr>
              <w:spacing w:after="0" w:line="240" w:lineRule="auto"/>
              <w:jc w:val="center"/>
              <w:rPr>
                <w:rFonts w:ascii="Times New Roman" w:hAnsi="Times New Roman"/>
                <w:lang w:eastAsia="pl-PL"/>
              </w:rPr>
            </w:pPr>
            <w:r w:rsidRPr="00454B00">
              <w:rPr>
                <w:rFonts w:ascii="Times New Roman" w:hAnsi="Times New Roman"/>
                <w:lang w:eastAsia="pl-PL"/>
              </w:rPr>
              <w:t>PO RYBY</w:t>
            </w:r>
          </w:p>
          <w:p w:rsidR="004A4AF7" w:rsidRPr="00454B00" w:rsidRDefault="004A4AF7" w:rsidP="00C841AB">
            <w:pPr>
              <w:spacing w:after="0" w:line="240" w:lineRule="auto"/>
              <w:jc w:val="center"/>
              <w:rPr>
                <w:rFonts w:ascii="Times New Roman" w:hAnsi="Times New Roman"/>
                <w:lang w:eastAsia="pl-PL"/>
              </w:rPr>
            </w:pPr>
            <w:r w:rsidRPr="00454B00">
              <w:rPr>
                <w:rFonts w:ascii="Times New Roman" w:hAnsi="Times New Roman"/>
                <w:lang w:eastAsia="pl-PL"/>
              </w:rPr>
              <w:t xml:space="preserve"> konkurs </w:t>
            </w:r>
          </w:p>
          <w:p w:rsidR="00D51192" w:rsidRPr="00454B00" w:rsidRDefault="0023244F" w:rsidP="00C841AB">
            <w:pPr>
              <w:spacing w:after="0" w:line="240" w:lineRule="auto"/>
              <w:jc w:val="center"/>
              <w:rPr>
                <w:rFonts w:ascii="Times New Roman" w:hAnsi="Times New Roman"/>
                <w:lang w:eastAsia="pl-PL"/>
              </w:rPr>
            </w:pPr>
            <w:r w:rsidRPr="009D52E7">
              <w:rPr>
                <w:rFonts w:ascii="Times New Roman" w:hAnsi="Times New Roman"/>
                <w:lang w:eastAsia="pl-PL"/>
              </w:rPr>
              <w:t>515</w:t>
            </w:r>
            <w:r w:rsidR="009D52E7" w:rsidRPr="009D52E7">
              <w:rPr>
                <w:rFonts w:ascii="Times New Roman" w:hAnsi="Times New Roman"/>
                <w:lang w:eastAsia="pl-PL"/>
              </w:rPr>
              <w:t xml:space="preserve"> </w:t>
            </w:r>
            <w:r w:rsidRPr="009D52E7">
              <w:rPr>
                <w:rFonts w:ascii="Times New Roman" w:hAnsi="Times New Roman"/>
                <w:lang w:eastAsia="pl-PL"/>
              </w:rPr>
              <w:t>307,00 zł</w:t>
            </w:r>
          </w:p>
        </w:tc>
        <w:tc>
          <w:tcPr>
            <w:tcW w:w="2123" w:type="dxa"/>
            <w:tcBorders>
              <w:top w:val="nil"/>
              <w:left w:val="nil"/>
              <w:bottom w:val="single" w:sz="4" w:space="0" w:color="auto"/>
              <w:right w:val="single" w:sz="4" w:space="0" w:color="auto"/>
            </w:tcBorders>
            <w:vAlign w:val="center"/>
          </w:tcPr>
          <w:p w:rsidR="004A4AF7" w:rsidRPr="00454B00" w:rsidRDefault="004A4AF7" w:rsidP="00C841AB">
            <w:pPr>
              <w:spacing w:after="0" w:line="240" w:lineRule="auto"/>
              <w:jc w:val="center"/>
              <w:rPr>
                <w:rFonts w:ascii="Times New Roman" w:hAnsi="Times New Roman"/>
                <w:lang w:eastAsia="pl-PL"/>
              </w:rPr>
            </w:pPr>
            <w:r w:rsidRPr="00454B00">
              <w:rPr>
                <w:rFonts w:ascii="Times New Roman" w:hAnsi="Times New Roman"/>
                <w:lang w:eastAsia="pl-PL"/>
              </w:rPr>
              <w:t>Liczba nowych lub zmodernizowanych lub wyposażonych w urządzenia obiektów gospodarki rybackiej</w:t>
            </w:r>
          </w:p>
        </w:tc>
        <w:tc>
          <w:tcPr>
            <w:tcW w:w="1324" w:type="dxa"/>
            <w:tcBorders>
              <w:top w:val="nil"/>
              <w:left w:val="nil"/>
              <w:bottom w:val="single" w:sz="4" w:space="0" w:color="auto"/>
              <w:right w:val="single" w:sz="4" w:space="0" w:color="auto"/>
            </w:tcBorders>
            <w:vAlign w:val="center"/>
          </w:tcPr>
          <w:p w:rsidR="004A4AF7" w:rsidRPr="00454B00" w:rsidRDefault="004A4AF7" w:rsidP="00C841AB">
            <w:pPr>
              <w:spacing w:after="0" w:line="240" w:lineRule="auto"/>
              <w:jc w:val="center"/>
              <w:rPr>
                <w:rFonts w:ascii="Times New Roman" w:hAnsi="Times New Roman"/>
                <w:lang w:eastAsia="pl-PL"/>
              </w:rPr>
            </w:pPr>
            <w:r w:rsidRPr="00454B00">
              <w:rPr>
                <w:rFonts w:ascii="Times New Roman" w:hAnsi="Times New Roman"/>
                <w:lang w:eastAsia="pl-PL"/>
              </w:rPr>
              <w:t>szt.</w:t>
            </w:r>
          </w:p>
        </w:tc>
        <w:tc>
          <w:tcPr>
            <w:tcW w:w="1286" w:type="dxa"/>
            <w:tcBorders>
              <w:top w:val="nil"/>
              <w:left w:val="nil"/>
              <w:bottom w:val="single" w:sz="4" w:space="0" w:color="auto"/>
              <w:right w:val="single" w:sz="4" w:space="0" w:color="auto"/>
            </w:tcBorders>
            <w:vAlign w:val="center"/>
          </w:tcPr>
          <w:p w:rsidR="004A4AF7" w:rsidRPr="00454B00" w:rsidRDefault="004A4AF7" w:rsidP="00C841AB">
            <w:pPr>
              <w:spacing w:after="0" w:line="240" w:lineRule="auto"/>
              <w:jc w:val="center"/>
              <w:rPr>
                <w:rFonts w:ascii="Times New Roman" w:hAnsi="Times New Roman"/>
                <w:lang w:eastAsia="pl-PL"/>
              </w:rPr>
            </w:pPr>
            <w:r w:rsidRPr="00454B00">
              <w:rPr>
                <w:rFonts w:ascii="Times New Roman" w:hAnsi="Times New Roman"/>
                <w:lang w:eastAsia="pl-PL"/>
              </w:rPr>
              <w:t>0</w:t>
            </w:r>
          </w:p>
        </w:tc>
        <w:tc>
          <w:tcPr>
            <w:tcW w:w="1018" w:type="dxa"/>
            <w:tcBorders>
              <w:top w:val="nil"/>
              <w:left w:val="nil"/>
              <w:bottom w:val="single" w:sz="4" w:space="0" w:color="auto"/>
              <w:right w:val="single" w:sz="4" w:space="0" w:color="auto"/>
            </w:tcBorders>
            <w:vAlign w:val="center"/>
          </w:tcPr>
          <w:p w:rsidR="00D51192" w:rsidRPr="00454B00" w:rsidRDefault="00D51192" w:rsidP="00C841AB">
            <w:pPr>
              <w:spacing w:after="0" w:line="240" w:lineRule="auto"/>
              <w:jc w:val="center"/>
              <w:rPr>
                <w:rFonts w:ascii="Times New Roman" w:hAnsi="Times New Roman"/>
                <w:lang w:eastAsia="pl-PL"/>
              </w:rPr>
            </w:pPr>
            <w:r w:rsidRPr="00454B00">
              <w:rPr>
                <w:rFonts w:ascii="Times New Roman" w:hAnsi="Times New Roman"/>
                <w:lang w:eastAsia="pl-PL"/>
              </w:rPr>
              <w:t>3</w:t>
            </w:r>
          </w:p>
        </w:tc>
        <w:tc>
          <w:tcPr>
            <w:tcW w:w="2517" w:type="dxa"/>
            <w:tcBorders>
              <w:top w:val="single" w:sz="4" w:space="0" w:color="auto"/>
              <w:left w:val="nil"/>
              <w:bottom w:val="single" w:sz="4" w:space="0" w:color="auto"/>
              <w:right w:val="single" w:sz="4" w:space="0" w:color="000000"/>
            </w:tcBorders>
            <w:vAlign w:val="center"/>
          </w:tcPr>
          <w:p w:rsidR="004A4AF7" w:rsidRPr="000F2CB4" w:rsidRDefault="004A4AF7" w:rsidP="00C841AB">
            <w:pPr>
              <w:spacing w:after="0" w:line="240" w:lineRule="auto"/>
              <w:jc w:val="center"/>
              <w:rPr>
                <w:rFonts w:ascii="Times New Roman" w:hAnsi="Times New Roman"/>
                <w:color w:val="000000"/>
                <w:lang w:eastAsia="pl-PL"/>
              </w:rPr>
            </w:pPr>
            <w:r>
              <w:rPr>
                <w:rFonts w:ascii="Times New Roman" w:hAnsi="Times New Roman"/>
                <w:color w:val="000000"/>
                <w:lang w:eastAsia="pl-PL"/>
              </w:rPr>
              <w:t>s</w:t>
            </w:r>
            <w:r w:rsidRPr="000F2CB4">
              <w:rPr>
                <w:rFonts w:ascii="Times New Roman" w:hAnsi="Times New Roman"/>
                <w:color w:val="000000"/>
                <w:lang w:eastAsia="pl-PL"/>
              </w:rPr>
              <w:t>prawozdanie beneficjentów, dane własne LGD</w:t>
            </w:r>
          </w:p>
        </w:tc>
      </w:tr>
      <w:tr w:rsidR="005C3E31" w:rsidRPr="006070EA" w:rsidTr="00A83D4E">
        <w:trPr>
          <w:trHeight w:val="900"/>
          <w:jc w:val="center"/>
        </w:trPr>
        <w:tc>
          <w:tcPr>
            <w:tcW w:w="615" w:type="dxa"/>
            <w:tcBorders>
              <w:top w:val="single" w:sz="4" w:space="0" w:color="auto"/>
              <w:left w:val="single" w:sz="4" w:space="0" w:color="auto"/>
              <w:bottom w:val="single" w:sz="4" w:space="0" w:color="auto"/>
              <w:right w:val="single" w:sz="4" w:space="0" w:color="auto"/>
            </w:tcBorders>
            <w:noWrap/>
            <w:vAlign w:val="center"/>
          </w:tcPr>
          <w:p w:rsidR="004A4AF7" w:rsidRPr="00734609" w:rsidRDefault="00067F14" w:rsidP="00734609">
            <w:pPr>
              <w:spacing w:after="0" w:line="240" w:lineRule="auto"/>
              <w:rPr>
                <w:rFonts w:ascii="Times New Roman" w:hAnsi="Times New Roman"/>
                <w:lang w:eastAsia="pl-PL"/>
              </w:rPr>
            </w:pPr>
            <w:r w:rsidRPr="00734609">
              <w:rPr>
                <w:rFonts w:ascii="Times New Roman" w:hAnsi="Times New Roman"/>
                <w:lang w:eastAsia="pl-PL"/>
              </w:rPr>
              <w:t xml:space="preserve"> 1.2.2</w:t>
            </w:r>
          </w:p>
        </w:tc>
        <w:tc>
          <w:tcPr>
            <w:tcW w:w="2490" w:type="dxa"/>
            <w:tcBorders>
              <w:top w:val="single" w:sz="4" w:space="0" w:color="auto"/>
              <w:left w:val="nil"/>
              <w:bottom w:val="single" w:sz="4" w:space="0" w:color="auto"/>
              <w:right w:val="single" w:sz="4" w:space="0" w:color="auto"/>
            </w:tcBorders>
            <w:vAlign w:val="center"/>
          </w:tcPr>
          <w:p w:rsidR="00102405" w:rsidRPr="00734609" w:rsidRDefault="00102405" w:rsidP="00C841AB">
            <w:pPr>
              <w:spacing w:after="0" w:line="240" w:lineRule="auto"/>
              <w:jc w:val="center"/>
              <w:rPr>
                <w:rFonts w:ascii="Times New Roman" w:hAnsi="Times New Roman"/>
                <w:lang w:eastAsia="pl-PL"/>
              </w:rPr>
            </w:pPr>
            <w:r w:rsidRPr="00734609">
              <w:rPr>
                <w:rFonts w:ascii="Times New Roman" w:hAnsi="Times New Roman"/>
                <w:lang w:eastAsia="pl-PL"/>
              </w:rPr>
              <w:t>Wsparcie i różnicowanie działalności gospodarczej na obszarze rybackim</w:t>
            </w:r>
          </w:p>
        </w:tc>
        <w:tc>
          <w:tcPr>
            <w:tcW w:w="1577" w:type="dxa"/>
            <w:tcBorders>
              <w:top w:val="single" w:sz="4" w:space="0" w:color="auto"/>
              <w:left w:val="nil"/>
              <w:bottom w:val="single" w:sz="4" w:space="0" w:color="auto"/>
              <w:right w:val="single" w:sz="4" w:space="0" w:color="auto"/>
            </w:tcBorders>
            <w:vAlign w:val="center"/>
          </w:tcPr>
          <w:p w:rsidR="00B855E8" w:rsidRPr="00B855E8" w:rsidRDefault="004A4AF7" w:rsidP="00B855E8">
            <w:pPr>
              <w:spacing w:after="0" w:line="240" w:lineRule="auto"/>
              <w:jc w:val="center"/>
              <w:rPr>
                <w:rFonts w:ascii="Times New Roman" w:hAnsi="Times New Roman"/>
                <w:lang w:eastAsia="pl-PL"/>
              </w:rPr>
            </w:pPr>
            <w:r w:rsidRPr="00B855E8">
              <w:rPr>
                <w:rFonts w:ascii="Times New Roman" w:hAnsi="Times New Roman"/>
                <w:lang w:eastAsia="pl-PL"/>
              </w:rPr>
              <w:t>rybacy, domownicy rybaków, osoby zatrudnione w rybactwie</w:t>
            </w:r>
            <w:r w:rsidR="00102405" w:rsidRPr="00B855E8">
              <w:rPr>
                <w:rFonts w:ascii="Times New Roman" w:hAnsi="Times New Roman"/>
                <w:lang w:eastAsia="pl-PL"/>
              </w:rPr>
              <w:t xml:space="preserve">, </w:t>
            </w:r>
          </w:p>
          <w:p w:rsidR="004A4AF7" w:rsidRPr="00B855E8" w:rsidRDefault="00102405" w:rsidP="00C841AB">
            <w:pPr>
              <w:spacing w:after="0" w:line="240" w:lineRule="auto"/>
              <w:jc w:val="center"/>
              <w:rPr>
                <w:rFonts w:ascii="Times New Roman" w:hAnsi="Times New Roman"/>
                <w:lang w:eastAsia="pl-PL"/>
              </w:rPr>
            </w:pPr>
            <w:r w:rsidRPr="00B855E8">
              <w:rPr>
                <w:rFonts w:ascii="Times New Roman" w:hAnsi="Times New Roman"/>
                <w:lang w:eastAsia="pl-PL"/>
              </w:rPr>
              <w:t>mieszkańcy</w:t>
            </w:r>
            <w:r w:rsidR="00296AF0" w:rsidRPr="00B855E8">
              <w:rPr>
                <w:rFonts w:ascii="Times New Roman" w:hAnsi="Times New Roman"/>
                <w:lang w:eastAsia="pl-PL"/>
              </w:rPr>
              <w:t>, przedsiębiorcy</w:t>
            </w:r>
          </w:p>
        </w:tc>
        <w:tc>
          <w:tcPr>
            <w:tcW w:w="2158" w:type="dxa"/>
            <w:tcBorders>
              <w:top w:val="single" w:sz="4" w:space="0" w:color="auto"/>
              <w:left w:val="nil"/>
              <w:bottom w:val="single" w:sz="4" w:space="0" w:color="auto"/>
              <w:right w:val="single" w:sz="4" w:space="0" w:color="auto"/>
            </w:tcBorders>
            <w:vAlign w:val="center"/>
          </w:tcPr>
          <w:p w:rsidR="004A4AF7" w:rsidRPr="009D52E7" w:rsidRDefault="004A4AF7" w:rsidP="00C841AB">
            <w:pPr>
              <w:spacing w:after="0" w:line="240" w:lineRule="auto"/>
              <w:jc w:val="center"/>
              <w:rPr>
                <w:rFonts w:ascii="Times New Roman" w:hAnsi="Times New Roman"/>
                <w:lang w:eastAsia="pl-PL"/>
              </w:rPr>
            </w:pPr>
            <w:r w:rsidRPr="009D52E7">
              <w:rPr>
                <w:rFonts w:ascii="Times New Roman" w:hAnsi="Times New Roman"/>
                <w:lang w:eastAsia="pl-PL"/>
              </w:rPr>
              <w:t>PO RYBY</w:t>
            </w:r>
          </w:p>
          <w:p w:rsidR="00575AEE" w:rsidRPr="00B248DD" w:rsidRDefault="004A4AF7" w:rsidP="00004272">
            <w:pPr>
              <w:spacing w:after="0" w:line="240" w:lineRule="auto"/>
              <w:jc w:val="center"/>
              <w:rPr>
                <w:rFonts w:ascii="Times New Roman" w:hAnsi="Times New Roman"/>
                <w:color w:val="FF0000"/>
                <w:lang w:eastAsia="pl-PL"/>
              </w:rPr>
            </w:pPr>
            <w:r w:rsidRPr="009D52E7">
              <w:rPr>
                <w:rFonts w:ascii="Times New Roman" w:hAnsi="Times New Roman"/>
                <w:lang w:eastAsia="pl-PL"/>
              </w:rPr>
              <w:t xml:space="preserve">konkurs </w:t>
            </w:r>
            <w:r w:rsidR="00454B00" w:rsidRPr="009D52E7">
              <w:rPr>
                <w:rFonts w:ascii="Times New Roman" w:hAnsi="Times New Roman"/>
                <w:lang w:eastAsia="pl-PL"/>
              </w:rPr>
              <w:br/>
            </w:r>
            <w:r w:rsidR="00B248DD" w:rsidRPr="009D52E7">
              <w:rPr>
                <w:rFonts w:ascii="Times New Roman" w:hAnsi="Times New Roman"/>
                <w:lang w:eastAsia="pl-PL"/>
              </w:rPr>
              <w:t>4</w:t>
            </w:r>
            <w:r w:rsidR="009051D0" w:rsidRPr="009D52E7">
              <w:rPr>
                <w:rFonts w:ascii="Times New Roman" w:hAnsi="Times New Roman"/>
                <w:lang w:eastAsia="pl-PL"/>
              </w:rPr>
              <w:t> </w:t>
            </w:r>
            <w:r w:rsidR="00B248DD" w:rsidRPr="009D52E7">
              <w:rPr>
                <w:rFonts w:ascii="Times New Roman" w:hAnsi="Times New Roman"/>
                <w:lang w:eastAsia="pl-PL"/>
              </w:rPr>
              <w:t>06</w:t>
            </w:r>
            <w:r w:rsidR="009051D0" w:rsidRPr="009D52E7">
              <w:rPr>
                <w:rFonts w:ascii="Times New Roman" w:hAnsi="Times New Roman"/>
                <w:lang w:eastAsia="pl-PL"/>
              </w:rPr>
              <w:t>2 083,56</w:t>
            </w:r>
            <w:r w:rsidR="00B248DD" w:rsidRPr="009D52E7">
              <w:rPr>
                <w:rFonts w:ascii="Times New Roman" w:hAnsi="Times New Roman"/>
                <w:lang w:eastAsia="pl-PL"/>
              </w:rPr>
              <w:t xml:space="preserve"> zł</w:t>
            </w:r>
          </w:p>
        </w:tc>
        <w:tc>
          <w:tcPr>
            <w:tcW w:w="2123" w:type="dxa"/>
            <w:tcBorders>
              <w:top w:val="single" w:sz="4" w:space="0" w:color="auto"/>
              <w:left w:val="nil"/>
              <w:bottom w:val="single" w:sz="4" w:space="0" w:color="auto"/>
              <w:right w:val="single" w:sz="4" w:space="0" w:color="auto"/>
            </w:tcBorders>
            <w:vAlign w:val="center"/>
          </w:tcPr>
          <w:p w:rsidR="004A4AF7" w:rsidRPr="00454B00" w:rsidRDefault="004A4AF7" w:rsidP="00A74E92">
            <w:pPr>
              <w:spacing w:after="0" w:line="240" w:lineRule="auto"/>
              <w:jc w:val="center"/>
              <w:rPr>
                <w:rFonts w:ascii="Times New Roman" w:hAnsi="Times New Roman"/>
                <w:lang w:eastAsia="pl-PL"/>
              </w:rPr>
            </w:pPr>
            <w:r w:rsidRPr="00454B00">
              <w:rPr>
                <w:rFonts w:ascii="Times New Roman" w:hAnsi="Times New Roman"/>
                <w:lang w:eastAsia="pl-PL"/>
              </w:rPr>
              <w:t xml:space="preserve">Liczba operacji polegających na utworzeniu nowego przedsiębiorstwa </w:t>
            </w:r>
            <w:r w:rsidR="00C17E25" w:rsidRPr="00454B00">
              <w:rPr>
                <w:rFonts w:ascii="Times New Roman" w:hAnsi="Times New Roman"/>
                <w:lang w:eastAsia="pl-PL"/>
              </w:rPr>
              <w:t xml:space="preserve">lub rozwoju istniejącego przedsiębiorstwa </w:t>
            </w:r>
          </w:p>
        </w:tc>
        <w:tc>
          <w:tcPr>
            <w:tcW w:w="1324" w:type="dxa"/>
            <w:tcBorders>
              <w:top w:val="single" w:sz="4" w:space="0" w:color="auto"/>
              <w:left w:val="nil"/>
              <w:bottom w:val="single" w:sz="4" w:space="0" w:color="auto"/>
              <w:right w:val="single" w:sz="4" w:space="0" w:color="auto"/>
            </w:tcBorders>
            <w:vAlign w:val="center"/>
          </w:tcPr>
          <w:p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286" w:type="dxa"/>
            <w:tcBorders>
              <w:top w:val="single" w:sz="4" w:space="0" w:color="auto"/>
              <w:left w:val="nil"/>
              <w:bottom w:val="single" w:sz="4" w:space="0" w:color="auto"/>
              <w:right w:val="single" w:sz="4" w:space="0" w:color="auto"/>
            </w:tcBorders>
            <w:vAlign w:val="center"/>
          </w:tcPr>
          <w:p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018" w:type="dxa"/>
            <w:tcBorders>
              <w:top w:val="single" w:sz="4" w:space="0" w:color="auto"/>
              <w:left w:val="nil"/>
              <w:bottom w:val="single" w:sz="4" w:space="0" w:color="auto"/>
              <w:right w:val="single" w:sz="4" w:space="0" w:color="auto"/>
            </w:tcBorders>
            <w:vAlign w:val="center"/>
          </w:tcPr>
          <w:p w:rsidR="004A4AF7" w:rsidRPr="008B21BE" w:rsidRDefault="009D52E7" w:rsidP="00C841AB">
            <w:pPr>
              <w:spacing w:after="0" w:line="240" w:lineRule="auto"/>
              <w:jc w:val="center"/>
              <w:rPr>
                <w:rFonts w:ascii="Times New Roman" w:hAnsi="Times New Roman"/>
                <w:lang w:eastAsia="pl-PL"/>
              </w:rPr>
            </w:pPr>
            <w:r>
              <w:rPr>
                <w:rFonts w:ascii="Times New Roman" w:hAnsi="Times New Roman"/>
                <w:lang w:eastAsia="pl-PL"/>
              </w:rPr>
              <w:t>23</w:t>
            </w:r>
          </w:p>
        </w:tc>
        <w:tc>
          <w:tcPr>
            <w:tcW w:w="2517" w:type="dxa"/>
            <w:tcBorders>
              <w:top w:val="single" w:sz="4" w:space="0" w:color="auto"/>
              <w:left w:val="nil"/>
              <w:bottom w:val="single" w:sz="4" w:space="0" w:color="auto"/>
              <w:right w:val="single" w:sz="4" w:space="0" w:color="auto"/>
            </w:tcBorders>
            <w:vAlign w:val="center"/>
          </w:tcPr>
          <w:p w:rsidR="004A4AF7" w:rsidRPr="000F2CB4" w:rsidRDefault="004A4AF7" w:rsidP="00C841AB">
            <w:pPr>
              <w:spacing w:after="0" w:line="240" w:lineRule="auto"/>
              <w:jc w:val="center"/>
              <w:rPr>
                <w:rFonts w:ascii="Times New Roman" w:hAnsi="Times New Roman"/>
                <w:color w:val="000000"/>
                <w:lang w:eastAsia="pl-PL"/>
              </w:rPr>
            </w:pPr>
            <w:r>
              <w:rPr>
                <w:rFonts w:ascii="Times New Roman" w:hAnsi="Times New Roman"/>
                <w:color w:val="000000"/>
                <w:lang w:eastAsia="pl-PL"/>
              </w:rPr>
              <w:t>s</w:t>
            </w:r>
            <w:r w:rsidRPr="000F2CB4">
              <w:rPr>
                <w:rFonts w:ascii="Times New Roman" w:hAnsi="Times New Roman"/>
                <w:color w:val="000000"/>
                <w:lang w:eastAsia="pl-PL"/>
              </w:rPr>
              <w:t>prawozdanie beneficjentów, dane własne LGD</w:t>
            </w:r>
          </w:p>
        </w:tc>
      </w:tr>
      <w:tr w:rsidR="007C77B6" w:rsidRPr="006070EA" w:rsidTr="00A83D4E">
        <w:trPr>
          <w:trHeight w:val="506"/>
          <w:jc w:val="center"/>
        </w:trPr>
        <w:tc>
          <w:tcPr>
            <w:tcW w:w="615" w:type="dxa"/>
            <w:vMerge w:val="restart"/>
            <w:tcBorders>
              <w:top w:val="nil"/>
              <w:left w:val="single" w:sz="4" w:space="0" w:color="auto"/>
              <w:right w:val="single" w:sz="4" w:space="0" w:color="auto"/>
            </w:tcBorders>
            <w:noWrap/>
            <w:vAlign w:val="center"/>
          </w:tcPr>
          <w:p w:rsidR="007C77B6" w:rsidRPr="00734609" w:rsidRDefault="007C77B6" w:rsidP="00734609">
            <w:pPr>
              <w:spacing w:after="0" w:line="240" w:lineRule="auto"/>
              <w:rPr>
                <w:rFonts w:ascii="Times New Roman" w:hAnsi="Times New Roman"/>
                <w:strike/>
                <w:lang w:eastAsia="pl-PL"/>
              </w:rPr>
            </w:pPr>
            <w:r w:rsidRPr="00734609">
              <w:rPr>
                <w:rFonts w:ascii="Times New Roman" w:hAnsi="Times New Roman"/>
                <w:strike/>
                <w:lang w:eastAsia="pl-PL"/>
              </w:rPr>
              <w:t xml:space="preserve"> </w:t>
            </w:r>
            <w:r w:rsidRPr="00734609">
              <w:rPr>
                <w:rFonts w:ascii="Times New Roman" w:hAnsi="Times New Roman"/>
                <w:lang w:eastAsia="pl-PL"/>
              </w:rPr>
              <w:t>1.3.1</w:t>
            </w:r>
          </w:p>
        </w:tc>
        <w:tc>
          <w:tcPr>
            <w:tcW w:w="2490" w:type="dxa"/>
            <w:vMerge w:val="restart"/>
            <w:tcBorders>
              <w:top w:val="single" w:sz="4" w:space="0" w:color="auto"/>
              <w:left w:val="single" w:sz="4" w:space="0" w:color="auto"/>
              <w:right w:val="single" w:sz="4" w:space="0" w:color="000000"/>
            </w:tcBorders>
            <w:vAlign w:val="center"/>
          </w:tcPr>
          <w:p w:rsidR="007C77B6" w:rsidRPr="00734609" w:rsidRDefault="007C77B6" w:rsidP="00C841AB">
            <w:pPr>
              <w:spacing w:after="0" w:line="240" w:lineRule="auto"/>
              <w:jc w:val="center"/>
              <w:rPr>
                <w:rFonts w:ascii="Times New Roman" w:hAnsi="Times New Roman"/>
                <w:lang w:eastAsia="pl-PL"/>
              </w:rPr>
            </w:pPr>
            <w:r w:rsidRPr="00734609">
              <w:rPr>
                <w:rFonts w:ascii="Times New Roman" w:hAnsi="Times New Roman"/>
                <w:lang w:eastAsia="pl-PL"/>
              </w:rPr>
              <w:t>Regionalny projekt współpracy</w:t>
            </w:r>
          </w:p>
        </w:tc>
        <w:tc>
          <w:tcPr>
            <w:tcW w:w="1577" w:type="dxa"/>
            <w:vMerge w:val="restart"/>
            <w:tcBorders>
              <w:top w:val="nil"/>
              <w:left w:val="single" w:sz="4" w:space="0" w:color="auto"/>
              <w:right w:val="single" w:sz="4" w:space="0" w:color="auto"/>
            </w:tcBorders>
            <w:vAlign w:val="center"/>
          </w:tcPr>
          <w:p w:rsidR="007C77B6" w:rsidRPr="000F2CB4" w:rsidRDefault="007C77B6"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rybacy, mieszkańcy obszaru LGD</w:t>
            </w:r>
          </w:p>
        </w:tc>
        <w:tc>
          <w:tcPr>
            <w:tcW w:w="2158" w:type="dxa"/>
            <w:vMerge w:val="restart"/>
            <w:tcBorders>
              <w:top w:val="nil"/>
              <w:left w:val="single" w:sz="4" w:space="0" w:color="auto"/>
              <w:right w:val="single" w:sz="4" w:space="0" w:color="auto"/>
            </w:tcBorders>
            <w:vAlign w:val="center"/>
          </w:tcPr>
          <w:p w:rsidR="007C77B6" w:rsidRDefault="007C77B6" w:rsidP="00C841AB">
            <w:pPr>
              <w:spacing w:after="0" w:line="240" w:lineRule="auto"/>
              <w:jc w:val="center"/>
              <w:rPr>
                <w:rFonts w:ascii="Times New Roman" w:hAnsi="Times New Roman"/>
                <w:color w:val="000000"/>
                <w:lang w:eastAsia="pl-PL"/>
              </w:rPr>
            </w:pPr>
            <w:r>
              <w:rPr>
                <w:rFonts w:ascii="Times New Roman" w:hAnsi="Times New Roman"/>
                <w:color w:val="000000"/>
                <w:lang w:eastAsia="pl-PL"/>
              </w:rPr>
              <w:t>PO RYBY</w:t>
            </w:r>
          </w:p>
          <w:p w:rsidR="007C77B6" w:rsidRDefault="007C77B6"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 xml:space="preserve">projekt współpracy </w:t>
            </w:r>
          </w:p>
          <w:p w:rsidR="007C77B6" w:rsidRPr="00702967" w:rsidRDefault="00004272" w:rsidP="00C841AB">
            <w:pPr>
              <w:spacing w:after="0" w:line="240" w:lineRule="auto"/>
              <w:jc w:val="center"/>
              <w:rPr>
                <w:rFonts w:ascii="Times New Roman" w:hAnsi="Times New Roman"/>
                <w:lang w:eastAsia="pl-PL"/>
              </w:rPr>
            </w:pPr>
            <w:r w:rsidRPr="00702967">
              <w:rPr>
                <w:rFonts w:ascii="Times New Roman" w:hAnsi="Times New Roman"/>
                <w:lang w:eastAsia="pl-PL"/>
              </w:rPr>
              <w:t>98 211,00</w:t>
            </w:r>
            <w:r w:rsidR="009A079D">
              <w:rPr>
                <w:rFonts w:ascii="Times New Roman" w:hAnsi="Times New Roman"/>
                <w:lang w:eastAsia="pl-PL"/>
              </w:rPr>
              <w:t xml:space="preserve"> zł</w:t>
            </w:r>
          </w:p>
          <w:p w:rsidR="007C77B6" w:rsidRPr="00E90D75" w:rsidRDefault="007C77B6" w:rsidP="00F4786C">
            <w:pPr>
              <w:spacing w:after="0" w:line="240" w:lineRule="auto"/>
              <w:jc w:val="center"/>
              <w:rPr>
                <w:rFonts w:ascii="Times New Roman" w:hAnsi="Times New Roman"/>
                <w:color w:val="FF0000"/>
                <w:lang w:eastAsia="pl-PL"/>
              </w:rPr>
            </w:pPr>
          </w:p>
        </w:tc>
        <w:tc>
          <w:tcPr>
            <w:tcW w:w="2123" w:type="dxa"/>
            <w:tcBorders>
              <w:top w:val="nil"/>
              <w:left w:val="nil"/>
              <w:bottom w:val="single" w:sz="4" w:space="0" w:color="auto"/>
              <w:right w:val="single" w:sz="4" w:space="0" w:color="auto"/>
            </w:tcBorders>
            <w:vAlign w:val="center"/>
          </w:tcPr>
          <w:p w:rsidR="007C77B6" w:rsidRPr="000F2CB4" w:rsidRDefault="007C77B6" w:rsidP="00C841AB">
            <w:pPr>
              <w:spacing w:after="0" w:line="240" w:lineRule="auto"/>
              <w:jc w:val="center"/>
              <w:rPr>
                <w:rFonts w:ascii="Times New Roman" w:hAnsi="Times New Roman"/>
                <w:color w:val="000000"/>
                <w:lang w:eastAsia="pl-PL"/>
              </w:rPr>
            </w:pPr>
            <w:r>
              <w:rPr>
                <w:rFonts w:ascii="Times New Roman" w:hAnsi="Times New Roman"/>
                <w:color w:val="000000"/>
                <w:lang w:eastAsia="pl-PL"/>
              </w:rPr>
              <w:t xml:space="preserve">W.1 </w:t>
            </w:r>
            <w:r w:rsidRPr="000F2CB4">
              <w:rPr>
                <w:rFonts w:ascii="Times New Roman" w:hAnsi="Times New Roman"/>
                <w:color w:val="000000"/>
                <w:lang w:eastAsia="pl-PL"/>
              </w:rPr>
              <w:t>Liczba zrealizowanych projektów współpracy</w:t>
            </w:r>
          </w:p>
        </w:tc>
        <w:tc>
          <w:tcPr>
            <w:tcW w:w="1324" w:type="dxa"/>
            <w:tcBorders>
              <w:top w:val="nil"/>
              <w:left w:val="nil"/>
              <w:bottom w:val="single" w:sz="4" w:space="0" w:color="auto"/>
              <w:right w:val="single" w:sz="4" w:space="0" w:color="auto"/>
            </w:tcBorders>
            <w:vAlign w:val="center"/>
          </w:tcPr>
          <w:p w:rsidR="007C77B6" w:rsidRPr="000F2CB4" w:rsidRDefault="007C77B6"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szt.</w:t>
            </w:r>
          </w:p>
        </w:tc>
        <w:tc>
          <w:tcPr>
            <w:tcW w:w="1286" w:type="dxa"/>
            <w:tcBorders>
              <w:top w:val="nil"/>
              <w:left w:val="nil"/>
              <w:bottom w:val="single" w:sz="4" w:space="0" w:color="auto"/>
              <w:right w:val="single" w:sz="4" w:space="0" w:color="auto"/>
            </w:tcBorders>
            <w:vAlign w:val="center"/>
          </w:tcPr>
          <w:p w:rsidR="007C77B6" w:rsidRPr="000F2CB4" w:rsidRDefault="007C77B6"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0</w:t>
            </w:r>
          </w:p>
        </w:tc>
        <w:tc>
          <w:tcPr>
            <w:tcW w:w="1018" w:type="dxa"/>
            <w:tcBorders>
              <w:top w:val="nil"/>
              <w:left w:val="nil"/>
              <w:bottom w:val="single" w:sz="4" w:space="0" w:color="auto"/>
              <w:right w:val="single" w:sz="4" w:space="0" w:color="auto"/>
            </w:tcBorders>
            <w:vAlign w:val="center"/>
          </w:tcPr>
          <w:p w:rsidR="007C77B6" w:rsidRPr="008B21BE" w:rsidRDefault="007C77B6" w:rsidP="00C841AB">
            <w:pPr>
              <w:spacing w:after="0" w:line="240" w:lineRule="auto"/>
              <w:jc w:val="center"/>
              <w:rPr>
                <w:rFonts w:ascii="Times New Roman" w:hAnsi="Times New Roman"/>
                <w:lang w:eastAsia="pl-PL"/>
              </w:rPr>
            </w:pPr>
            <w:r w:rsidRPr="008B21BE">
              <w:rPr>
                <w:rFonts w:ascii="Times New Roman" w:hAnsi="Times New Roman"/>
                <w:lang w:eastAsia="pl-PL"/>
              </w:rPr>
              <w:t>1</w:t>
            </w:r>
          </w:p>
        </w:tc>
        <w:tc>
          <w:tcPr>
            <w:tcW w:w="2517" w:type="dxa"/>
            <w:tcBorders>
              <w:top w:val="single" w:sz="4" w:space="0" w:color="auto"/>
              <w:left w:val="nil"/>
              <w:bottom w:val="single" w:sz="4" w:space="0" w:color="auto"/>
              <w:right w:val="single" w:sz="4" w:space="0" w:color="000000"/>
            </w:tcBorders>
            <w:vAlign w:val="center"/>
          </w:tcPr>
          <w:p w:rsidR="007C77B6" w:rsidRPr="000F2CB4" w:rsidRDefault="007C77B6"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umowa na wsparcie krajowego projektu współpracy, dane własne LGD</w:t>
            </w:r>
          </w:p>
        </w:tc>
      </w:tr>
      <w:tr w:rsidR="007C77B6" w:rsidRPr="006070EA" w:rsidTr="00A83D4E">
        <w:trPr>
          <w:trHeight w:val="528"/>
          <w:jc w:val="center"/>
        </w:trPr>
        <w:tc>
          <w:tcPr>
            <w:tcW w:w="615" w:type="dxa"/>
            <w:vMerge/>
            <w:tcBorders>
              <w:left w:val="single" w:sz="4" w:space="0" w:color="auto"/>
              <w:right w:val="single" w:sz="4" w:space="0" w:color="auto"/>
            </w:tcBorders>
            <w:vAlign w:val="center"/>
          </w:tcPr>
          <w:p w:rsidR="007C77B6" w:rsidRPr="000F2CB4" w:rsidRDefault="007C77B6" w:rsidP="00C841AB">
            <w:pPr>
              <w:spacing w:after="0" w:line="240" w:lineRule="auto"/>
              <w:rPr>
                <w:rFonts w:ascii="Times New Roman" w:hAnsi="Times New Roman"/>
                <w:color w:val="000000"/>
                <w:lang w:eastAsia="pl-PL"/>
              </w:rPr>
            </w:pPr>
          </w:p>
        </w:tc>
        <w:tc>
          <w:tcPr>
            <w:tcW w:w="2490" w:type="dxa"/>
            <w:vMerge/>
            <w:tcBorders>
              <w:left w:val="single" w:sz="4" w:space="0" w:color="auto"/>
              <w:right w:val="single" w:sz="4" w:space="0" w:color="000000"/>
            </w:tcBorders>
            <w:vAlign w:val="center"/>
          </w:tcPr>
          <w:p w:rsidR="007C77B6" w:rsidRPr="000F2CB4" w:rsidRDefault="007C77B6" w:rsidP="00C841AB">
            <w:pPr>
              <w:spacing w:after="0" w:line="240" w:lineRule="auto"/>
              <w:rPr>
                <w:rFonts w:ascii="Times New Roman" w:hAnsi="Times New Roman"/>
                <w:lang w:eastAsia="pl-PL"/>
              </w:rPr>
            </w:pPr>
          </w:p>
        </w:tc>
        <w:tc>
          <w:tcPr>
            <w:tcW w:w="1577" w:type="dxa"/>
            <w:vMerge/>
            <w:tcBorders>
              <w:left w:val="single" w:sz="4" w:space="0" w:color="auto"/>
              <w:right w:val="single" w:sz="4" w:space="0" w:color="auto"/>
            </w:tcBorders>
            <w:vAlign w:val="center"/>
          </w:tcPr>
          <w:p w:rsidR="007C77B6" w:rsidRPr="000F2CB4" w:rsidRDefault="007C77B6" w:rsidP="00C841AB">
            <w:pPr>
              <w:spacing w:after="0" w:line="240" w:lineRule="auto"/>
              <w:rPr>
                <w:rFonts w:ascii="Times New Roman" w:hAnsi="Times New Roman"/>
                <w:color w:val="000000"/>
                <w:lang w:eastAsia="pl-PL"/>
              </w:rPr>
            </w:pPr>
          </w:p>
        </w:tc>
        <w:tc>
          <w:tcPr>
            <w:tcW w:w="2158" w:type="dxa"/>
            <w:vMerge/>
            <w:tcBorders>
              <w:left w:val="single" w:sz="4" w:space="0" w:color="auto"/>
              <w:right w:val="single" w:sz="4" w:space="0" w:color="auto"/>
            </w:tcBorders>
            <w:vAlign w:val="center"/>
          </w:tcPr>
          <w:p w:rsidR="007C77B6" w:rsidRPr="000F2CB4" w:rsidRDefault="007C77B6" w:rsidP="00C841AB">
            <w:pPr>
              <w:spacing w:after="0" w:line="240" w:lineRule="auto"/>
              <w:rPr>
                <w:rFonts w:ascii="Times New Roman" w:hAnsi="Times New Roman"/>
                <w:color w:val="000000"/>
                <w:lang w:eastAsia="pl-PL"/>
              </w:rPr>
            </w:pPr>
          </w:p>
        </w:tc>
        <w:tc>
          <w:tcPr>
            <w:tcW w:w="2123" w:type="dxa"/>
            <w:tcBorders>
              <w:top w:val="nil"/>
              <w:left w:val="nil"/>
              <w:bottom w:val="single" w:sz="4" w:space="0" w:color="auto"/>
              <w:right w:val="single" w:sz="4" w:space="0" w:color="auto"/>
            </w:tcBorders>
            <w:vAlign w:val="center"/>
          </w:tcPr>
          <w:p w:rsidR="007C77B6" w:rsidRPr="00B855E8" w:rsidRDefault="007C77B6" w:rsidP="00C841AB">
            <w:pPr>
              <w:spacing w:after="0" w:line="240" w:lineRule="auto"/>
              <w:jc w:val="center"/>
              <w:rPr>
                <w:rFonts w:ascii="Times New Roman" w:hAnsi="Times New Roman"/>
                <w:lang w:eastAsia="pl-PL"/>
              </w:rPr>
            </w:pPr>
            <w:r>
              <w:rPr>
                <w:rFonts w:ascii="Times New Roman" w:hAnsi="Times New Roman"/>
                <w:lang w:eastAsia="pl-PL"/>
              </w:rPr>
              <w:t xml:space="preserve">W.2 </w:t>
            </w:r>
            <w:r w:rsidRPr="00B855E8">
              <w:rPr>
                <w:rFonts w:ascii="Times New Roman" w:hAnsi="Times New Roman"/>
                <w:lang w:eastAsia="pl-PL"/>
              </w:rPr>
              <w:t>Liczba LGD uczestniczących w projektach współpracy</w:t>
            </w:r>
          </w:p>
        </w:tc>
        <w:tc>
          <w:tcPr>
            <w:tcW w:w="1324" w:type="dxa"/>
            <w:tcBorders>
              <w:top w:val="nil"/>
              <w:left w:val="nil"/>
              <w:bottom w:val="single" w:sz="4" w:space="0" w:color="auto"/>
              <w:right w:val="single" w:sz="4" w:space="0" w:color="auto"/>
            </w:tcBorders>
            <w:vAlign w:val="center"/>
          </w:tcPr>
          <w:p w:rsidR="007C77B6" w:rsidRPr="00B855E8" w:rsidRDefault="007C77B6" w:rsidP="00C841AB">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286" w:type="dxa"/>
            <w:tcBorders>
              <w:top w:val="nil"/>
              <w:left w:val="nil"/>
              <w:bottom w:val="single" w:sz="4" w:space="0" w:color="auto"/>
              <w:right w:val="single" w:sz="4" w:space="0" w:color="auto"/>
            </w:tcBorders>
            <w:vAlign w:val="center"/>
          </w:tcPr>
          <w:p w:rsidR="007C77B6" w:rsidRPr="00B855E8" w:rsidRDefault="007C77B6" w:rsidP="00C841AB">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018" w:type="dxa"/>
            <w:tcBorders>
              <w:top w:val="nil"/>
              <w:left w:val="nil"/>
              <w:bottom w:val="single" w:sz="4" w:space="0" w:color="auto"/>
              <w:right w:val="single" w:sz="4" w:space="0" w:color="auto"/>
            </w:tcBorders>
            <w:vAlign w:val="center"/>
          </w:tcPr>
          <w:p w:rsidR="007C77B6" w:rsidRPr="008B21BE" w:rsidRDefault="007C77B6" w:rsidP="008B21BE">
            <w:pPr>
              <w:spacing w:after="0" w:line="240" w:lineRule="auto"/>
              <w:jc w:val="center"/>
              <w:rPr>
                <w:rFonts w:ascii="Times New Roman" w:hAnsi="Times New Roman"/>
                <w:strike/>
                <w:lang w:eastAsia="pl-PL"/>
              </w:rPr>
            </w:pPr>
            <w:r w:rsidRPr="008B21BE">
              <w:rPr>
                <w:rFonts w:ascii="Times New Roman" w:hAnsi="Times New Roman"/>
                <w:lang w:eastAsia="pl-PL"/>
              </w:rPr>
              <w:t>5</w:t>
            </w:r>
          </w:p>
        </w:tc>
        <w:tc>
          <w:tcPr>
            <w:tcW w:w="2517" w:type="dxa"/>
            <w:tcBorders>
              <w:top w:val="single" w:sz="4" w:space="0" w:color="auto"/>
              <w:left w:val="nil"/>
              <w:bottom w:val="single" w:sz="4" w:space="0" w:color="auto"/>
              <w:right w:val="single" w:sz="4" w:space="0" w:color="000000"/>
            </w:tcBorders>
            <w:vAlign w:val="center"/>
          </w:tcPr>
          <w:p w:rsidR="007C77B6" w:rsidRPr="00B855E8" w:rsidRDefault="007C77B6" w:rsidP="00C841AB">
            <w:pPr>
              <w:spacing w:after="0" w:line="240" w:lineRule="auto"/>
              <w:jc w:val="center"/>
              <w:rPr>
                <w:rFonts w:ascii="Times New Roman" w:hAnsi="Times New Roman"/>
                <w:lang w:eastAsia="pl-PL"/>
              </w:rPr>
            </w:pPr>
            <w:r w:rsidRPr="00B855E8">
              <w:rPr>
                <w:rFonts w:ascii="Times New Roman" w:hAnsi="Times New Roman"/>
                <w:lang w:eastAsia="pl-PL"/>
              </w:rPr>
              <w:t>umowa na wsparcie krajowego projektu współpracy, dane własne LGD</w:t>
            </w:r>
          </w:p>
        </w:tc>
      </w:tr>
      <w:tr w:rsidR="007C77B6" w:rsidRPr="006070EA" w:rsidTr="00A83D4E">
        <w:trPr>
          <w:trHeight w:val="528"/>
          <w:jc w:val="center"/>
        </w:trPr>
        <w:tc>
          <w:tcPr>
            <w:tcW w:w="615" w:type="dxa"/>
            <w:vMerge/>
            <w:tcBorders>
              <w:left w:val="single" w:sz="4" w:space="0" w:color="auto"/>
              <w:right w:val="single" w:sz="4" w:space="0" w:color="auto"/>
            </w:tcBorders>
            <w:vAlign w:val="center"/>
          </w:tcPr>
          <w:p w:rsidR="007C77B6" w:rsidRPr="000F2CB4" w:rsidRDefault="007C77B6" w:rsidP="00C841AB">
            <w:pPr>
              <w:spacing w:after="0" w:line="240" w:lineRule="auto"/>
              <w:rPr>
                <w:rFonts w:ascii="Times New Roman" w:hAnsi="Times New Roman"/>
                <w:color w:val="000000"/>
                <w:lang w:eastAsia="pl-PL"/>
              </w:rPr>
            </w:pPr>
          </w:p>
        </w:tc>
        <w:tc>
          <w:tcPr>
            <w:tcW w:w="2490" w:type="dxa"/>
            <w:vMerge/>
            <w:tcBorders>
              <w:left w:val="single" w:sz="4" w:space="0" w:color="auto"/>
              <w:right w:val="single" w:sz="4" w:space="0" w:color="000000"/>
            </w:tcBorders>
            <w:vAlign w:val="center"/>
          </w:tcPr>
          <w:p w:rsidR="007C77B6" w:rsidRPr="000F2CB4" w:rsidRDefault="007C77B6" w:rsidP="00C841AB">
            <w:pPr>
              <w:spacing w:after="0" w:line="240" w:lineRule="auto"/>
              <w:rPr>
                <w:rFonts w:ascii="Times New Roman" w:hAnsi="Times New Roman"/>
                <w:lang w:eastAsia="pl-PL"/>
              </w:rPr>
            </w:pPr>
          </w:p>
        </w:tc>
        <w:tc>
          <w:tcPr>
            <w:tcW w:w="1577" w:type="dxa"/>
            <w:vMerge/>
            <w:tcBorders>
              <w:left w:val="single" w:sz="4" w:space="0" w:color="auto"/>
              <w:right w:val="single" w:sz="4" w:space="0" w:color="auto"/>
            </w:tcBorders>
            <w:vAlign w:val="center"/>
          </w:tcPr>
          <w:p w:rsidR="007C77B6" w:rsidRPr="000F2CB4" w:rsidRDefault="007C77B6" w:rsidP="00C841AB">
            <w:pPr>
              <w:spacing w:after="0" w:line="240" w:lineRule="auto"/>
              <w:rPr>
                <w:rFonts w:ascii="Times New Roman" w:hAnsi="Times New Roman"/>
                <w:color w:val="000000"/>
                <w:lang w:eastAsia="pl-PL"/>
              </w:rPr>
            </w:pPr>
          </w:p>
        </w:tc>
        <w:tc>
          <w:tcPr>
            <w:tcW w:w="2158" w:type="dxa"/>
            <w:vMerge/>
            <w:tcBorders>
              <w:left w:val="single" w:sz="4" w:space="0" w:color="auto"/>
              <w:right w:val="single" w:sz="4" w:space="0" w:color="auto"/>
            </w:tcBorders>
            <w:vAlign w:val="center"/>
          </w:tcPr>
          <w:p w:rsidR="007C77B6" w:rsidRPr="000F2CB4" w:rsidRDefault="007C77B6" w:rsidP="00C841AB">
            <w:pPr>
              <w:spacing w:after="0" w:line="240" w:lineRule="auto"/>
              <w:rPr>
                <w:rFonts w:ascii="Times New Roman" w:hAnsi="Times New Roman"/>
                <w:color w:val="000000"/>
                <w:lang w:eastAsia="pl-PL"/>
              </w:rPr>
            </w:pPr>
          </w:p>
        </w:tc>
        <w:tc>
          <w:tcPr>
            <w:tcW w:w="2123" w:type="dxa"/>
            <w:tcBorders>
              <w:top w:val="nil"/>
              <w:left w:val="nil"/>
              <w:bottom w:val="single" w:sz="4" w:space="0" w:color="auto"/>
              <w:right w:val="single" w:sz="4" w:space="0" w:color="auto"/>
            </w:tcBorders>
            <w:vAlign w:val="center"/>
          </w:tcPr>
          <w:p w:rsidR="007C77B6" w:rsidRPr="00B855E8" w:rsidRDefault="007C77B6" w:rsidP="00C841AB">
            <w:pPr>
              <w:spacing w:after="0" w:line="240" w:lineRule="auto"/>
              <w:jc w:val="center"/>
              <w:rPr>
                <w:rFonts w:ascii="Times New Roman" w:hAnsi="Times New Roman"/>
                <w:lang w:eastAsia="pl-PL"/>
              </w:rPr>
            </w:pPr>
            <w:r>
              <w:rPr>
                <w:rFonts w:ascii="Times New Roman" w:hAnsi="Times New Roman"/>
                <w:lang w:eastAsia="pl-PL"/>
              </w:rPr>
              <w:t xml:space="preserve">W.3 </w:t>
            </w:r>
            <w:r w:rsidRPr="00B855E8">
              <w:rPr>
                <w:rFonts w:ascii="Times New Roman" w:hAnsi="Times New Roman"/>
                <w:lang w:eastAsia="pl-PL"/>
              </w:rPr>
              <w:t>Liczba projektów współpracy wykorzystujących lokalne zasoby</w:t>
            </w:r>
          </w:p>
        </w:tc>
        <w:tc>
          <w:tcPr>
            <w:tcW w:w="1324" w:type="dxa"/>
            <w:tcBorders>
              <w:top w:val="nil"/>
              <w:left w:val="nil"/>
              <w:bottom w:val="single" w:sz="4" w:space="0" w:color="auto"/>
              <w:right w:val="single" w:sz="4" w:space="0" w:color="auto"/>
            </w:tcBorders>
            <w:vAlign w:val="center"/>
          </w:tcPr>
          <w:p w:rsidR="007C77B6" w:rsidRPr="00B855E8" w:rsidRDefault="007C77B6" w:rsidP="00C841AB">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286" w:type="dxa"/>
            <w:tcBorders>
              <w:top w:val="nil"/>
              <w:left w:val="nil"/>
              <w:bottom w:val="single" w:sz="4" w:space="0" w:color="auto"/>
              <w:right w:val="single" w:sz="4" w:space="0" w:color="auto"/>
            </w:tcBorders>
            <w:vAlign w:val="center"/>
          </w:tcPr>
          <w:p w:rsidR="007C77B6" w:rsidRPr="00B855E8" w:rsidRDefault="007C77B6" w:rsidP="00C841AB">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018" w:type="dxa"/>
            <w:tcBorders>
              <w:top w:val="nil"/>
              <w:left w:val="nil"/>
              <w:bottom w:val="single" w:sz="4" w:space="0" w:color="auto"/>
              <w:right w:val="single" w:sz="4" w:space="0" w:color="auto"/>
            </w:tcBorders>
            <w:vAlign w:val="center"/>
          </w:tcPr>
          <w:p w:rsidR="007C77B6" w:rsidRPr="00B855E8" w:rsidRDefault="007C77B6" w:rsidP="00C841AB">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517" w:type="dxa"/>
            <w:tcBorders>
              <w:top w:val="single" w:sz="4" w:space="0" w:color="auto"/>
              <w:left w:val="nil"/>
              <w:bottom w:val="single" w:sz="4" w:space="0" w:color="auto"/>
              <w:right w:val="single" w:sz="4" w:space="0" w:color="000000"/>
            </w:tcBorders>
            <w:vAlign w:val="center"/>
          </w:tcPr>
          <w:p w:rsidR="007C77B6" w:rsidRPr="00B855E8" w:rsidRDefault="007C77B6" w:rsidP="00C841AB">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7C77B6" w:rsidRPr="006070EA" w:rsidTr="009B4C93">
        <w:trPr>
          <w:trHeight w:val="528"/>
          <w:jc w:val="center"/>
        </w:trPr>
        <w:tc>
          <w:tcPr>
            <w:tcW w:w="615" w:type="dxa"/>
            <w:vMerge/>
            <w:tcBorders>
              <w:left w:val="single" w:sz="4" w:space="0" w:color="auto"/>
              <w:bottom w:val="single" w:sz="4" w:space="0" w:color="auto"/>
              <w:right w:val="single" w:sz="4" w:space="0" w:color="auto"/>
            </w:tcBorders>
            <w:vAlign w:val="center"/>
          </w:tcPr>
          <w:p w:rsidR="007C77B6" w:rsidRPr="000F2CB4" w:rsidRDefault="007C77B6" w:rsidP="00C841AB">
            <w:pPr>
              <w:spacing w:after="0" w:line="240" w:lineRule="auto"/>
              <w:rPr>
                <w:rFonts w:ascii="Times New Roman" w:hAnsi="Times New Roman"/>
                <w:color w:val="000000"/>
                <w:lang w:eastAsia="pl-PL"/>
              </w:rPr>
            </w:pPr>
          </w:p>
        </w:tc>
        <w:tc>
          <w:tcPr>
            <w:tcW w:w="2490" w:type="dxa"/>
            <w:vMerge/>
            <w:tcBorders>
              <w:left w:val="single" w:sz="4" w:space="0" w:color="auto"/>
              <w:bottom w:val="single" w:sz="4" w:space="0" w:color="000000"/>
              <w:right w:val="single" w:sz="4" w:space="0" w:color="000000"/>
            </w:tcBorders>
            <w:vAlign w:val="center"/>
          </w:tcPr>
          <w:p w:rsidR="007C77B6" w:rsidRPr="000F2CB4" w:rsidRDefault="007C77B6" w:rsidP="00C841AB">
            <w:pPr>
              <w:spacing w:after="0" w:line="240" w:lineRule="auto"/>
              <w:rPr>
                <w:rFonts w:ascii="Times New Roman" w:hAnsi="Times New Roman"/>
                <w:lang w:eastAsia="pl-PL"/>
              </w:rPr>
            </w:pPr>
          </w:p>
        </w:tc>
        <w:tc>
          <w:tcPr>
            <w:tcW w:w="1577" w:type="dxa"/>
            <w:vMerge/>
            <w:tcBorders>
              <w:left w:val="single" w:sz="4" w:space="0" w:color="auto"/>
              <w:bottom w:val="single" w:sz="4" w:space="0" w:color="000000"/>
              <w:right w:val="single" w:sz="4" w:space="0" w:color="auto"/>
            </w:tcBorders>
            <w:vAlign w:val="center"/>
          </w:tcPr>
          <w:p w:rsidR="007C77B6" w:rsidRPr="000F2CB4" w:rsidRDefault="007C77B6" w:rsidP="00C841AB">
            <w:pPr>
              <w:spacing w:after="0" w:line="240" w:lineRule="auto"/>
              <w:rPr>
                <w:rFonts w:ascii="Times New Roman" w:hAnsi="Times New Roman"/>
                <w:color w:val="000000"/>
                <w:lang w:eastAsia="pl-PL"/>
              </w:rPr>
            </w:pPr>
          </w:p>
        </w:tc>
        <w:tc>
          <w:tcPr>
            <w:tcW w:w="2158" w:type="dxa"/>
            <w:vMerge/>
            <w:tcBorders>
              <w:left w:val="single" w:sz="4" w:space="0" w:color="auto"/>
              <w:bottom w:val="single" w:sz="4" w:space="0" w:color="000000"/>
              <w:right w:val="single" w:sz="4" w:space="0" w:color="auto"/>
            </w:tcBorders>
            <w:vAlign w:val="center"/>
          </w:tcPr>
          <w:p w:rsidR="007C77B6" w:rsidRPr="000F2CB4" w:rsidRDefault="007C77B6" w:rsidP="00C841AB">
            <w:pPr>
              <w:spacing w:after="0" w:line="240" w:lineRule="auto"/>
              <w:rPr>
                <w:rFonts w:ascii="Times New Roman" w:hAnsi="Times New Roman"/>
                <w:color w:val="000000"/>
                <w:lang w:eastAsia="pl-PL"/>
              </w:rPr>
            </w:pPr>
          </w:p>
        </w:tc>
        <w:tc>
          <w:tcPr>
            <w:tcW w:w="2123" w:type="dxa"/>
            <w:tcBorders>
              <w:top w:val="nil"/>
              <w:left w:val="nil"/>
              <w:bottom w:val="single" w:sz="4" w:space="0" w:color="auto"/>
              <w:right w:val="single" w:sz="4" w:space="0" w:color="auto"/>
            </w:tcBorders>
            <w:vAlign w:val="center"/>
          </w:tcPr>
          <w:p w:rsidR="007C77B6" w:rsidRPr="00B855E8" w:rsidRDefault="007C77B6" w:rsidP="0028291C">
            <w:pPr>
              <w:spacing w:after="0" w:line="240" w:lineRule="auto"/>
              <w:jc w:val="center"/>
              <w:rPr>
                <w:rFonts w:ascii="Times New Roman" w:hAnsi="Times New Roman"/>
                <w:lang w:eastAsia="pl-PL"/>
              </w:rPr>
            </w:pPr>
            <w:r>
              <w:rPr>
                <w:rFonts w:ascii="Times New Roman" w:hAnsi="Times New Roman"/>
                <w:lang w:eastAsia="pl-PL"/>
              </w:rPr>
              <w:t xml:space="preserve">W.4 </w:t>
            </w:r>
            <w:r w:rsidRPr="00B855E8">
              <w:rPr>
                <w:rFonts w:ascii="Times New Roman" w:hAnsi="Times New Roman"/>
                <w:lang w:eastAsia="pl-PL"/>
              </w:rPr>
              <w:t>Liczba projektów współpracy skierowanych do grup docelowych</w:t>
            </w:r>
          </w:p>
        </w:tc>
        <w:tc>
          <w:tcPr>
            <w:tcW w:w="1324" w:type="dxa"/>
            <w:tcBorders>
              <w:top w:val="nil"/>
              <w:left w:val="nil"/>
              <w:bottom w:val="single" w:sz="4" w:space="0" w:color="auto"/>
              <w:right w:val="single" w:sz="4" w:space="0" w:color="auto"/>
            </w:tcBorders>
            <w:vAlign w:val="center"/>
          </w:tcPr>
          <w:p w:rsidR="007C77B6" w:rsidRPr="00B855E8" w:rsidRDefault="007C77B6" w:rsidP="0028291C">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286" w:type="dxa"/>
            <w:tcBorders>
              <w:top w:val="nil"/>
              <w:left w:val="nil"/>
              <w:bottom w:val="single" w:sz="4" w:space="0" w:color="auto"/>
              <w:right w:val="single" w:sz="4" w:space="0" w:color="auto"/>
            </w:tcBorders>
            <w:vAlign w:val="center"/>
          </w:tcPr>
          <w:p w:rsidR="007C77B6" w:rsidRPr="00B855E8" w:rsidRDefault="007C77B6" w:rsidP="0028291C">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018" w:type="dxa"/>
            <w:tcBorders>
              <w:top w:val="nil"/>
              <w:left w:val="nil"/>
              <w:bottom w:val="single" w:sz="4" w:space="0" w:color="auto"/>
              <w:right w:val="single" w:sz="4" w:space="0" w:color="auto"/>
            </w:tcBorders>
            <w:vAlign w:val="center"/>
          </w:tcPr>
          <w:p w:rsidR="007C77B6" w:rsidRPr="00B855E8" w:rsidRDefault="007C77B6" w:rsidP="0028291C">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517" w:type="dxa"/>
            <w:tcBorders>
              <w:top w:val="single" w:sz="4" w:space="0" w:color="auto"/>
              <w:left w:val="nil"/>
              <w:bottom w:val="single" w:sz="4" w:space="0" w:color="auto"/>
              <w:right w:val="single" w:sz="4" w:space="0" w:color="000000"/>
            </w:tcBorders>
            <w:vAlign w:val="center"/>
          </w:tcPr>
          <w:p w:rsidR="007C77B6" w:rsidRPr="00B855E8" w:rsidRDefault="007C77B6" w:rsidP="0028291C">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7C77B6" w:rsidRPr="006070EA" w:rsidTr="009B4C93">
        <w:trPr>
          <w:trHeight w:val="528"/>
          <w:jc w:val="center"/>
        </w:trPr>
        <w:tc>
          <w:tcPr>
            <w:tcW w:w="615" w:type="dxa"/>
            <w:vMerge w:val="restart"/>
            <w:tcBorders>
              <w:top w:val="single" w:sz="4" w:space="0" w:color="auto"/>
              <w:left w:val="single" w:sz="4" w:space="0" w:color="auto"/>
              <w:bottom w:val="single" w:sz="4" w:space="0" w:color="auto"/>
              <w:right w:val="single" w:sz="4" w:space="0" w:color="auto"/>
            </w:tcBorders>
            <w:vAlign w:val="center"/>
          </w:tcPr>
          <w:p w:rsidR="007C77B6" w:rsidRPr="000F2CB4" w:rsidRDefault="009B4C93" w:rsidP="007C77B6">
            <w:pPr>
              <w:spacing w:after="0" w:line="240" w:lineRule="auto"/>
              <w:rPr>
                <w:rFonts w:ascii="Times New Roman" w:hAnsi="Times New Roman"/>
                <w:color w:val="000000"/>
                <w:lang w:eastAsia="pl-PL"/>
              </w:rPr>
            </w:pPr>
            <w:r>
              <w:rPr>
                <w:rFonts w:ascii="Times New Roman" w:hAnsi="Times New Roman"/>
                <w:color w:val="000000"/>
                <w:lang w:eastAsia="pl-PL"/>
              </w:rPr>
              <w:t>1.3.2</w:t>
            </w:r>
          </w:p>
        </w:tc>
        <w:tc>
          <w:tcPr>
            <w:tcW w:w="2490" w:type="dxa"/>
            <w:vMerge w:val="restart"/>
            <w:tcBorders>
              <w:left w:val="single" w:sz="4" w:space="0" w:color="auto"/>
              <w:right w:val="single" w:sz="4" w:space="0" w:color="000000"/>
            </w:tcBorders>
            <w:vAlign w:val="center"/>
          </w:tcPr>
          <w:p w:rsidR="007C77B6" w:rsidRPr="00702967" w:rsidRDefault="007C77B6" w:rsidP="007C77B6">
            <w:pPr>
              <w:spacing w:after="0" w:line="240" w:lineRule="auto"/>
              <w:jc w:val="center"/>
              <w:rPr>
                <w:rFonts w:ascii="Times New Roman" w:hAnsi="Times New Roman"/>
                <w:lang w:eastAsia="pl-PL"/>
              </w:rPr>
            </w:pPr>
            <w:r w:rsidRPr="00702967">
              <w:rPr>
                <w:rFonts w:ascii="Times New Roman" w:hAnsi="Times New Roman"/>
                <w:lang w:eastAsia="pl-PL"/>
              </w:rPr>
              <w:t>Ponadregionalny projekt współpracy</w:t>
            </w:r>
          </w:p>
        </w:tc>
        <w:tc>
          <w:tcPr>
            <w:tcW w:w="1577" w:type="dxa"/>
            <w:vMerge w:val="restart"/>
            <w:tcBorders>
              <w:left w:val="single" w:sz="4" w:space="0" w:color="auto"/>
              <w:right w:val="single" w:sz="4" w:space="0" w:color="auto"/>
            </w:tcBorders>
            <w:vAlign w:val="center"/>
          </w:tcPr>
          <w:p w:rsidR="007C77B6" w:rsidRPr="00702967" w:rsidRDefault="007C77B6" w:rsidP="007C77B6">
            <w:pPr>
              <w:spacing w:after="0" w:line="240" w:lineRule="auto"/>
              <w:jc w:val="center"/>
              <w:rPr>
                <w:rFonts w:ascii="Times New Roman" w:hAnsi="Times New Roman"/>
                <w:lang w:eastAsia="pl-PL"/>
              </w:rPr>
            </w:pPr>
            <w:bookmarkStart w:id="9" w:name="_Hlk30504922"/>
            <w:r w:rsidRPr="00702967">
              <w:rPr>
                <w:rFonts w:ascii="Times New Roman" w:hAnsi="Times New Roman"/>
                <w:lang w:eastAsia="pl-PL"/>
              </w:rPr>
              <w:t xml:space="preserve">mieszkańcy, rybacy, przedsiębiorcy, organizacje </w:t>
            </w:r>
            <w:r w:rsidRPr="00702967">
              <w:rPr>
                <w:rFonts w:ascii="Times New Roman" w:hAnsi="Times New Roman"/>
                <w:lang w:eastAsia="pl-PL"/>
              </w:rPr>
              <w:lastRenderedPageBreak/>
              <w:t>pozarządowe obszaru LGD</w:t>
            </w:r>
            <w:bookmarkEnd w:id="9"/>
          </w:p>
        </w:tc>
        <w:tc>
          <w:tcPr>
            <w:tcW w:w="2158" w:type="dxa"/>
            <w:vMerge w:val="restart"/>
            <w:tcBorders>
              <w:left w:val="single" w:sz="4" w:space="0" w:color="auto"/>
              <w:right w:val="single" w:sz="4" w:space="0" w:color="auto"/>
            </w:tcBorders>
            <w:vAlign w:val="center"/>
          </w:tcPr>
          <w:p w:rsidR="007C77B6" w:rsidRPr="00702967" w:rsidRDefault="007C77B6" w:rsidP="007C77B6">
            <w:pPr>
              <w:spacing w:after="0" w:line="240" w:lineRule="auto"/>
              <w:jc w:val="center"/>
              <w:rPr>
                <w:rFonts w:ascii="Times New Roman" w:hAnsi="Times New Roman"/>
                <w:lang w:eastAsia="pl-PL"/>
              </w:rPr>
            </w:pPr>
            <w:r w:rsidRPr="00702967">
              <w:rPr>
                <w:rFonts w:ascii="Times New Roman" w:hAnsi="Times New Roman"/>
                <w:lang w:eastAsia="pl-PL"/>
              </w:rPr>
              <w:lastRenderedPageBreak/>
              <w:t>PO RYBY</w:t>
            </w:r>
          </w:p>
          <w:p w:rsidR="007C77B6" w:rsidRPr="00702967" w:rsidRDefault="007C77B6" w:rsidP="007C77B6">
            <w:pPr>
              <w:spacing w:after="0" w:line="240" w:lineRule="auto"/>
              <w:jc w:val="center"/>
              <w:rPr>
                <w:rFonts w:ascii="Times New Roman" w:hAnsi="Times New Roman"/>
                <w:lang w:eastAsia="pl-PL"/>
              </w:rPr>
            </w:pPr>
            <w:r w:rsidRPr="00702967">
              <w:rPr>
                <w:rFonts w:ascii="Times New Roman" w:hAnsi="Times New Roman"/>
                <w:lang w:eastAsia="pl-PL"/>
              </w:rPr>
              <w:t>projekt współpracy</w:t>
            </w:r>
          </w:p>
          <w:p w:rsidR="007C77B6" w:rsidRPr="00702967" w:rsidRDefault="007C77B6" w:rsidP="00702967">
            <w:pPr>
              <w:spacing w:after="0" w:line="240" w:lineRule="auto"/>
              <w:jc w:val="center"/>
              <w:rPr>
                <w:rFonts w:ascii="Times New Roman" w:hAnsi="Times New Roman"/>
                <w:lang w:eastAsia="pl-PL"/>
              </w:rPr>
            </w:pPr>
            <w:r w:rsidRPr="00702967">
              <w:rPr>
                <w:rFonts w:ascii="Times New Roman" w:hAnsi="Times New Roman"/>
                <w:lang w:eastAsia="pl-PL"/>
              </w:rPr>
              <w:t>100 000,00 zł</w:t>
            </w:r>
          </w:p>
        </w:tc>
        <w:tc>
          <w:tcPr>
            <w:tcW w:w="2123" w:type="dxa"/>
            <w:tcBorders>
              <w:top w:val="nil"/>
              <w:left w:val="nil"/>
              <w:bottom w:val="single" w:sz="4" w:space="0" w:color="auto"/>
              <w:right w:val="single" w:sz="4" w:space="0" w:color="auto"/>
            </w:tcBorders>
          </w:tcPr>
          <w:p w:rsidR="007C77B6" w:rsidRPr="00702967" w:rsidRDefault="007C77B6" w:rsidP="002F303F">
            <w:pPr>
              <w:jc w:val="center"/>
              <w:rPr>
                <w:rFonts w:ascii="Times New Roman" w:hAnsi="Times New Roman"/>
              </w:rPr>
            </w:pPr>
            <w:bookmarkStart w:id="10" w:name="_Hlk30504952"/>
            <w:r w:rsidRPr="00702967">
              <w:rPr>
                <w:rFonts w:ascii="Times New Roman" w:hAnsi="Times New Roman"/>
              </w:rPr>
              <w:t>W.1 Liczba zrealizowanych projektów współpracy</w:t>
            </w:r>
            <w:bookmarkEnd w:id="10"/>
          </w:p>
        </w:tc>
        <w:tc>
          <w:tcPr>
            <w:tcW w:w="1324" w:type="dxa"/>
            <w:tcBorders>
              <w:top w:val="nil"/>
              <w:left w:val="nil"/>
              <w:bottom w:val="single" w:sz="4" w:space="0" w:color="auto"/>
              <w:right w:val="single" w:sz="4" w:space="0" w:color="auto"/>
            </w:tcBorders>
            <w:vAlign w:val="center"/>
          </w:tcPr>
          <w:p w:rsidR="007C77B6" w:rsidRPr="00702967" w:rsidRDefault="002F303F" w:rsidP="007C77B6">
            <w:pPr>
              <w:spacing w:after="0" w:line="240" w:lineRule="auto"/>
              <w:jc w:val="center"/>
              <w:rPr>
                <w:rFonts w:ascii="Times New Roman" w:hAnsi="Times New Roman"/>
                <w:lang w:eastAsia="pl-PL"/>
              </w:rPr>
            </w:pPr>
            <w:r w:rsidRPr="00702967">
              <w:rPr>
                <w:rFonts w:ascii="Times New Roman" w:hAnsi="Times New Roman"/>
                <w:lang w:eastAsia="pl-PL"/>
              </w:rPr>
              <w:t>s</w:t>
            </w:r>
            <w:r w:rsidR="007C77B6" w:rsidRPr="00702967">
              <w:rPr>
                <w:rFonts w:ascii="Times New Roman" w:hAnsi="Times New Roman"/>
                <w:lang w:eastAsia="pl-PL"/>
              </w:rPr>
              <w:t>zt.</w:t>
            </w:r>
          </w:p>
        </w:tc>
        <w:tc>
          <w:tcPr>
            <w:tcW w:w="1286" w:type="dxa"/>
            <w:tcBorders>
              <w:top w:val="nil"/>
              <w:left w:val="nil"/>
              <w:bottom w:val="single" w:sz="4" w:space="0" w:color="auto"/>
              <w:right w:val="single" w:sz="4" w:space="0" w:color="auto"/>
            </w:tcBorders>
            <w:vAlign w:val="center"/>
          </w:tcPr>
          <w:p w:rsidR="007C77B6" w:rsidRPr="00702967" w:rsidRDefault="002F303F" w:rsidP="007C77B6">
            <w:pPr>
              <w:spacing w:after="0" w:line="240" w:lineRule="auto"/>
              <w:jc w:val="center"/>
              <w:rPr>
                <w:rFonts w:ascii="Times New Roman" w:hAnsi="Times New Roman"/>
                <w:lang w:eastAsia="pl-PL"/>
              </w:rPr>
            </w:pPr>
            <w:r w:rsidRPr="00702967">
              <w:rPr>
                <w:rFonts w:ascii="Times New Roman" w:hAnsi="Times New Roman"/>
                <w:lang w:eastAsia="pl-PL"/>
              </w:rPr>
              <w:t>0</w:t>
            </w:r>
          </w:p>
        </w:tc>
        <w:tc>
          <w:tcPr>
            <w:tcW w:w="1018" w:type="dxa"/>
            <w:tcBorders>
              <w:top w:val="nil"/>
              <w:left w:val="nil"/>
              <w:bottom w:val="single" w:sz="4" w:space="0" w:color="auto"/>
              <w:right w:val="single" w:sz="4" w:space="0" w:color="auto"/>
            </w:tcBorders>
            <w:vAlign w:val="center"/>
          </w:tcPr>
          <w:p w:rsidR="007C77B6" w:rsidRPr="00702967" w:rsidRDefault="002F303F" w:rsidP="007C77B6">
            <w:pPr>
              <w:spacing w:after="0" w:line="240" w:lineRule="auto"/>
              <w:jc w:val="center"/>
              <w:rPr>
                <w:rFonts w:ascii="Times New Roman" w:hAnsi="Times New Roman"/>
                <w:lang w:eastAsia="pl-PL"/>
              </w:rPr>
            </w:pPr>
            <w:r w:rsidRPr="00702967">
              <w:rPr>
                <w:rFonts w:ascii="Times New Roman" w:hAnsi="Times New Roman"/>
                <w:lang w:eastAsia="pl-PL"/>
              </w:rPr>
              <w:t>1</w:t>
            </w:r>
          </w:p>
        </w:tc>
        <w:tc>
          <w:tcPr>
            <w:tcW w:w="2517" w:type="dxa"/>
            <w:tcBorders>
              <w:top w:val="single" w:sz="4" w:space="0" w:color="auto"/>
              <w:left w:val="nil"/>
              <w:bottom w:val="single" w:sz="4" w:space="0" w:color="auto"/>
              <w:right w:val="single" w:sz="4" w:space="0" w:color="000000"/>
            </w:tcBorders>
            <w:vAlign w:val="center"/>
          </w:tcPr>
          <w:p w:rsidR="007C77B6" w:rsidRPr="00702967" w:rsidRDefault="007C77B6" w:rsidP="007C77B6">
            <w:pPr>
              <w:spacing w:after="0" w:line="240" w:lineRule="auto"/>
              <w:jc w:val="center"/>
              <w:rPr>
                <w:rFonts w:ascii="Times New Roman" w:hAnsi="Times New Roman"/>
                <w:lang w:eastAsia="pl-PL"/>
              </w:rPr>
            </w:pPr>
            <w:r w:rsidRPr="00702967">
              <w:rPr>
                <w:rFonts w:ascii="Times New Roman" w:hAnsi="Times New Roman"/>
                <w:lang w:eastAsia="pl-PL"/>
              </w:rPr>
              <w:t>dane własne LGD</w:t>
            </w:r>
          </w:p>
        </w:tc>
      </w:tr>
      <w:tr w:rsidR="002F303F" w:rsidRPr="006070EA" w:rsidTr="009B4C93">
        <w:trPr>
          <w:trHeight w:val="528"/>
          <w:jc w:val="center"/>
        </w:trPr>
        <w:tc>
          <w:tcPr>
            <w:tcW w:w="615" w:type="dxa"/>
            <w:vMerge/>
            <w:tcBorders>
              <w:top w:val="single" w:sz="4" w:space="0" w:color="auto"/>
              <w:left w:val="single" w:sz="4" w:space="0" w:color="auto"/>
              <w:bottom w:val="single" w:sz="4" w:space="0" w:color="auto"/>
              <w:right w:val="single" w:sz="4" w:space="0" w:color="auto"/>
            </w:tcBorders>
            <w:vAlign w:val="center"/>
          </w:tcPr>
          <w:p w:rsidR="002F303F" w:rsidRPr="000F2CB4" w:rsidRDefault="002F303F" w:rsidP="002F303F">
            <w:pPr>
              <w:spacing w:after="0" w:line="240" w:lineRule="auto"/>
              <w:rPr>
                <w:rFonts w:ascii="Times New Roman" w:hAnsi="Times New Roman"/>
                <w:color w:val="000000"/>
                <w:lang w:eastAsia="pl-PL"/>
              </w:rPr>
            </w:pPr>
          </w:p>
        </w:tc>
        <w:tc>
          <w:tcPr>
            <w:tcW w:w="2490" w:type="dxa"/>
            <w:vMerge/>
            <w:tcBorders>
              <w:left w:val="single" w:sz="4" w:space="0" w:color="auto"/>
              <w:right w:val="single" w:sz="4" w:space="0" w:color="000000"/>
            </w:tcBorders>
            <w:vAlign w:val="center"/>
          </w:tcPr>
          <w:p w:rsidR="002F303F" w:rsidRPr="00702967" w:rsidRDefault="002F303F" w:rsidP="002F303F">
            <w:pPr>
              <w:spacing w:after="0" w:line="240" w:lineRule="auto"/>
              <w:rPr>
                <w:rFonts w:ascii="Times New Roman" w:hAnsi="Times New Roman"/>
                <w:lang w:eastAsia="pl-PL"/>
              </w:rPr>
            </w:pPr>
          </w:p>
        </w:tc>
        <w:tc>
          <w:tcPr>
            <w:tcW w:w="1577" w:type="dxa"/>
            <w:vMerge/>
            <w:tcBorders>
              <w:left w:val="single" w:sz="4" w:space="0" w:color="auto"/>
              <w:right w:val="single" w:sz="4" w:space="0" w:color="auto"/>
            </w:tcBorders>
            <w:vAlign w:val="center"/>
          </w:tcPr>
          <w:p w:rsidR="002F303F" w:rsidRPr="00702967" w:rsidRDefault="002F303F" w:rsidP="002F303F">
            <w:pPr>
              <w:spacing w:after="0" w:line="240" w:lineRule="auto"/>
              <w:rPr>
                <w:rFonts w:ascii="Times New Roman" w:hAnsi="Times New Roman"/>
                <w:lang w:eastAsia="pl-PL"/>
              </w:rPr>
            </w:pPr>
          </w:p>
        </w:tc>
        <w:tc>
          <w:tcPr>
            <w:tcW w:w="2158" w:type="dxa"/>
            <w:vMerge/>
            <w:tcBorders>
              <w:left w:val="single" w:sz="4" w:space="0" w:color="auto"/>
              <w:right w:val="single" w:sz="4" w:space="0" w:color="auto"/>
            </w:tcBorders>
            <w:vAlign w:val="center"/>
          </w:tcPr>
          <w:p w:rsidR="002F303F" w:rsidRPr="00702967" w:rsidRDefault="002F303F" w:rsidP="002F303F">
            <w:pPr>
              <w:spacing w:after="0" w:line="240" w:lineRule="auto"/>
              <w:rPr>
                <w:rFonts w:ascii="Times New Roman" w:hAnsi="Times New Roman"/>
                <w:lang w:eastAsia="pl-PL"/>
              </w:rPr>
            </w:pPr>
          </w:p>
        </w:tc>
        <w:tc>
          <w:tcPr>
            <w:tcW w:w="2123" w:type="dxa"/>
            <w:tcBorders>
              <w:top w:val="nil"/>
              <w:left w:val="nil"/>
              <w:bottom w:val="single" w:sz="4" w:space="0" w:color="auto"/>
              <w:right w:val="single" w:sz="4" w:space="0" w:color="auto"/>
            </w:tcBorders>
          </w:tcPr>
          <w:p w:rsidR="002F303F" w:rsidRPr="00702967" w:rsidRDefault="002F303F" w:rsidP="002F303F">
            <w:pPr>
              <w:jc w:val="center"/>
              <w:rPr>
                <w:rFonts w:ascii="Times New Roman" w:hAnsi="Times New Roman"/>
              </w:rPr>
            </w:pPr>
            <w:bookmarkStart w:id="11" w:name="_Hlk30504968"/>
            <w:r w:rsidRPr="00702967">
              <w:rPr>
                <w:rFonts w:ascii="Times New Roman" w:hAnsi="Times New Roman"/>
              </w:rPr>
              <w:t>W.2 Liczba LGD uczestniczących w projektach współpracy</w:t>
            </w:r>
            <w:bookmarkEnd w:id="11"/>
          </w:p>
        </w:tc>
        <w:tc>
          <w:tcPr>
            <w:tcW w:w="1324" w:type="dxa"/>
            <w:tcBorders>
              <w:top w:val="nil"/>
              <w:left w:val="nil"/>
              <w:bottom w:val="single" w:sz="4" w:space="0" w:color="auto"/>
              <w:right w:val="single" w:sz="4" w:space="0" w:color="auto"/>
            </w:tcBorders>
          </w:tcPr>
          <w:p w:rsidR="002F303F" w:rsidRPr="00702967" w:rsidRDefault="002F303F" w:rsidP="002F303F">
            <w:pPr>
              <w:jc w:val="center"/>
              <w:rPr>
                <w:rFonts w:ascii="Times New Roman" w:hAnsi="Times New Roman"/>
              </w:rPr>
            </w:pPr>
            <w:r w:rsidRPr="00702967">
              <w:rPr>
                <w:rFonts w:ascii="Times New Roman" w:hAnsi="Times New Roman"/>
              </w:rPr>
              <w:t>szt.</w:t>
            </w:r>
          </w:p>
        </w:tc>
        <w:tc>
          <w:tcPr>
            <w:tcW w:w="1286" w:type="dxa"/>
            <w:tcBorders>
              <w:top w:val="nil"/>
              <w:left w:val="nil"/>
              <w:bottom w:val="single" w:sz="4" w:space="0" w:color="auto"/>
              <w:right w:val="single" w:sz="4" w:space="0" w:color="auto"/>
            </w:tcBorders>
          </w:tcPr>
          <w:p w:rsidR="002F303F" w:rsidRPr="00702967" w:rsidRDefault="002F303F" w:rsidP="002F303F">
            <w:pPr>
              <w:jc w:val="center"/>
              <w:rPr>
                <w:rFonts w:ascii="Times New Roman" w:hAnsi="Times New Roman"/>
              </w:rPr>
            </w:pPr>
            <w:r w:rsidRPr="00702967">
              <w:rPr>
                <w:rFonts w:ascii="Times New Roman" w:hAnsi="Times New Roman"/>
              </w:rPr>
              <w:t>0</w:t>
            </w:r>
          </w:p>
        </w:tc>
        <w:tc>
          <w:tcPr>
            <w:tcW w:w="1018" w:type="dxa"/>
            <w:tcBorders>
              <w:top w:val="nil"/>
              <w:left w:val="nil"/>
              <w:bottom w:val="single" w:sz="4" w:space="0" w:color="auto"/>
              <w:right w:val="single" w:sz="4" w:space="0" w:color="auto"/>
            </w:tcBorders>
          </w:tcPr>
          <w:p w:rsidR="002F303F" w:rsidRPr="00702967" w:rsidRDefault="002F303F" w:rsidP="002F303F">
            <w:pPr>
              <w:jc w:val="center"/>
              <w:rPr>
                <w:rFonts w:ascii="Times New Roman" w:hAnsi="Times New Roman"/>
              </w:rPr>
            </w:pPr>
            <w:r w:rsidRPr="00702967">
              <w:rPr>
                <w:rFonts w:ascii="Times New Roman" w:hAnsi="Times New Roman"/>
              </w:rPr>
              <w:t>2</w:t>
            </w:r>
          </w:p>
        </w:tc>
        <w:tc>
          <w:tcPr>
            <w:tcW w:w="2517" w:type="dxa"/>
            <w:tcBorders>
              <w:top w:val="single" w:sz="4" w:space="0" w:color="auto"/>
              <w:left w:val="nil"/>
              <w:bottom w:val="single" w:sz="4" w:space="0" w:color="auto"/>
              <w:right w:val="single" w:sz="4" w:space="0" w:color="000000"/>
            </w:tcBorders>
          </w:tcPr>
          <w:p w:rsidR="002F303F" w:rsidRPr="00702967" w:rsidRDefault="002F303F" w:rsidP="002F303F">
            <w:pPr>
              <w:jc w:val="center"/>
              <w:rPr>
                <w:rFonts w:ascii="Times New Roman" w:hAnsi="Times New Roman"/>
              </w:rPr>
            </w:pPr>
            <w:r w:rsidRPr="00702967">
              <w:rPr>
                <w:rFonts w:ascii="Times New Roman" w:hAnsi="Times New Roman"/>
              </w:rPr>
              <w:t>umowa na wsparcie krajowego projektu współpracy, dane własne LGD</w:t>
            </w:r>
          </w:p>
        </w:tc>
      </w:tr>
      <w:tr w:rsidR="002F303F" w:rsidRPr="006070EA" w:rsidTr="009B4C93">
        <w:trPr>
          <w:trHeight w:val="528"/>
          <w:jc w:val="center"/>
        </w:trPr>
        <w:tc>
          <w:tcPr>
            <w:tcW w:w="615" w:type="dxa"/>
            <w:vMerge/>
            <w:tcBorders>
              <w:top w:val="single" w:sz="4" w:space="0" w:color="auto"/>
              <w:left w:val="single" w:sz="4" w:space="0" w:color="auto"/>
              <w:bottom w:val="single" w:sz="4" w:space="0" w:color="auto"/>
              <w:right w:val="single" w:sz="4" w:space="0" w:color="auto"/>
            </w:tcBorders>
            <w:vAlign w:val="center"/>
          </w:tcPr>
          <w:p w:rsidR="002F303F" w:rsidRPr="000F2CB4" w:rsidRDefault="002F303F" w:rsidP="002F303F">
            <w:pPr>
              <w:spacing w:after="0" w:line="240" w:lineRule="auto"/>
              <w:rPr>
                <w:rFonts w:ascii="Times New Roman" w:hAnsi="Times New Roman"/>
                <w:color w:val="000000"/>
                <w:lang w:eastAsia="pl-PL"/>
              </w:rPr>
            </w:pPr>
          </w:p>
        </w:tc>
        <w:tc>
          <w:tcPr>
            <w:tcW w:w="2490" w:type="dxa"/>
            <w:vMerge/>
            <w:tcBorders>
              <w:left w:val="single" w:sz="4" w:space="0" w:color="auto"/>
              <w:right w:val="single" w:sz="4" w:space="0" w:color="000000"/>
            </w:tcBorders>
            <w:vAlign w:val="center"/>
          </w:tcPr>
          <w:p w:rsidR="002F303F" w:rsidRDefault="002F303F" w:rsidP="002F303F">
            <w:pPr>
              <w:spacing w:after="0" w:line="240" w:lineRule="auto"/>
              <w:rPr>
                <w:rFonts w:ascii="Times New Roman" w:hAnsi="Times New Roman"/>
                <w:color w:val="FF0000"/>
                <w:lang w:eastAsia="pl-PL"/>
              </w:rPr>
            </w:pPr>
          </w:p>
        </w:tc>
        <w:tc>
          <w:tcPr>
            <w:tcW w:w="1577" w:type="dxa"/>
            <w:vMerge/>
            <w:tcBorders>
              <w:left w:val="single" w:sz="4" w:space="0" w:color="auto"/>
              <w:right w:val="single" w:sz="4" w:space="0" w:color="auto"/>
            </w:tcBorders>
            <w:vAlign w:val="center"/>
          </w:tcPr>
          <w:p w:rsidR="002F303F" w:rsidRDefault="002F303F" w:rsidP="002F303F">
            <w:pPr>
              <w:spacing w:after="0" w:line="240" w:lineRule="auto"/>
              <w:rPr>
                <w:rFonts w:ascii="Times New Roman" w:hAnsi="Times New Roman"/>
                <w:color w:val="FF0000"/>
                <w:lang w:eastAsia="pl-PL"/>
              </w:rPr>
            </w:pPr>
          </w:p>
        </w:tc>
        <w:tc>
          <w:tcPr>
            <w:tcW w:w="2158" w:type="dxa"/>
            <w:vMerge/>
            <w:tcBorders>
              <w:left w:val="single" w:sz="4" w:space="0" w:color="auto"/>
              <w:right w:val="single" w:sz="4" w:space="0" w:color="auto"/>
            </w:tcBorders>
            <w:vAlign w:val="center"/>
          </w:tcPr>
          <w:p w:rsidR="002F303F" w:rsidRDefault="002F303F" w:rsidP="002F303F">
            <w:pPr>
              <w:spacing w:after="0" w:line="240" w:lineRule="auto"/>
              <w:rPr>
                <w:rFonts w:ascii="Times New Roman" w:hAnsi="Times New Roman"/>
                <w:color w:val="FF0000"/>
                <w:lang w:eastAsia="pl-PL"/>
              </w:rPr>
            </w:pPr>
          </w:p>
        </w:tc>
        <w:tc>
          <w:tcPr>
            <w:tcW w:w="2123" w:type="dxa"/>
            <w:tcBorders>
              <w:top w:val="nil"/>
              <w:left w:val="nil"/>
              <w:bottom w:val="single" w:sz="4" w:space="0" w:color="auto"/>
              <w:right w:val="single" w:sz="4" w:space="0" w:color="auto"/>
            </w:tcBorders>
          </w:tcPr>
          <w:p w:rsidR="002F303F" w:rsidRPr="00702967" w:rsidRDefault="002F303F" w:rsidP="002F303F">
            <w:pPr>
              <w:jc w:val="center"/>
              <w:rPr>
                <w:rFonts w:ascii="Times New Roman" w:hAnsi="Times New Roman"/>
              </w:rPr>
            </w:pPr>
            <w:bookmarkStart w:id="12" w:name="_Hlk30505010"/>
            <w:r w:rsidRPr="00702967">
              <w:rPr>
                <w:rFonts w:ascii="Times New Roman" w:hAnsi="Times New Roman"/>
              </w:rPr>
              <w:t>W.3 Liczba projektów współpracy wykorzystujących lokalne zasoby</w:t>
            </w:r>
            <w:bookmarkEnd w:id="12"/>
          </w:p>
        </w:tc>
        <w:tc>
          <w:tcPr>
            <w:tcW w:w="1324" w:type="dxa"/>
            <w:tcBorders>
              <w:top w:val="nil"/>
              <w:left w:val="nil"/>
              <w:bottom w:val="single" w:sz="4" w:space="0" w:color="auto"/>
              <w:right w:val="single" w:sz="4" w:space="0" w:color="auto"/>
            </w:tcBorders>
          </w:tcPr>
          <w:p w:rsidR="002F303F" w:rsidRPr="00702967" w:rsidRDefault="002F303F" w:rsidP="002F303F">
            <w:pPr>
              <w:jc w:val="center"/>
              <w:rPr>
                <w:rFonts w:ascii="Times New Roman" w:hAnsi="Times New Roman"/>
              </w:rPr>
            </w:pPr>
            <w:r w:rsidRPr="00702967">
              <w:rPr>
                <w:rFonts w:ascii="Times New Roman" w:hAnsi="Times New Roman"/>
              </w:rPr>
              <w:t>szt.</w:t>
            </w:r>
          </w:p>
        </w:tc>
        <w:tc>
          <w:tcPr>
            <w:tcW w:w="1286" w:type="dxa"/>
            <w:tcBorders>
              <w:top w:val="nil"/>
              <w:left w:val="nil"/>
              <w:bottom w:val="single" w:sz="4" w:space="0" w:color="auto"/>
              <w:right w:val="single" w:sz="4" w:space="0" w:color="auto"/>
            </w:tcBorders>
          </w:tcPr>
          <w:p w:rsidR="002F303F" w:rsidRPr="00702967" w:rsidRDefault="002F303F" w:rsidP="002F303F">
            <w:pPr>
              <w:jc w:val="center"/>
              <w:rPr>
                <w:rFonts w:ascii="Times New Roman" w:hAnsi="Times New Roman"/>
              </w:rPr>
            </w:pPr>
            <w:r w:rsidRPr="00702967">
              <w:rPr>
                <w:rFonts w:ascii="Times New Roman" w:hAnsi="Times New Roman"/>
              </w:rPr>
              <w:t>0</w:t>
            </w:r>
          </w:p>
        </w:tc>
        <w:tc>
          <w:tcPr>
            <w:tcW w:w="1018" w:type="dxa"/>
            <w:tcBorders>
              <w:top w:val="nil"/>
              <w:left w:val="nil"/>
              <w:bottom w:val="single" w:sz="4" w:space="0" w:color="auto"/>
              <w:right w:val="single" w:sz="4" w:space="0" w:color="auto"/>
            </w:tcBorders>
          </w:tcPr>
          <w:p w:rsidR="002F303F" w:rsidRPr="00702967" w:rsidRDefault="002F303F" w:rsidP="002F303F">
            <w:pPr>
              <w:jc w:val="center"/>
              <w:rPr>
                <w:rFonts w:ascii="Times New Roman" w:hAnsi="Times New Roman"/>
              </w:rPr>
            </w:pPr>
            <w:r w:rsidRPr="00702967">
              <w:rPr>
                <w:rFonts w:ascii="Times New Roman" w:hAnsi="Times New Roman"/>
              </w:rPr>
              <w:t>1</w:t>
            </w:r>
          </w:p>
        </w:tc>
        <w:tc>
          <w:tcPr>
            <w:tcW w:w="2517" w:type="dxa"/>
            <w:tcBorders>
              <w:top w:val="single" w:sz="4" w:space="0" w:color="auto"/>
              <w:left w:val="nil"/>
              <w:bottom w:val="single" w:sz="4" w:space="0" w:color="auto"/>
              <w:right w:val="single" w:sz="4" w:space="0" w:color="000000"/>
            </w:tcBorders>
          </w:tcPr>
          <w:p w:rsidR="002F303F" w:rsidRPr="00702967" w:rsidRDefault="002F303F" w:rsidP="002F303F">
            <w:pPr>
              <w:jc w:val="center"/>
              <w:rPr>
                <w:rFonts w:ascii="Times New Roman" w:hAnsi="Times New Roman"/>
              </w:rPr>
            </w:pPr>
            <w:r w:rsidRPr="00702967">
              <w:rPr>
                <w:rFonts w:ascii="Times New Roman" w:hAnsi="Times New Roman"/>
              </w:rPr>
              <w:t>umowa na wsparcie krajowego projektu współpracy, dane własne LGD</w:t>
            </w:r>
          </w:p>
        </w:tc>
      </w:tr>
      <w:tr w:rsidR="002F303F" w:rsidRPr="006070EA" w:rsidTr="009B4C93">
        <w:trPr>
          <w:trHeight w:val="528"/>
          <w:jc w:val="center"/>
        </w:trPr>
        <w:tc>
          <w:tcPr>
            <w:tcW w:w="615" w:type="dxa"/>
            <w:vMerge/>
            <w:tcBorders>
              <w:top w:val="single" w:sz="4" w:space="0" w:color="auto"/>
              <w:left w:val="single" w:sz="4" w:space="0" w:color="auto"/>
              <w:bottom w:val="single" w:sz="4" w:space="0" w:color="auto"/>
              <w:right w:val="single" w:sz="4" w:space="0" w:color="auto"/>
            </w:tcBorders>
            <w:vAlign w:val="center"/>
          </w:tcPr>
          <w:p w:rsidR="002F303F" w:rsidRPr="000F2CB4" w:rsidRDefault="002F303F" w:rsidP="002F303F">
            <w:pPr>
              <w:spacing w:after="0" w:line="240" w:lineRule="auto"/>
              <w:rPr>
                <w:rFonts w:ascii="Times New Roman" w:hAnsi="Times New Roman"/>
                <w:color w:val="000000"/>
                <w:lang w:eastAsia="pl-PL"/>
              </w:rPr>
            </w:pPr>
          </w:p>
        </w:tc>
        <w:tc>
          <w:tcPr>
            <w:tcW w:w="2490" w:type="dxa"/>
            <w:vMerge/>
            <w:tcBorders>
              <w:left w:val="single" w:sz="4" w:space="0" w:color="auto"/>
              <w:bottom w:val="single" w:sz="4" w:space="0" w:color="000000"/>
              <w:right w:val="single" w:sz="4" w:space="0" w:color="000000"/>
            </w:tcBorders>
            <w:vAlign w:val="center"/>
          </w:tcPr>
          <w:p w:rsidR="002F303F" w:rsidRDefault="002F303F" w:rsidP="002F303F">
            <w:pPr>
              <w:spacing w:after="0" w:line="240" w:lineRule="auto"/>
              <w:rPr>
                <w:rFonts w:ascii="Times New Roman" w:hAnsi="Times New Roman"/>
                <w:color w:val="FF0000"/>
                <w:lang w:eastAsia="pl-PL"/>
              </w:rPr>
            </w:pPr>
          </w:p>
        </w:tc>
        <w:tc>
          <w:tcPr>
            <w:tcW w:w="1577" w:type="dxa"/>
            <w:vMerge/>
            <w:tcBorders>
              <w:left w:val="single" w:sz="4" w:space="0" w:color="auto"/>
              <w:bottom w:val="single" w:sz="4" w:space="0" w:color="000000"/>
              <w:right w:val="single" w:sz="4" w:space="0" w:color="auto"/>
            </w:tcBorders>
            <w:vAlign w:val="center"/>
          </w:tcPr>
          <w:p w:rsidR="002F303F" w:rsidRDefault="002F303F" w:rsidP="002F303F">
            <w:pPr>
              <w:spacing w:after="0" w:line="240" w:lineRule="auto"/>
              <w:rPr>
                <w:rFonts w:ascii="Times New Roman" w:hAnsi="Times New Roman"/>
                <w:color w:val="FF0000"/>
                <w:lang w:eastAsia="pl-PL"/>
              </w:rPr>
            </w:pPr>
          </w:p>
        </w:tc>
        <w:tc>
          <w:tcPr>
            <w:tcW w:w="2158" w:type="dxa"/>
            <w:vMerge/>
            <w:tcBorders>
              <w:left w:val="single" w:sz="4" w:space="0" w:color="auto"/>
              <w:bottom w:val="single" w:sz="4" w:space="0" w:color="000000"/>
              <w:right w:val="single" w:sz="4" w:space="0" w:color="auto"/>
            </w:tcBorders>
            <w:vAlign w:val="center"/>
          </w:tcPr>
          <w:p w:rsidR="002F303F" w:rsidRDefault="002F303F" w:rsidP="002F303F">
            <w:pPr>
              <w:spacing w:after="0" w:line="240" w:lineRule="auto"/>
              <w:rPr>
                <w:rFonts w:ascii="Times New Roman" w:hAnsi="Times New Roman"/>
                <w:color w:val="FF0000"/>
                <w:lang w:eastAsia="pl-PL"/>
              </w:rPr>
            </w:pPr>
          </w:p>
        </w:tc>
        <w:tc>
          <w:tcPr>
            <w:tcW w:w="2123" w:type="dxa"/>
            <w:tcBorders>
              <w:top w:val="nil"/>
              <w:left w:val="nil"/>
              <w:bottom w:val="single" w:sz="4" w:space="0" w:color="auto"/>
              <w:right w:val="single" w:sz="4" w:space="0" w:color="auto"/>
            </w:tcBorders>
          </w:tcPr>
          <w:p w:rsidR="002F303F" w:rsidRPr="00702967" w:rsidRDefault="002F303F" w:rsidP="002F303F">
            <w:pPr>
              <w:jc w:val="center"/>
              <w:rPr>
                <w:rFonts w:ascii="Times New Roman" w:hAnsi="Times New Roman"/>
              </w:rPr>
            </w:pPr>
            <w:bookmarkStart w:id="13" w:name="_Hlk30505031"/>
            <w:r w:rsidRPr="00702967">
              <w:rPr>
                <w:rFonts w:ascii="Times New Roman" w:hAnsi="Times New Roman"/>
              </w:rPr>
              <w:t>W.4 Liczba projektów współpracy skierowanych do grup docelowych</w:t>
            </w:r>
            <w:bookmarkEnd w:id="13"/>
          </w:p>
        </w:tc>
        <w:tc>
          <w:tcPr>
            <w:tcW w:w="1324" w:type="dxa"/>
            <w:tcBorders>
              <w:top w:val="nil"/>
              <w:left w:val="nil"/>
              <w:bottom w:val="single" w:sz="4" w:space="0" w:color="auto"/>
              <w:right w:val="single" w:sz="4" w:space="0" w:color="auto"/>
            </w:tcBorders>
          </w:tcPr>
          <w:p w:rsidR="002F303F" w:rsidRPr="00702967" w:rsidRDefault="002F303F" w:rsidP="002F303F">
            <w:pPr>
              <w:jc w:val="center"/>
              <w:rPr>
                <w:rFonts w:ascii="Times New Roman" w:hAnsi="Times New Roman"/>
              </w:rPr>
            </w:pPr>
            <w:r w:rsidRPr="00702967">
              <w:rPr>
                <w:rFonts w:ascii="Times New Roman" w:hAnsi="Times New Roman"/>
              </w:rPr>
              <w:t>szt.</w:t>
            </w:r>
          </w:p>
        </w:tc>
        <w:tc>
          <w:tcPr>
            <w:tcW w:w="1286" w:type="dxa"/>
            <w:tcBorders>
              <w:top w:val="nil"/>
              <w:left w:val="nil"/>
              <w:bottom w:val="single" w:sz="4" w:space="0" w:color="auto"/>
              <w:right w:val="single" w:sz="4" w:space="0" w:color="auto"/>
            </w:tcBorders>
          </w:tcPr>
          <w:p w:rsidR="002F303F" w:rsidRPr="00702967" w:rsidRDefault="002F303F" w:rsidP="002F303F">
            <w:pPr>
              <w:jc w:val="center"/>
              <w:rPr>
                <w:rFonts w:ascii="Times New Roman" w:hAnsi="Times New Roman"/>
              </w:rPr>
            </w:pPr>
            <w:r w:rsidRPr="00702967">
              <w:rPr>
                <w:rFonts w:ascii="Times New Roman" w:hAnsi="Times New Roman"/>
              </w:rPr>
              <w:t>0</w:t>
            </w:r>
          </w:p>
        </w:tc>
        <w:tc>
          <w:tcPr>
            <w:tcW w:w="1018" w:type="dxa"/>
            <w:tcBorders>
              <w:top w:val="nil"/>
              <w:left w:val="nil"/>
              <w:bottom w:val="single" w:sz="4" w:space="0" w:color="auto"/>
              <w:right w:val="single" w:sz="4" w:space="0" w:color="auto"/>
            </w:tcBorders>
          </w:tcPr>
          <w:p w:rsidR="002F303F" w:rsidRPr="00702967" w:rsidRDefault="002F303F" w:rsidP="002F303F">
            <w:pPr>
              <w:jc w:val="center"/>
              <w:rPr>
                <w:rFonts w:ascii="Times New Roman" w:hAnsi="Times New Roman"/>
              </w:rPr>
            </w:pPr>
            <w:r w:rsidRPr="00702967">
              <w:rPr>
                <w:rFonts w:ascii="Times New Roman" w:hAnsi="Times New Roman"/>
              </w:rPr>
              <w:t>1</w:t>
            </w:r>
          </w:p>
        </w:tc>
        <w:tc>
          <w:tcPr>
            <w:tcW w:w="2517" w:type="dxa"/>
            <w:tcBorders>
              <w:top w:val="single" w:sz="4" w:space="0" w:color="auto"/>
              <w:left w:val="nil"/>
              <w:bottom w:val="single" w:sz="4" w:space="0" w:color="auto"/>
              <w:right w:val="single" w:sz="4" w:space="0" w:color="000000"/>
            </w:tcBorders>
          </w:tcPr>
          <w:p w:rsidR="002F303F" w:rsidRPr="00702967" w:rsidRDefault="002F303F" w:rsidP="002F303F">
            <w:pPr>
              <w:jc w:val="center"/>
              <w:rPr>
                <w:rFonts w:ascii="Times New Roman" w:hAnsi="Times New Roman"/>
              </w:rPr>
            </w:pPr>
            <w:r w:rsidRPr="00702967">
              <w:rPr>
                <w:rFonts w:ascii="Times New Roman" w:hAnsi="Times New Roman"/>
              </w:rPr>
              <w:t>dane własne LGD</w:t>
            </w:r>
          </w:p>
        </w:tc>
      </w:tr>
      <w:tr w:rsidR="005C3E31" w:rsidRPr="006070EA" w:rsidTr="0058737E">
        <w:trPr>
          <w:trHeight w:val="479"/>
          <w:jc w:val="center"/>
        </w:trPr>
        <w:tc>
          <w:tcPr>
            <w:tcW w:w="615" w:type="dxa"/>
            <w:tcBorders>
              <w:top w:val="single" w:sz="4" w:space="0" w:color="auto"/>
              <w:left w:val="single" w:sz="4" w:space="0" w:color="auto"/>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1.4.1</w:t>
            </w:r>
          </w:p>
        </w:tc>
        <w:tc>
          <w:tcPr>
            <w:tcW w:w="2490" w:type="dxa"/>
            <w:tcBorders>
              <w:top w:val="single" w:sz="4" w:space="0" w:color="auto"/>
              <w:left w:val="nil"/>
              <w:bottom w:val="single" w:sz="4" w:space="0" w:color="auto"/>
              <w:right w:val="single" w:sz="4" w:space="0" w:color="000000"/>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Dobre praktyki w sektorze rybackim</w:t>
            </w:r>
          </w:p>
        </w:tc>
        <w:tc>
          <w:tcPr>
            <w:tcW w:w="1577" w:type="dxa"/>
            <w:tcBorders>
              <w:top w:val="nil"/>
              <w:left w:val="nil"/>
              <w:bottom w:val="single" w:sz="4" w:space="0" w:color="auto"/>
              <w:right w:val="single" w:sz="4" w:space="0" w:color="auto"/>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rybacy, osoby utrzymujące się z rybactwa</w:t>
            </w:r>
          </w:p>
        </w:tc>
        <w:tc>
          <w:tcPr>
            <w:tcW w:w="2158" w:type="dxa"/>
            <w:tcBorders>
              <w:top w:val="nil"/>
              <w:left w:val="nil"/>
              <w:bottom w:val="single" w:sz="4" w:space="0" w:color="auto"/>
              <w:right w:val="single" w:sz="4" w:space="0" w:color="auto"/>
            </w:tcBorders>
            <w:vAlign w:val="center"/>
          </w:tcPr>
          <w:p w:rsidR="004A4AF7" w:rsidRDefault="004A4AF7" w:rsidP="00C841AB">
            <w:pPr>
              <w:spacing w:after="0" w:line="240" w:lineRule="auto"/>
              <w:jc w:val="center"/>
              <w:rPr>
                <w:rFonts w:ascii="Times New Roman" w:hAnsi="Times New Roman"/>
                <w:color w:val="000000"/>
                <w:lang w:eastAsia="pl-PL"/>
              </w:rPr>
            </w:pPr>
            <w:r>
              <w:rPr>
                <w:rFonts w:ascii="Times New Roman" w:hAnsi="Times New Roman"/>
                <w:color w:val="000000"/>
                <w:lang w:eastAsia="pl-PL"/>
              </w:rPr>
              <w:t>PROW</w:t>
            </w:r>
          </w:p>
          <w:p w:rsidR="0058737E" w:rsidRDefault="004A4AF7" w:rsidP="00C841AB">
            <w:pPr>
              <w:spacing w:after="0" w:line="240" w:lineRule="auto"/>
              <w:jc w:val="center"/>
              <w:rPr>
                <w:rFonts w:ascii="Times New Roman" w:hAnsi="Times New Roman"/>
                <w:strike/>
                <w:color w:val="000000" w:themeColor="text1"/>
                <w:lang w:eastAsia="pl-PL"/>
              </w:rPr>
            </w:pPr>
            <w:r w:rsidRPr="000F2CB4">
              <w:rPr>
                <w:rFonts w:ascii="Times New Roman" w:hAnsi="Times New Roman"/>
                <w:color w:val="000000"/>
                <w:lang w:eastAsia="pl-PL"/>
              </w:rPr>
              <w:t xml:space="preserve">aktywizacja </w:t>
            </w:r>
          </w:p>
          <w:p w:rsidR="0058737E" w:rsidRPr="0058737E" w:rsidRDefault="009A079D" w:rsidP="00C841AB">
            <w:pPr>
              <w:spacing w:after="0" w:line="240" w:lineRule="auto"/>
              <w:jc w:val="center"/>
              <w:rPr>
                <w:rFonts w:ascii="Times New Roman" w:hAnsi="Times New Roman"/>
                <w:color w:val="000000" w:themeColor="text1"/>
                <w:lang w:eastAsia="pl-PL"/>
              </w:rPr>
            </w:pPr>
            <w:r>
              <w:rPr>
                <w:rFonts w:ascii="Times New Roman" w:hAnsi="Times New Roman"/>
                <w:color w:val="000000" w:themeColor="text1"/>
                <w:lang w:eastAsia="pl-PL"/>
              </w:rPr>
              <w:t>2500,00 EUR</w:t>
            </w:r>
            <w:r w:rsidR="0058737E" w:rsidRPr="0058737E">
              <w:rPr>
                <w:rFonts w:ascii="Times New Roman" w:hAnsi="Times New Roman"/>
                <w:color w:val="000000" w:themeColor="text1"/>
                <w:lang w:eastAsia="pl-PL"/>
              </w:rPr>
              <w:t xml:space="preserve"> </w:t>
            </w:r>
          </w:p>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 xml:space="preserve"> </w:t>
            </w:r>
          </w:p>
        </w:tc>
        <w:tc>
          <w:tcPr>
            <w:tcW w:w="2123" w:type="dxa"/>
            <w:tcBorders>
              <w:top w:val="nil"/>
              <w:left w:val="nil"/>
              <w:bottom w:val="single" w:sz="4" w:space="0" w:color="auto"/>
              <w:right w:val="single" w:sz="4" w:space="0" w:color="auto"/>
            </w:tcBorders>
            <w:vAlign w:val="center"/>
          </w:tcPr>
          <w:p w:rsidR="00EF6448" w:rsidRPr="00B855E8" w:rsidRDefault="00EF6448" w:rsidP="00C841AB">
            <w:pPr>
              <w:spacing w:after="0" w:line="240" w:lineRule="auto"/>
              <w:jc w:val="center"/>
              <w:rPr>
                <w:rFonts w:ascii="Times New Roman" w:hAnsi="Times New Roman"/>
                <w:lang w:eastAsia="pl-PL"/>
              </w:rPr>
            </w:pPr>
            <w:r w:rsidRPr="00B855E8">
              <w:rPr>
                <w:rFonts w:ascii="Times New Roman" w:hAnsi="Times New Roman"/>
                <w:lang w:eastAsia="pl-PL"/>
              </w:rPr>
              <w:t>Liczba spotkań/wydarzeń adresowanych do mieszkańców</w:t>
            </w:r>
          </w:p>
        </w:tc>
        <w:tc>
          <w:tcPr>
            <w:tcW w:w="1324" w:type="dxa"/>
            <w:tcBorders>
              <w:top w:val="nil"/>
              <w:left w:val="nil"/>
              <w:bottom w:val="single" w:sz="4" w:space="0" w:color="auto"/>
              <w:right w:val="single" w:sz="4" w:space="0" w:color="auto"/>
            </w:tcBorders>
            <w:vAlign w:val="center"/>
          </w:tcPr>
          <w:p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286" w:type="dxa"/>
            <w:tcBorders>
              <w:top w:val="nil"/>
              <w:left w:val="nil"/>
              <w:bottom w:val="single" w:sz="4" w:space="0" w:color="auto"/>
              <w:right w:val="single" w:sz="4" w:space="0" w:color="auto"/>
            </w:tcBorders>
            <w:vAlign w:val="center"/>
          </w:tcPr>
          <w:p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018" w:type="dxa"/>
            <w:tcBorders>
              <w:top w:val="nil"/>
              <w:left w:val="nil"/>
              <w:bottom w:val="single" w:sz="4" w:space="0" w:color="auto"/>
              <w:right w:val="single" w:sz="4" w:space="0" w:color="auto"/>
            </w:tcBorders>
            <w:vAlign w:val="center"/>
          </w:tcPr>
          <w:p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517" w:type="dxa"/>
            <w:tcBorders>
              <w:top w:val="single" w:sz="4" w:space="0" w:color="auto"/>
              <w:left w:val="nil"/>
              <w:bottom w:val="single" w:sz="4" w:space="0" w:color="auto"/>
              <w:right w:val="single" w:sz="4" w:space="0" w:color="000000"/>
            </w:tcBorders>
            <w:vAlign w:val="center"/>
          </w:tcPr>
          <w:p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58737E" w:rsidRPr="006070EA" w:rsidTr="006724AF">
        <w:trPr>
          <w:trHeight w:val="146"/>
          <w:jc w:val="center"/>
        </w:trPr>
        <w:tc>
          <w:tcPr>
            <w:tcW w:w="3105" w:type="dxa"/>
            <w:gridSpan w:val="2"/>
            <w:tcBorders>
              <w:top w:val="single" w:sz="4" w:space="0" w:color="auto"/>
              <w:left w:val="single" w:sz="4" w:space="0" w:color="auto"/>
              <w:bottom w:val="single" w:sz="4" w:space="0" w:color="auto"/>
              <w:right w:val="single" w:sz="4" w:space="0" w:color="auto"/>
            </w:tcBorders>
            <w:shd w:val="clear" w:color="auto" w:fill="7030A0"/>
            <w:noWrap/>
            <w:vAlign w:val="center"/>
          </w:tcPr>
          <w:p w:rsidR="0058737E" w:rsidRPr="0051654C" w:rsidRDefault="0058737E" w:rsidP="00C841AB">
            <w:pPr>
              <w:spacing w:after="0" w:line="240" w:lineRule="auto"/>
              <w:jc w:val="center"/>
              <w:rPr>
                <w:rFonts w:ascii="Times New Roman" w:hAnsi="Times New Roman"/>
                <w:b/>
                <w:color w:val="FFFFFF"/>
                <w:lang w:eastAsia="pl-PL"/>
              </w:rPr>
            </w:pPr>
            <w:r w:rsidRPr="0051654C">
              <w:rPr>
                <w:rFonts w:ascii="Times New Roman" w:hAnsi="Times New Roman"/>
                <w:b/>
                <w:color w:val="FFFFFF"/>
                <w:lang w:eastAsia="pl-PL"/>
              </w:rPr>
              <w:t>SUMA</w:t>
            </w:r>
            <w:r>
              <w:rPr>
                <w:rFonts w:ascii="Times New Roman" w:hAnsi="Times New Roman"/>
                <w:b/>
                <w:color w:val="FFFFFF"/>
                <w:lang w:eastAsia="pl-PL"/>
              </w:rPr>
              <w:t xml:space="preserve"> zł</w:t>
            </w:r>
          </w:p>
        </w:tc>
        <w:tc>
          <w:tcPr>
            <w:tcW w:w="3735" w:type="dxa"/>
            <w:gridSpan w:val="2"/>
            <w:tcBorders>
              <w:top w:val="single" w:sz="4" w:space="0" w:color="auto"/>
              <w:left w:val="nil"/>
              <w:bottom w:val="single" w:sz="4" w:space="0" w:color="auto"/>
            </w:tcBorders>
            <w:shd w:val="clear" w:color="auto" w:fill="7030A0"/>
            <w:noWrap/>
            <w:vAlign w:val="center"/>
          </w:tcPr>
          <w:p w:rsidR="0058737E" w:rsidRPr="0051654C" w:rsidRDefault="0058737E" w:rsidP="00C841AB">
            <w:pPr>
              <w:spacing w:after="0" w:line="240" w:lineRule="auto"/>
              <w:jc w:val="center"/>
              <w:rPr>
                <w:rFonts w:ascii="Times New Roman" w:hAnsi="Times New Roman"/>
                <w:b/>
                <w:color w:val="FFFFFF"/>
                <w:lang w:eastAsia="pl-PL"/>
              </w:rPr>
            </w:pPr>
            <w:r w:rsidRPr="0051654C">
              <w:rPr>
                <w:rFonts w:ascii="Times New Roman" w:hAnsi="Times New Roman"/>
                <w:b/>
                <w:color w:val="FFFFFF"/>
                <w:lang w:eastAsia="pl-PL"/>
              </w:rPr>
              <w:t> </w:t>
            </w:r>
          </w:p>
          <w:p w:rsidR="0058737E" w:rsidRPr="0051654C" w:rsidRDefault="0058737E" w:rsidP="00C841AB">
            <w:pPr>
              <w:spacing w:after="0" w:line="240" w:lineRule="auto"/>
              <w:jc w:val="center"/>
              <w:rPr>
                <w:rFonts w:ascii="Times New Roman" w:hAnsi="Times New Roman"/>
                <w:b/>
                <w:color w:val="FFFFFF"/>
                <w:lang w:eastAsia="pl-PL"/>
              </w:rPr>
            </w:pPr>
            <w:r w:rsidRPr="0051654C">
              <w:rPr>
                <w:rFonts w:ascii="Times New Roman" w:hAnsi="Times New Roman"/>
                <w:b/>
                <w:color w:val="FFFFFF"/>
                <w:lang w:eastAsia="pl-PL"/>
              </w:rPr>
              <w:t> </w:t>
            </w:r>
          </w:p>
        </w:tc>
        <w:tc>
          <w:tcPr>
            <w:tcW w:w="8268" w:type="dxa"/>
            <w:gridSpan w:val="5"/>
            <w:tcBorders>
              <w:top w:val="single" w:sz="4" w:space="0" w:color="auto"/>
              <w:left w:val="nil"/>
              <w:bottom w:val="single" w:sz="4" w:space="0" w:color="auto"/>
              <w:right w:val="single" w:sz="4" w:space="0" w:color="auto"/>
            </w:tcBorders>
            <w:shd w:val="clear" w:color="auto" w:fill="auto"/>
            <w:noWrap/>
            <w:vAlign w:val="center"/>
          </w:tcPr>
          <w:p w:rsidR="0058737E" w:rsidRPr="009916CC" w:rsidRDefault="00A8792D" w:rsidP="00DC1367">
            <w:pPr>
              <w:spacing w:after="0" w:line="240" w:lineRule="auto"/>
              <w:jc w:val="center"/>
              <w:rPr>
                <w:rFonts w:ascii="Times New Roman" w:hAnsi="Times New Roman"/>
                <w:b/>
                <w:lang w:eastAsia="pl-PL"/>
              </w:rPr>
            </w:pPr>
            <w:r w:rsidRPr="009D52E7">
              <w:rPr>
                <w:rFonts w:ascii="Times New Roman" w:hAnsi="Times New Roman"/>
                <w:b/>
                <w:lang w:eastAsia="pl-PL"/>
              </w:rPr>
              <w:t>5</w:t>
            </w:r>
            <w:r w:rsidR="00DC1367">
              <w:rPr>
                <w:rFonts w:ascii="Times New Roman" w:hAnsi="Times New Roman"/>
                <w:b/>
                <w:lang w:eastAsia="pl-PL"/>
              </w:rPr>
              <w:t> 861 982,56</w:t>
            </w:r>
            <w:r w:rsidRPr="009D52E7">
              <w:rPr>
                <w:rFonts w:ascii="Times New Roman" w:hAnsi="Times New Roman"/>
                <w:b/>
                <w:lang w:eastAsia="pl-PL"/>
              </w:rPr>
              <w:t xml:space="preserve"> zł</w:t>
            </w:r>
          </w:p>
        </w:tc>
      </w:tr>
      <w:tr w:rsidR="0058737E" w:rsidRPr="006070EA" w:rsidTr="006724AF">
        <w:trPr>
          <w:trHeight w:val="146"/>
          <w:jc w:val="center"/>
        </w:trPr>
        <w:tc>
          <w:tcPr>
            <w:tcW w:w="3105" w:type="dxa"/>
            <w:gridSpan w:val="2"/>
            <w:tcBorders>
              <w:top w:val="single" w:sz="4" w:space="0" w:color="auto"/>
              <w:left w:val="single" w:sz="4" w:space="0" w:color="auto"/>
              <w:bottom w:val="single" w:sz="4" w:space="0" w:color="auto"/>
              <w:right w:val="single" w:sz="4" w:space="0" w:color="auto"/>
            </w:tcBorders>
            <w:shd w:val="clear" w:color="auto" w:fill="7030A0"/>
            <w:noWrap/>
            <w:vAlign w:val="center"/>
          </w:tcPr>
          <w:p w:rsidR="0058737E" w:rsidRPr="0051654C" w:rsidRDefault="0058737E" w:rsidP="00C841AB">
            <w:pPr>
              <w:spacing w:after="0" w:line="240" w:lineRule="auto"/>
              <w:jc w:val="center"/>
              <w:rPr>
                <w:rFonts w:ascii="Times New Roman" w:hAnsi="Times New Roman"/>
                <w:b/>
                <w:color w:val="FFFFFF"/>
                <w:lang w:eastAsia="pl-PL"/>
              </w:rPr>
            </w:pPr>
            <w:r>
              <w:rPr>
                <w:rFonts w:ascii="Times New Roman" w:hAnsi="Times New Roman"/>
                <w:b/>
                <w:color w:val="FFFFFF"/>
                <w:lang w:eastAsia="pl-PL"/>
              </w:rPr>
              <w:t xml:space="preserve">SUMA </w:t>
            </w:r>
            <w:r w:rsidR="006A225E">
              <w:rPr>
                <w:rFonts w:ascii="Times New Roman" w:hAnsi="Times New Roman"/>
                <w:b/>
                <w:color w:val="FFFFFF"/>
                <w:lang w:eastAsia="pl-PL"/>
              </w:rPr>
              <w:t>e</w:t>
            </w:r>
            <w:r>
              <w:rPr>
                <w:rFonts w:ascii="Times New Roman" w:hAnsi="Times New Roman"/>
                <w:b/>
                <w:color w:val="FFFFFF"/>
                <w:lang w:eastAsia="pl-PL"/>
              </w:rPr>
              <w:t>uro</w:t>
            </w:r>
          </w:p>
        </w:tc>
        <w:tc>
          <w:tcPr>
            <w:tcW w:w="3735" w:type="dxa"/>
            <w:gridSpan w:val="2"/>
            <w:tcBorders>
              <w:top w:val="single" w:sz="4" w:space="0" w:color="auto"/>
              <w:left w:val="nil"/>
              <w:bottom w:val="single" w:sz="4" w:space="0" w:color="auto"/>
            </w:tcBorders>
            <w:shd w:val="clear" w:color="auto" w:fill="7030A0"/>
            <w:noWrap/>
            <w:vAlign w:val="center"/>
          </w:tcPr>
          <w:p w:rsidR="0058737E" w:rsidRPr="0051654C" w:rsidRDefault="0058737E" w:rsidP="00C841AB">
            <w:pPr>
              <w:spacing w:after="0" w:line="240" w:lineRule="auto"/>
              <w:jc w:val="center"/>
              <w:rPr>
                <w:rFonts w:ascii="Times New Roman" w:hAnsi="Times New Roman"/>
                <w:b/>
                <w:color w:val="FFFFFF"/>
                <w:lang w:eastAsia="pl-PL"/>
              </w:rPr>
            </w:pPr>
          </w:p>
        </w:tc>
        <w:tc>
          <w:tcPr>
            <w:tcW w:w="8268" w:type="dxa"/>
            <w:gridSpan w:val="5"/>
            <w:tcBorders>
              <w:top w:val="single" w:sz="4" w:space="0" w:color="auto"/>
              <w:left w:val="nil"/>
              <w:bottom w:val="single" w:sz="4" w:space="0" w:color="auto"/>
              <w:right w:val="single" w:sz="4" w:space="0" w:color="auto"/>
            </w:tcBorders>
            <w:shd w:val="clear" w:color="auto" w:fill="auto"/>
            <w:noWrap/>
            <w:vAlign w:val="center"/>
          </w:tcPr>
          <w:p w:rsidR="0058737E" w:rsidRPr="009916CC" w:rsidRDefault="0058737E" w:rsidP="0058737E">
            <w:pPr>
              <w:spacing w:after="0" w:line="240" w:lineRule="auto"/>
              <w:jc w:val="center"/>
              <w:rPr>
                <w:rFonts w:ascii="Times New Roman" w:hAnsi="Times New Roman"/>
                <w:b/>
                <w:lang w:eastAsia="pl-PL"/>
              </w:rPr>
            </w:pPr>
            <w:r>
              <w:rPr>
                <w:rFonts w:ascii="Times New Roman" w:hAnsi="Times New Roman"/>
                <w:b/>
                <w:lang w:eastAsia="pl-PL"/>
              </w:rPr>
              <w:t xml:space="preserve">2 500,00 </w:t>
            </w:r>
            <w:r w:rsidR="004215F2">
              <w:rPr>
                <w:rFonts w:ascii="Times New Roman" w:hAnsi="Times New Roman"/>
                <w:b/>
                <w:lang w:eastAsia="pl-PL"/>
              </w:rPr>
              <w:t xml:space="preserve"> EUR</w:t>
            </w:r>
          </w:p>
        </w:tc>
      </w:tr>
    </w:tbl>
    <w:p w:rsidR="004A4AF7" w:rsidRDefault="004A4AF7" w:rsidP="004A4AF7">
      <w:pPr>
        <w:rPr>
          <w:rFonts w:ascii="Times New Roman" w:hAnsi="Times New Roman"/>
        </w:rPr>
      </w:pPr>
    </w:p>
    <w:p w:rsidR="004A4AF7" w:rsidRDefault="004A4AF7" w:rsidP="004A4AF7">
      <w:pPr>
        <w:rPr>
          <w:rFonts w:ascii="Times New Roman" w:hAnsi="Times New Roman"/>
        </w:rPr>
        <w:sectPr w:rsidR="004A4AF7" w:rsidSect="007942D6">
          <w:pgSz w:w="16838" w:h="11906" w:orient="landscape"/>
          <w:pgMar w:top="567" w:right="567" w:bottom="567" w:left="851" w:header="567" w:footer="0" w:gutter="0"/>
          <w:cols w:space="708"/>
          <w:docGrid w:linePitch="360"/>
        </w:sectPr>
      </w:pPr>
    </w:p>
    <w:p w:rsidR="004A4AF7" w:rsidRPr="0051654C" w:rsidRDefault="004A4AF7" w:rsidP="00CD633A">
      <w:pPr>
        <w:spacing w:after="0" w:line="240" w:lineRule="auto"/>
        <w:rPr>
          <w:rFonts w:ascii="Times New Roman" w:hAnsi="Times New Roman"/>
          <w:b/>
        </w:rPr>
      </w:pPr>
      <w:r w:rsidRPr="0051654C">
        <w:rPr>
          <w:rFonts w:ascii="Times New Roman" w:hAnsi="Times New Roman"/>
          <w:b/>
        </w:rPr>
        <w:lastRenderedPageBreak/>
        <w:t>Cel ogólny 1. Konkurencyjny i innowacyjny obszar rybacki i akwakultury</w:t>
      </w:r>
    </w:p>
    <w:p w:rsidR="004A4AF7" w:rsidRPr="0051654C" w:rsidRDefault="004A4AF7" w:rsidP="00CD633A">
      <w:pPr>
        <w:shd w:val="clear" w:color="auto" w:fill="FFFFFF"/>
        <w:spacing w:after="0" w:line="240" w:lineRule="auto"/>
        <w:ind w:firstLine="708"/>
        <w:jc w:val="both"/>
        <w:rPr>
          <w:rFonts w:ascii="Times New Roman" w:hAnsi="Times New Roman"/>
          <w:szCs w:val="24"/>
        </w:rPr>
      </w:pPr>
      <w:r w:rsidRPr="0051654C">
        <w:rPr>
          <w:rFonts w:ascii="Times New Roman" w:hAnsi="Times New Roman"/>
          <w:bCs/>
          <w:color w:val="000000"/>
        </w:rPr>
        <w:t xml:space="preserve">Na obszarze LGD „Owocowy Szlak” znajdują się dogodne warunki naturalne, duża </w:t>
      </w:r>
      <w:r w:rsidRPr="0051654C">
        <w:rPr>
          <w:rFonts w:ascii="Times New Roman" w:hAnsi="Times New Roman"/>
        </w:rPr>
        <w:t>liczba cieków i zbiorników wodnych oraz obszarów akwakultury o wysokiej atrakcyjności przyrodniczej i rekreacyjnej</w:t>
      </w:r>
      <w:r w:rsidRPr="0051654C">
        <w:rPr>
          <w:rFonts w:ascii="Times New Roman" w:hAnsi="Times New Roman"/>
          <w:bCs/>
          <w:color w:val="000000"/>
        </w:rPr>
        <w:t xml:space="preserve"> sprzyjające rozwojowi rybactwa oraz działalności około rybackiej, w tym turystyki i rekreacji. Dzięki czystemu środowisku z bogactwem wód istnieje d</w:t>
      </w:r>
      <w:r w:rsidRPr="0051654C">
        <w:rPr>
          <w:rFonts w:ascii="Times New Roman" w:hAnsi="Times New Roman"/>
        </w:rPr>
        <w:t xml:space="preserve">uża liczba rodzinnych gospodarstw rybackich profesjonalnie zajmujących się rybactwem, które wzmacniają lokalną strukturę gospodarczą. Ze względu na znaczący potencjał przetwórstwa ryb i lokalnych produktów rybackich należy przewidzieć działania przyczyniające się do wsparcia tej dziedziny działalności. Cel ten będzie możliwy do osiągnięcia poprzez wielokierunkowe działania poprawiające warunki funkcjonowania tego sektora i zwiększające dodatkowo jego rangę gospodarczą nie tylko na obszarze LGD, ale również w skali ogólnopolskiej. </w:t>
      </w:r>
      <w:r w:rsidRPr="0051654C">
        <w:rPr>
          <w:rFonts w:ascii="Times New Roman" w:hAnsi="Times New Roman"/>
          <w:color w:val="000000"/>
          <w:szCs w:val="24"/>
        </w:rPr>
        <w:t xml:space="preserve">Rozwój rybołówstwa na akwenach wodnych znajdujących się na tym obszarze wymaga działań uwzględniających zachowanie oraz odtworzenie właściwego stanu środowiska, a także wspieranie działań mających na celu przeciwdziałanie zmianom klimatycznym. Ważnym czynnikiem warunkującym rozwój działalności rybackich jest również fakt, że na terenie LSR istnieje wiele obszarów chronionych ze względu na cenną i bogatą faunę i florę. Obserwuje się w tym zakresie wiele zagrożeń m.in. szeroko rozwinięte kłusownictwo w zakresie odławiania ryb, ale także przepisy prawne związane z ochroną przyrody, które chronią gatunki zagrażające hodowli ryb np. czaple i bobry. </w:t>
      </w:r>
    </w:p>
    <w:p w:rsidR="004A4AF7" w:rsidRPr="0051654C" w:rsidRDefault="004A4AF7" w:rsidP="00DA71FC">
      <w:pPr>
        <w:spacing w:after="0" w:line="240" w:lineRule="auto"/>
        <w:jc w:val="both"/>
        <w:rPr>
          <w:rFonts w:ascii="Times New Roman" w:hAnsi="Times New Roman"/>
        </w:rPr>
      </w:pPr>
      <w:r w:rsidRPr="0051654C">
        <w:rPr>
          <w:rFonts w:ascii="Times New Roman" w:hAnsi="Times New Roman"/>
          <w:color w:val="000000"/>
        </w:rPr>
        <w:t xml:space="preserve">Ważnym elementem, który może mieć znaczący wpływ na rozwój działalności rybackich jest moda na zdrowy i ekologiczny styl życia oraz na naturalną żywność, tj. jak najmniej przetworzoną i pochodzącą z czystego środowiska. Stwarza to duże możliwości w zakresie rozwoju przedsiębiorstw gastronomicznych serwujących potrawy ze świeżych ryb oraz przetwórni przetwarzających wyprodukowane ryby, pochodzące z czystych wód z obszaru LGD. </w:t>
      </w:r>
    </w:p>
    <w:p w:rsidR="004A4AF7" w:rsidRPr="0051654C" w:rsidRDefault="004A4AF7" w:rsidP="00DA71FC">
      <w:pPr>
        <w:spacing w:after="0" w:line="240" w:lineRule="auto"/>
        <w:jc w:val="both"/>
        <w:rPr>
          <w:rFonts w:ascii="Times New Roman" w:hAnsi="Times New Roman"/>
          <w:bCs/>
          <w:color w:val="000000"/>
        </w:rPr>
      </w:pPr>
      <w:r w:rsidRPr="0051654C">
        <w:rPr>
          <w:rFonts w:ascii="Times New Roman" w:hAnsi="Times New Roman"/>
          <w:bCs/>
          <w:color w:val="000000"/>
        </w:rPr>
        <w:t>Podstawowym działaniem mieszkańców obszaru działania LGD powinna być dbałość o lokalne zasoby przyrodnicze, w tym wodne, które ulegają degradacji oraz eutrofizacji. Dotyczy to zarówno zachowania różnorodności biologicznej gatunków flory i fauny, w tym cennych z punktu widzenia rybołówstwa i organizmów wodnych, jak również zgodnego i zrównoważonego korzystania z dziedzictwa przyrodniczego. Działania te będą miały charakter zarówno inwestycyjny, jak i edukacyjno-promocyjny. Istnieje konieczność zwrócenia uwagi mieszkańców na elementy ich otoczenia, których nie dostrzegają na co dzień, a które powinny być doceniane i szanowane.</w:t>
      </w:r>
    </w:p>
    <w:p w:rsidR="004A4AF7" w:rsidRPr="0051654C" w:rsidRDefault="004A4AF7" w:rsidP="004A4AF7">
      <w:pPr>
        <w:spacing w:after="0" w:line="240" w:lineRule="auto"/>
        <w:jc w:val="both"/>
        <w:rPr>
          <w:rFonts w:ascii="Times New Roman" w:hAnsi="Times New Roman"/>
          <w:bCs/>
          <w:color w:val="000000"/>
        </w:rPr>
      </w:pPr>
      <w:r w:rsidRPr="0051654C">
        <w:rPr>
          <w:rFonts w:ascii="Times New Roman" w:hAnsi="Times New Roman"/>
          <w:bCs/>
          <w:color w:val="000000"/>
        </w:rPr>
        <w:t xml:space="preserve">Bardzo ważne jest wspieranie różnych form aktywności gospodarczej i innowacyjnej mieszkańców, w tym głównie związanych z sektorem rybackim, tworzenie przez nich sieci współpracy, promocja i wspieranie inicjatyw społecznych i edukacyjnych na rzecz zrównoważonego rozwoju obszaru LGD. </w:t>
      </w:r>
    </w:p>
    <w:p w:rsidR="004A4AF7" w:rsidRPr="00CD633A" w:rsidRDefault="004A4AF7" w:rsidP="00CD633A">
      <w:pPr>
        <w:spacing w:after="0" w:line="240" w:lineRule="auto"/>
        <w:jc w:val="both"/>
        <w:rPr>
          <w:rFonts w:ascii="Times New Roman" w:hAnsi="Times New Roman"/>
          <w:sz w:val="12"/>
          <w:szCs w:val="12"/>
        </w:rPr>
      </w:pPr>
    </w:p>
    <w:p w:rsidR="004A4AF7" w:rsidRPr="0051654C" w:rsidRDefault="004A4AF7" w:rsidP="00CD633A">
      <w:pPr>
        <w:spacing w:after="0" w:line="240" w:lineRule="auto"/>
        <w:rPr>
          <w:rFonts w:ascii="Times New Roman" w:hAnsi="Times New Roman"/>
          <w:b/>
        </w:rPr>
      </w:pPr>
      <w:r w:rsidRPr="0051654C">
        <w:rPr>
          <w:rFonts w:ascii="Times New Roman" w:hAnsi="Times New Roman"/>
          <w:b/>
        </w:rPr>
        <w:t xml:space="preserve">Cel szczegółowy 1. </w:t>
      </w:r>
      <w:r w:rsidR="00AF53CF">
        <w:rPr>
          <w:rFonts w:ascii="Times New Roman" w:hAnsi="Times New Roman"/>
          <w:b/>
        </w:rPr>
        <w:t xml:space="preserve">1. </w:t>
      </w:r>
      <w:r w:rsidRPr="0051654C">
        <w:rPr>
          <w:rFonts w:ascii="Times New Roman" w:hAnsi="Times New Roman"/>
          <w:b/>
        </w:rPr>
        <w:t>Wsparcie działań dostosowawczych i naprawczych środowiska wodnego wynikających z klęsk żywiołowych i szkodliwej działalności człowieka i zwierząt</w:t>
      </w:r>
    </w:p>
    <w:p w:rsidR="004A4AF7" w:rsidRPr="0051654C" w:rsidRDefault="004A4AF7" w:rsidP="00DA71FC">
      <w:pPr>
        <w:pStyle w:val="Akapitzlist10"/>
        <w:autoSpaceDE w:val="0"/>
        <w:spacing w:after="0" w:line="240" w:lineRule="auto"/>
        <w:ind w:left="0"/>
        <w:jc w:val="both"/>
        <w:rPr>
          <w:rFonts w:ascii="Times New Roman" w:hAnsi="Times New Roman" w:cs="Times New Roman"/>
          <w:szCs w:val="28"/>
        </w:rPr>
      </w:pPr>
      <w:r w:rsidRPr="0051654C">
        <w:rPr>
          <w:rFonts w:ascii="Times New Roman" w:hAnsi="Times New Roman" w:cs="Times New Roman"/>
          <w:szCs w:val="28"/>
        </w:rPr>
        <w:t xml:space="preserve">Czystość środowiska, w tym jego ochrona oraz przeciwdziałanie zmianom klimatycznym i klęskom żywiołowym to istotny czynnik wpływający na jakość życia mieszkańców oraz atrakcyjność obszaru. Dlatego tak ważne jest wsparcie działań, które przyczyniają się do ochrony środowiska. Realizacja tego celu szczegółowego będzie mieć także wpływ na zachowanie i wzmocnienie sektora rybackiego na obszarze LGD np. poprzez zachowanie różnorodności biologicznej i chronionych gatunków ryb lub innych organizmów wodnych. Czyste środowisko i piękne krajobrazy stanowią ważne zasoby LGD, które w sposób racjonalny i zrównoważony powinny być wykorzystywane przez mieszkańców. </w:t>
      </w:r>
    </w:p>
    <w:p w:rsidR="004A4AF7" w:rsidRPr="0051654C" w:rsidRDefault="004A4AF7" w:rsidP="00DA71FC">
      <w:pPr>
        <w:pStyle w:val="Akapitzlist10"/>
        <w:autoSpaceDE w:val="0"/>
        <w:spacing w:after="0" w:line="240" w:lineRule="auto"/>
        <w:ind w:left="0"/>
        <w:jc w:val="both"/>
        <w:rPr>
          <w:rFonts w:ascii="Times New Roman" w:hAnsi="Times New Roman" w:cs="Times New Roman"/>
          <w:szCs w:val="30"/>
        </w:rPr>
      </w:pPr>
      <w:r w:rsidRPr="0051654C">
        <w:rPr>
          <w:rFonts w:ascii="Times New Roman" w:hAnsi="Times New Roman" w:cs="Times New Roman"/>
          <w:szCs w:val="30"/>
        </w:rPr>
        <w:t>Warunkiem utrzymania sektora rybackiego na obszarze objętym strategią jest zapewnienie producentom odpowiednich warunków środowiskowo-wodnych. Obecnie zdarza się, zwłaszcza w suchych latach, że mają oni problemy związane z brakiem wody lub jej jakością. Poważnym problemem są również powodzie oraz stany powodziowe, które prowadzą do zwiększenia poziomu zanieczyszczonej wody w dopływach Wisły, które bezpośrednio zasilają akweny wodne wykorzystywane do hodowli ryb. Z uwagi, na to w ramach przyjętego celu szczegółowego, będą wspierane inwestycje przyczyniające się do poprawy gospodarki wodnej w taki sposób, by spełnić potrzeby sektora rybackiego dotyczące ilości i jakości wody.</w:t>
      </w:r>
    </w:p>
    <w:p w:rsidR="004A4AF7" w:rsidRPr="00326E38" w:rsidRDefault="004A4AF7" w:rsidP="00CD633A">
      <w:pPr>
        <w:pStyle w:val="Akapitzlist10"/>
        <w:autoSpaceDE w:val="0"/>
        <w:spacing w:after="0" w:line="240" w:lineRule="auto"/>
        <w:ind w:left="0" w:firstLine="851"/>
        <w:jc w:val="both"/>
        <w:rPr>
          <w:rFonts w:ascii="Times New Roman" w:hAnsi="Times New Roman" w:cs="Times New Roman"/>
          <w:sz w:val="8"/>
          <w:szCs w:val="28"/>
        </w:rPr>
      </w:pPr>
    </w:p>
    <w:p w:rsidR="004A4AF7" w:rsidRPr="0051654C" w:rsidRDefault="004A4AF7" w:rsidP="00CD633A">
      <w:pPr>
        <w:spacing w:after="0" w:line="240" w:lineRule="auto"/>
        <w:rPr>
          <w:rFonts w:ascii="Times New Roman" w:hAnsi="Times New Roman"/>
          <w:b/>
        </w:rPr>
      </w:pPr>
      <w:r w:rsidRPr="0051654C">
        <w:rPr>
          <w:rFonts w:ascii="Times New Roman" w:hAnsi="Times New Roman"/>
          <w:b/>
        </w:rPr>
        <w:t xml:space="preserve">Cel szczegółowy </w:t>
      </w:r>
      <w:r w:rsidR="00AF53CF">
        <w:rPr>
          <w:rFonts w:ascii="Times New Roman" w:hAnsi="Times New Roman"/>
          <w:b/>
        </w:rPr>
        <w:t xml:space="preserve">1. </w:t>
      </w:r>
      <w:r w:rsidRPr="0051654C">
        <w:rPr>
          <w:rFonts w:ascii="Times New Roman" w:hAnsi="Times New Roman"/>
          <w:b/>
        </w:rPr>
        <w:t>2. Podnoszenie wartości produktów rybackich oraz rozwój usług obejmujących rybactwo i działalność gospodarczą wykorzystującą potencjał obszaru rybackiego</w:t>
      </w:r>
    </w:p>
    <w:p w:rsidR="004A4AF7" w:rsidRPr="0051654C" w:rsidRDefault="004A4AF7" w:rsidP="00DA71FC">
      <w:pPr>
        <w:spacing w:after="0" w:line="240" w:lineRule="auto"/>
        <w:jc w:val="both"/>
        <w:rPr>
          <w:rFonts w:ascii="Times New Roman" w:hAnsi="Times New Roman"/>
        </w:rPr>
      </w:pPr>
      <w:r w:rsidRPr="0051654C">
        <w:rPr>
          <w:rFonts w:ascii="Times New Roman" w:hAnsi="Times New Roman"/>
        </w:rPr>
        <w:t>Region charakteryzuje się niską przedsiębiorczością wśród sektora rybactwa z uwagi na rozdrobnienie gospodarstw rybackich, a co za tym idzie ich małą dochodowość. Przeprowadzona analiza SWOT wskazuje na wiele słabych stron tej branży gospodarczej w tym, na niewystarczającą ilość punktów sprzedaży ryb, niską świadomość lokalną o potencjale rybackim obszaru LGD, niski stopień przetworzenia surowca rybnego, przestarzałą infrastrukturę w gospodarstwach rybackich oraz brak wspólnej marki rybackiej. Czynniki te wyraźnie wskazują na potrzebę wspierania przedsiębiorczości z uwagi na niewykorzystany potencjał rybacki. Ważnym czynnikiem przyczyniającym się do stworzenia odpowiednich warunków dla rozwoju branży rybackiej jest wparcie działań polegających na budowie, rozbudowie, adaptacji oraz wyposażeniu w</w:t>
      </w:r>
      <w:r w:rsidR="00326E38">
        <w:rPr>
          <w:rFonts w:ascii="Times New Roman" w:hAnsi="Times New Roman"/>
        </w:rPr>
        <w:t xml:space="preserve"> </w:t>
      </w:r>
      <w:r w:rsidRPr="0051654C">
        <w:rPr>
          <w:rFonts w:ascii="Times New Roman" w:hAnsi="Times New Roman"/>
        </w:rPr>
        <w:t xml:space="preserve">innowacyjny pod względem technologicznym sprzęt/urządzenia istniejących podmiotów rybackich, działania na rzecz usprawniania sprzedaży ryb oraz podnoszenie wartości lokalnych produktów rybactwa, wspieranie ich w dążeniach do poprawy jakości produktu, ale także do podejmowania dodatkowych działań poza sektorem lub w jego otoczeniu, w szczególności dotyczy to małych, rodzinnych oraz nisko </w:t>
      </w:r>
      <w:r w:rsidRPr="0051654C">
        <w:rPr>
          <w:rFonts w:ascii="Times New Roman" w:hAnsi="Times New Roman"/>
        </w:rPr>
        <w:lastRenderedPageBreak/>
        <w:t xml:space="preserve">dochodowych gospodarstw rybackich. W istniejącej sytuacji rynkowej i ze względu na ich niewielki potencjał produkcyjny nie mogą one zapewnić satysfakcjonujących dochodów osobom w nich pracującym. Aby złagodzić ten problem w ramach LSR przewiduje się wsparcie dla osób i podmiotów z sektora rybackiego podejmujących lub rozwijających działalność gospodarczą poza sektorem rybackim, dzięki czemu uzyskają one uzupełniające źródło dochodów i będą tworzyć miejsca pracy dla siebie i innych mieszkańców obszaru. </w:t>
      </w:r>
    </w:p>
    <w:p w:rsidR="004A4AF7" w:rsidRPr="00CD633A" w:rsidRDefault="004A4AF7" w:rsidP="00CD633A">
      <w:pPr>
        <w:spacing w:after="0" w:line="240" w:lineRule="auto"/>
        <w:ind w:firstLine="851"/>
        <w:jc w:val="both"/>
        <w:rPr>
          <w:rFonts w:ascii="Times New Roman" w:hAnsi="Times New Roman"/>
          <w:sz w:val="16"/>
          <w:szCs w:val="16"/>
        </w:rPr>
      </w:pPr>
    </w:p>
    <w:p w:rsidR="004A4AF7" w:rsidRPr="0051654C" w:rsidRDefault="004A4AF7" w:rsidP="00CD633A">
      <w:pPr>
        <w:spacing w:after="0" w:line="240" w:lineRule="auto"/>
        <w:rPr>
          <w:rFonts w:ascii="Times New Roman" w:hAnsi="Times New Roman"/>
          <w:b/>
        </w:rPr>
      </w:pPr>
      <w:r w:rsidRPr="0051654C">
        <w:rPr>
          <w:rFonts w:ascii="Times New Roman" w:hAnsi="Times New Roman"/>
          <w:b/>
        </w:rPr>
        <w:t xml:space="preserve">Cel szczegółowy </w:t>
      </w:r>
      <w:r w:rsidR="00AF53CF">
        <w:rPr>
          <w:rFonts w:ascii="Times New Roman" w:hAnsi="Times New Roman"/>
          <w:b/>
        </w:rPr>
        <w:t xml:space="preserve">1. </w:t>
      </w:r>
      <w:r w:rsidRPr="0051654C">
        <w:rPr>
          <w:rFonts w:ascii="Times New Roman" w:hAnsi="Times New Roman"/>
          <w:b/>
        </w:rPr>
        <w:t>3. Promowanie obszaru rybackiego i wytwarzanych w jego obrębie produktów oraz włączenie społeczności rybackich w rozwój lokalny</w:t>
      </w:r>
    </w:p>
    <w:p w:rsidR="004A4AF7" w:rsidRPr="0051654C" w:rsidRDefault="004A4AF7" w:rsidP="00DA71FC">
      <w:pPr>
        <w:spacing w:after="0" w:line="240" w:lineRule="auto"/>
        <w:jc w:val="both"/>
        <w:rPr>
          <w:rFonts w:ascii="Times New Roman" w:hAnsi="Times New Roman"/>
        </w:rPr>
      </w:pPr>
      <w:r w:rsidRPr="0051654C">
        <w:rPr>
          <w:rFonts w:ascii="Times New Roman" w:hAnsi="Times New Roman"/>
        </w:rPr>
        <w:t xml:space="preserve">Sektor rybacki na obszarze LGD „Owocowy Szlak” jest słabo rozpoznawalny przez lokalną społeczność, a co za tym idzie ma ona niską wiedzę na temat potencjału rybackiego. Brak jest również wspólnej marki i promocji produktów pochodzących z rybactwa, dlatego ważne będzie wspieranie działań mających na celu zwiększenie identyfikowalności oraz pozycji na rynku zbytu. Wysoka konkurencja na rynku ryb, pogłębiona importem tanich ryb, dostępnych w sklepach wielko powierzchniowych stwarza bardzo trudne warunki dla producentów z naszego obszaru i jest w wielu przypadkach powodem ograniczania lub zaniechania produkcji rybackiej. Aby temu przeciwdziałać, w ramach LSR będą wspierane operacje pomagające producentom uzyskiwać lepszą pozycję na rynku, zdobywać nowe rynki zbytu lub podejmować nowe, bardziej efektywne formy sprzedaży. Ważne jest również włączenie społeczności rybackich w rozwój lokalny co zaprocentuje zwiększeniem ich zaangażowania i zdobycia kompetencji wiedzy i doświadczenia. W związku z tym zaplanowano wspieranie działań edukacyjnych m.in. wizyty studyjne, których wymiernym efektem będzie poznanie specyfiki hodowli i produkcji ryb na innym obszarze oraz nawiązanie kontaktów z przedstawicielami sektora rybackiego z innych obszarów Polski. Dzięki tym działaniom będzie możliwe zdobycie nowych doświadczeń, wymiana poglądów i podejmowanie współpracy z innymi podmiotami. Działania te będą również miały na celu ułatwienie nawiązywania kontaktów pomiędzy partnerami i innymi podmiotami, a instytucjami branżowymi spoza obszaru LGD. </w:t>
      </w:r>
    </w:p>
    <w:p w:rsidR="004A4AF7" w:rsidRPr="0051654C" w:rsidRDefault="004A4AF7" w:rsidP="00DA71FC">
      <w:pPr>
        <w:spacing w:after="0" w:line="240" w:lineRule="auto"/>
        <w:jc w:val="both"/>
        <w:rPr>
          <w:rFonts w:ascii="Times New Roman" w:hAnsi="Times New Roman"/>
        </w:rPr>
      </w:pPr>
      <w:r w:rsidRPr="0051654C">
        <w:rPr>
          <w:rFonts w:ascii="Times New Roman" w:hAnsi="Times New Roman"/>
        </w:rPr>
        <w:t xml:space="preserve">W procesie wdrażania LSR istotnym elementem będą również działania aktywizujące lokalną społeczność rybacką obejmujące różnego rodzaju imprezy mające na celu informowanie, promowanie produktów rybackich oraz dotarcie z informacją o nich do jak największej liczby osób, nie tylko z obszaru LSR. Istotne będzie pokazanie, że działalność rybacka na obszarze działania LGD „Owocowy Szlak” to ważna gałąź gospodarki lokalnej, w której tkwi olbrzymi potencjał do rozwoju regionu. </w:t>
      </w:r>
    </w:p>
    <w:p w:rsidR="004A4AF7" w:rsidRPr="0051654C" w:rsidRDefault="004A4AF7" w:rsidP="00CD633A">
      <w:pPr>
        <w:spacing w:after="0" w:line="240" w:lineRule="auto"/>
        <w:jc w:val="both"/>
        <w:rPr>
          <w:rFonts w:ascii="Times New Roman" w:hAnsi="Times New Roman"/>
          <w:color w:val="00B050"/>
        </w:rPr>
      </w:pPr>
    </w:p>
    <w:p w:rsidR="004A4AF7" w:rsidRPr="0051654C" w:rsidRDefault="004A4AF7" w:rsidP="00CD633A">
      <w:pPr>
        <w:spacing w:after="0" w:line="240" w:lineRule="auto"/>
        <w:rPr>
          <w:rFonts w:ascii="Times New Roman" w:hAnsi="Times New Roman"/>
          <w:b/>
        </w:rPr>
      </w:pPr>
      <w:r w:rsidRPr="0051654C">
        <w:rPr>
          <w:rFonts w:ascii="Times New Roman" w:hAnsi="Times New Roman"/>
          <w:b/>
        </w:rPr>
        <w:t xml:space="preserve">Cel szczegółowy </w:t>
      </w:r>
      <w:r w:rsidR="00AF53CF">
        <w:rPr>
          <w:rFonts w:ascii="Times New Roman" w:hAnsi="Times New Roman"/>
          <w:b/>
        </w:rPr>
        <w:t xml:space="preserve">1. </w:t>
      </w:r>
      <w:r w:rsidRPr="0051654C">
        <w:rPr>
          <w:rFonts w:ascii="Times New Roman" w:hAnsi="Times New Roman"/>
          <w:b/>
        </w:rPr>
        <w:t>4. Wzmocnienie potencjału i kompetencji osób związanych z sektorem rybackim</w:t>
      </w:r>
    </w:p>
    <w:p w:rsidR="00AF2279" w:rsidRDefault="004A4AF7" w:rsidP="00AF2279">
      <w:pPr>
        <w:pStyle w:val="Default"/>
        <w:jc w:val="both"/>
        <w:rPr>
          <w:rFonts w:ascii="Times New Roman" w:hAnsi="Times New Roman" w:cs="Times New Roman"/>
          <w:sz w:val="22"/>
          <w:szCs w:val="22"/>
        </w:rPr>
      </w:pPr>
      <w:r w:rsidRPr="0051654C">
        <w:rPr>
          <w:rFonts w:ascii="Times New Roman" w:hAnsi="Times New Roman" w:cs="Times New Roman"/>
          <w:sz w:val="22"/>
          <w:szCs w:val="22"/>
        </w:rPr>
        <w:t>Znaczna część osób zajmujących się rybactwem oraz zatrudnionych w tym sektorze ma albo niskie kwalifikacje zawodowe (ew. specjalistyczne) lub ze względu na długoletnie zatrudnienie w gospodarstwach rybackich nie dysponuje odpowiednią wiedzą na temat innowacyjnych technologii/rozwiązań proekologicznych, które znacznie mogłyby usprawnić pracę oraz przyczynić się do zwiększenia jakości hodowlanej ryb oraz produktów rybackich. W związku z powyższym należy wspierać działania przyczyniające się do podnoszenia i wzmacniania konkurencyjności poszczególnych gospodarstw rybackich oraz dostosowania ich do w</w:t>
      </w:r>
      <w:r w:rsidR="00AF2279">
        <w:rPr>
          <w:rFonts w:ascii="Times New Roman" w:hAnsi="Times New Roman" w:cs="Times New Roman"/>
          <w:sz w:val="22"/>
          <w:szCs w:val="22"/>
        </w:rPr>
        <w:t xml:space="preserve">ymagań potencjalnych klientów. </w:t>
      </w:r>
      <w:r w:rsidR="00AF2279" w:rsidRPr="0051654C">
        <w:rPr>
          <w:rFonts w:ascii="Times New Roman" w:hAnsi="Times New Roman" w:cs="Times New Roman"/>
          <w:sz w:val="22"/>
          <w:szCs w:val="22"/>
        </w:rPr>
        <w:t>Osoby z sektora rybackiego pomimo chęci rozwoju mają znacząco utrudniony dostęp do dobrych prakt</w:t>
      </w:r>
      <w:r w:rsidR="00AF2279">
        <w:rPr>
          <w:rFonts w:ascii="Times New Roman" w:hAnsi="Times New Roman" w:cs="Times New Roman"/>
          <w:sz w:val="22"/>
          <w:szCs w:val="22"/>
        </w:rPr>
        <w:t xml:space="preserve">yk i rozwiązań z tego zakresu. </w:t>
      </w:r>
    </w:p>
    <w:p w:rsidR="00AF2279" w:rsidRDefault="00AF2279" w:rsidP="00AF2279">
      <w:pPr>
        <w:pStyle w:val="Default"/>
        <w:jc w:val="both"/>
        <w:rPr>
          <w:rFonts w:ascii="Times New Roman" w:hAnsi="Times New Roman" w:cs="Times New Roman"/>
          <w:sz w:val="22"/>
          <w:szCs w:val="22"/>
        </w:rPr>
        <w:sectPr w:rsidR="00AF2279" w:rsidSect="007942D6">
          <w:pgSz w:w="11906" w:h="16838"/>
          <w:pgMar w:top="567" w:right="567" w:bottom="567" w:left="851" w:header="709" w:footer="709" w:gutter="0"/>
          <w:cols w:space="708"/>
          <w:docGrid w:linePitch="360"/>
        </w:sectPr>
      </w:pPr>
    </w:p>
    <w:p w:rsidR="004A4AF7" w:rsidRDefault="004A4AF7" w:rsidP="00CD633A">
      <w:pPr>
        <w:spacing w:after="0" w:line="240" w:lineRule="auto"/>
        <w:rPr>
          <w:rFonts w:ascii="Times New Roman" w:hAnsi="Times New Roman"/>
        </w:rPr>
      </w:pPr>
    </w:p>
    <w:tbl>
      <w:tblPr>
        <w:tblW w:w="15307" w:type="dxa"/>
        <w:jc w:val="center"/>
        <w:tblLayout w:type="fixed"/>
        <w:tblCellMar>
          <w:left w:w="70" w:type="dxa"/>
          <w:right w:w="70" w:type="dxa"/>
        </w:tblCellMar>
        <w:tblLook w:val="00A0" w:firstRow="1" w:lastRow="0" w:firstColumn="1" w:lastColumn="0" w:noHBand="0" w:noVBand="0"/>
      </w:tblPr>
      <w:tblGrid>
        <w:gridCol w:w="569"/>
        <w:gridCol w:w="2459"/>
        <w:gridCol w:w="210"/>
        <w:gridCol w:w="2038"/>
        <w:gridCol w:w="2249"/>
        <w:gridCol w:w="2248"/>
        <w:gridCol w:w="236"/>
        <w:gridCol w:w="1029"/>
        <w:gridCol w:w="917"/>
        <w:gridCol w:w="210"/>
        <w:gridCol w:w="980"/>
        <w:gridCol w:w="2162"/>
      </w:tblGrid>
      <w:tr w:rsidR="004A4AF7" w:rsidRPr="006070EA" w:rsidTr="005C3E31">
        <w:trPr>
          <w:trHeight w:val="701"/>
          <w:jc w:val="center"/>
        </w:trPr>
        <w:tc>
          <w:tcPr>
            <w:tcW w:w="569" w:type="dxa"/>
            <w:tcBorders>
              <w:top w:val="single" w:sz="4" w:space="0" w:color="auto"/>
              <w:left w:val="single" w:sz="4" w:space="0" w:color="auto"/>
              <w:bottom w:val="single" w:sz="4" w:space="0" w:color="auto"/>
              <w:right w:val="single" w:sz="4" w:space="0" w:color="auto"/>
            </w:tcBorders>
            <w:shd w:val="clear" w:color="auto" w:fill="7030A0"/>
            <w:noWrap/>
            <w:vAlign w:val="center"/>
          </w:tcPr>
          <w:p w:rsidR="004A4AF7" w:rsidRPr="0051654C" w:rsidRDefault="004A4AF7" w:rsidP="004A4AF7">
            <w:pPr>
              <w:spacing w:after="0" w:line="240" w:lineRule="auto"/>
              <w:jc w:val="center"/>
              <w:rPr>
                <w:rFonts w:ascii="Times New Roman" w:hAnsi="Times New Roman"/>
                <w:b/>
                <w:color w:val="FFFFFF"/>
                <w:lang w:eastAsia="pl-PL"/>
              </w:rPr>
            </w:pPr>
            <w:r w:rsidRPr="0051654C">
              <w:rPr>
                <w:rFonts w:ascii="Times New Roman" w:hAnsi="Times New Roman"/>
                <w:b/>
                <w:color w:val="FFFFFF"/>
                <w:lang w:eastAsia="pl-PL"/>
              </w:rPr>
              <w:t>2.0</w:t>
            </w:r>
          </w:p>
        </w:tc>
        <w:tc>
          <w:tcPr>
            <w:tcW w:w="2669" w:type="dxa"/>
            <w:gridSpan w:val="2"/>
            <w:tcBorders>
              <w:top w:val="single" w:sz="4" w:space="0" w:color="auto"/>
              <w:left w:val="nil"/>
              <w:bottom w:val="single" w:sz="4" w:space="0" w:color="auto"/>
              <w:right w:val="single" w:sz="4" w:space="0" w:color="auto"/>
            </w:tcBorders>
            <w:shd w:val="clear" w:color="auto" w:fill="7030A0"/>
            <w:noWrap/>
            <w:vAlign w:val="center"/>
          </w:tcPr>
          <w:p w:rsidR="004A4AF7" w:rsidRPr="0051654C" w:rsidRDefault="004A4AF7" w:rsidP="004A4AF7">
            <w:pPr>
              <w:spacing w:after="0" w:line="240" w:lineRule="auto"/>
              <w:jc w:val="center"/>
              <w:rPr>
                <w:rFonts w:ascii="Times New Roman" w:hAnsi="Times New Roman"/>
                <w:b/>
                <w:color w:val="FFFFFF"/>
                <w:lang w:eastAsia="pl-PL"/>
              </w:rPr>
            </w:pPr>
            <w:r w:rsidRPr="0051654C">
              <w:rPr>
                <w:rFonts w:ascii="Times New Roman" w:hAnsi="Times New Roman"/>
                <w:b/>
                <w:color w:val="FFFFFF"/>
                <w:lang w:eastAsia="pl-PL"/>
              </w:rPr>
              <w:t>CEL OGÓLNY 2</w:t>
            </w:r>
          </w:p>
        </w:tc>
        <w:tc>
          <w:tcPr>
            <w:tcW w:w="12069" w:type="dxa"/>
            <w:gridSpan w:val="9"/>
            <w:tcBorders>
              <w:top w:val="single" w:sz="4" w:space="0" w:color="auto"/>
              <w:left w:val="nil"/>
              <w:bottom w:val="single" w:sz="4" w:space="0" w:color="auto"/>
              <w:right w:val="single" w:sz="4" w:space="0" w:color="000000"/>
            </w:tcBorders>
            <w:shd w:val="clear" w:color="auto" w:fill="7030A0"/>
            <w:vAlign w:val="center"/>
          </w:tcPr>
          <w:p w:rsidR="004A4AF7" w:rsidRPr="0051654C" w:rsidRDefault="004A4AF7" w:rsidP="004A4AF7">
            <w:pPr>
              <w:spacing w:after="0" w:line="240" w:lineRule="auto"/>
              <w:jc w:val="center"/>
              <w:rPr>
                <w:rFonts w:ascii="Times New Roman" w:hAnsi="Times New Roman"/>
                <w:b/>
                <w:bCs/>
                <w:color w:val="FFFFFF"/>
                <w:lang w:eastAsia="pl-PL"/>
              </w:rPr>
            </w:pPr>
            <w:r w:rsidRPr="0051654C">
              <w:rPr>
                <w:rFonts w:ascii="Times New Roman" w:hAnsi="Times New Roman"/>
                <w:b/>
                <w:bCs/>
                <w:color w:val="FFFFFF"/>
                <w:lang w:eastAsia="pl-PL"/>
              </w:rPr>
              <w:t>Obszar LGD atrakcyjny turystycznie z rozwiniętymi specjalistycznymi i innowacyjnymi usługami wykorzystującymi dziedzictwo, zasoby lokalne, środowisko i kapitał społeczny</w:t>
            </w:r>
          </w:p>
        </w:tc>
      </w:tr>
      <w:tr w:rsidR="004A4AF7" w:rsidRPr="006070EA" w:rsidTr="005C3E31">
        <w:trPr>
          <w:trHeight w:val="375"/>
          <w:jc w:val="center"/>
        </w:trPr>
        <w:tc>
          <w:tcPr>
            <w:tcW w:w="569" w:type="dxa"/>
            <w:tcBorders>
              <w:top w:val="nil"/>
              <w:left w:val="single" w:sz="4" w:space="0" w:color="auto"/>
              <w:bottom w:val="single" w:sz="4" w:space="0" w:color="auto"/>
              <w:right w:val="single" w:sz="4" w:space="0" w:color="auto"/>
            </w:tcBorders>
            <w:shd w:val="clear" w:color="auto" w:fill="FAE0D2"/>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2.1</w:t>
            </w:r>
          </w:p>
        </w:tc>
        <w:tc>
          <w:tcPr>
            <w:tcW w:w="2669" w:type="dxa"/>
            <w:gridSpan w:val="2"/>
            <w:vMerge w:val="restart"/>
            <w:tcBorders>
              <w:top w:val="single" w:sz="4" w:space="0" w:color="auto"/>
              <w:left w:val="single" w:sz="4" w:space="0" w:color="auto"/>
              <w:bottom w:val="single" w:sz="4" w:space="0" w:color="auto"/>
              <w:right w:val="single" w:sz="4" w:space="0" w:color="auto"/>
            </w:tcBorders>
            <w:shd w:val="clear" w:color="auto" w:fill="FAE0D2"/>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CELE SZCZEGÓŁOWE</w:t>
            </w:r>
          </w:p>
        </w:tc>
        <w:tc>
          <w:tcPr>
            <w:tcW w:w="12069" w:type="dxa"/>
            <w:gridSpan w:val="9"/>
            <w:tcBorders>
              <w:top w:val="single" w:sz="4" w:space="0" w:color="auto"/>
              <w:left w:val="nil"/>
              <w:bottom w:val="single" w:sz="4" w:space="0" w:color="auto"/>
              <w:right w:val="single" w:sz="4" w:space="0" w:color="auto"/>
            </w:tcBorders>
            <w:shd w:val="clear" w:color="auto" w:fill="FAE0D2"/>
            <w:noWrap/>
            <w:vAlign w:val="center"/>
          </w:tcPr>
          <w:p w:rsidR="004A4AF7" w:rsidRPr="00A04B73" w:rsidRDefault="004A4AF7" w:rsidP="004A4AF7">
            <w:pPr>
              <w:spacing w:after="0" w:line="240" w:lineRule="auto"/>
              <w:jc w:val="center"/>
              <w:rPr>
                <w:rFonts w:ascii="Times New Roman" w:hAnsi="Times New Roman"/>
                <w:lang w:eastAsia="pl-PL"/>
              </w:rPr>
            </w:pPr>
            <w:r w:rsidRPr="00A04B73">
              <w:rPr>
                <w:rFonts w:ascii="Times New Roman" w:hAnsi="Times New Roman"/>
                <w:lang w:eastAsia="pl-PL"/>
              </w:rPr>
              <w:t>Rozwój branży turystycznej wykorzystującej w sposób zrównoważony lokalne zasoby i dziedzictwo oraz pasje mieszkańców</w:t>
            </w:r>
          </w:p>
        </w:tc>
      </w:tr>
      <w:tr w:rsidR="004A4AF7" w:rsidRPr="006070EA" w:rsidTr="005C3E31">
        <w:trPr>
          <w:trHeight w:val="342"/>
          <w:jc w:val="center"/>
        </w:trPr>
        <w:tc>
          <w:tcPr>
            <w:tcW w:w="569" w:type="dxa"/>
            <w:tcBorders>
              <w:top w:val="nil"/>
              <w:left w:val="single" w:sz="4" w:space="0" w:color="auto"/>
              <w:bottom w:val="single" w:sz="4" w:space="0" w:color="auto"/>
              <w:right w:val="single" w:sz="4" w:space="0" w:color="auto"/>
            </w:tcBorders>
            <w:shd w:val="clear" w:color="auto" w:fill="FAE0D2"/>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2.2</w:t>
            </w:r>
          </w:p>
        </w:tc>
        <w:tc>
          <w:tcPr>
            <w:tcW w:w="2669" w:type="dxa"/>
            <w:gridSpan w:val="2"/>
            <w:vMerge/>
            <w:tcBorders>
              <w:top w:val="nil"/>
              <w:left w:val="single" w:sz="4" w:space="0" w:color="auto"/>
              <w:bottom w:val="single" w:sz="4" w:space="0" w:color="auto"/>
              <w:right w:val="single" w:sz="4" w:space="0" w:color="auto"/>
            </w:tcBorders>
            <w:shd w:val="clear" w:color="auto" w:fill="FAE0D2"/>
            <w:vAlign w:val="center"/>
          </w:tcPr>
          <w:p w:rsidR="004A4AF7" w:rsidRPr="00A04B73" w:rsidRDefault="004A4AF7" w:rsidP="004A4AF7">
            <w:pPr>
              <w:spacing w:after="0" w:line="240" w:lineRule="auto"/>
              <w:rPr>
                <w:rFonts w:ascii="Times New Roman" w:hAnsi="Times New Roman"/>
                <w:color w:val="000000"/>
                <w:lang w:eastAsia="pl-PL"/>
              </w:rPr>
            </w:pPr>
          </w:p>
        </w:tc>
        <w:tc>
          <w:tcPr>
            <w:tcW w:w="12069" w:type="dxa"/>
            <w:gridSpan w:val="9"/>
            <w:tcBorders>
              <w:top w:val="single" w:sz="4" w:space="0" w:color="auto"/>
              <w:left w:val="nil"/>
              <w:bottom w:val="single" w:sz="4" w:space="0" w:color="auto"/>
              <w:right w:val="single" w:sz="4" w:space="0" w:color="auto"/>
            </w:tcBorders>
            <w:shd w:val="clear" w:color="auto" w:fill="FAE0D2"/>
            <w:noWrap/>
            <w:vAlign w:val="center"/>
          </w:tcPr>
          <w:p w:rsidR="004A4AF7" w:rsidRPr="00A04B73" w:rsidRDefault="004A4AF7" w:rsidP="004A4AF7">
            <w:pPr>
              <w:spacing w:after="0" w:line="240" w:lineRule="auto"/>
              <w:jc w:val="center"/>
              <w:rPr>
                <w:rFonts w:ascii="Times New Roman" w:hAnsi="Times New Roman"/>
                <w:lang w:eastAsia="pl-PL"/>
              </w:rPr>
            </w:pPr>
            <w:r w:rsidRPr="00A04B73">
              <w:rPr>
                <w:rFonts w:ascii="Times New Roman" w:hAnsi="Times New Roman"/>
                <w:lang w:eastAsia="pl-PL"/>
              </w:rPr>
              <w:t>Rozwój infrastruktury uzupełniającej ofertę turystyczną LGD</w:t>
            </w:r>
          </w:p>
        </w:tc>
      </w:tr>
      <w:tr w:rsidR="004A4AF7" w:rsidRPr="006070EA" w:rsidTr="005C3E31">
        <w:trPr>
          <w:trHeight w:val="275"/>
          <w:jc w:val="center"/>
        </w:trPr>
        <w:tc>
          <w:tcPr>
            <w:tcW w:w="569" w:type="dxa"/>
            <w:tcBorders>
              <w:top w:val="nil"/>
              <w:left w:val="single" w:sz="4" w:space="0" w:color="auto"/>
              <w:bottom w:val="single" w:sz="4" w:space="0" w:color="auto"/>
              <w:right w:val="single" w:sz="4" w:space="0" w:color="auto"/>
            </w:tcBorders>
            <w:shd w:val="clear" w:color="auto" w:fill="FAE0D2"/>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2.3</w:t>
            </w:r>
          </w:p>
        </w:tc>
        <w:tc>
          <w:tcPr>
            <w:tcW w:w="2669" w:type="dxa"/>
            <w:gridSpan w:val="2"/>
            <w:vMerge/>
            <w:tcBorders>
              <w:top w:val="nil"/>
              <w:left w:val="single" w:sz="4" w:space="0" w:color="auto"/>
              <w:bottom w:val="single" w:sz="4" w:space="0" w:color="auto"/>
              <w:right w:val="single" w:sz="4" w:space="0" w:color="auto"/>
            </w:tcBorders>
            <w:shd w:val="clear" w:color="auto" w:fill="FAE0D2"/>
            <w:vAlign w:val="center"/>
          </w:tcPr>
          <w:p w:rsidR="004A4AF7" w:rsidRPr="00A04B73" w:rsidRDefault="004A4AF7" w:rsidP="004A4AF7">
            <w:pPr>
              <w:spacing w:after="0" w:line="240" w:lineRule="auto"/>
              <w:rPr>
                <w:rFonts w:ascii="Times New Roman" w:hAnsi="Times New Roman"/>
                <w:color w:val="000000"/>
                <w:lang w:eastAsia="pl-PL"/>
              </w:rPr>
            </w:pPr>
          </w:p>
        </w:tc>
        <w:tc>
          <w:tcPr>
            <w:tcW w:w="12069" w:type="dxa"/>
            <w:gridSpan w:val="9"/>
            <w:tcBorders>
              <w:top w:val="single" w:sz="4" w:space="0" w:color="auto"/>
              <w:left w:val="nil"/>
              <w:bottom w:val="single" w:sz="4" w:space="0" w:color="auto"/>
              <w:right w:val="single" w:sz="4" w:space="0" w:color="auto"/>
            </w:tcBorders>
            <w:shd w:val="clear" w:color="auto" w:fill="FAE0D2"/>
            <w:noWrap/>
            <w:vAlign w:val="center"/>
          </w:tcPr>
          <w:p w:rsidR="004A4AF7" w:rsidRPr="00A04B73" w:rsidRDefault="004A4AF7" w:rsidP="004A4AF7">
            <w:pPr>
              <w:spacing w:after="0" w:line="240" w:lineRule="auto"/>
              <w:jc w:val="center"/>
              <w:rPr>
                <w:rFonts w:ascii="Times New Roman" w:hAnsi="Times New Roman"/>
                <w:lang w:eastAsia="pl-PL"/>
              </w:rPr>
            </w:pPr>
            <w:r w:rsidRPr="00A04B73">
              <w:rPr>
                <w:rFonts w:ascii="Times New Roman" w:hAnsi="Times New Roman"/>
                <w:lang w:eastAsia="pl-PL"/>
              </w:rPr>
              <w:t xml:space="preserve">Wsparcie działalności gospodarczej uzupełniającej ofertę turystyczną obszaru LGD </w:t>
            </w:r>
          </w:p>
        </w:tc>
      </w:tr>
      <w:tr w:rsidR="004A4AF7" w:rsidRPr="006070EA" w:rsidTr="005C3E31">
        <w:trPr>
          <w:trHeight w:val="295"/>
          <w:jc w:val="center"/>
        </w:trPr>
        <w:tc>
          <w:tcPr>
            <w:tcW w:w="569" w:type="dxa"/>
            <w:tcBorders>
              <w:top w:val="nil"/>
              <w:left w:val="single" w:sz="4" w:space="0" w:color="auto"/>
              <w:bottom w:val="single" w:sz="4" w:space="0" w:color="auto"/>
              <w:right w:val="single" w:sz="4" w:space="0" w:color="auto"/>
            </w:tcBorders>
            <w:shd w:val="clear" w:color="auto" w:fill="FAE0D2"/>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2.4</w:t>
            </w:r>
          </w:p>
        </w:tc>
        <w:tc>
          <w:tcPr>
            <w:tcW w:w="2669" w:type="dxa"/>
            <w:gridSpan w:val="2"/>
            <w:vMerge/>
            <w:tcBorders>
              <w:top w:val="nil"/>
              <w:left w:val="single" w:sz="4" w:space="0" w:color="auto"/>
              <w:bottom w:val="single" w:sz="4" w:space="0" w:color="auto"/>
              <w:right w:val="single" w:sz="4" w:space="0" w:color="auto"/>
            </w:tcBorders>
            <w:shd w:val="clear" w:color="auto" w:fill="FAE0D2"/>
            <w:vAlign w:val="center"/>
          </w:tcPr>
          <w:p w:rsidR="004A4AF7" w:rsidRPr="00A04B73" w:rsidRDefault="004A4AF7" w:rsidP="004A4AF7">
            <w:pPr>
              <w:spacing w:after="0" w:line="240" w:lineRule="auto"/>
              <w:rPr>
                <w:rFonts w:ascii="Times New Roman" w:hAnsi="Times New Roman"/>
                <w:color w:val="000000"/>
                <w:lang w:eastAsia="pl-PL"/>
              </w:rPr>
            </w:pPr>
          </w:p>
        </w:tc>
        <w:tc>
          <w:tcPr>
            <w:tcW w:w="12069" w:type="dxa"/>
            <w:gridSpan w:val="9"/>
            <w:tcBorders>
              <w:top w:val="single" w:sz="4" w:space="0" w:color="auto"/>
              <w:left w:val="nil"/>
              <w:bottom w:val="single" w:sz="4" w:space="0" w:color="auto"/>
              <w:right w:val="single" w:sz="4" w:space="0" w:color="auto"/>
            </w:tcBorders>
            <w:shd w:val="clear" w:color="auto" w:fill="FAE0D2"/>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 xml:space="preserve">Tworzenie i promocja sieciowych usług turystycznych </w:t>
            </w:r>
          </w:p>
        </w:tc>
      </w:tr>
      <w:tr w:rsidR="004A4AF7" w:rsidRPr="006070EA" w:rsidTr="00265AFF">
        <w:trPr>
          <w:trHeight w:val="677"/>
          <w:jc w:val="center"/>
        </w:trPr>
        <w:tc>
          <w:tcPr>
            <w:tcW w:w="3238" w:type="dxa"/>
            <w:gridSpan w:val="3"/>
            <w:tcBorders>
              <w:top w:val="single" w:sz="4" w:space="0" w:color="auto"/>
              <w:left w:val="single" w:sz="4" w:space="0" w:color="auto"/>
              <w:bottom w:val="single" w:sz="4" w:space="0" w:color="auto"/>
              <w:right w:val="single" w:sz="4" w:space="0" w:color="000000"/>
            </w:tcBorders>
            <w:shd w:val="clear" w:color="000000" w:fill="FFFFFF"/>
            <w:noWrap/>
            <w:vAlign w:val="center"/>
          </w:tcPr>
          <w:p w:rsidR="004A4AF7" w:rsidRPr="00A04B73" w:rsidRDefault="004A4AF7" w:rsidP="004A4AF7">
            <w:pPr>
              <w:spacing w:after="0" w:line="240" w:lineRule="auto"/>
              <w:jc w:val="center"/>
              <w:rPr>
                <w:rFonts w:ascii="Czcionka tekstu podstawowego" w:hAnsi="Czcionka tekstu podstawowego"/>
                <w:color w:val="000000"/>
                <w:sz w:val="20"/>
                <w:szCs w:val="20"/>
                <w:lang w:eastAsia="pl-PL"/>
              </w:rPr>
            </w:pPr>
            <w:r w:rsidRPr="00A04B73">
              <w:rPr>
                <w:rFonts w:ascii="Czcionka tekstu podstawowego" w:hAnsi="Czcionka tekstu podstawowego"/>
                <w:color w:val="000000"/>
                <w:sz w:val="20"/>
                <w:szCs w:val="20"/>
                <w:lang w:eastAsia="pl-PL"/>
              </w:rPr>
              <w:t> </w:t>
            </w:r>
          </w:p>
        </w:tc>
        <w:tc>
          <w:tcPr>
            <w:tcW w:w="4287" w:type="dxa"/>
            <w:gridSpan w:val="2"/>
            <w:tcBorders>
              <w:top w:val="single" w:sz="4" w:space="0" w:color="auto"/>
              <w:left w:val="nil"/>
              <w:bottom w:val="single" w:sz="4" w:space="0" w:color="auto"/>
              <w:right w:val="single" w:sz="4" w:space="0" w:color="000000"/>
            </w:tcBorders>
            <w:shd w:val="clear" w:color="auto" w:fill="7030A0"/>
            <w:noWrap/>
            <w:vAlign w:val="center"/>
          </w:tcPr>
          <w:p w:rsidR="004A4AF7" w:rsidRPr="0051654C" w:rsidRDefault="004A4AF7" w:rsidP="004A4AF7">
            <w:pPr>
              <w:spacing w:after="0" w:line="240" w:lineRule="auto"/>
              <w:jc w:val="center"/>
              <w:rPr>
                <w:rFonts w:ascii="Czcionka tekstu podstawowego" w:hAnsi="Czcionka tekstu podstawowego"/>
                <w:b/>
                <w:i/>
                <w:iCs/>
                <w:color w:val="FFFFFF"/>
                <w:sz w:val="20"/>
                <w:szCs w:val="20"/>
                <w:lang w:eastAsia="pl-PL"/>
              </w:rPr>
            </w:pPr>
            <w:r w:rsidRPr="0051654C">
              <w:rPr>
                <w:rFonts w:ascii="Czcionka tekstu podstawowego" w:hAnsi="Czcionka tekstu podstawowego"/>
                <w:b/>
                <w:i/>
                <w:iCs/>
                <w:color w:val="FFFFFF"/>
                <w:sz w:val="20"/>
                <w:szCs w:val="20"/>
                <w:lang w:eastAsia="pl-PL"/>
              </w:rPr>
              <w:t>Wskaźniki oddziaływania dla celu ogólnego</w:t>
            </w:r>
          </w:p>
        </w:tc>
        <w:tc>
          <w:tcPr>
            <w:tcW w:w="2248" w:type="dxa"/>
            <w:tcBorders>
              <w:top w:val="nil"/>
              <w:left w:val="nil"/>
              <w:bottom w:val="single" w:sz="4" w:space="0" w:color="auto"/>
              <w:right w:val="single" w:sz="4" w:space="0" w:color="auto"/>
            </w:tcBorders>
            <w:shd w:val="clear" w:color="auto" w:fill="7030A0"/>
            <w:vAlign w:val="center"/>
          </w:tcPr>
          <w:p w:rsidR="004A4AF7" w:rsidRPr="0051654C" w:rsidRDefault="004A4AF7" w:rsidP="004A4AF7">
            <w:pPr>
              <w:spacing w:after="0" w:line="240" w:lineRule="auto"/>
              <w:jc w:val="center"/>
              <w:rPr>
                <w:rFonts w:ascii="Czcionka tekstu podstawowego" w:hAnsi="Czcionka tekstu podstawowego"/>
                <w:b/>
                <w:i/>
                <w:iCs/>
                <w:color w:val="FFFFFF"/>
                <w:sz w:val="20"/>
                <w:szCs w:val="20"/>
                <w:lang w:eastAsia="pl-PL"/>
              </w:rPr>
            </w:pPr>
            <w:r w:rsidRPr="0051654C">
              <w:rPr>
                <w:rFonts w:ascii="Czcionka tekstu podstawowego" w:hAnsi="Czcionka tekstu podstawowego"/>
                <w:b/>
                <w:i/>
                <w:iCs/>
                <w:color w:val="FFFFFF"/>
                <w:sz w:val="20"/>
                <w:szCs w:val="20"/>
                <w:lang w:eastAsia="pl-PL"/>
              </w:rPr>
              <w:t>Jednostka miary</w:t>
            </w:r>
          </w:p>
        </w:tc>
        <w:tc>
          <w:tcPr>
            <w:tcW w:w="1265" w:type="dxa"/>
            <w:gridSpan w:val="2"/>
            <w:tcBorders>
              <w:top w:val="nil"/>
              <w:left w:val="nil"/>
              <w:bottom w:val="single" w:sz="4" w:space="0" w:color="auto"/>
              <w:right w:val="single" w:sz="4" w:space="0" w:color="auto"/>
            </w:tcBorders>
            <w:shd w:val="clear" w:color="auto" w:fill="7030A0"/>
            <w:vAlign w:val="center"/>
          </w:tcPr>
          <w:p w:rsidR="004A4AF7" w:rsidRPr="0051654C" w:rsidRDefault="00CD633A" w:rsidP="004A4AF7">
            <w:pPr>
              <w:spacing w:after="0" w:line="240" w:lineRule="auto"/>
              <w:jc w:val="center"/>
              <w:rPr>
                <w:rFonts w:ascii="Czcionka tekstu podstawowego" w:hAnsi="Czcionka tekstu podstawowego"/>
                <w:b/>
                <w:color w:val="FFFFFF"/>
                <w:sz w:val="20"/>
                <w:szCs w:val="20"/>
                <w:lang w:eastAsia="pl-PL"/>
              </w:rPr>
            </w:pPr>
            <w:r>
              <w:rPr>
                <w:rFonts w:ascii="Czcionka tekstu podstawowego" w:hAnsi="Czcionka tekstu podstawowego"/>
                <w:b/>
                <w:color w:val="FFFFFF"/>
                <w:sz w:val="20"/>
                <w:szCs w:val="20"/>
                <w:lang w:eastAsia="pl-PL"/>
              </w:rPr>
              <w:t>stan początkowy 2014 r.</w:t>
            </w:r>
          </w:p>
        </w:tc>
        <w:tc>
          <w:tcPr>
            <w:tcW w:w="917" w:type="dxa"/>
            <w:tcBorders>
              <w:top w:val="nil"/>
              <w:left w:val="nil"/>
              <w:bottom w:val="single" w:sz="4" w:space="0" w:color="auto"/>
              <w:right w:val="single" w:sz="4" w:space="0" w:color="auto"/>
            </w:tcBorders>
            <w:shd w:val="clear" w:color="auto" w:fill="7030A0"/>
            <w:vAlign w:val="center"/>
          </w:tcPr>
          <w:p w:rsidR="004A4AF7" w:rsidRPr="0051654C" w:rsidRDefault="00CD633A" w:rsidP="004A4AF7">
            <w:pPr>
              <w:spacing w:after="0" w:line="240" w:lineRule="auto"/>
              <w:jc w:val="center"/>
              <w:rPr>
                <w:rFonts w:ascii="Czcionka tekstu podstawowego" w:hAnsi="Czcionka tekstu podstawowego"/>
                <w:b/>
                <w:color w:val="FFFFFF"/>
                <w:sz w:val="20"/>
                <w:szCs w:val="20"/>
                <w:lang w:eastAsia="pl-PL"/>
              </w:rPr>
            </w:pPr>
            <w:r>
              <w:rPr>
                <w:rFonts w:ascii="Czcionka tekstu podstawowego" w:hAnsi="Czcionka tekstu podstawowego"/>
                <w:b/>
                <w:color w:val="FFFFFF"/>
                <w:sz w:val="20"/>
                <w:szCs w:val="20"/>
                <w:lang w:eastAsia="pl-PL"/>
              </w:rPr>
              <w:t>plan 2023 r.</w:t>
            </w:r>
          </w:p>
        </w:tc>
        <w:tc>
          <w:tcPr>
            <w:tcW w:w="3352" w:type="dxa"/>
            <w:gridSpan w:val="3"/>
            <w:tcBorders>
              <w:top w:val="single" w:sz="4" w:space="0" w:color="auto"/>
              <w:left w:val="nil"/>
              <w:bottom w:val="single" w:sz="4" w:space="0" w:color="auto"/>
              <w:right w:val="single" w:sz="4" w:space="0" w:color="auto"/>
            </w:tcBorders>
            <w:shd w:val="clear" w:color="auto" w:fill="7030A0"/>
            <w:noWrap/>
            <w:vAlign w:val="center"/>
          </w:tcPr>
          <w:p w:rsidR="004A4AF7" w:rsidRPr="0051654C" w:rsidRDefault="004A4AF7" w:rsidP="004A4AF7">
            <w:pPr>
              <w:spacing w:after="0" w:line="240" w:lineRule="auto"/>
              <w:jc w:val="center"/>
              <w:rPr>
                <w:rFonts w:ascii="Czcionka tekstu podstawowego" w:hAnsi="Czcionka tekstu podstawowego"/>
                <w:b/>
                <w:i/>
                <w:iCs/>
                <w:color w:val="FFFFFF"/>
                <w:sz w:val="20"/>
                <w:szCs w:val="20"/>
                <w:lang w:eastAsia="pl-PL"/>
              </w:rPr>
            </w:pPr>
            <w:r w:rsidRPr="0051654C">
              <w:rPr>
                <w:rFonts w:ascii="Czcionka tekstu podstawowego" w:hAnsi="Czcionka tekstu podstawowego"/>
                <w:b/>
                <w:i/>
                <w:iCs/>
                <w:color w:val="FFFFFF"/>
                <w:sz w:val="20"/>
                <w:szCs w:val="20"/>
                <w:lang w:eastAsia="pl-PL"/>
              </w:rPr>
              <w:t>Źródło danych/sposób pomiaru</w:t>
            </w:r>
          </w:p>
        </w:tc>
      </w:tr>
      <w:tr w:rsidR="004A4AF7" w:rsidRPr="006070EA" w:rsidTr="005C3E31">
        <w:trPr>
          <w:trHeight w:val="353"/>
          <w:jc w:val="center"/>
        </w:trPr>
        <w:tc>
          <w:tcPr>
            <w:tcW w:w="569" w:type="dxa"/>
            <w:vMerge w:val="restart"/>
            <w:tcBorders>
              <w:top w:val="nil"/>
              <w:left w:val="single" w:sz="4" w:space="0" w:color="auto"/>
              <w:bottom w:val="single" w:sz="4" w:space="0" w:color="000000"/>
              <w:right w:val="single" w:sz="4" w:space="0" w:color="auto"/>
            </w:tcBorders>
            <w:noWrap/>
            <w:vAlign w:val="center"/>
          </w:tcPr>
          <w:p w:rsidR="004A4AF7" w:rsidRPr="00A04B73" w:rsidRDefault="004A4AF7" w:rsidP="004A4AF7">
            <w:pPr>
              <w:spacing w:after="0" w:line="240" w:lineRule="auto"/>
              <w:jc w:val="center"/>
              <w:rPr>
                <w:rFonts w:ascii="Czcionka tekstu podstawowego" w:hAnsi="Czcionka tekstu podstawowego"/>
                <w:color w:val="000000"/>
                <w:sz w:val="20"/>
                <w:szCs w:val="20"/>
                <w:lang w:eastAsia="pl-PL"/>
              </w:rPr>
            </w:pPr>
            <w:r w:rsidRPr="00A04B73">
              <w:rPr>
                <w:rFonts w:ascii="Czcionka tekstu podstawowego" w:hAnsi="Czcionka tekstu podstawowego"/>
                <w:color w:val="000000"/>
                <w:sz w:val="20"/>
                <w:szCs w:val="20"/>
                <w:lang w:eastAsia="pl-PL"/>
              </w:rPr>
              <w:t>w2.0</w:t>
            </w:r>
          </w:p>
        </w:tc>
        <w:tc>
          <w:tcPr>
            <w:tcW w:w="6956" w:type="dxa"/>
            <w:gridSpan w:val="4"/>
            <w:tcBorders>
              <w:top w:val="single" w:sz="4" w:space="0" w:color="auto"/>
              <w:left w:val="nil"/>
              <w:bottom w:val="single" w:sz="4" w:space="0" w:color="auto"/>
              <w:right w:val="single" w:sz="4" w:space="0" w:color="000000"/>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Wzrost liczby turystów korzystających z noclegów na 1000 mieszkańców</w:t>
            </w:r>
          </w:p>
        </w:tc>
        <w:tc>
          <w:tcPr>
            <w:tcW w:w="2248" w:type="dxa"/>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osoba</w:t>
            </w:r>
          </w:p>
        </w:tc>
        <w:tc>
          <w:tcPr>
            <w:tcW w:w="1265" w:type="dxa"/>
            <w:gridSpan w:val="2"/>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113,26</w:t>
            </w:r>
          </w:p>
        </w:tc>
        <w:tc>
          <w:tcPr>
            <w:tcW w:w="917" w:type="dxa"/>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116</w:t>
            </w:r>
          </w:p>
        </w:tc>
        <w:tc>
          <w:tcPr>
            <w:tcW w:w="3352" w:type="dxa"/>
            <w:gridSpan w:val="3"/>
            <w:tcBorders>
              <w:top w:val="single" w:sz="4" w:space="0" w:color="auto"/>
              <w:left w:val="nil"/>
              <w:bottom w:val="single" w:sz="4" w:space="0" w:color="auto"/>
              <w:right w:val="single" w:sz="4" w:space="0" w:color="000000"/>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dane GUS, dane własne LGD</w:t>
            </w:r>
          </w:p>
        </w:tc>
      </w:tr>
      <w:tr w:rsidR="004A4AF7" w:rsidRPr="006070EA" w:rsidTr="005C3E31">
        <w:trPr>
          <w:trHeight w:val="425"/>
          <w:jc w:val="center"/>
        </w:trPr>
        <w:tc>
          <w:tcPr>
            <w:tcW w:w="569" w:type="dxa"/>
            <w:vMerge/>
            <w:tcBorders>
              <w:top w:val="nil"/>
              <w:left w:val="single" w:sz="4" w:space="0" w:color="auto"/>
              <w:bottom w:val="single" w:sz="4" w:space="0" w:color="000000"/>
              <w:right w:val="single" w:sz="4" w:space="0" w:color="auto"/>
            </w:tcBorders>
            <w:vAlign w:val="center"/>
          </w:tcPr>
          <w:p w:rsidR="004A4AF7" w:rsidRPr="00A04B73" w:rsidRDefault="004A4AF7" w:rsidP="004A4AF7">
            <w:pPr>
              <w:spacing w:after="0" w:line="240" w:lineRule="auto"/>
              <w:rPr>
                <w:rFonts w:ascii="Czcionka tekstu podstawowego" w:hAnsi="Czcionka tekstu podstawowego"/>
                <w:color w:val="000000"/>
                <w:sz w:val="20"/>
                <w:szCs w:val="20"/>
                <w:lang w:eastAsia="pl-PL"/>
              </w:rPr>
            </w:pPr>
          </w:p>
        </w:tc>
        <w:tc>
          <w:tcPr>
            <w:tcW w:w="6956" w:type="dxa"/>
            <w:gridSpan w:val="4"/>
            <w:tcBorders>
              <w:top w:val="single" w:sz="4" w:space="0" w:color="auto"/>
              <w:left w:val="nil"/>
              <w:bottom w:val="single" w:sz="4" w:space="0" w:color="auto"/>
              <w:right w:val="single" w:sz="4" w:space="0" w:color="000000"/>
            </w:tcBorders>
            <w:vAlign w:val="center"/>
          </w:tcPr>
          <w:p w:rsidR="004A4AF7" w:rsidRPr="00A04B73" w:rsidRDefault="004A4AF7" w:rsidP="004A4AF7">
            <w:pPr>
              <w:spacing w:after="0" w:line="240" w:lineRule="auto"/>
              <w:jc w:val="center"/>
              <w:rPr>
                <w:rFonts w:ascii="Times New Roman" w:hAnsi="Times New Roman"/>
                <w:lang w:eastAsia="pl-PL"/>
              </w:rPr>
            </w:pPr>
            <w:r w:rsidRPr="00A04B73">
              <w:rPr>
                <w:rFonts w:ascii="Times New Roman" w:hAnsi="Times New Roman"/>
                <w:lang w:eastAsia="pl-PL"/>
              </w:rPr>
              <w:t>Wzrost liczby osób uznających obszar LGD jako atrakcyjny turystycznie</w:t>
            </w:r>
          </w:p>
        </w:tc>
        <w:tc>
          <w:tcPr>
            <w:tcW w:w="2248" w:type="dxa"/>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lang w:eastAsia="pl-PL"/>
              </w:rPr>
            </w:pPr>
            <w:r w:rsidRPr="00A04B73">
              <w:rPr>
                <w:rFonts w:ascii="Times New Roman" w:hAnsi="Times New Roman"/>
                <w:lang w:eastAsia="pl-PL"/>
              </w:rPr>
              <w:t>%</w:t>
            </w:r>
          </w:p>
        </w:tc>
        <w:tc>
          <w:tcPr>
            <w:tcW w:w="1265" w:type="dxa"/>
            <w:gridSpan w:val="2"/>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lang w:eastAsia="pl-PL"/>
              </w:rPr>
            </w:pPr>
            <w:r w:rsidRPr="00A04B73">
              <w:rPr>
                <w:rFonts w:ascii="Times New Roman" w:hAnsi="Times New Roman"/>
                <w:lang w:eastAsia="pl-PL"/>
              </w:rPr>
              <w:t>40</w:t>
            </w:r>
          </w:p>
        </w:tc>
        <w:tc>
          <w:tcPr>
            <w:tcW w:w="917" w:type="dxa"/>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lang w:eastAsia="pl-PL"/>
              </w:rPr>
            </w:pPr>
            <w:r w:rsidRPr="00A04B73">
              <w:rPr>
                <w:rFonts w:ascii="Times New Roman" w:hAnsi="Times New Roman"/>
                <w:lang w:eastAsia="pl-PL"/>
              </w:rPr>
              <w:t>60</w:t>
            </w:r>
          </w:p>
        </w:tc>
        <w:tc>
          <w:tcPr>
            <w:tcW w:w="3352" w:type="dxa"/>
            <w:gridSpan w:val="3"/>
            <w:tcBorders>
              <w:top w:val="single" w:sz="4" w:space="0" w:color="auto"/>
              <w:left w:val="nil"/>
              <w:bottom w:val="single" w:sz="4" w:space="0" w:color="auto"/>
              <w:right w:val="single" w:sz="4" w:space="0" w:color="000000"/>
            </w:tcBorders>
            <w:vAlign w:val="center"/>
          </w:tcPr>
          <w:p w:rsidR="004A4AF7" w:rsidRPr="00A04B73" w:rsidRDefault="004A4AF7" w:rsidP="004A4AF7">
            <w:pPr>
              <w:spacing w:after="0" w:line="240" w:lineRule="auto"/>
              <w:jc w:val="center"/>
              <w:rPr>
                <w:rFonts w:ascii="Times New Roman" w:hAnsi="Times New Roman"/>
                <w:lang w:eastAsia="pl-PL"/>
              </w:rPr>
            </w:pPr>
            <w:r w:rsidRPr="00A04B73">
              <w:rPr>
                <w:rFonts w:ascii="Times New Roman" w:hAnsi="Times New Roman"/>
                <w:lang w:eastAsia="pl-PL"/>
              </w:rPr>
              <w:t>ankiety, dane własne LGD, badanie ewaluacyjne</w:t>
            </w:r>
          </w:p>
        </w:tc>
      </w:tr>
      <w:tr w:rsidR="004A4AF7" w:rsidRPr="006070EA" w:rsidTr="00265AFF">
        <w:trPr>
          <w:trHeight w:val="687"/>
          <w:jc w:val="center"/>
        </w:trPr>
        <w:tc>
          <w:tcPr>
            <w:tcW w:w="3238"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rsidR="004A4AF7" w:rsidRPr="00A04B73" w:rsidRDefault="004A4AF7" w:rsidP="004A4AF7">
            <w:pPr>
              <w:spacing w:after="0" w:line="240" w:lineRule="auto"/>
              <w:jc w:val="center"/>
              <w:rPr>
                <w:rFonts w:ascii="Czcionka tekstu podstawowego" w:hAnsi="Czcionka tekstu podstawowego"/>
                <w:color w:val="000000"/>
                <w:sz w:val="20"/>
                <w:szCs w:val="20"/>
                <w:lang w:eastAsia="pl-PL"/>
              </w:rPr>
            </w:pPr>
            <w:r w:rsidRPr="00A04B73">
              <w:rPr>
                <w:rFonts w:ascii="Czcionka tekstu podstawowego" w:hAnsi="Czcionka tekstu podstawowego"/>
                <w:color w:val="000000"/>
                <w:sz w:val="20"/>
                <w:szCs w:val="20"/>
                <w:lang w:eastAsia="pl-PL"/>
              </w:rPr>
              <w:t> </w:t>
            </w:r>
          </w:p>
        </w:tc>
        <w:tc>
          <w:tcPr>
            <w:tcW w:w="4287" w:type="dxa"/>
            <w:gridSpan w:val="2"/>
            <w:tcBorders>
              <w:top w:val="single" w:sz="4" w:space="0" w:color="auto"/>
              <w:left w:val="nil"/>
              <w:bottom w:val="single" w:sz="4" w:space="0" w:color="auto"/>
              <w:right w:val="single" w:sz="4" w:space="0" w:color="auto"/>
            </w:tcBorders>
            <w:shd w:val="clear" w:color="auto" w:fill="7030A0"/>
            <w:noWrap/>
            <w:vAlign w:val="center"/>
          </w:tcPr>
          <w:p w:rsidR="004A4AF7" w:rsidRPr="0051654C" w:rsidRDefault="004A4AF7" w:rsidP="004A4AF7">
            <w:pPr>
              <w:spacing w:after="0" w:line="240" w:lineRule="auto"/>
              <w:jc w:val="center"/>
              <w:rPr>
                <w:rFonts w:ascii="Czcionka tekstu podstawowego" w:hAnsi="Czcionka tekstu podstawowego"/>
                <w:b/>
                <w:i/>
                <w:iCs/>
                <w:color w:val="FFFFFF"/>
                <w:sz w:val="20"/>
                <w:szCs w:val="20"/>
                <w:lang w:eastAsia="pl-PL"/>
              </w:rPr>
            </w:pPr>
            <w:r w:rsidRPr="0051654C">
              <w:rPr>
                <w:rFonts w:ascii="Czcionka tekstu podstawowego" w:hAnsi="Czcionka tekstu podstawowego"/>
                <w:b/>
                <w:i/>
                <w:iCs/>
                <w:color w:val="FFFFFF"/>
                <w:sz w:val="20"/>
                <w:szCs w:val="20"/>
                <w:lang w:eastAsia="pl-PL"/>
              </w:rPr>
              <w:t>Wskaźniki rezultatu dla celów szczegółowych</w:t>
            </w:r>
          </w:p>
        </w:tc>
        <w:tc>
          <w:tcPr>
            <w:tcW w:w="2248" w:type="dxa"/>
            <w:tcBorders>
              <w:top w:val="nil"/>
              <w:left w:val="nil"/>
              <w:bottom w:val="single" w:sz="4" w:space="0" w:color="auto"/>
              <w:right w:val="single" w:sz="4" w:space="0" w:color="auto"/>
            </w:tcBorders>
            <w:shd w:val="clear" w:color="auto" w:fill="7030A0"/>
            <w:vAlign w:val="center"/>
          </w:tcPr>
          <w:p w:rsidR="004A4AF7" w:rsidRPr="0051654C" w:rsidRDefault="004A4AF7" w:rsidP="004A4AF7">
            <w:pPr>
              <w:spacing w:after="0" w:line="240" w:lineRule="auto"/>
              <w:jc w:val="center"/>
              <w:rPr>
                <w:rFonts w:ascii="Czcionka tekstu podstawowego" w:hAnsi="Czcionka tekstu podstawowego"/>
                <w:b/>
                <w:i/>
                <w:iCs/>
                <w:color w:val="FFFFFF"/>
                <w:sz w:val="20"/>
                <w:szCs w:val="20"/>
                <w:lang w:eastAsia="pl-PL"/>
              </w:rPr>
            </w:pPr>
            <w:r w:rsidRPr="0051654C">
              <w:rPr>
                <w:rFonts w:ascii="Czcionka tekstu podstawowego" w:hAnsi="Czcionka tekstu podstawowego"/>
                <w:b/>
                <w:i/>
                <w:iCs/>
                <w:color w:val="FFFFFF"/>
                <w:sz w:val="20"/>
                <w:szCs w:val="20"/>
                <w:lang w:eastAsia="pl-PL"/>
              </w:rPr>
              <w:t>Jednostka miary</w:t>
            </w:r>
          </w:p>
        </w:tc>
        <w:tc>
          <w:tcPr>
            <w:tcW w:w="1265" w:type="dxa"/>
            <w:gridSpan w:val="2"/>
            <w:tcBorders>
              <w:top w:val="nil"/>
              <w:left w:val="nil"/>
              <w:bottom w:val="single" w:sz="4" w:space="0" w:color="auto"/>
              <w:right w:val="single" w:sz="4" w:space="0" w:color="auto"/>
            </w:tcBorders>
            <w:shd w:val="clear" w:color="auto" w:fill="7030A0"/>
            <w:vAlign w:val="center"/>
          </w:tcPr>
          <w:p w:rsidR="004A4AF7" w:rsidRPr="0051654C" w:rsidRDefault="00DA71FC" w:rsidP="004A4AF7">
            <w:pPr>
              <w:spacing w:after="0" w:line="240" w:lineRule="auto"/>
              <w:jc w:val="center"/>
              <w:rPr>
                <w:rFonts w:ascii="Czcionka tekstu podstawowego" w:hAnsi="Czcionka tekstu podstawowego"/>
                <w:b/>
                <w:color w:val="FFFFFF"/>
                <w:sz w:val="20"/>
                <w:szCs w:val="20"/>
                <w:lang w:eastAsia="pl-PL"/>
              </w:rPr>
            </w:pPr>
            <w:r>
              <w:rPr>
                <w:rFonts w:ascii="Czcionka tekstu podstawowego" w:hAnsi="Czcionka tekstu podstawowego"/>
                <w:b/>
                <w:color w:val="FFFFFF"/>
                <w:sz w:val="20"/>
                <w:szCs w:val="20"/>
                <w:lang w:eastAsia="pl-PL"/>
              </w:rPr>
              <w:t>stan początkowy 2014 r.</w:t>
            </w:r>
          </w:p>
        </w:tc>
        <w:tc>
          <w:tcPr>
            <w:tcW w:w="917" w:type="dxa"/>
            <w:tcBorders>
              <w:top w:val="nil"/>
              <w:left w:val="nil"/>
              <w:bottom w:val="single" w:sz="4" w:space="0" w:color="auto"/>
              <w:right w:val="single" w:sz="4" w:space="0" w:color="auto"/>
            </w:tcBorders>
            <w:shd w:val="clear" w:color="auto" w:fill="7030A0"/>
            <w:vAlign w:val="center"/>
          </w:tcPr>
          <w:p w:rsidR="004A4AF7" w:rsidRPr="0051654C" w:rsidRDefault="00DA71FC" w:rsidP="004A4AF7">
            <w:pPr>
              <w:spacing w:after="0" w:line="240" w:lineRule="auto"/>
              <w:jc w:val="center"/>
              <w:rPr>
                <w:rFonts w:ascii="Czcionka tekstu podstawowego" w:hAnsi="Czcionka tekstu podstawowego"/>
                <w:b/>
                <w:color w:val="FFFFFF"/>
                <w:sz w:val="20"/>
                <w:szCs w:val="20"/>
                <w:lang w:eastAsia="pl-PL"/>
              </w:rPr>
            </w:pPr>
            <w:r>
              <w:rPr>
                <w:rFonts w:ascii="Czcionka tekstu podstawowego" w:hAnsi="Czcionka tekstu podstawowego"/>
                <w:b/>
                <w:color w:val="FFFFFF"/>
                <w:sz w:val="20"/>
                <w:szCs w:val="20"/>
                <w:lang w:eastAsia="pl-PL"/>
              </w:rPr>
              <w:t>plan 2022 r.</w:t>
            </w:r>
          </w:p>
        </w:tc>
        <w:tc>
          <w:tcPr>
            <w:tcW w:w="3352" w:type="dxa"/>
            <w:gridSpan w:val="3"/>
            <w:tcBorders>
              <w:top w:val="single" w:sz="4" w:space="0" w:color="auto"/>
              <w:left w:val="nil"/>
              <w:bottom w:val="single" w:sz="4" w:space="0" w:color="auto"/>
              <w:right w:val="single" w:sz="4" w:space="0" w:color="auto"/>
            </w:tcBorders>
            <w:shd w:val="clear" w:color="auto" w:fill="7030A0"/>
            <w:noWrap/>
            <w:vAlign w:val="center"/>
          </w:tcPr>
          <w:p w:rsidR="004A4AF7" w:rsidRPr="0051654C" w:rsidRDefault="004A4AF7" w:rsidP="004A4AF7">
            <w:pPr>
              <w:spacing w:after="0" w:line="240" w:lineRule="auto"/>
              <w:jc w:val="center"/>
              <w:rPr>
                <w:rFonts w:ascii="Czcionka tekstu podstawowego" w:hAnsi="Czcionka tekstu podstawowego"/>
                <w:b/>
                <w:i/>
                <w:iCs/>
                <w:color w:val="FFFFFF"/>
                <w:sz w:val="20"/>
                <w:szCs w:val="20"/>
                <w:lang w:eastAsia="pl-PL"/>
              </w:rPr>
            </w:pPr>
            <w:r w:rsidRPr="0051654C">
              <w:rPr>
                <w:rFonts w:ascii="Czcionka tekstu podstawowego" w:hAnsi="Czcionka tekstu podstawowego"/>
                <w:b/>
                <w:i/>
                <w:iCs/>
                <w:color w:val="FFFFFF"/>
                <w:sz w:val="20"/>
                <w:szCs w:val="20"/>
                <w:lang w:eastAsia="pl-PL"/>
              </w:rPr>
              <w:t>Źródło danych/sposób pomiaru</w:t>
            </w:r>
          </w:p>
        </w:tc>
      </w:tr>
      <w:tr w:rsidR="004A4AF7" w:rsidRPr="006070EA" w:rsidTr="005C3E31">
        <w:trPr>
          <w:trHeight w:val="765"/>
          <w:jc w:val="center"/>
        </w:trPr>
        <w:tc>
          <w:tcPr>
            <w:tcW w:w="569" w:type="dxa"/>
            <w:vMerge w:val="restart"/>
            <w:tcBorders>
              <w:top w:val="nil"/>
              <w:left w:val="single" w:sz="4" w:space="0" w:color="auto"/>
              <w:right w:val="single" w:sz="4" w:space="0" w:color="auto"/>
            </w:tcBorders>
            <w:noWrap/>
            <w:vAlign w:val="center"/>
          </w:tcPr>
          <w:p w:rsidR="004A4AF7" w:rsidRPr="00DC4AB4" w:rsidRDefault="004A4AF7" w:rsidP="004A4AF7">
            <w:pPr>
              <w:spacing w:after="0" w:line="240" w:lineRule="auto"/>
              <w:jc w:val="center"/>
              <w:rPr>
                <w:rFonts w:ascii="Times New Roman" w:hAnsi="Times New Roman"/>
                <w:color w:val="000000"/>
                <w:sz w:val="20"/>
                <w:szCs w:val="20"/>
                <w:lang w:eastAsia="pl-PL"/>
              </w:rPr>
            </w:pPr>
            <w:r w:rsidRPr="00DC4AB4">
              <w:rPr>
                <w:rFonts w:ascii="Times New Roman" w:hAnsi="Times New Roman"/>
                <w:color w:val="000000"/>
                <w:sz w:val="20"/>
                <w:szCs w:val="20"/>
                <w:lang w:eastAsia="pl-PL"/>
              </w:rPr>
              <w:t>w2.1</w:t>
            </w:r>
          </w:p>
        </w:tc>
        <w:tc>
          <w:tcPr>
            <w:tcW w:w="6956" w:type="dxa"/>
            <w:gridSpan w:val="4"/>
            <w:tcBorders>
              <w:top w:val="single" w:sz="4" w:space="0" w:color="auto"/>
              <w:left w:val="nil"/>
              <w:bottom w:val="single" w:sz="4" w:space="0" w:color="auto"/>
              <w:right w:val="single" w:sz="4" w:space="0" w:color="auto"/>
            </w:tcBorders>
            <w:noWrap/>
            <w:vAlign w:val="center"/>
          </w:tcPr>
          <w:p w:rsidR="004A4AF7" w:rsidRPr="00A04B73" w:rsidRDefault="004A4AF7" w:rsidP="004A4AF7">
            <w:pPr>
              <w:spacing w:after="0" w:line="240" w:lineRule="auto"/>
              <w:rPr>
                <w:rFonts w:ascii="Times New Roman" w:hAnsi="Times New Roman"/>
                <w:color w:val="000000"/>
                <w:lang w:eastAsia="pl-PL"/>
              </w:rPr>
            </w:pPr>
            <w:r w:rsidRPr="00A04B73">
              <w:rPr>
                <w:rFonts w:ascii="Times New Roman" w:hAnsi="Times New Roman"/>
                <w:color w:val="000000"/>
                <w:lang w:eastAsia="pl-PL"/>
              </w:rPr>
              <w:t>Wzrost liczby osób korzystających z tematycznych obiektów turystycznych</w:t>
            </w:r>
          </w:p>
        </w:tc>
        <w:tc>
          <w:tcPr>
            <w:tcW w:w="2248" w:type="dxa"/>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osoba</w:t>
            </w:r>
          </w:p>
        </w:tc>
        <w:tc>
          <w:tcPr>
            <w:tcW w:w="1265" w:type="dxa"/>
            <w:gridSpan w:val="2"/>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0</w:t>
            </w:r>
          </w:p>
        </w:tc>
        <w:tc>
          <w:tcPr>
            <w:tcW w:w="917" w:type="dxa"/>
            <w:tcBorders>
              <w:top w:val="nil"/>
              <w:left w:val="nil"/>
              <w:bottom w:val="single" w:sz="4" w:space="0" w:color="auto"/>
              <w:right w:val="single" w:sz="4" w:space="0" w:color="auto"/>
            </w:tcBorders>
            <w:noWrap/>
            <w:vAlign w:val="center"/>
          </w:tcPr>
          <w:p w:rsidR="006C5CCE" w:rsidRPr="00030148" w:rsidRDefault="006C5CCE" w:rsidP="004A4AF7">
            <w:pPr>
              <w:spacing w:after="0" w:line="240" w:lineRule="auto"/>
              <w:jc w:val="center"/>
              <w:rPr>
                <w:rFonts w:ascii="Times New Roman" w:hAnsi="Times New Roman"/>
                <w:lang w:eastAsia="pl-PL"/>
              </w:rPr>
            </w:pPr>
            <w:r w:rsidRPr="00030148">
              <w:rPr>
                <w:rFonts w:ascii="Times New Roman" w:hAnsi="Times New Roman"/>
                <w:lang w:eastAsia="pl-PL"/>
              </w:rPr>
              <w:t>1000</w:t>
            </w:r>
          </w:p>
        </w:tc>
        <w:tc>
          <w:tcPr>
            <w:tcW w:w="3352" w:type="dxa"/>
            <w:gridSpan w:val="3"/>
            <w:tcBorders>
              <w:top w:val="single" w:sz="4" w:space="0" w:color="auto"/>
              <w:left w:val="nil"/>
              <w:bottom w:val="single" w:sz="4" w:space="0" w:color="auto"/>
              <w:right w:val="single" w:sz="4" w:space="0" w:color="000000"/>
            </w:tcBorders>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dane własne LGD, sprawozdania beneficjentów, ankieta monitorująca</w:t>
            </w:r>
          </w:p>
        </w:tc>
      </w:tr>
      <w:tr w:rsidR="004A4AF7" w:rsidRPr="006070EA" w:rsidTr="005C3E31">
        <w:trPr>
          <w:trHeight w:val="411"/>
          <w:jc w:val="center"/>
        </w:trPr>
        <w:tc>
          <w:tcPr>
            <w:tcW w:w="569" w:type="dxa"/>
            <w:vMerge/>
            <w:tcBorders>
              <w:left w:val="single" w:sz="4" w:space="0" w:color="auto"/>
              <w:right w:val="single" w:sz="4" w:space="0" w:color="auto"/>
            </w:tcBorders>
            <w:vAlign w:val="center"/>
          </w:tcPr>
          <w:p w:rsidR="004A4AF7" w:rsidRPr="00DC4AB4" w:rsidRDefault="004A4AF7" w:rsidP="004A4AF7">
            <w:pPr>
              <w:spacing w:after="0" w:line="240" w:lineRule="auto"/>
              <w:rPr>
                <w:rFonts w:ascii="Times New Roman" w:hAnsi="Times New Roman"/>
                <w:color w:val="000000"/>
                <w:sz w:val="20"/>
                <w:szCs w:val="20"/>
                <w:lang w:eastAsia="pl-PL"/>
              </w:rPr>
            </w:pPr>
          </w:p>
        </w:tc>
        <w:tc>
          <w:tcPr>
            <w:tcW w:w="6956" w:type="dxa"/>
            <w:gridSpan w:val="4"/>
            <w:tcBorders>
              <w:top w:val="single" w:sz="4" w:space="0" w:color="auto"/>
              <w:left w:val="nil"/>
              <w:bottom w:val="single" w:sz="4" w:space="0" w:color="auto"/>
              <w:right w:val="single" w:sz="4" w:space="0" w:color="000000"/>
            </w:tcBorders>
            <w:noWrap/>
            <w:vAlign w:val="center"/>
          </w:tcPr>
          <w:p w:rsidR="004A4AF7" w:rsidRPr="00B855E8" w:rsidRDefault="004A4AF7" w:rsidP="004A4AF7">
            <w:pPr>
              <w:spacing w:after="0" w:line="240" w:lineRule="auto"/>
              <w:rPr>
                <w:rFonts w:ascii="Times New Roman" w:hAnsi="Times New Roman"/>
                <w:lang w:eastAsia="pl-PL"/>
              </w:rPr>
            </w:pPr>
            <w:r w:rsidRPr="00B855E8">
              <w:rPr>
                <w:rFonts w:ascii="Times New Roman" w:hAnsi="Times New Roman"/>
                <w:lang w:eastAsia="pl-PL"/>
              </w:rPr>
              <w:t xml:space="preserve">Liczba osób, które skorzystały z </w:t>
            </w:r>
            <w:r w:rsidR="00855863" w:rsidRPr="00B855E8">
              <w:rPr>
                <w:rFonts w:ascii="Times New Roman" w:hAnsi="Times New Roman"/>
                <w:lang w:eastAsia="pl-PL"/>
              </w:rPr>
              <w:t xml:space="preserve">nowych </w:t>
            </w:r>
            <w:r w:rsidRPr="00B855E8">
              <w:rPr>
                <w:rFonts w:ascii="Times New Roman" w:hAnsi="Times New Roman"/>
                <w:lang w:eastAsia="pl-PL"/>
              </w:rPr>
              <w:t>miejsc noclegowych w ciągu roku</w:t>
            </w:r>
            <w:r w:rsidR="00855863" w:rsidRPr="00B855E8">
              <w:rPr>
                <w:rFonts w:ascii="Times New Roman" w:hAnsi="Times New Roman"/>
                <w:lang w:eastAsia="pl-PL"/>
              </w:rPr>
              <w:t xml:space="preserve"> w nowych lub przebudowanych obiektach turystycznych </w:t>
            </w:r>
          </w:p>
        </w:tc>
        <w:tc>
          <w:tcPr>
            <w:tcW w:w="2248" w:type="dxa"/>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osoba</w:t>
            </w:r>
          </w:p>
        </w:tc>
        <w:tc>
          <w:tcPr>
            <w:tcW w:w="1265" w:type="dxa"/>
            <w:gridSpan w:val="2"/>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0</w:t>
            </w:r>
          </w:p>
        </w:tc>
        <w:tc>
          <w:tcPr>
            <w:tcW w:w="917" w:type="dxa"/>
            <w:tcBorders>
              <w:top w:val="nil"/>
              <w:left w:val="nil"/>
              <w:bottom w:val="single" w:sz="4" w:space="0" w:color="auto"/>
              <w:right w:val="single" w:sz="4" w:space="0" w:color="auto"/>
            </w:tcBorders>
            <w:noWrap/>
            <w:vAlign w:val="center"/>
          </w:tcPr>
          <w:p w:rsidR="006C5CCE" w:rsidRPr="00030148" w:rsidRDefault="006C5CCE" w:rsidP="004A4AF7">
            <w:pPr>
              <w:spacing w:after="0" w:line="240" w:lineRule="auto"/>
              <w:jc w:val="center"/>
              <w:rPr>
                <w:rFonts w:ascii="Times New Roman" w:hAnsi="Times New Roman"/>
                <w:lang w:eastAsia="pl-PL"/>
              </w:rPr>
            </w:pPr>
            <w:r w:rsidRPr="00030148">
              <w:rPr>
                <w:rFonts w:ascii="Times New Roman" w:hAnsi="Times New Roman"/>
                <w:lang w:eastAsia="pl-PL"/>
              </w:rPr>
              <w:t>50</w:t>
            </w:r>
          </w:p>
        </w:tc>
        <w:tc>
          <w:tcPr>
            <w:tcW w:w="3352" w:type="dxa"/>
            <w:gridSpan w:val="3"/>
            <w:tcBorders>
              <w:top w:val="single" w:sz="4" w:space="0" w:color="auto"/>
              <w:left w:val="nil"/>
              <w:bottom w:val="single" w:sz="4" w:space="0" w:color="auto"/>
              <w:right w:val="single" w:sz="4" w:space="0" w:color="000000"/>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dane GUS, dane własne LGD</w:t>
            </w:r>
          </w:p>
        </w:tc>
      </w:tr>
      <w:tr w:rsidR="004A4AF7" w:rsidRPr="006070EA" w:rsidTr="005C3E31">
        <w:trPr>
          <w:trHeight w:val="691"/>
          <w:jc w:val="center"/>
        </w:trPr>
        <w:tc>
          <w:tcPr>
            <w:tcW w:w="569" w:type="dxa"/>
            <w:vMerge/>
            <w:tcBorders>
              <w:left w:val="single" w:sz="4" w:space="0" w:color="auto"/>
              <w:right w:val="single" w:sz="4" w:space="0" w:color="auto"/>
            </w:tcBorders>
            <w:vAlign w:val="center"/>
          </w:tcPr>
          <w:p w:rsidR="004A4AF7" w:rsidRPr="00DC4AB4" w:rsidRDefault="004A4AF7" w:rsidP="004A4AF7">
            <w:pPr>
              <w:spacing w:after="0" w:line="240" w:lineRule="auto"/>
              <w:rPr>
                <w:rFonts w:ascii="Times New Roman" w:hAnsi="Times New Roman"/>
                <w:color w:val="000000"/>
                <w:sz w:val="20"/>
                <w:szCs w:val="20"/>
                <w:lang w:eastAsia="pl-PL"/>
              </w:rPr>
            </w:pPr>
          </w:p>
        </w:tc>
        <w:tc>
          <w:tcPr>
            <w:tcW w:w="6956" w:type="dxa"/>
            <w:gridSpan w:val="4"/>
            <w:tcBorders>
              <w:top w:val="single" w:sz="4" w:space="0" w:color="auto"/>
              <w:left w:val="nil"/>
              <w:bottom w:val="single" w:sz="4" w:space="0" w:color="auto"/>
              <w:right w:val="single" w:sz="4" w:space="0" w:color="000000"/>
            </w:tcBorders>
            <w:noWrap/>
            <w:vAlign w:val="center"/>
          </w:tcPr>
          <w:p w:rsidR="004A4AF7" w:rsidRPr="00A04B73" w:rsidRDefault="004A4AF7" w:rsidP="004A4AF7">
            <w:pPr>
              <w:spacing w:after="0" w:line="240" w:lineRule="auto"/>
              <w:rPr>
                <w:rFonts w:ascii="Times New Roman" w:hAnsi="Times New Roman"/>
                <w:color w:val="000000"/>
                <w:lang w:eastAsia="pl-PL"/>
              </w:rPr>
            </w:pPr>
            <w:r>
              <w:rPr>
                <w:rFonts w:ascii="Times New Roman" w:hAnsi="Times New Roman"/>
                <w:color w:val="000000"/>
                <w:lang w:eastAsia="pl-PL"/>
              </w:rPr>
              <w:t xml:space="preserve">Liczba utrzymanych miejsc pracy </w:t>
            </w:r>
          </w:p>
        </w:tc>
        <w:tc>
          <w:tcPr>
            <w:tcW w:w="2248" w:type="dxa"/>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Pr>
                <w:rFonts w:ascii="Times New Roman" w:hAnsi="Times New Roman"/>
                <w:color w:val="000000"/>
                <w:lang w:eastAsia="pl-PL"/>
              </w:rPr>
              <w:t xml:space="preserve">osoba </w:t>
            </w:r>
          </w:p>
        </w:tc>
        <w:tc>
          <w:tcPr>
            <w:tcW w:w="1265" w:type="dxa"/>
            <w:gridSpan w:val="2"/>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Pr>
                <w:rFonts w:ascii="Times New Roman" w:hAnsi="Times New Roman"/>
                <w:color w:val="000000"/>
                <w:lang w:eastAsia="pl-PL"/>
              </w:rPr>
              <w:t>0</w:t>
            </w:r>
          </w:p>
        </w:tc>
        <w:tc>
          <w:tcPr>
            <w:tcW w:w="917" w:type="dxa"/>
            <w:tcBorders>
              <w:top w:val="nil"/>
              <w:left w:val="nil"/>
              <w:bottom w:val="single" w:sz="4" w:space="0" w:color="auto"/>
              <w:right w:val="single" w:sz="4" w:space="0" w:color="auto"/>
            </w:tcBorders>
            <w:noWrap/>
            <w:vAlign w:val="center"/>
          </w:tcPr>
          <w:p w:rsidR="004A4AF7" w:rsidRPr="00030148" w:rsidRDefault="006C5CCE" w:rsidP="004A4AF7">
            <w:pPr>
              <w:spacing w:after="0" w:line="240" w:lineRule="auto"/>
              <w:jc w:val="center"/>
              <w:rPr>
                <w:rFonts w:ascii="Times New Roman" w:hAnsi="Times New Roman"/>
                <w:strike/>
                <w:lang w:eastAsia="pl-PL"/>
              </w:rPr>
            </w:pPr>
            <w:r w:rsidRPr="00030148">
              <w:rPr>
                <w:rFonts w:ascii="Times New Roman" w:hAnsi="Times New Roman"/>
                <w:lang w:eastAsia="pl-PL"/>
              </w:rPr>
              <w:t>1</w:t>
            </w:r>
          </w:p>
        </w:tc>
        <w:tc>
          <w:tcPr>
            <w:tcW w:w="3352" w:type="dxa"/>
            <w:gridSpan w:val="3"/>
            <w:tcBorders>
              <w:top w:val="single" w:sz="4" w:space="0" w:color="auto"/>
              <w:left w:val="nil"/>
              <w:bottom w:val="single" w:sz="4" w:space="0" w:color="auto"/>
              <w:right w:val="single" w:sz="4" w:space="0" w:color="000000"/>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dane własne LGD, sprawozdania beneficjentów, ankieta monitorująca</w:t>
            </w:r>
          </w:p>
        </w:tc>
      </w:tr>
      <w:tr w:rsidR="004A4AF7" w:rsidRPr="006070EA" w:rsidTr="005C3E31">
        <w:trPr>
          <w:trHeight w:val="673"/>
          <w:jc w:val="center"/>
        </w:trPr>
        <w:tc>
          <w:tcPr>
            <w:tcW w:w="569" w:type="dxa"/>
            <w:vMerge/>
            <w:tcBorders>
              <w:left w:val="single" w:sz="4" w:space="0" w:color="auto"/>
              <w:bottom w:val="single" w:sz="4" w:space="0" w:color="000000"/>
              <w:right w:val="single" w:sz="4" w:space="0" w:color="auto"/>
            </w:tcBorders>
            <w:vAlign w:val="center"/>
          </w:tcPr>
          <w:p w:rsidR="004A4AF7" w:rsidRPr="00DC4AB4" w:rsidRDefault="004A4AF7" w:rsidP="004A4AF7">
            <w:pPr>
              <w:spacing w:after="0" w:line="240" w:lineRule="auto"/>
              <w:rPr>
                <w:rFonts w:ascii="Times New Roman" w:hAnsi="Times New Roman"/>
                <w:color w:val="000000"/>
                <w:sz w:val="20"/>
                <w:szCs w:val="20"/>
                <w:lang w:eastAsia="pl-PL"/>
              </w:rPr>
            </w:pPr>
          </w:p>
        </w:tc>
        <w:tc>
          <w:tcPr>
            <w:tcW w:w="6956" w:type="dxa"/>
            <w:gridSpan w:val="4"/>
            <w:tcBorders>
              <w:top w:val="single" w:sz="4" w:space="0" w:color="auto"/>
              <w:left w:val="nil"/>
              <w:bottom w:val="single" w:sz="4" w:space="0" w:color="auto"/>
              <w:right w:val="single" w:sz="4" w:space="0" w:color="000000"/>
            </w:tcBorders>
            <w:noWrap/>
            <w:vAlign w:val="center"/>
          </w:tcPr>
          <w:p w:rsidR="004A4AF7" w:rsidRDefault="004A4AF7" w:rsidP="004A4AF7">
            <w:pPr>
              <w:spacing w:after="0" w:line="240" w:lineRule="auto"/>
              <w:rPr>
                <w:rFonts w:ascii="Times New Roman" w:hAnsi="Times New Roman"/>
                <w:color w:val="000000"/>
                <w:lang w:eastAsia="pl-PL"/>
              </w:rPr>
            </w:pPr>
            <w:r>
              <w:rPr>
                <w:rFonts w:ascii="Times New Roman" w:hAnsi="Times New Roman"/>
                <w:color w:val="000000"/>
                <w:lang w:eastAsia="pl-PL"/>
              </w:rPr>
              <w:t>Liczba utworzonych miejsc pracy</w:t>
            </w:r>
          </w:p>
        </w:tc>
        <w:tc>
          <w:tcPr>
            <w:tcW w:w="2248" w:type="dxa"/>
            <w:tcBorders>
              <w:top w:val="nil"/>
              <w:left w:val="nil"/>
              <w:bottom w:val="single" w:sz="4" w:space="0" w:color="auto"/>
              <w:right w:val="single" w:sz="4" w:space="0" w:color="auto"/>
            </w:tcBorders>
            <w:noWrap/>
            <w:vAlign w:val="center"/>
          </w:tcPr>
          <w:p w:rsidR="004A4AF7" w:rsidRDefault="004A4AF7" w:rsidP="004A4AF7">
            <w:pPr>
              <w:spacing w:after="0" w:line="240" w:lineRule="auto"/>
              <w:jc w:val="center"/>
              <w:rPr>
                <w:rFonts w:ascii="Times New Roman" w:hAnsi="Times New Roman"/>
                <w:color w:val="000000"/>
                <w:lang w:eastAsia="pl-PL"/>
              </w:rPr>
            </w:pPr>
            <w:r>
              <w:rPr>
                <w:rFonts w:ascii="Times New Roman" w:hAnsi="Times New Roman"/>
                <w:color w:val="000000"/>
                <w:lang w:eastAsia="pl-PL"/>
              </w:rPr>
              <w:t>osoba</w:t>
            </w:r>
          </w:p>
        </w:tc>
        <w:tc>
          <w:tcPr>
            <w:tcW w:w="1265" w:type="dxa"/>
            <w:gridSpan w:val="2"/>
            <w:tcBorders>
              <w:top w:val="nil"/>
              <w:left w:val="nil"/>
              <w:bottom w:val="single" w:sz="4" w:space="0" w:color="auto"/>
              <w:right w:val="single" w:sz="4" w:space="0" w:color="auto"/>
            </w:tcBorders>
            <w:noWrap/>
            <w:vAlign w:val="center"/>
          </w:tcPr>
          <w:p w:rsidR="004A4AF7" w:rsidRDefault="004A4AF7" w:rsidP="004A4AF7">
            <w:pPr>
              <w:spacing w:after="0" w:line="240" w:lineRule="auto"/>
              <w:jc w:val="center"/>
              <w:rPr>
                <w:rFonts w:ascii="Times New Roman" w:hAnsi="Times New Roman"/>
                <w:color w:val="000000"/>
                <w:lang w:eastAsia="pl-PL"/>
              </w:rPr>
            </w:pPr>
            <w:r>
              <w:rPr>
                <w:rFonts w:ascii="Times New Roman" w:hAnsi="Times New Roman"/>
                <w:color w:val="000000"/>
                <w:lang w:eastAsia="pl-PL"/>
              </w:rPr>
              <w:t>0</w:t>
            </w:r>
          </w:p>
        </w:tc>
        <w:tc>
          <w:tcPr>
            <w:tcW w:w="917" w:type="dxa"/>
            <w:tcBorders>
              <w:top w:val="nil"/>
              <w:left w:val="nil"/>
              <w:bottom w:val="single" w:sz="4" w:space="0" w:color="auto"/>
              <w:right w:val="single" w:sz="4" w:space="0" w:color="auto"/>
            </w:tcBorders>
            <w:noWrap/>
            <w:vAlign w:val="center"/>
          </w:tcPr>
          <w:p w:rsidR="004A4AF7" w:rsidRPr="00030148" w:rsidRDefault="006C5CCE" w:rsidP="004A4AF7">
            <w:pPr>
              <w:spacing w:after="0" w:line="240" w:lineRule="auto"/>
              <w:jc w:val="center"/>
              <w:rPr>
                <w:rFonts w:ascii="Times New Roman" w:hAnsi="Times New Roman"/>
                <w:strike/>
                <w:lang w:eastAsia="pl-PL"/>
              </w:rPr>
            </w:pPr>
            <w:r w:rsidRPr="00030148">
              <w:rPr>
                <w:rFonts w:ascii="Times New Roman" w:hAnsi="Times New Roman"/>
                <w:lang w:eastAsia="pl-PL"/>
              </w:rPr>
              <w:t>3</w:t>
            </w:r>
          </w:p>
        </w:tc>
        <w:tc>
          <w:tcPr>
            <w:tcW w:w="3352" w:type="dxa"/>
            <w:gridSpan w:val="3"/>
            <w:tcBorders>
              <w:top w:val="single" w:sz="4" w:space="0" w:color="auto"/>
              <w:left w:val="nil"/>
              <w:bottom w:val="single" w:sz="4" w:space="0" w:color="auto"/>
              <w:right w:val="single" w:sz="4" w:space="0" w:color="000000"/>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dane własne LGD, sprawozdania beneficjentów, ankieta monitorująca</w:t>
            </w:r>
          </w:p>
        </w:tc>
      </w:tr>
      <w:tr w:rsidR="004A4AF7" w:rsidRPr="006070EA" w:rsidTr="005C3E31">
        <w:trPr>
          <w:trHeight w:val="803"/>
          <w:jc w:val="center"/>
        </w:trPr>
        <w:tc>
          <w:tcPr>
            <w:tcW w:w="569" w:type="dxa"/>
            <w:tcBorders>
              <w:top w:val="nil"/>
              <w:left w:val="single" w:sz="4" w:space="0" w:color="auto"/>
              <w:bottom w:val="single" w:sz="4" w:space="0" w:color="auto"/>
              <w:right w:val="single" w:sz="4" w:space="0" w:color="auto"/>
            </w:tcBorders>
            <w:noWrap/>
            <w:vAlign w:val="center"/>
          </w:tcPr>
          <w:p w:rsidR="004A4AF7" w:rsidRPr="00DC4AB4" w:rsidRDefault="004A4AF7" w:rsidP="004A4AF7">
            <w:pPr>
              <w:spacing w:after="0" w:line="240" w:lineRule="auto"/>
              <w:jc w:val="center"/>
              <w:rPr>
                <w:rFonts w:ascii="Times New Roman" w:hAnsi="Times New Roman"/>
                <w:color w:val="000000"/>
                <w:sz w:val="20"/>
                <w:szCs w:val="20"/>
                <w:lang w:eastAsia="pl-PL"/>
              </w:rPr>
            </w:pPr>
            <w:r w:rsidRPr="00DC4AB4">
              <w:rPr>
                <w:rFonts w:ascii="Times New Roman" w:hAnsi="Times New Roman"/>
                <w:color w:val="000000"/>
                <w:sz w:val="20"/>
                <w:szCs w:val="20"/>
                <w:lang w:eastAsia="pl-PL"/>
              </w:rPr>
              <w:t>w2.2</w:t>
            </w:r>
          </w:p>
        </w:tc>
        <w:tc>
          <w:tcPr>
            <w:tcW w:w="6956" w:type="dxa"/>
            <w:gridSpan w:val="4"/>
            <w:tcBorders>
              <w:top w:val="single" w:sz="4" w:space="0" w:color="auto"/>
              <w:left w:val="nil"/>
              <w:bottom w:val="single" w:sz="4" w:space="0" w:color="auto"/>
              <w:right w:val="single" w:sz="4" w:space="0" w:color="000000"/>
            </w:tcBorders>
            <w:vAlign w:val="center"/>
          </w:tcPr>
          <w:p w:rsidR="004A4AF7" w:rsidRPr="00A04B73" w:rsidRDefault="004A4AF7" w:rsidP="004A4AF7">
            <w:pPr>
              <w:spacing w:after="0" w:line="240" w:lineRule="auto"/>
              <w:rPr>
                <w:rFonts w:ascii="Times New Roman" w:hAnsi="Times New Roman"/>
                <w:color w:val="000000"/>
                <w:lang w:eastAsia="pl-PL"/>
              </w:rPr>
            </w:pPr>
            <w:r w:rsidRPr="00A04B73">
              <w:rPr>
                <w:rFonts w:ascii="Times New Roman" w:hAnsi="Times New Roman"/>
                <w:color w:val="000000"/>
                <w:lang w:eastAsia="pl-PL"/>
              </w:rPr>
              <w:t xml:space="preserve">Wzrost liczby osób korzystających z obiektów infrastruktury turystycznej i rekreacyjnej </w:t>
            </w:r>
          </w:p>
        </w:tc>
        <w:tc>
          <w:tcPr>
            <w:tcW w:w="2248" w:type="dxa"/>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osoba</w:t>
            </w:r>
          </w:p>
        </w:tc>
        <w:tc>
          <w:tcPr>
            <w:tcW w:w="1265" w:type="dxa"/>
            <w:gridSpan w:val="2"/>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0</w:t>
            </w:r>
          </w:p>
        </w:tc>
        <w:tc>
          <w:tcPr>
            <w:tcW w:w="917" w:type="dxa"/>
            <w:tcBorders>
              <w:top w:val="nil"/>
              <w:left w:val="nil"/>
              <w:bottom w:val="single" w:sz="4" w:space="0" w:color="auto"/>
              <w:right w:val="single" w:sz="4" w:space="0" w:color="auto"/>
            </w:tcBorders>
            <w:noWrap/>
            <w:vAlign w:val="center"/>
          </w:tcPr>
          <w:p w:rsidR="004A4AF7" w:rsidRPr="00030148" w:rsidRDefault="004A4AF7" w:rsidP="004A4AF7">
            <w:pPr>
              <w:spacing w:after="0" w:line="240" w:lineRule="auto"/>
              <w:jc w:val="center"/>
              <w:rPr>
                <w:rFonts w:ascii="Times New Roman" w:hAnsi="Times New Roman"/>
                <w:lang w:eastAsia="pl-PL"/>
              </w:rPr>
            </w:pPr>
            <w:r w:rsidRPr="00030148">
              <w:rPr>
                <w:rFonts w:ascii="Times New Roman" w:hAnsi="Times New Roman"/>
                <w:lang w:eastAsia="pl-PL"/>
              </w:rPr>
              <w:t>5000</w:t>
            </w:r>
          </w:p>
        </w:tc>
        <w:tc>
          <w:tcPr>
            <w:tcW w:w="3352" w:type="dxa"/>
            <w:gridSpan w:val="3"/>
            <w:tcBorders>
              <w:top w:val="single" w:sz="4" w:space="0" w:color="auto"/>
              <w:left w:val="nil"/>
              <w:bottom w:val="single" w:sz="4" w:space="0" w:color="auto"/>
              <w:right w:val="single" w:sz="4" w:space="0" w:color="000000"/>
            </w:tcBorders>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dane własne LGD, sprawozdania beneficjentów, ankieta monitorująca</w:t>
            </w:r>
          </w:p>
        </w:tc>
      </w:tr>
      <w:tr w:rsidR="004A4AF7" w:rsidRPr="006070EA" w:rsidTr="005C3E31">
        <w:trPr>
          <w:trHeight w:val="570"/>
          <w:jc w:val="center"/>
        </w:trPr>
        <w:tc>
          <w:tcPr>
            <w:tcW w:w="569" w:type="dxa"/>
            <w:tcBorders>
              <w:top w:val="nil"/>
              <w:left w:val="single" w:sz="4" w:space="0" w:color="auto"/>
              <w:bottom w:val="single" w:sz="4" w:space="0" w:color="auto"/>
              <w:right w:val="single" w:sz="4" w:space="0" w:color="auto"/>
            </w:tcBorders>
            <w:noWrap/>
            <w:vAlign w:val="center"/>
          </w:tcPr>
          <w:p w:rsidR="004A4AF7" w:rsidRPr="00DC4AB4" w:rsidRDefault="004A4AF7" w:rsidP="004A4AF7">
            <w:pPr>
              <w:spacing w:after="0" w:line="240" w:lineRule="auto"/>
              <w:jc w:val="center"/>
              <w:rPr>
                <w:rFonts w:ascii="Times New Roman" w:hAnsi="Times New Roman"/>
                <w:color w:val="000000"/>
                <w:sz w:val="20"/>
                <w:szCs w:val="20"/>
                <w:lang w:eastAsia="pl-PL"/>
              </w:rPr>
            </w:pPr>
            <w:r w:rsidRPr="00DC4AB4">
              <w:rPr>
                <w:rFonts w:ascii="Times New Roman" w:hAnsi="Times New Roman"/>
                <w:color w:val="000000"/>
                <w:sz w:val="20"/>
                <w:szCs w:val="20"/>
                <w:lang w:eastAsia="pl-PL"/>
              </w:rPr>
              <w:t>w2.3</w:t>
            </w:r>
          </w:p>
        </w:tc>
        <w:tc>
          <w:tcPr>
            <w:tcW w:w="6956" w:type="dxa"/>
            <w:gridSpan w:val="4"/>
            <w:tcBorders>
              <w:top w:val="single" w:sz="4" w:space="0" w:color="auto"/>
              <w:left w:val="nil"/>
              <w:bottom w:val="single" w:sz="4" w:space="0" w:color="auto"/>
              <w:right w:val="single" w:sz="4" w:space="0" w:color="000000"/>
            </w:tcBorders>
            <w:noWrap/>
            <w:vAlign w:val="center"/>
          </w:tcPr>
          <w:p w:rsidR="004A4AF7" w:rsidRPr="00A04B73" w:rsidRDefault="004A4AF7" w:rsidP="004A4AF7">
            <w:pPr>
              <w:spacing w:after="0" w:line="240" w:lineRule="auto"/>
              <w:rPr>
                <w:rFonts w:ascii="Times New Roman" w:hAnsi="Times New Roman"/>
                <w:color w:val="000000"/>
                <w:lang w:eastAsia="pl-PL"/>
              </w:rPr>
            </w:pPr>
            <w:r w:rsidRPr="00A04B73">
              <w:rPr>
                <w:rFonts w:ascii="Times New Roman" w:hAnsi="Times New Roman"/>
                <w:color w:val="000000"/>
                <w:lang w:eastAsia="pl-PL"/>
              </w:rPr>
              <w:t>Liczba u</w:t>
            </w:r>
            <w:r>
              <w:rPr>
                <w:rFonts w:ascii="Times New Roman" w:hAnsi="Times New Roman"/>
                <w:color w:val="000000"/>
                <w:lang w:eastAsia="pl-PL"/>
              </w:rPr>
              <w:t>tworzonych miejsc pracy</w:t>
            </w:r>
          </w:p>
        </w:tc>
        <w:tc>
          <w:tcPr>
            <w:tcW w:w="2248" w:type="dxa"/>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osoba</w:t>
            </w:r>
          </w:p>
        </w:tc>
        <w:tc>
          <w:tcPr>
            <w:tcW w:w="1265" w:type="dxa"/>
            <w:gridSpan w:val="2"/>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0</w:t>
            </w:r>
          </w:p>
        </w:tc>
        <w:tc>
          <w:tcPr>
            <w:tcW w:w="917" w:type="dxa"/>
            <w:tcBorders>
              <w:top w:val="nil"/>
              <w:left w:val="nil"/>
              <w:bottom w:val="single" w:sz="4" w:space="0" w:color="auto"/>
              <w:right w:val="single" w:sz="4" w:space="0" w:color="auto"/>
            </w:tcBorders>
            <w:noWrap/>
            <w:vAlign w:val="center"/>
          </w:tcPr>
          <w:p w:rsidR="004A4AF7" w:rsidRPr="00030148" w:rsidRDefault="00D56D99" w:rsidP="004A4AF7">
            <w:pPr>
              <w:spacing w:after="0" w:line="240" w:lineRule="auto"/>
              <w:jc w:val="center"/>
              <w:rPr>
                <w:rFonts w:ascii="Times New Roman" w:hAnsi="Times New Roman"/>
                <w:lang w:eastAsia="pl-PL"/>
              </w:rPr>
            </w:pPr>
            <w:r w:rsidRPr="00030148">
              <w:rPr>
                <w:rFonts w:ascii="Times New Roman" w:hAnsi="Times New Roman"/>
                <w:lang w:eastAsia="pl-PL"/>
              </w:rPr>
              <w:t>5</w:t>
            </w:r>
          </w:p>
        </w:tc>
        <w:tc>
          <w:tcPr>
            <w:tcW w:w="3352" w:type="dxa"/>
            <w:gridSpan w:val="3"/>
            <w:tcBorders>
              <w:top w:val="single" w:sz="4" w:space="0" w:color="auto"/>
              <w:left w:val="nil"/>
              <w:bottom w:val="single" w:sz="4" w:space="0" w:color="auto"/>
              <w:right w:val="single" w:sz="4" w:space="0" w:color="000000"/>
            </w:tcBorders>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 xml:space="preserve">oświadczenia od beneficjentów korzystających ze wsparcia </w:t>
            </w:r>
          </w:p>
        </w:tc>
      </w:tr>
      <w:tr w:rsidR="00DC4AB4" w:rsidRPr="006070EA" w:rsidTr="00542C71">
        <w:trPr>
          <w:trHeight w:val="740"/>
          <w:jc w:val="center"/>
        </w:trPr>
        <w:tc>
          <w:tcPr>
            <w:tcW w:w="569" w:type="dxa"/>
            <w:vMerge w:val="restart"/>
            <w:tcBorders>
              <w:top w:val="nil"/>
              <w:left w:val="single" w:sz="4" w:space="0" w:color="auto"/>
              <w:right w:val="nil"/>
            </w:tcBorders>
            <w:noWrap/>
            <w:vAlign w:val="center"/>
          </w:tcPr>
          <w:p w:rsidR="00DC4AB4" w:rsidRPr="00DC4AB4" w:rsidRDefault="00DC4AB4" w:rsidP="004A4AF7">
            <w:pPr>
              <w:spacing w:after="0" w:line="240" w:lineRule="auto"/>
              <w:jc w:val="center"/>
              <w:rPr>
                <w:rFonts w:ascii="Times New Roman" w:hAnsi="Times New Roman"/>
                <w:color w:val="000000"/>
                <w:sz w:val="20"/>
                <w:szCs w:val="20"/>
                <w:lang w:eastAsia="pl-PL"/>
              </w:rPr>
            </w:pPr>
            <w:r w:rsidRPr="00DC4AB4">
              <w:rPr>
                <w:rFonts w:ascii="Times New Roman" w:hAnsi="Times New Roman"/>
                <w:color w:val="000000"/>
                <w:sz w:val="20"/>
                <w:szCs w:val="20"/>
                <w:lang w:eastAsia="pl-PL"/>
              </w:rPr>
              <w:t>w2.4</w:t>
            </w:r>
          </w:p>
        </w:tc>
        <w:tc>
          <w:tcPr>
            <w:tcW w:w="6956" w:type="dxa"/>
            <w:gridSpan w:val="4"/>
            <w:tcBorders>
              <w:top w:val="single" w:sz="4" w:space="0" w:color="auto"/>
              <w:left w:val="single" w:sz="4" w:space="0" w:color="auto"/>
              <w:bottom w:val="single" w:sz="4" w:space="0" w:color="auto"/>
              <w:right w:val="single" w:sz="4" w:space="0" w:color="000000"/>
            </w:tcBorders>
            <w:vAlign w:val="center"/>
          </w:tcPr>
          <w:p w:rsidR="00DC4AB4" w:rsidRPr="00A04B73" w:rsidRDefault="00DC4AB4" w:rsidP="004A4AF7">
            <w:pPr>
              <w:spacing w:after="0" w:line="240" w:lineRule="auto"/>
              <w:rPr>
                <w:rFonts w:ascii="Times New Roman" w:hAnsi="Times New Roman"/>
                <w:color w:val="000000"/>
                <w:lang w:eastAsia="pl-PL"/>
              </w:rPr>
            </w:pPr>
            <w:r w:rsidRPr="00A04B73">
              <w:rPr>
                <w:rFonts w:ascii="Times New Roman" w:hAnsi="Times New Roman"/>
                <w:color w:val="000000"/>
                <w:lang w:eastAsia="pl-PL"/>
              </w:rPr>
              <w:t>Liczba osób, które skorzystały z więcej niż jednej usługi turystycznej objętej siecią, która otrzymała wsparcie w ramach realizacji LSR</w:t>
            </w:r>
          </w:p>
        </w:tc>
        <w:tc>
          <w:tcPr>
            <w:tcW w:w="2248" w:type="dxa"/>
            <w:tcBorders>
              <w:top w:val="nil"/>
              <w:left w:val="nil"/>
              <w:bottom w:val="single" w:sz="4" w:space="0" w:color="auto"/>
              <w:right w:val="single" w:sz="4" w:space="0" w:color="auto"/>
            </w:tcBorders>
            <w:noWrap/>
            <w:vAlign w:val="center"/>
          </w:tcPr>
          <w:p w:rsidR="00DC4AB4" w:rsidRPr="00A04B73" w:rsidRDefault="00DC4AB4"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osoba</w:t>
            </w:r>
          </w:p>
        </w:tc>
        <w:tc>
          <w:tcPr>
            <w:tcW w:w="1265" w:type="dxa"/>
            <w:gridSpan w:val="2"/>
            <w:tcBorders>
              <w:top w:val="nil"/>
              <w:left w:val="nil"/>
              <w:bottom w:val="single" w:sz="4" w:space="0" w:color="auto"/>
              <w:right w:val="single" w:sz="4" w:space="0" w:color="auto"/>
            </w:tcBorders>
            <w:noWrap/>
            <w:vAlign w:val="center"/>
          </w:tcPr>
          <w:p w:rsidR="00DC4AB4" w:rsidRPr="00A04B73" w:rsidRDefault="00DC4AB4"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0</w:t>
            </w:r>
          </w:p>
        </w:tc>
        <w:tc>
          <w:tcPr>
            <w:tcW w:w="917" w:type="dxa"/>
            <w:tcBorders>
              <w:top w:val="nil"/>
              <w:left w:val="nil"/>
              <w:bottom w:val="single" w:sz="4" w:space="0" w:color="auto"/>
              <w:right w:val="single" w:sz="4" w:space="0" w:color="auto"/>
            </w:tcBorders>
            <w:noWrap/>
            <w:vAlign w:val="center"/>
          </w:tcPr>
          <w:p w:rsidR="00DC4AB4" w:rsidRPr="00A04B73" w:rsidRDefault="00DC4AB4"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1000</w:t>
            </w:r>
          </w:p>
        </w:tc>
        <w:tc>
          <w:tcPr>
            <w:tcW w:w="3352" w:type="dxa"/>
            <w:gridSpan w:val="3"/>
            <w:tcBorders>
              <w:top w:val="single" w:sz="4" w:space="0" w:color="auto"/>
              <w:left w:val="nil"/>
              <w:bottom w:val="single" w:sz="4" w:space="0" w:color="auto"/>
              <w:right w:val="single" w:sz="4" w:space="0" w:color="000000"/>
            </w:tcBorders>
            <w:vAlign w:val="center"/>
          </w:tcPr>
          <w:p w:rsidR="00DC4AB4" w:rsidRPr="00A04B73" w:rsidRDefault="00DC4AB4"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dane własne LGD, sprawozdania beneficjentów, ankieta monitorującą</w:t>
            </w:r>
          </w:p>
        </w:tc>
      </w:tr>
      <w:tr w:rsidR="00DC4AB4" w:rsidRPr="006070EA" w:rsidTr="00542C71">
        <w:trPr>
          <w:trHeight w:val="645"/>
          <w:jc w:val="center"/>
        </w:trPr>
        <w:tc>
          <w:tcPr>
            <w:tcW w:w="569" w:type="dxa"/>
            <w:vMerge/>
            <w:tcBorders>
              <w:left w:val="single" w:sz="4" w:space="0" w:color="auto"/>
              <w:right w:val="nil"/>
            </w:tcBorders>
            <w:vAlign w:val="center"/>
          </w:tcPr>
          <w:p w:rsidR="00DC4AB4" w:rsidRPr="00A04B73" w:rsidRDefault="00DC4AB4" w:rsidP="004A4AF7">
            <w:pPr>
              <w:spacing w:after="0" w:line="240" w:lineRule="auto"/>
              <w:rPr>
                <w:rFonts w:ascii="Times New Roman" w:hAnsi="Times New Roman"/>
                <w:color w:val="000000"/>
                <w:lang w:eastAsia="pl-PL"/>
              </w:rPr>
            </w:pPr>
          </w:p>
        </w:tc>
        <w:tc>
          <w:tcPr>
            <w:tcW w:w="6956" w:type="dxa"/>
            <w:gridSpan w:val="4"/>
            <w:tcBorders>
              <w:top w:val="single" w:sz="4" w:space="0" w:color="auto"/>
              <w:left w:val="single" w:sz="4" w:space="0" w:color="auto"/>
              <w:bottom w:val="single" w:sz="4" w:space="0" w:color="auto"/>
              <w:right w:val="single" w:sz="4" w:space="0" w:color="000000"/>
            </w:tcBorders>
            <w:vAlign w:val="center"/>
          </w:tcPr>
          <w:p w:rsidR="00DC4AB4" w:rsidRPr="00A04B73" w:rsidRDefault="00DC4AB4" w:rsidP="004A4AF7">
            <w:pPr>
              <w:spacing w:after="0" w:line="240" w:lineRule="auto"/>
              <w:rPr>
                <w:rFonts w:ascii="Times New Roman" w:hAnsi="Times New Roman"/>
                <w:color w:val="000000"/>
                <w:lang w:eastAsia="pl-PL"/>
              </w:rPr>
            </w:pPr>
            <w:r w:rsidRPr="00A04B73">
              <w:rPr>
                <w:rFonts w:ascii="Times New Roman" w:hAnsi="Times New Roman"/>
                <w:color w:val="000000"/>
                <w:lang w:eastAsia="pl-PL"/>
              </w:rPr>
              <w:t>Liczba osób przeszkolonych w zakresie promocji oraz współpracy sieciowej</w:t>
            </w:r>
          </w:p>
        </w:tc>
        <w:tc>
          <w:tcPr>
            <w:tcW w:w="2248" w:type="dxa"/>
            <w:tcBorders>
              <w:top w:val="nil"/>
              <w:left w:val="nil"/>
              <w:bottom w:val="single" w:sz="4" w:space="0" w:color="auto"/>
              <w:right w:val="single" w:sz="4" w:space="0" w:color="auto"/>
            </w:tcBorders>
            <w:noWrap/>
            <w:vAlign w:val="center"/>
          </w:tcPr>
          <w:p w:rsidR="00DC4AB4" w:rsidRPr="00A04B73" w:rsidRDefault="00DC4AB4"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osoba</w:t>
            </w:r>
          </w:p>
        </w:tc>
        <w:tc>
          <w:tcPr>
            <w:tcW w:w="1265" w:type="dxa"/>
            <w:gridSpan w:val="2"/>
            <w:tcBorders>
              <w:top w:val="nil"/>
              <w:left w:val="nil"/>
              <w:bottom w:val="single" w:sz="4" w:space="0" w:color="auto"/>
              <w:right w:val="single" w:sz="4" w:space="0" w:color="auto"/>
            </w:tcBorders>
            <w:noWrap/>
            <w:vAlign w:val="center"/>
          </w:tcPr>
          <w:p w:rsidR="00DC4AB4" w:rsidRPr="00A04B73" w:rsidRDefault="00DC4AB4"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0</w:t>
            </w:r>
          </w:p>
        </w:tc>
        <w:tc>
          <w:tcPr>
            <w:tcW w:w="917" w:type="dxa"/>
            <w:tcBorders>
              <w:top w:val="nil"/>
              <w:left w:val="nil"/>
              <w:bottom w:val="single" w:sz="4" w:space="0" w:color="auto"/>
              <w:right w:val="single" w:sz="4" w:space="0" w:color="auto"/>
            </w:tcBorders>
            <w:noWrap/>
            <w:vAlign w:val="center"/>
          </w:tcPr>
          <w:p w:rsidR="00DC4AB4" w:rsidRPr="00A04B73" w:rsidRDefault="00DC4AB4"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50</w:t>
            </w:r>
          </w:p>
        </w:tc>
        <w:tc>
          <w:tcPr>
            <w:tcW w:w="3352" w:type="dxa"/>
            <w:gridSpan w:val="3"/>
            <w:tcBorders>
              <w:top w:val="single" w:sz="4" w:space="0" w:color="auto"/>
              <w:left w:val="nil"/>
              <w:bottom w:val="single" w:sz="4" w:space="0" w:color="auto"/>
              <w:right w:val="single" w:sz="4" w:space="0" w:color="000000"/>
            </w:tcBorders>
            <w:vAlign w:val="center"/>
          </w:tcPr>
          <w:p w:rsidR="00DC4AB4" w:rsidRPr="00A04B73" w:rsidRDefault="00DC4AB4"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sprawozdanie beneficjenta lub dane własne LGD</w:t>
            </w:r>
          </w:p>
        </w:tc>
      </w:tr>
      <w:tr w:rsidR="00DC4AB4" w:rsidRPr="006070EA" w:rsidTr="00542C71">
        <w:trPr>
          <w:trHeight w:val="645"/>
          <w:jc w:val="center"/>
        </w:trPr>
        <w:tc>
          <w:tcPr>
            <w:tcW w:w="569" w:type="dxa"/>
            <w:vMerge/>
            <w:tcBorders>
              <w:left w:val="single" w:sz="4" w:space="0" w:color="auto"/>
              <w:bottom w:val="single" w:sz="4" w:space="0" w:color="000000"/>
              <w:right w:val="nil"/>
            </w:tcBorders>
            <w:vAlign w:val="center"/>
          </w:tcPr>
          <w:p w:rsidR="00DC4AB4" w:rsidRPr="00A04B73" w:rsidRDefault="00DC4AB4" w:rsidP="004A4AF7">
            <w:pPr>
              <w:spacing w:after="0" w:line="240" w:lineRule="auto"/>
              <w:rPr>
                <w:rFonts w:ascii="Times New Roman" w:hAnsi="Times New Roman"/>
                <w:color w:val="000000"/>
                <w:lang w:eastAsia="pl-PL"/>
              </w:rPr>
            </w:pPr>
          </w:p>
        </w:tc>
        <w:tc>
          <w:tcPr>
            <w:tcW w:w="6956" w:type="dxa"/>
            <w:gridSpan w:val="4"/>
            <w:tcBorders>
              <w:top w:val="single" w:sz="4" w:space="0" w:color="auto"/>
              <w:left w:val="single" w:sz="4" w:space="0" w:color="auto"/>
              <w:bottom w:val="single" w:sz="4" w:space="0" w:color="auto"/>
              <w:right w:val="single" w:sz="4" w:space="0" w:color="000000"/>
            </w:tcBorders>
            <w:vAlign w:val="center"/>
          </w:tcPr>
          <w:p w:rsidR="00DC4AB4" w:rsidRPr="00B855E8" w:rsidRDefault="00DC4AB4" w:rsidP="004A4AF7">
            <w:pPr>
              <w:spacing w:after="0" w:line="240" w:lineRule="auto"/>
              <w:rPr>
                <w:rFonts w:ascii="Times New Roman" w:hAnsi="Times New Roman"/>
                <w:lang w:eastAsia="pl-PL"/>
              </w:rPr>
            </w:pPr>
            <w:r w:rsidRPr="00B855E8">
              <w:rPr>
                <w:rFonts w:ascii="Times New Roman" w:hAnsi="Times New Roman"/>
                <w:lang w:eastAsia="pl-PL"/>
              </w:rPr>
              <w:t>Liczba osób oceniających szkolenie jako adekwatne do oczekiwań</w:t>
            </w:r>
          </w:p>
        </w:tc>
        <w:tc>
          <w:tcPr>
            <w:tcW w:w="2248" w:type="dxa"/>
            <w:tcBorders>
              <w:top w:val="nil"/>
              <w:left w:val="nil"/>
              <w:bottom w:val="single" w:sz="4" w:space="0" w:color="auto"/>
              <w:right w:val="single" w:sz="4" w:space="0" w:color="auto"/>
            </w:tcBorders>
            <w:noWrap/>
            <w:vAlign w:val="center"/>
          </w:tcPr>
          <w:p w:rsidR="00DC4AB4" w:rsidRPr="00B855E8" w:rsidRDefault="00DC4AB4" w:rsidP="004A4AF7">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265" w:type="dxa"/>
            <w:gridSpan w:val="2"/>
            <w:tcBorders>
              <w:top w:val="nil"/>
              <w:left w:val="nil"/>
              <w:bottom w:val="single" w:sz="4" w:space="0" w:color="auto"/>
              <w:right w:val="single" w:sz="4" w:space="0" w:color="auto"/>
            </w:tcBorders>
            <w:noWrap/>
            <w:vAlign w:val="center"/>
          </w:tcPr>
          <w:p w:rsidR="00DC4AB4" w:rsidRPr="00B855E8" w:rsidRDefault="00DC4AB4"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17" w:type="dxa"/>
            <w:tcBorders>
              <w:top w:val="nil"/>
              <w:left w:val="nil"/>
              <w:bottom w:val="single" w:sz="4" w:space="0" w:color="auto"/>
              <w:right w:val="single" w:sz="4" w:space="0" w:color="auto"/>
            </w:tcBorders>
            <w:noWrap/>
            <w:vAlign w:val="center"/>
          </w:tcPr>
          <w:p w:rsidR="00DC4AB4" w:rsidRPr="00B855E8" w:rsidRDefault="00DC4AB4" w:rsidP="004A4AF7">
            <w:pPr>
              <w:spacing w:after="0" w:line="240" w:lineRule="auto"/>
              <w:jc w:val="center"/>
              <w:rPr>
                <w:rFonts w:ascii="Times New Roman" w:hAnsi="Times New Roman"/>
                <w:lang w:eastAsia="pl-PL"/>
              </w:rPr>
            </w:pPr>
            <w:r w:rsidRPr="00B855E8">
              <w:rPr>
                <w:rFonts w:ascii="Times New Roman" w:hAnsi="Times New Roman"/>
                <w:lang w:eastAsia="pl-PL"/>
              </w:rPr>
              <w:t>50</w:t>
            </w:r>
          </w:p>
        </w:tc>
        <w:tc>
          <w:tcPr>
            <w:tcW w:w="3352" w:type="dxa"/>
            <w:gridSpan w:val="3"/>
            <w:tcBorders>
              <w:top w:val="single" w:sz="4" w:space="0" w:color="auto"/>
              <w:left w:val="nil"/>
              <w:bottom w:val="single" w:sz="4" w:space="0" w:color="auto"/>
              <w:right w:val="single" w:sz="4" w:space="0" w:color="000000"/>
            </w:tcBorders>
            <w:vAlign w:val="center"/>
          </w:tcPr>
          <w:p w:rsidR="00DC4AB4" w:rsidRPr="00B855E8" w:rsidRDefault="00DC4AB4" w:rsidP="004A4AF7">
            <w:pPr>
              <w:spacing w:after="0" w:line="240" w:lineRule="auto"/>
              <w:jc w:val="center"/>
              <w:rPr>
                <w:rFonts w:ascii="Times New Roman" w:hAnsi="Times New Roman"/>
                <w:lang w:eastAsia="pl-PL"/>
              </w:rPr>
            </w:pPr>
            <w:r w:rsidRPr="00B855E8">
              <w:rPr>
                <w:rFonts w:ascii="Times New Roman" w:hAnsi="Times New Roman"/>
                <w:lang w:eastAsia="pl-PL"/>
              </w:rPr>
              <w:t>ankieta poszkoleniowa</w:t>
            </w:r>
          </w:p>
        </w:tc>
      </w:tr>
      <w:tr w:rsidR="004A4AF7" w:rsidRPr="006070EA" w:rsidTr="007678DB">
        <w:trPr>
          <w:trHeight w:val="551"/>
          <w:jc w:val="center"/>
        </w:trPr>
        <w:tc>
          <w:tcPr>
            <w:tcW w:w="3028" w:type="dxa"/>
            <w:gridSpan w:val="2"/>
            <w:vMerge w:val="restart"/>
            <w:tcBorders>
              <w:top w:val="single" w:sz="4" w:space="0" w:color="auto"/>
              <w:left w:val="single" w:sz="4" w:space="0" w:color="auto"/>
              <w:bottom w:val="single" w:sz="4" w:space="0" w:color="000000"/>
              <w:right w:val="single" w:sz="4" w:space="0" w:color="000000"/>
            </w:tcBorders>
            <w:shd w:val="clear" w:color="auto" w:fill="7030A0"/>
            <w:noWrap/>
            <w:vAlign w:val="center"/>
          </w:tcPr>
          <w:p w:rsidR="004A4AF7" w:rsidRPr="00B855E8" w:rsidRDefault="004A4AF7" w:rsidP="00CD633A">
            <w:pPr>
              <w:spacing w:after="0" w:line="240" w:lineRule="auto"/>
              <w:jc w:val="center"/>
              <w:rPr>
                <w:rFonts w:ascii="Czcionka tekstu podstawowego" w:hAnsi="Czcionka tekstu podstawowego"/>
                <w:b/>
                <w:sz w:val="20"/>
                <w:szCs w:val="20"/>
                <w:lang w:eastAsia="pl-PL"/>
              </w:rPr>
            </w:pPr>
            <w:r w:rsidRPr="00B855E8">
              <w:rPr>
                <w:rFonts w:ascii="Czcionka tekstu podstawowego" w:hAnsi="Czcionka tekstu podstawowego"/>
                <w:b/>
                <w:sz w:val="20"/>
                <w:szCs w:val="20"/>
                <w:lang w:eastAsia="pl-PL"/>
              </w:rPr>
              <w:t>Przedsięwzięcia</w:t>
            </w:r>
          </w:p>
        </w:tc>
        <w:tc>
          <w:tcPr>
            <w:tcW w:w="2248" w:type="dxa"/>
            <w:gridSpan w:val="2"/>
            <w:vMerge w:val="restart"/>
            <w:tcBorders>
              <w:top w:val="nil"/>
              <w:left w:val="single" w:sz="4" w:space="0" w:color="auto"/>
              <w:bottom w:val="single" w:sz="4" w:space="0" w:color="000000"/>
              <w:right w:val="single" w:sz="4" w:space="0" w:color="auto"/>
            </w:tcBorders>
            <w:shd w:val="clear" w:color="auto" w:fill="7030A0"/>
            <w:noWrap/>
            <w:vAlign w:val="center"/>
          </w:tcPr>
          <w:p w:rsidR="004A4AF7" w:rsidRPr="00B855E8" w:rsidRDefault="004A4AF7" w:rsidP="00CD633A">
            <w:pPr>
              <w:spacing w:after="0" w:line="240" w:lineRule="auto"/>
              <w:jc w:val="center"/>
              <w:rPr>
                <w:rFonts w:ascii="Czcionka tekstu podstawowego" w:hAnsi="Czcionka tekstu podstawowego"/>
                <w:b/>
                <w:sz w:val="20"/>
                <w:szCs w:val="20"/>
                <w:lang w:eastAsia="pl-PL"/>
              </w:rPr>
            </w:pPr>
            <w:r w:rsidRPr="00B855E8">
              <w:rPr>
                <w:rFonts w:ascii="Czcionka tekstu podstawowego" w:hAnsi="Czcionka tekstu podstawowego"/>
                <w:b/>
                <w:sz w:val="20"/>
                <w:szCs w:val="20"/>
                <w:lang w:eastAsia="pl-PL"/>
              </w:rPr>
              <w:t>Grupy docelowe</w:t>
            </w:r>
          </w:p>
        </w:tc>
        <w:tc>
          <w:tcPr>
            <w:tcW w:w="2249" w:type="dxa"/>
            <w:vMerge w:val="restart"/>
            <w:tcBorders>
              <w:top w:val="nil"/>
              <w:left w:val="single" w:sz="4" w:space="0" w:color="auto"/>
              <w:bottom w:val="single" w:sz="4" w:space="0" w:color="000000"/>
              <w:right w:val="single" w:sz="4" w:space="0" w:color="auto"/>
            </w:tcBorders>
            <w:shd w:val="clear" w:color="auto" w:fill="7030A0"/>
            <w:vAlign w:val="center"/>
          </w:tcPr>
          <w:p w:rsidR="004A4AF7" w:rsidRPr="00B855E8" w:rsidRDefault="004A4AF7" w:rsidP="00CD633A">
            <w:pPr>
              <w:spacing w:after="0" w:line="240" w:lineRule="auto"/>
              <w:jc w:val="center"/>
              <w:rPr>
                <w:rFonts w:ascii="Czcionka tekstu podstawowego" w:hAnsi="Czcionka tekstu podstawowego"/>
                <w:b/>
                <w:sz w:val="20"/>
                <w:szCs w:val="20"/>
                <w:lang w:eastAsia="pl-PL"/>
              </w:rPr>
            </w:pPr>
            <w:r w:rsidRPr="00B855E8">
              <w:rPr>
                <w:rFonts w:ascii="Czcionka tekstu podstawowego" w:hAnsi="Czcionka tekstu podstawowego"/>
                <w:b/>
                <w:sz w:val="20"/>
                <w:szCs w:val="20"/>
                <w:lang w:eastAsia="pl-PL"/>
              </w:rPr>
              <w:t>Sposób realizacji (konkurs, projekt grantowy, operacja własna, projekt współpracy, aktywizacja itp..)</w:t>
            </w:r>
          </w:p>
        </w:tc>
        <w:tc>
          <w:tcPr>
            <w:tcW w:w="7782" w:type="dxa"/>
            <w:gridSpan w:val="7"/>
            <w:tcBorders>
              <w:top w:val="single" w:sz="4" w:space="0" w:color="auto"/>
              <w:left w:val="nil"/>
              <w:bottom w:val="single" w:sz="4" w:space="0" w:color="auto"/>
              <w:right w:val="single" w:sz="4" w:space="0" w:color="auto"/>
            </w:tcBorders>
            <w:shd w:val="clear" w:color="auto" w:fill="7030A0"/>
            <w:noWrap/>
            <w:vAlign w:val="center"/>
          </w:tcPr>
          <w:p w:rsidR="004A4AF7" w:rsidRPr="00B855E8" w:rsidRDefault="004A4AF7" w:rsidP="00CD633A">
            <w:pPr>
              <w:spacing w:after="0" w:line="240" w:lineRule="auto"/>
              <w:jc w:val="center"/>
              <w:rPr>
                <w:rFonts w:ascii="Czcionka tekstu podstawowego" w:hAnsi="Czcionka tekstu podstawowego"/>
                <w:b/>
                <w:sz w:val="20"/>
                <w:szCs w:val="20"/>
                <w:lang w:eastAsia="pl-PL"/>
              </w:rPr>
            </w:pPr>
            <w:r w:rsidRPr="00B855E8">
              <w:rPr>
                <w:rFonts w:ascii="Czcionka tekstu podstawowego" w:hAnsi="Czcionka tekstu podstawowego"/>
                <w:b/>
                <w:sz w:val="20"/>
                <w:szCs w:val="20"/>
                <w:lang w:eastAsia="pl-PL"/>
              </w:rPr>
              <w:t>Wskaźniki produktu</w:t>
            </w:r>
          </w:p>
        </w:tc>
      </w:tr>
      <w:tr w:rsidR="004A4AF7" w:rsidRPr="006070EA" w:rsidTr="00265AFF">
        <w:trPr>
          <w:trHeight w:val="285"/>
          <w:jc w:val="center"/>
        </w:trPr>
        <w:tc>
          <w:tcPr>
            <w:tcW w:w="3028" w:type="dxa"/>
            <w:gridSpan w:val="2"/>
            <w:vMerge/>
            <w:tcBorders>
              <w:top w:val="single" w:sz="4" w:space="0" w:color="auto"/>
              <w:left w:val="single" w:sz="4" w:space="0" w:color="auto"/>
              <w:bottom w:val="single" w:sz="4" w:space="0" w:color="000000"/>
              <w:right w:val="single" w:sz="4" w:space="0" w:color="000000"/>
            </w:tcBorders>
            <w:shd w:val="clear" w:color="auto" w:fill="7030A0"/>
            <w:vAlign w:val="center"/>
          </w:tcPr>
          <w:p w:rsidR="004A4AF7" w:rsidRPr="00B855E8" w:rsidRDefault="004A4AF7" w:rsidP="00CD633A">
            <w:pPr>
              <w:spacing w:after="0" w:line="240" w:lineRule="auto"/>
              <w:rPr>
                <w:rFonts w:ascii="Czcionka tekstu podstawowego" w:hAnsi="Czcionka tekstu podstawowego"/>
                <w:b/>
                <w:sz w:val="20"/>
                <w:szCs w:val="20"/>
                <w:lang w:eastAsia="pl-PL"/>
              </w:rPr>
            </w:pPr>
          </w:p>
        </w:tc>
        <w:tc>
          <w:tcPr>
            <w:tcW w:w="2248" w:type="dxa"/>
            <w:gridSpan w:val="2"/>
            <w:vMerge/>
            <w:tcBorders>
              <w:top w:val="nil"/>
              <w:left w:val="single" w:sz="4" w:space="0" w:color="auto"/>
              <w:bottom w:val="single" w:sz="4" w:space="0" w:color="000000"/>
              <w:right w:val="single" w:sz="4" w:space="0" w:color="auto"/>
            </w:tcBorders>
            <w:shd w:val="clear" w:color="auto" w:fill="7030A0"/>
            <w:vAlign w:val="center"/>
          </w:tcPr>
          <w:p w:rsidR="004A4AF7" w:rsidRPr="00B855E8" w:rsidRDefault="004A4AF7" w:rsidP="00CD633A">
            <w:pPr>
              <w:spacing w:after="0" w:line="240" w:lineRule="auto"/>
              <w:rPr>
                <w:rFonts w:ascii="Czcionka tekstu podstawowego" w:hAnsi="Czcionka tekstu podstawowego"/>
                <w:b/>
                <w:sz w:val="20"/>
                <w:szCs w:val="20"/>
                <w:lang w:eastAsia="pl-PL"/>
              </w:rPr>
            </w:pPr>
          </w:p>
        </w:tc>
        <w:tc>
          <w:tcPr>
            <w:tcW w:w="2249" w:type="dxa"/>
            <w:vMerge/>
            <w:tcBorders>
              <w:top w:val="nil"/>
              <w:left w:val="single" w:sz="4" w:space="0" w:color="auto"/>
              <w:bottom w:val="single" w:sz="4" w:space="0" w:color="000000"/>
              <w:right w:val="single" w:sz="4" w:space="0" w:color="auto"/>
            </w:tcBorders>
            <w:shd w:val="clear" w:color="auto" w:fill="7030A0"/>
            <w:vAlign w:val="center"/>
          </w:tcPr>
          <w:p w:rsidR="004A4AF7" w:rsidRPr="00B855E8" w:rsidRDefault="004A4AF7" w:rsidP="00CD633A">
            <w:pPr>
              <w:spacing w:after="0" w:line="240" w:lineRule="auto"/>
              <w:rPr>
                <w:rFonts w:ascii="Czcionka tekstu podstawowego" w:hAnsi="Czcionka tekstu podstawowego"/>
                <w:b/>
                <w:sz w:val="20"/>
                <w:szCs w:val="20"/>
                <w:lang w:eastAsia="pl-PL"/>
              </w:rPr>
            </w:pPr>
          </w:p>
        </w:tc>
        <w:tc>
          <w:tcPr>
            <w:tcW w:w="2484" w:type="dxa"/>
            <w:gridSpan w:val="2"/>
            <w:vMerge w:val="restart"/>
            <w:tcBorders>
              <w:top w:val="nil"/>
              <w:left w:val="single" w:sz="4" w:space="0" w:color="auto"/>
              <w:bottom w:val="single" w:sz="4" w:space="0" w:color="000000"/>
              <w:right w:val="single" w:sz="4" w:space="0" w:color="auto"/>
            </w:tcBorders>
            <w:shd w:val="clear" w:color="auto" w:fill="7030A0"/>
            <w:noWrap/>
            <w:vAlign w:val="center"/>
          </w:tcPr>
          <w:p w:rsidR="004A4AF7" w:rsidRPr="00B855E8" w:rsidRDefault="004A4AF7" w:rsidP="00CD633A">
            <w:pPr>
              <w:spacing w:after="0" w:line="240" w:lineRule="auto"/>
              <w:jc w:val="center"/>
              <w:rPr>
                <w:rFonts w:ascii="Czcionka tekstu podstawowego" w:hAnsi="Czcionka tekstu podstawowego"/>
                <w:b/>
                <w:sz w:val="20"/>
                <w:szCs w:val="20"/>
                <w:lang w:eastAsia="pl-PL"/>
              </w:rPr>
            </w:pPr>
            <w:r w:rsidRPr="00B855E8">
              <w:rPr>
                <w:rFonts w:ascii="Czcionka tekstu podstawowego" w:hAnsi="Czcionka tekstu podstawowego"/>
                <w:b/>
                <w:sz w:val="20"/>
                <w:szCs w:val="20"/>
                <w:lang w:eastAsia="pl-PL"/>
              </w:rPr>
              <w:t>nazwa</w:t>
            </w:r>
          </w:p>
        </w:tc>
        <w:tc>
          <w:tcPr>
            <w:tcW w:w="1029" w:type="dxa"/>
            <w:vMerge w:val="restart"/>
            <w:tcBorders>
              <w:top w:val="nil"/>
              <w:left w:val="single" w:sz="4" w:space="0" w:color="auto"/>
              <w:bottom w:val="single" w:sz="4" w:space="0" w:color="000000"/>
              <w:right w:val="single" w:sz="4" w:space="0" w:color="auto"/>
            </w:tcBorders>
            <w:shd w:val="clear" w:color="auto" w:fill="7030A0"/>
            <w:vAlign w:val="center"/>
          </w:tcPr>
          <w:p w:rsidR="004A4AF7" w:rsidRPr="00B855E8" w:rsidRDefault="004A4AF7" w:rsidP="00CD633A">
            <w:pPr>
              <w:spacing w:after="0" w:line="240" w:lineRule="auto"/>
              <w:jc w:val="center"/>
              <w:rPr>
                <w:rFonts w:ascii="Czcionka tekstu podstawowego" w:hAnsi="Czcionka tekstu podstawowego"/>
                <w:b/>
                <w:sz w:val="20"/>
                <w:szCs w:val="20"/>
                <w:lang w:eastAsia="pl-PL"/>
              </w:rPr>
            </w:pPr>
            <w:r w:rsidRPr="00B855E8">
              <w:rPr>
                <w:rFonts w:ascii="Czcionka tekstu podstawowego" w:hAnsi="Czcionka tekstu podstawowego"/>
                <w:b/>
                <w:sz w:val="20"/>
                <w:szCs w:val="20"/>
                <w:lang w:eastAsia="pl-PL"/>
              </w:rPr>
              <w:t>Jednostka miary</w:t>
            </w:r>
          </w:p>
        </w:tc>
        <w:tc>
          <w:tcPr>
            <w:tcW w:w="2107" w:type="dxa"/>
            <w:gridSpan w:val="3"/>
            <w:tcBorders>
              <w:top w:val="single" w:sz="4" w:space="0" w:color="auto"/>
              <w:left w:val="nil"/>
              <w:bottom w:val="single" w:sz="4" w:space="0" w:color="auto"/>
              <w:right w:val="single" w:sz="4" w:space="0" w:color="auto"/>
            </w:tcBorders>
            <w:shd w:val="clear" w:color="auto" w:fill="7030A0"/>
            <w:noWrap/>
            <w:vAlign w:val="center"/>
          </w:tcPr>
          <w:p w:rsidR="004A4AF7" w:rsidRPr="00B855E8" w:rsidRDefault="004A4AF7" w:rsidP="00CD633A">
            <w:pPr>
              <w:spacing w:after="0" w:line="240" w:lineRule="auto"/>
              <w:jc w:val="center"/>
              <w:rPr>
                <w:rFonts w:ascii="Czcionka tekstu podstawowego" w:hAnsi="Czcionka tekstu podstawowego"/>
                <w:b/>
                <w:sz w:val="20"/>
                <w:szCs w:val="20"/>
                <w:lang w:eastAsia="pl-PL"/>
              </w:rPr>
            </w:pPr>
            <w:r w:rsidRPr="00B855E8">
              <w:rPr>
                <w:rFonts w:ascii="Czcionka tekstu podstawowego" w:hAnsi="Czcionka tekstu podstawowego"/>
                <w:b/>
                <w:sz w:val="20"/>
                <w:szCs w:val="20"/>
                <w:lang w:eastAsia="pl-PL"/>
              </w:rPr>
              <w:t>wartość</w:t>
            </w:r>
          </w:p>
        </w:tc>
        <w:tc>
          <w:tcPr>
            <w:tcW w:w="2162" w:type="dxa"/>
            <w:vMerge w:val="restart"/>
            <w:tcBorders>
              <w:top w:val="single" w:sz="4" w:space="0" w:color="auto"/>
              <w:left w:val="single" w:sz="4" w:space="0" w:color="auto"/>
              <w:bottom w:val="single" w:sz="4" w:space="0" w:color="000000"/>
              <w:right w:val="single" w:sz="4" w:space="0" w:color="000000"/>
            </w:tcBorders>
            <w:shd w:val="clear" w:color="auto" w:fill="7030A0"/>
            <w:vAlign w:val="center"/>
          </w:tcPr>
          <w:p w:rsidR="004A4AF7" w:rsidRPr="00B855E8" w:rsidRDefault="004A4AF7" w:rsidP="00CD633A">
            <w:pPr>
              <w:spacing w:after="0" w:line="240" w:lineRule="auto"/>
              <w:jc w:val="center"/>
              <w:rPr>
                <w:rFonts w:ascii="Czcionka tekstu podstawowego" w:hAnsi="Czcionka tekstu podstawowego"/>
                <w:b/>
                <w:sz w:val="20"/>
                <w:szCs w:val="20"/>
                <w:lang w:eastAsia="pl-PL"/>
              </w:rPr>
            </w:pPr>
            <w:r w:rsidRPr="00B855E8">
              <w:rPr>
                <w:rFonts w:ascii="Czcionka tekstu podstawowego" w:hAnsi="Czcionka tekstu podstawowego"/>
                <w:b/>
                <w:sz w:val="20"/>
                <w:szCs w:val="20"/>
                <w:lang w:eastAsia="pl-PL"/>
              </w:rPr>
              <w:t>Źródło danych/sposób pomiaru</w:t>
            </w:r>
          </w:p>
        </w:tc>
      </w:tr>
      <w:tr w:rsidR="004A4AF7" w:rsidRPr="006070EA" w:rsidTr="00265AFF">
        <w:trPr>
          <w:trHeight w:val="965"/>
          <w:jc w:val="center"/>
        </w:trPr>
        <w:tc>
          <w:tcPr>
            <w:tcW w:w="3028" w:type="dxa"/>
            <w:gridSpan w:val="2"/>
            <w:vMerge/>
            <w:tcBorders>
              <w:top w:val="single" w:sz="4" w:space="0" w:color="auto"/>
              <w:left w:val="single" w:sz="4" w:space="0" w:color="auto"/>
              <w:bottom w:val="single" w:sz="4" w:space="0" w:color="000000"/>
              <w:right w:val="single" w:sz="4" w:space="0" w:color="000000"/>
            </w:tcBorders>
            <w:vAlign w:val="center"/>
          </w:tcPr>
          <w:p w:rsidR="004A4AF7" w:rsidRPr="00B855E8" w:rsidRDefault="004A4AF7" w:rsidP="00CD633A">
            <w:pPr>
              <w:spacing w:after="0" w:line="240" w:lineRule="auto"/>
              <w:rPr>
                <w:rFonts w:ascii="Czcionka tekstu podstawowego" w:hAnsi="Czcionka tekstu podstawowego"/>
                <w:sz w:val="20"/>
                <w:szCs w:val="20"/>
                <w:lang w:eastAsia="pl-PL"/>
              </w:rPr>
            </w:pPr>
          </w:p>
        </w:tc>
        <w:tc>
          <w:tcPr>
            <w:tcW w:w="2248" w:type="dxa"/>
            <w:gridSpan w:val="2"/>
            <w:vMerge/>
            <w:tcBorders>
              <w:top w:val="nil"/>
              <w:left w:val="single" w:sz="4" w:space="0" w:color="auto"/>
              <w:bottom w:val="single" w:sz="4" w:space="0" w:color="000000"/>
              <w:right w:val="single" w:sz="4" w:space="0" w:color="auto"/>
            </w:tcBorders>
            <w:vAlign w:val="center"/>
          </w:tcPr>
          <w:p w:rsidR="004A4AF7" w:rsidRPr="00B855E8" w:rsidRDefault="004A4AF7" w:rsidP="00CD633A">
            <w:pPr>
              <w:spacing w:after="0" w:line="240" w:lineRule="auto"/>
              <w:rPr>
                <w:rFonts w:ascii="Czcionka tekstu podstawowego" w:hAnsi="Czcionka tekstu podstawowego"/>
                <w:sz w:val="20"/>
                <w:szCs w:val="20"/>
                <w:lang w:eastAsia="pl-PL"/>
              </w:rPr>
            </w:pPr>
          </w:p>
        </w:tc>
        <w:tc>
          <w:tcPr>
            <w:tcW w:w="2249" w:type="dxa"/>
            <w:vMerge/>
            <w:tcBorders>
              <w:top w:val="nil"/>
              <w:left w:val="single" w:sz="4" w:space="0" w:color="auto"/>
              <w:bottom w:val="single" w:sz="4" w:space="0" w:color="000000"/>
              <w:right w:val="single" w:sz="4" w:space="0" w:color="auto"/>
            </w:tcBorders>
            <w:vAlign w:val="center"/>
          </w:tcPr>
          <w:p w:rsidR="004A4AF7" w:rsidRPr="00B855E8" w:rsidRDefault="004A4AF7" w:rsidP="00CD633A">
            <w:pPr>
              <w:spacing w:after="0" w:line="240" w:lineRule="auto"/>
              <w:rPr>
                <w:rFonts w:ascii="Czcionka tekstu podstawowego" w:hAnsi="Czcionka tekstu podstawowego"/>
                <w:sz w:val="20"/>
                <w:szCs w:val="20"/>
                <w:lang w:eastAsia="pl-PL"/>
              </w:rPr>
            </w:pPr>
          </w:p>
        </w:tc>
        <w:tc>
          <w:tcPr>
            <w:tcW w:w="2484" w:type="dxa"/>
            <w:gridSpan w:val="2"/>
            <w:vMerge/>
            <w:tcBorders>
              <w:top w:val="nil"/>
              <w:left w:val="single" w:sz="4" w:space="0" w:color="auto"/>
              <w:bottom w:val="single" w:sz="4" w:space="0" w:color="000000"/>
              <w:right w:val="single" w:sz="4" w:space="0" w:color="auto"/>
            </w:tcBorders>
            <w:vAlign w:val="center"/>
          </w:tcPr>
          <w:p w:rsidR="004A4AF7" w:rsidRPr="00B855E8" w:rsidRDefault="004A4AF7" w:rsidP="00CD633A">
            <w:pPr>
              <w:spacing w:after="0" w:line="240" w:lineRule="auto"/>
              <w:rPr>
                <w:rFonts w:ascii="Czcionka tekstu podstawowego" w:hAnsi="Czcionka tekstu podstawowego"/>
                <w:sz w:val="20"/>
                <w:szCs w:val="20"/>
                <w:lang w:eastAsia="pl-PL"/>
              </w:rPr>
            </w:pPr>
          </w:p>
        </w:tc>
        <w:tc>
          <w:tcPr>
            <w:tcW w:w="1029" w:type="dxa"/>
            <w:vMerge/>
            <w:tcBorders>
              <w:top w:val="nil"/>
              <w:left w:val="single" w:sz="4" w:space="0" w:color="auto"/>
              <w:bottom w:val="single" w:sz="4" w:space="0" w:color="000000"/>
              <w:right w:val="single" w:sz="4" w:space="0" w:color="auto"/>
            </w:tcBorders>
            <w:vAlign w:val="center"/>
          </w:tcPr>
          <w:p w:rsidR="004A4AF7" w:rsidRPr="00B855E8" w:rsidRDefault="004A4AF7" w:rsidP="00CD633A">
            <w:pPr>
              <w:spacing w:after="0" w:line="240" w:lineRule="auto"/>
              <w:rPr>
                <w:rFonts w:ascii="Czcionka tekstu podstawowego" w:hAnsi="Czcionka tekstu podstawowego"/>
                <w:sz w:val="20"/>
                <w:szCs w:val="20"/>
                <w:lang w:eastAsia="pl-PL"/>
              </w:rPr>
            </w:pPr>
          </w:p>
        </w:tc>
        <w:tc>
          <w:tcPr>
            <w:tcW w:w="1127" w:type="dxa"/>
            <w:gridSpan w:val="2"/>
            <w:tcBorders>
              <w:top w:val="nil"/>
              <w:left w:val="nil"/>
              <w:bottom w:val="single" w:sz="4" w:space="0" w:color="auto"/>
              <w:right w:val="single" w:sz="4" w:space="0" w:color="auto"/>
            </w:tcBorders>
            <w:shd w:val="clear" w:color="auto" w:fill="7030A0"/>
            <w:vAlign w:val="center"/>
          </w:tcPr>
          <w:p w:rsidR="004A4AF7" w:rsidRPr="00B855E8" w:rsidRDefault="004A4AF7" w:rsidP="00CD633A">
            <w:pPr>
              <w:spacing w:after="0" w:line="240" w:lineRule="auto"/>
              <w:jc w:val="center"/>
              <w:rPr>
                <w:rFonts w:ascii="Czcionka tekstu podstawowego" w:hAnsi="Czcionka tekstu podstawowego"/>
                <w:b/>
                <w:sz w:val="20"/>
                <w:szCs w:val="20"/>
                <w:lang w:eastAsia="pl-PL"/>
              </w:rPr>
            </w:pPr>
            <w:r w:rsidRPr="00B855E8">
              <w:rPr>
                <w:rFonts w:ascii="Czcionka tekstu podstawowego" w:hAnsi="Czcionka tekstu podstawowego"/>
                <w:b/>
                <w:sz w:val="20"/>
                <w:szCs w:val="20"/>
                <w:lang w:eastAsia="pl-PL"/>
              </w:rPr>
              <w:t>początkowa 2014 rok</w:t>
            </w:r>
          </w:p>
        </w:tc>
        <w:tc>
          <w:tcPr>
            <w:tcW w:w="980" w:type="dxa"/>
            <w:tcBorders>
              <w:top w:val="nil"/>
              <w:left w:val="nil"/>
              <w:bottom w:val="single" w:sz="4" w:space="0" w:color="auto"/>
              <w:right w:val="single" w:sz="4" w:space="0" w:color="auto"/>
            </w:tcBorders>
            <w:shd w:val="clear" w:color="auto" w:fill="7030A0"/>
            <w:vAlign w:val="center"/>
          </w:tcPr>
          <w:p w:rsidR="004A4AF7" w:rsidRPr="00B855E8" w:rsidRDefault="004A4AF7" w:rsidP="00CD633A">
            <w:pPr>
              <w:spacing w:after="0" w:line="240" w:lineRule="auto"/>
              <w:jc w:val="center"/>
              <w:rPr>
                <w:rFonts w:ascii="Czcionka tekstu podstawowego" w:hAnsi="Czcionka tekstu podstawowego"/>
                <w:b/>
                <w:sz w:val="20"/>
                <w:szCs w:val="20"/>
                <w:lang w:eastAsia="pl-PL"/>
              </w:rPr>
            </w:pPr>
            <w:r w:rsidRPr="00B855E8">
              <w:rPr>
                <w:rFonts w:ascii="Czcionka tekstu podstawowego" w:hAnsi="Czcionka tekstu podstawowego"/>
                <w:b/>
                <w:sz w:val="20"/>
                <w:szCs w:val="20"/>
                <w:lang w:eastAsia="pl-PL"/>
              </w:rPr>
              <w:t>końcowa 2022 rok</w:t>
            </w:r>
          </w:p>
        </w:tc>
        <w:tc>
          <w:tcPr>
            <w:tcW w:w="2162" w:type="dxa"/>
            <w:vMerge/>
            <w:tcBorders>
              <w:top w:val="nil"/>
              <w:left w:val="nil"/>
              <w:bottom w:val="single" w:sz="4" w:space="0" w:color="auto"/>
              <w:right w:val="single" w:sz="4" w:space="0" w:color="auto"/>
            </w:tcBorders>
            <w:vAlign w:val="center"/>
          </w:tcPr>
          <w:p w:rsidR="004A4AF7" w:rsidRPr="00B855E8" w:rsidRDefault="004A4AF7" w:rsidP="00CD633A">
            <w:pPr>
              <w:spacing w:after="0" w:line="240" w:lineRule="auto"/>
              <w:rPr>
                <w:rFonts w:ascii="Czcionka tekstu podstawowego" w:hAnsi="Czcionka tekstu podstawowego"/>
                <w:sz w:val="20"/>
                <w:szCs w:val="20"/>
                <w:lang w:eastAsia="pl-PL"/>
              </w:rPr>
            </w:pPr>
          </w:p>
        </w:tc>
      </w:tr>
      <w:tr w:rsidR="00F60736" w:rsidRPr="006070EA" w:rsidTr="00C33049">
        <w:trPr>
          <w:trHeight w:val="1407"/>
          <w:jc w:val="center"/>
        </w:trPr>
        <w:tc>
          <w:tcPr>
            <w:tcW w:w="569" w:type="dxa"/>
            <w:vMerge w:val="restart"/>
            <w:tcBorders>
              <w:top w:val="nil"/>
              <w:left w:val="single" w:sz="4" w:space="0" w:color="auto"/>
              <w:right w:val="single" w:sz="4" w:space="0" w:color="auto"/>
            </w:tcBorders>
            <w:noWrap/>
            <w:vAlign w:val="center"/>
          </w:tcPr>
          <w:p w:rsidR="00F60736" w:rsidRPr="00A04B73" w:rsidRDefault="00F60736" w:rsidP="00CD633A">
            <w:pPr>
              <w:spacing w:after="0" w:line="240" w:lineRule="auto"/>
              <w:jc w:val="center"/>
              <w:rPr>
                <w:rFonts w:ascii="Czcionka tekstu podstawowego" w:hAnsi="Czcionka tekstu podstawowego"/>
                <w:color w:val="000000"/>
                <w:sz w:val="20"/>
                <w:szCs w:val="20"/>
                <w:lang w:eastAsia="pl-PL"/>
              </w:rPr>
            </w:pPr>
            <w:r w:rsidRPr="00A04B73">
              <w:rPr>
                <w:rFonts w:ascii="Czcionka tekstu podstawowego" w:hAnsi="Czcionka tekstu podstawowego"/>
                <w:color w:val="000000"/>
                <w:sz w:val="20"/>
                <w:szCs w:val="20"/>
                <w:lang w:eastAsia="pl-PL"/>
              </w:rPr>
              <w:t>2.1.1</w:t>
            </w:r>
          </w:p>
        </w:tc>
        <w:tc>
          <w:tcPr>
            <w:tcW w:w="2459" w:type="dxa"/>
            <w:vMerge w:val="restart"/>
            <w:tcBorders>
              <w:top w:val="single" w:sz="4" w:space="0" w:color="auto"/>
              <w:left w:val="nil"/>
              <w:right w:val="single" w:sz="4" w:space="0" w:color="auto"/>
            </w:tcBorders>
            <w:vAlign w:val="center"/>
          </w:tcPr>
          <w:p w:rsidR="00F60736" w:rsidRPr="00B855E8" w:rsidRDefault="00F60736" w:rsidP="00CD633A">
            <w:pPr>
              <w:spacing w:after="0" w:line="240" w:lineRule="auto"/>
              <w:jc w:val="center"/>
              <w:rPr>
                <w:rFonts w:ascii="Times New Roman" w:hAnsi="Times New Roman"/>
                <w:lang w:eastAsia="pl-PL"/>
              </w:rPr>
            </w:pPr>
            <w:r w:rsidRPr="00B855E8">
              <w:rPr>
                <w:rFonts w:ascii="Times New Roman" w:hAnsi="Times New Roman"/>
                <w:lang w:eastAsia="pl-PL"/>
              </w:rPr>
              <w:t>Tworzenie i rozwój tematycznych obiektów turystycznych</w:t>
            </w:r>
          </w:p>
        </w:tc>
        <w:tc>
          <w:tcPr>
            <w:tcW w:w="2248" w:type="dxa"/>
            <w:gridSpan w:val="2"/>
            <w:vMerge w:val="restart"/>
            <w:tcBorders>
              <w:top w:val="nil"/>
              <w:left w:val="nil"/>
              <w:right w:val="single" w:sz="4" w:space="0" w:color="auto"/>
            </w:tcBorders>
            <w:vAlign w:val="center"/>
          </w:tcPr>
          <w:p w:rsidR="00F60736" w:rsidRPr="00B855E8" w:rsidRDefault="00F60736" w:rsidP="00CD633A">
            <w:pPr>
              <w:spacing w:after="0" w:line="240" w:lineRule="auto"/>
              <w:jc w:val="center"/>
              <w:rPr>
                <w:rFonts w:ascii="Times New Roman" w:hAnsi="Times New Roman"/>
                <w:lang w:eastAsia="pl-PL"/>
              </w:rPr>
            </w:pPr>
            <w:r w:rsidRPr="00B855E8">
              <w:rPr>
                <w:rFonts w:ascii="Times New Roman" w:hAnsi="Times New Roman"/>
                <w:lang w:eastAsia="pl-PL"/>
              </w:rPr>
              <w:t>przedsiębiorcy, mieszkańcy</w:t>
            </w:r>
          </w:p>
        </w:tc>
        <w:tc>
          <w:tcPr>
            <w:tcW w:w="2249" w:type="dxa"/>
            <w:vMerge w:val="restart"/>
            <w:tcBorders>
              <w:top w:val="nil"/>
              <w:left w:val="nil"/>
              <w:right w:val="single" w:sz="4" w:space="0" w:color="auto"/>
            </w:tcBorders>
            <w:vAlign w:val="center"/>
          </w:tcPr>
          <w:p w:rsidR="00F60736" w:rsidRPr="004215F2" w:rsidRDefault="00F60736" w:rsidP="00CD633A">
            <w:pPr>
              <w:spacing w:after="0" w:line="240" w:lineRule="auto"/>
              <w:jc w:val="center"/>
              <w:rPr>
                <w:rFonts w:ascii="Times New Roman" w:hAnsi="Times New Roman"/>
                <w:lang w:eastAsia="pl-PL"/>
              </w:rPr>
            </w:pPr>
            <w:r w:rsidRPr="004215F2">
              <w:rPr>
                <w:rFonts w:ascii="Times New Roman" w:hAnsi="Times New Roman"/>
                <w:lang w:eastAsia="pl-PL"/>
              </w:rPr>
              <w:t>PROW</w:t>
            </w:r>
          </w:p>
          <w:p w:rsidR="00D532F1" w:rsidRPr="004215F2" w:rsidRDefault="007E2D16" w:rsidP="00030148">
            <w:pPr>
              <w:spacing w:after="0" w:line="240" w:lineRule="auto"/>
              <w:jc w:val="center"/>
              <w:rPr>
                <w:rFonts w:ascii="Times New Roman" w:hAnsi="Times New Roman"/>
                <w:strike/>
                <w:lang w:eastAsia="pl-PL"/>
              </w:rPr>
            </w:pPr>
            <w:r w:rsidRPr="004215F2">
              <w:rPr>
                <w:rFonts w:ascii="Times New Roman" w:hAnsi="Times New Roman"/>
                <w:lang w:eastAsia="pl-PL"/>
              </w:rPr>
              <w:t>konkurs na rozpoczęcie działalności</w:t>
            </w:r>
          </w:p>
          <w:p w:rsidR="00C106F8" w:rsidRPr="004215F2" w:rsidRDefault="009A079D" w:rsidP="00030148">
            <w:pPr>
              <w:spacing w:after="0" w:line="240" w:lineRule="auto"/>
              <w:jc w:val="center"/>
              <w:rPr>
                <w:rFonts w:ascii="Times New Roman" w:hAnsi="Times New Roman"/>
                <w:lang w:eastAsia="pl-PL"/>
              </w:rPr>
            </w:pPr>
            <w:r w:rsidRPr="004215F2">
              <w:rPr>
                <w:rFonts w:ascii="Times New Roman" w:hAnsi="Times New Roman"/>
                <w:lang w:eastAsia="pl-PL"/>
              </w:rPr>
              <w:t>23 836,24 EUR</w:t>
            </w:r>
            <w:r w:rsidR="00F00206" w:rsidRPr="004215F2">
              <w:rPr>
                <w:rFonts w:ascii="Times New Roman" w:hAnsi="Times New Roman"/>
                <w:lang w:eastAsia="pl-PL"/>
              </w:rPr>
              <w:t xml:space="preserve"> - </w:t>
            </w:r>
          </w:p>
          <w:p w:rsidR="00D532F1" w:rsidRPr="004215F2" w:rsidRDefault="00D02769" w:rsidP="00030148">
            <w:pPr>
              <w:spacing w:after="0" w:line="240" w:lineRule="auto"/>
              <w:jc w:val="center"/>
              <w:rPr>
                <w:rFonts w:ascii="Times New Roman" w:hAnsi="Times New Roman"/>
                <w:strike/>
                <w:lang w:eastAsia="pl-PL"/>
              </w:rPr>
            </w:pPr>
            <w:r w:rsidRPr="004215F2">
              <w:rPr>
                <w:rFonts w:ascii="Times New Roman" w:hAnsi="Times New Roman"/>
                <w:lang w:eastAsia="pl-PL"/>
              </w:rPr>
              <w:t>konkurs na rozwój dzia</w:t>
            </w:r>
            <w:r w:rsidR="007E2D16" w:rsidRPr="004215F2">
              <w:rPr>
                <w:rFonts w:ascii="Times New Roman" w:hAnsi="Times New Roman"/>
                <w:lang w:eastAsia="pl-PL"/>
              </w:rPr>
              <w:t>łalności</w:t>
            </w:r>
          </w:p>
          <w:p w:rsidR="00C106F8" w:rsidRPr="004215F2" w:rsidRDefault="009A079D" w:rsidP="00030148">
            <w:pPr>
              <w:spacing w:after="0" w:line="240" w:lineRule="auto"/>
              <w:jc w:val="center"/>
              <w:rPr>
                <w:rFonts w:ascii="Times New Roman" w:hAnsi="Times New Roman"/>
                <w:lang w:eastAsia="pl-PL"/>
              </w:rPr>
            </w:pPr>
            <w:r w:rsidRPr="004215F2">
              <w:rPr>
                <w:rFonts w:ascii="Times New Roman" w:hAnsi="Times New Roman"/>
                <w:lang w:eastAsia="pl-PL"/>
              </w:rPr>
              <w:t>82 708,34 EUR</w:t>
            </w:r>
          </w:p>
          <w:p w:rsidR="00E56C71" w:rsidRPr="004215F2" w:rsidRDefault="00E56C71" w:rsidP="00F00206">
            <w:pPr>
              <w:spacing w:after="0" w:line="240" w:lineRule="auto"/>
              <w:rPr>
                <w:rFonts w:ascii="Times New Roman" w:hAnsi="Times New Roman"/>
                <w:highlight w:val="yellow"/>
                <w:lang w:eastAsia="pl-PL"/>
              </w:rPr>
            </w:pPr>
          </w:p>
        </w:tc>
        <w:tc>
          <w:tcPr>
            <w:tcW w:w="2484" w:type="dxa"/>
            <w:gridSpan w:val="2"/>
            <w:tcBorders>
              <w:top w:val="nil"/>
              <w:left w:val="nil"/>
              <w:bottom w:val="single" w:sz="4" w:space="0" w:color="auto"/>
              <w:right w:val="single" w:sz="4" w:space="0" w:color="auto"/>
            </w:tcBorders>
            <w:vAlign w:val="center"/>
          </w:tcPr>
          <w:p w:rsidR="00F60736" w:rsidRPr="00030148" w:rsidRDefault="00B23E17" w:rsidP="00CD633A">
            <w:pPr>
              <w:spacing w:after="0" w:line="240" w:lineRule="auto"/>
              <w:jc w:val="center"/>
              <w:rPr>
                <w:rFonts w:ascii="Times New Roman" w:hAnsi="Times New Roman"/>
                <w:lang w:eastAsia="pl-PL"/>
              </w:rPr>
            </w:pPr>
            <w:r w:rsidRPr="00030148">
              <w:rPr>
                <w:rFonts w:ascii="Times New Roman" w:hAnsi="Times New Roman"/>
                <w:lang w:eastAsia="pl-PL"/>
              </w:rPr>
              <w:t xml:space="preserve">W.1 </w:t>
            </w:r>
            <w:r w:rsidR="00F60736" w:rsidRPr="00030148">
              <w:rPr>
                <w:rFonts w:ascii="Times New Roman" w:hAnsi="Times New Roman"/>
                <w:lang w:eastAsia="pl-PL"/>
              </w:rPr>
              <w:t>Liczba nowych lub zmodernizowanych obiektów tematycznej infrastruktury turystycznej</w:t>
            </w:r>
          </w:p>
        </w:tc>
        <w:tc>
          <w:tcPr>
            <w:tcW w:w="1029" w:type="dxa"/>
            <w:tcBorders>
              <w:top w:val="nil"/>
              <w:left w:val="nil"/>
              <w:bottom w:val="single" w:sz="4" w:space="0" w:color="auto"/>
              <w:right w:val="single" w:sz="4" w:space="0" w:color="auto"/>
            </w:tcBorders>
            <w:noWrap/>
            <w:vAlign w:val="center"/>
          </w:tcPr>
          <w:p w:rsidR="00F60736" w:rsidRPr="00030148" w:rsidRDefault="00F60736" w:rsidP="00CD633A">
            <w:pPr>
              <w:spacing w:after="0" w:line="240" w:lineRule="auto"/>
              <w:jc w:val="center"/>
              <w:rPr>
                <w:rFonts w:ascii="Times New Roman" w:hAnsi="Times New Roman"/>
                <w:lang w:eastAsia="pl-PL"/>
              </w:rPr>
            </w:pPr>
            <w:r w:rsidRPr="00030148">
              <w:rPr>
                <w:rFonts w:ascii="Times New Roman" w:hAnsi="Times New Roman"/>
                <w:lang w:eastAsia="pl-PL"/>
              </w:rPr>
              <w:t>szt.</w:t>
            </w:r>
          </w:p>
        </w:tc>
        <w:tc>
          <w:tcPr>
            <w:tcW w:w="1127" w:type="dxa"/>
            <w:gridSpan w:val="2"/>
            <w:tcBorders>
              <w:top w:val="nil"/>
              <w:left w:val="nil"/>
              <w:bottom w:val="single" w:sz="4" w:space="0" w:color="auto"/>
              <w:right w:val="single" w:sz="4" w:space="0" w:color="auto"/>
            </w:tcBorders>
            <w:noWrap/>
            <w:vAlign w:val="center"/>
          </w:tcPr>
          <w:p w:rsidR="00F60736" w:rsidRPr="00030148" w:rsidRDefault="00F60736" w:rsidP="00CD633A">
            <w:pPr>
              <w:spacing w:after="0" w:line="240" w:lineRule="auto"/>
              <w:jc w:val="center"/>
              <w:rPr>
                <w:rFonts w:ascii="Times New Roman" w:hAnsi="Times New Roman"/>
                <w:lang w:eastAsia="pl-PL"/>
              </w:rPr>
            </w:pPr>
            <w:r w:rsidRPr="00030148">
              <w:rPr>
                <w:rFonts w:ascii="Times New Roman" w:hAnsi="Times New Roman"/>
                <w:lang w:eastAsia="pl-PL"/>
              </w:rPr>
              <w:t>0</w:t>
            </w:r>
          </w:p>
        </w:tc>
        <w:tc>
          <w:tcPr>
            <w:tcW w:w="980" w:type="dxa"/>
            <w:tcBorders>
              <w:top w:val="nil"/>
              <w:left w:val="nil"/>
              <w:bottom w:val="single" w:sz="4" w:space="0" w:color="auto"/>
              <w:right w:val="single" w:sz="4" w:space="0" w:color="auto"/>
            </w:tcBorders>
            <w:noWrap/>
            <w:vAlign w:val="center"/>
          </w:tcPr>
          <w:p w:rsidR="00D532F1" w:rsidRPr="00030148" w:rsidRDefault="00D532F1" w:rsidP="00CD633A">
            <w:pPr>
              <w:spacing w:after="0" w:line="240" w:lineRule="auto"/>
              <w:jc w:val="center"/>
              <w:rPr>
                <w:rFonts w:ascii="Times New Roman" w:hAnsi="Times New Roman"/>
                <w:lang w:eastAsia="pl-PL"/>
              </w:rPr>
            </w:pPr>
            <w:r w:rsidRPr="00030148">
              <w:rPr>
                <w:rFonts w:ascii="Times New Roman" w:hAnsi="Times New Roman"/>
                <w:lang w:eastAsia="pl-PL"/>
              </w:rPr>
              <w:t>3</w:t>
            </w:r>
          </w:p>
        </w:tc>
        <w:tc>
          <w:tcPr>
            <w:tcW w:w="2162" w:type="dxa"/>
            <w:tcBorders>
              <w:top w:val="single" w:sz="4" w:space="0" w:color="auto"/>
              <w:left w:val="nil"/>
              <w:bottom w:val="single" w:sz="4" w:space="0" w:color="auto"/>
              <w:right w:val="single" w:sz="4" w:space="0" w:color="000000"/>
            </w:tcBorders>
            <w:vAlign w:val="center"/>
          </w:tcPr>
          <w:p w:rsidR="00F60736" w:rsidRPr="00B855E8" w:rsidRDefault="00F60736" w:rsidP="00CD633A">
            <w:pPr>
              <w:spacing w:after="0" w:line="240" w:lineRule="auto"/>
              <w:jc w:val="center"/>
              <w:rPr>
                <w:rFonts w:ascii="Times New Roman" w:hAnsi="Times New Roman"/>
                <w:lang w:eastAsia="pl-PL"/>
              </w:rPr>
            </w:pPr>
            <w:r w:rsidRPr="00B855E8">
              <w:rPr>
                <w:rFonts w:ascii="Times New Roman" w:hAnsi="Times New Roman"/>
                <w:lang w:eastAsia="pl-PL"/>
              </w:rPr>
              <w:t>sprawozdanie beneficjentów, dane własne LGD</w:t>
            </w:r>
          </w:p>
        </w:tc>
      </w:tr>
      <w:tr w:rsidR="00F60736" w:rsidRPr="006070EA" w:rsidTr="0028291C">
        <w:trPr>
          <w:trHeight w:val="976"/>
          <w:jc w:val="center"/>
        </w:trPr>
        <w:tc>
          <w:tcPr>
            <w:tcW w:w="569" w:type="dxa"/>
            <w:vMerge/>
            <w:tcBorders>
              <w:left w:val="single" w:sz="4" w:space="0" w:color="auto"/>
              <w:right w:val="single" w:sz="4" w:space="0" w:color="auto"/>
            </w:tcBorders>
            <w:noWrap/>
            <w:vAlign w:val="center"/>
          </w:tcPr>
          <w:p w:rsidR="00F60736" w:rsidRPr="00A04B73" w:rsidRDefault="00F60736"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right w:val="single" w:sz="4" w:space="0" w:color="auto"/>
            </w:tcBorders>
            <w:vAlign w:val="center"/>
          </w:tcPr>
          <w:p w:rsidR="00F60736" w:rsidRPr="00B855E8" w:rsidRDefault="00F60736" w:rsidP="00CD633A">
            <w:pPr>
              <w:spacing w:after="0" w:line="240" w:lineRule="auto"/>
              <w:jc w:val="center"/>
              <w:rPr>
                <w:rFonts w:ascii="Times New Roman" w:hAnsi="Times New Roman"/>
                <w:lang w:eastAsia="pl-PL"/>
              </w:rPr>
            </w:pPr>
          </w:p>
        </w:tc>
        <w:tc>
          <w:tcPr>
            <w:tcW w:w="2248" w:type="dxa"/>
            <w:gridSpan w:val="2"/>
            <w:vMerge/>
            <w:tcBorders>
              <w:left w:val="nil"/>
              <w:right w:val="single" w:sz="4" w:space="0" w:color="auto"/>
            </w:tcBorders>
            <w:vAlign w:val="center"/>
          </w:tcPr>
          <w:p w:rsidR="00F60736" w:rsidRPr="00B855E8" w:rsidRDefault="00F60736" w:rsidP="00CD633A">
            <w:pPr>
              <w:spacing w:after="0" w:line="240" w:lineRule="auto"/>
              <w:jc w:val="center"/>
              <w:rPr>
                <w:rFonts w:ascii="Times New Roman" w:hAnsi="Times New Roman"/>
                <w:lang w:eastAsia="pl-PL"/>
              </w:rPr>
            </w:pPr>
          </w:p>
        </w:tc>
        <w:tc>
          <w:tcPr>
            <w:tcW w:w="2249" w:type="dxa"/>
            <w:vMerge/>
            <w:tcBorders>
              <w:left w:val="nil"/>
              <w:right w:val="single" w:sz="4" w:space="0" w:color="auto"/>
            </w:tcBorders>
            <w:vAlign w:val="center"/>
          </w:tcPr>
          <w:p w:rsidR="00F60736" w:rsidRPr="004215F2" w:rsidRDefault="00F60736" w:rsidP="00CD633A">
            <w:pPr>
              <w:spacing w:after="0" w:line="240" w:lineRule="auto"/>
              <w:jc w:val="center"/>
              <w:rPr>
                <w:rFonts w:ascii="Times New Roman" w:hAnsi="Times New Roman"/>
                <w:lang w:eastAsia="pl-PL"/>
              </w:rPr>
            </w:pPr>
          </w:p>
        </w:tc>
        <w:tc>
          <w:tcPr>
            <w:tcW w:w="2484" w:type="dxa"/>
            <w:gridSpan w:val="2"/>
            <w:tcBorders>
              <w:top w:val="nil"/>
              <w:left w:val="nil"/>
              <w:bottom w:val="single" w:sz="4" w:space="0" w:color="auto"/>
              <w:right w:val="single" w:sz="4" w:space="0" w:color="auto"/>
            </w:tcBorders>
            <w:vAlign w:val="center"/>
          </w:tcPr>
          <w:p w:rsidR="00F60736" w:rsidRPr="00030148" w:rsidRDefault="00B23E17" w:rsidP="00CD633A">
            <w:pPr>
              <w:spacing w:after="0" w:line="240" w:lineRule="auto"/>
              <w:jc w:val="center"/>
              <w:rPr>
                <w:rFonts w:ascii="Times New Roman" w:hAnsi="Times New Roman"/>
                <w:lang w:eastAsia="pl-PL"/>
              </w:rPr>
            </w:pPr>
            <w:r w:rsidRPr="00030148">
              <w:rPr>
                <w:rFonts w:ascii="Times New Roman" w:hAnsi="Times New Roman"/>
                <w:lang w:eastAsia="pl-PL"/>
              </w:rPr>
              <w:t xml:space="preserve">W.2 </w:t>
            </w:r>
            <w:r w:rsidR="00F60736" w:rsidRPr="00030148">
              <w:rPr>
                <w:rFonts w:ascii="Times New Roman" w:hAnsi="Times New Roman"/>
                <w:lang w:eastAsia="pl-PL"/>
              </w:rPr>
              <w:t>Liczba nowych miejsc noclegowych</w:t>
            </w:r>
          </w:p>
        </w:tc>
        <w:tc>
          <w:tcPr>
            <w:tcW w:w="1029" w:type="dxa"/>
            <w:tcBorders>
              <w:top w:val="nil"/>
              <w:left w:val="nil"/>
              <w:bottom w:val="single" w:sz="4" w:space="0" w:color="auto"/>
              <w:right w:val="single" w:sz="4" w:space="0" w:color="auto"/>
            </w:tcBorders>
            <w:noWrap/>
            <w:vAlign w:val="center"/>
          </w:tcPr>
          <w:p w:rsidR="00F60736" w:rsidRPr="00030148" w:rsidRDefault="00F60736" w:rsidP="00CD633A">
            <w:pPr>
              <w:spacing w:after="0" w:line="240" w:lineRule="auto"/>
              <w:jc w:val="center"/>
              <w:rPr>
                <w:rFonts w:ascii="Times New Roman" w:hAnsi="Times New Roman"/>
                <w:lang w:eastAsia="pl-PL"/>
              </w:rPr>
            </w:pPr>
            <w:r w:rsidRPr="00030148">
              <w:rPr>
                <w:rFonts w:ascii="Times New Roman" w:hAnsi="Times New Roman"/>
                <w:lang w:eastAsia="pl-PL"/>
              </w:rPr>
              <w:t>szt.</w:t>
            </w:r>
          </w:p>
        </w:tc>
        <w:tc>
          <w:tcPr>
            <w:tcW w:w="1127" w:type="dxa"/>
            <w:gridSpan w:val="2"/>
            <w:tcBorders>
              <w:top w:val="nil"/>
              <w:left w:val="nil"/>
              <w:bottom w:val="single" w:sz="4" w:space="0" w:color="auto"/>
              <w:right w:val="single" w:sz="4" w:space="0" w:color="auto"/>
            </w:tcBorders>
            <w:noWrap/>
            <w:vAlign w:val="center"/>
          </w:tcPr>
          <w:p w:rsidR="00F60736" w:rsidRPr="00030148" w:rsidRDefault="00F60736" w:rsidP="00CD633A">
            <w:pPr>
              <w:spacing w:after="0" w:line="240" w:lineRule="auto"/>
              <w:jc w:val="center"/>
              <w:rPr>
                <w:rFonts w:ascii="Times New Roman" w:hAnsi="Times New Roman"/>
                <w:lang w:eastAsia="pl-PL"/>
              </w:rPr>
            </w:pPr>
            <w:r w:rsidRPr="00030148">
              <w:rPr>
                <w:rFonts w:ascii="Times New Roman" w:hAnsi="Times New Roman"/>
                <w:lang w:eastAsia="pl-PL"/>
              </w:rPr>
              <w:t>0</w:t>
            </w:r>
          </w:p>
        </w:tc>
        <w:tc>
          <w:tcPr>
            <w:tcW w:w="980" w:type="dxa"/>
            <w:tcBorders>
              <w:top w:val="nil"/>
              <w:left w:val="nil"/>
              <w:bottom w:val="single" w:sz="4" w:space="0" w:color="auto"/>
              <w:right w:val="single" w:sz="4" w:space="0" w:color="auto"/>
            </w:tcBorders>
            <w:noWrap/>
            <w:vAlign w:val="center"/>
          </w:tcPr>
          <w:p w:rsidR="00F60736" w:rsidRPr="00030148" w:rsidRDefault="00D532F1" w:rsidP="00CD633A">
            <w:pPr>
              <w:spacing w:after="0" w:line="240" w:lineRule="auto"/>
              <w:jc w:val="center"/>
              <w:rPr>
                <w:rFonts w:ascii="Times New Roman" w:hAnsi="Times New Roman"/>
                <w:strike/>
                <w:lang w:eastAsia="pl-PL"/>
              </w:rPr>
            </w:pPr>
            <w:r w:rsidRPr="00030148">
              <w:rPr>
                <w:rFonts w:ascii="Times New Roman" w:hAnsi="Times New Roman"/>
                <w:lang w:eastAsia="pl-PL"/>
              </w:rPr>
              <w:t>10</w:t>
            </w:r>
          </w:p>
        </w:tc>
        <w:tc>
          <w:tcPr>
            <w:tcW w:w="2162" w:type="dxa"/>
            <w:tcBorders>
              <w:top w:val="single" w:sz="4" w:space="0" w:color="auto"/>
              <w:left w:val="nil"/>
              <w:bottom w:val="single" w:sz="4" w:space="0" w:color="auto"/>
              <w:right w:val="single" w:sz="4" w:space="0" w:color="000000"/>
            </w:tcBorders>
            <w:vAlign w:val="center"/>
          </w:tcPr>
          <w:p w:rsidR="00F60736" w:rsidRPr="00B855E8" w:rsidRDefault="00F60736" w:rsidP="00CD633A">
            <w:pPr>
              <w:spacing w:after="0" w:line="240" w:lineRule="auto"/>
              <w:jc w:val="center"/>
              <w:rPr>
                <w:rFonts w:ascii="Times New Roman" w:hAnsi="Times New Roman"/>
                <w:lang w:eastAsia="pl-PL"/>
              </w:rPr>
            </w:pPr>
            <w:r w:rsidRPr="00B855E8">
              <w:rPr>
                <w:rFonts w:ascii="Times New Roman" w:hAnsi="Times New Roman"/>
                <w:lang w:eastAsia="pl-PL"/>
              </w:rPr>
              <w:t>sprawozdanie beneficjentów, dane własne LGD</w:t>
            </w:r>
          </w:p>
        </w:tc>
      </w:tr>
      <w:tr w:rsidR="00F60736" w:rsidRPr="006070EA" w:rsidTr="0028291C">
        <w:trPr>
          <w:trHeight w:val="976"/>
          <w:jc w:val="center"/>
        </w:trPr>
        <w:tc>
          <w:tcPr>
            <w:tcW w:w="569" w:type="dxa"/>
            <w:vMerge/>
            <w:tcBorders>
              <w:left w:val="single" w:sz="4" w:space="0" w:color="auto"/>
              <w:right w:val="single" w:sz="4" w:space="0" w:color="auto"/>
            </w:tcBorders>
            <w:noWrap/>
            <w:vAlign w:val="center"/>
          </w:tcPr>
          <w:p w:rsidR="00F60736" w:rsidRPr="00A04B73" w:rsidRDefault="00F60736"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right w:val="single" w:sz="4" w:space="0" w:color="auto"/>
            </w:tcBorders>
            <w:vAlign w:val="center"/>
          </w:tcPr>
          <w:p w:rsidR="00F60736" w:rsidRPr="00B855E8" w:rsidRDefault="00F60736" w:rsidP="00CD633A">
            <w:pPr>
              <w:spacing w:after="0" w:line="240" w:lineRule="auto"/>
              <w:jc w:val="center"/>
              <w:rPr>
                <w:rFonts w:ascii="Times New Roman" w:hAnsi="Times New Roman"/>
                <w:lang w:eastAsia="pl-PL"/>
              </w:rPr>
            </w:pPr>
          </w:p>
        </w:tc>
        <w:tc>
          <w:tcPr>
            <w:tcW w:w="2248" w:type="dxa"/>
            <w:gridSpan w:val="2"/>
            <w:vMerge/>
            <w:tcBorders>
              <w:left w:val="nil"/>
              <w:right w:val="single" w:sz="4" w:space="0" w:color="auto"/>
            </w:tcBorders>
            <w:vAlign w:val="center"/>
          </w:tcPr>
          <w:p w:rsidR="00F60736" w:rsidRPr="00B855E8" w:rsidRDefault="00F60736" w:rsidP="00CD633A">
            <w:pPr>
              <w:spacing w:after="0" w:line="240" w:lineRule="auto"/>
              <w:jc w:val="center"/>
              <w:rPr>
                <w:rFonts w:ascii="Times New Roman" w:hAnsi="Times New Roman"/>
                <w:lang w:eastAsia="pl-PL"/>
              </w:rPr>
            </w:pPr>
          </w:p>
        </w:tc>
        <w:tc>
          <w:tcPr>
            <w:tcW w:w="2249" w:type="dxa"/>
            <w:vMerge/>
            <w:tcBorders>
              <w:left w:val="nil"/>
              <w:right w:val="single" w:sz="4" w:space="0" w:color="auto"/>
            </w:tcBorders>
            <w:vAlign w:val="center"/>
          </w:tcPr>
          <w:p w:rsidR="00F60736" w:rsidRPr="004215F2" w:rsidRDefault="00F60736" w:rsidP="00CD633A">
            <w:pPr>
              <w:spacing w:after="0" w:line="240" w:lineRule="auto"/>
              <w:jc w:val="center"/>
              <w:rPr>
                <w:rFonts w:ascii="Times New Roman" w:hAnsi="Times New Roman"/>
                <w:lang w:eastAsia="pl-PL"/>
              </w:rPr>
            </w:pPr>
          </w:p>
        </w:tc>
        <w:tc>
          <w:tcPr>
            <w:tcW w:w="2484" w:type="dxa"/>
            <w:gridSpan w:val="2"/>
            <w:tcBorders>
              <w:top w:val="nil"/>
              <w:left w:val="nil"/>
              <w:bottom w:val="single" w:sz="4" w:space="0" w:color="auto"/>
              <w:right w:val="single" w:sz="4" w:space="0" w:color="auto"/>
            </w:tcBorders>
            <w:vAlign w:val="center"/>
          </w:tcPr>
          <w:p w:rsidR="00F60736" w:rsidRPr="00030148" w:rsidRDefault="00B23E17" w:rsidP="00CD633A">
            <w:pPr>
              <w:spacing w:after="0" w:line="240" w:lineRule="auto"/>
              <w:jc w:val="center"/>
              <w:rPr>
                <w:rFonts w:ascii="Times New Roman" w:hAnsi="Times New Roman"/>
                <w:lang w:eastAsia="pl-PL"/>
              </w:rPr>
            </w:pPr>
            <w:r w:rsidRPr="00030148">
              <w:rPr>
                <w:rFonts w:ascii="Times New Roman" w:hAnsi="Times New Roman"/>
                <w:lang w:eastAsia="pl-PL"/>
              </w:rPr>
              <w:t xml:space="preserve">W.3 </w:t>
            </w:r>
            <w:r w:rsidR="00F60736" w:rsidRPr="00030148">
              <w:rPr>
                <w:rFonts w:ascii="Times New Roman" w:hAnsi="Times New Roman"/>
                <w:lang w:eastAsia="pl-PL"/>
              </w:rPr>
              <w:t>Liczba zrealizowanych operacji polegających na utworzeniu nowego przedsiębiorstwa</w:t>
            </w:r>
          </w:p>
        </w:tc>
        <w:tc>
          <w:tcPr>
            <w:tcW w:w="1029" w:type="dxa"/>
            <w:tcBorders>
              <w:top w:val="nil"/>
              <w:left w:val="nil"/>
              <w:bottom w:val="single" w:sz="4" w:space="0" w:color="auto"/>
              <w:right w:val="single" w:sz="4" w:space="0" w:color="auto"/>
            </w:tcBorders>
            <w:noWrap/>
            <w:vAlign w:val="center"/>
          </w:tcPr>
          <w:p w:rsidR="00F60736" w:rsidRPr="00030148" w:rsidRDefault="00F60736" w:rsidP="00CD633A">
            <w:pPr>
              <w:spacing w:after="0" w:line="240" w:lineRule="auto"/>
              <w:jc w:val="center"/>
              <w:rPr>
                <w:rFonts w:ascii="Times New Roman" w:hAnsi="Times New Roman"/>
                <w:lang w:eastAsia="pl-PL"/>
              </w:rPr>
            </w:pPr>
            <w:r w:rsidRPr="00030148">
              <w:rPr>
                <w:rFonts w:ascii="Times New Roman" w:hAnsi="Times New Roman"/>
                <w:lang w:eastAsia="pl-PL"/>
              </w:rPr>
              <w:t>szt.</w:t>
            </w:r>
          </w:p>
        </w:tc>
        <w:tc>
          <w:tcPr>
            <w:tcW w:w="1127" w:type="dxa"/>
            <w:gridSpan w:val="2"/>
            <w:tcBorders>
              <w:top w:val="nil"/>
              <w:left w:val="nil"/>
              <w:bottom w:val="single" w:sz="4" w:space="0" w:color="auto"/>
              <w:right w:val="single" w:sz="4" w:space="0" w:color="auto"/>
            </w:tcBorders>
            <w:noWrap/>
            <w:vAlign w:val="center"/>
          </w:tcPr>
          <w:p w:rsidR="00F60736" w:rsidRPr="00030148" w:rsidRDefault="00F60736" w:rsidP="00CD633A">
            <w:pPr>
              <w:spacing w:after="0" w:line="240" w:lineRule="auto"/>
              <w:jc w:val="center"/>
              <w:rPr>
                <w:rFonts w:ascii="Times New Roman" w:hAnsi="Times New Roman"/>
                <w:lang w:eastAsia="pl-PL"/>
              </w:rPr>
            </w:pPr>
            <w:r w:rsidRPr="00030148">
              <w:rPr>
                <w:rFonts w:ascii="Times New Roman" w:hAnsi="Times New Roman"/>
                <w:lang w:eastAsia="pl-PL"/>
              </w:rPr>
              <w:t>0</w:t>
            </w:r>
          </w:p>
        </w:tc>
        <w:tc>
          <w:tcPr>
            <w:tcW w:w="980" w:type="dxa"/>
            <w:tcBorders>
              <w:top w:val="nil"/>
              <w:left w:val="nil"/>
              <w:bottom w:val="single" w:sz="4" w:space="0" w:color="auto"/>
              <w:right w:val="single" w:sz="4" w:space="0" w:color="auto"/>
            </w:tcBorders>
            <w:noWrap/>
            <w:vAlign w:val="center"/>
          </w:tcPr>
          <w:p w:rsidR="00F60736" w:rsidRPr="00030148" w:rsidRDefault="00D532F1" w:rsidP="00CD633A">
            <w:pPr>
              <w:spacing w:after="0" w:line="240" w:lineRule="auto"/>
              <w:jc w:val="center"/>
              <w:rPr>
                <w:rFonts w:ascii="Times New Roman" w:hAnsi="Times New Roman"/>
                <w:lang w:eastAsia="pl-PL"/>
              </w:rPr>
            </w:pPr>
            <w:r w:rsidRPr="00030148">
              <w:rPr>
                <w:rFonts w:ascii="Times New Roman" w:hAnsi="Times New Roman"/>
                <w:lang w:eastAsia="pl-PL"/>
              </w:rPr>
              <w:t xml:space="preserve">1 </w:t>
            </w:r>
          </w:p>
        </w:tc>
        <w:tc>
          <w:tcPr>
            <w:tcW w:w="2162" w:type="dxa"/>
            <w:tcBorders>
              <w:top w:val="single" w:sz="4" w:space="0" w:color="auto"/>
              <w:left w:val="nil"/>
              <w:bottom w:val="single" w:sz="4" w:space="0" w:color="auto"/>
              <w:right w:val="single" w:sz="4" w:space="0" w:color="000000"/>
            </w:tcBorders>
            <w:vAlign w:val="center"/>
          </w:tcPr>
          <w:p w:rsidR="00F60736" w:rsidRPr="00B855E8" w:rsidRDefault="00F60736" w:rsidP="00CD633A">
            <w:pPr>
              <w:spacing w:after="0" w:line="240" w:lineRule="auto"/>
              <w:jc w:val="center"/>
              <w:rPr>
                <w:rFonts w:ascii="Times New Roman" w:hAnsi="Times New Roman"/>
                <w:lang w:eastAsia="pl-PL"/>
              </w:rPr>
            </w:pPr>
            <w:r w:rsidRPr="00B855E8">
              <w:rPr>
                <w:rFonts w:ascii="Times New Roman" w:hAnsi="Times New Roman"/>
                <w:lang w:eastAsia="pl-PL"/>
              </w:rPr>
              <w:t>dane o zakończonych operacjach, dane z wniosków, dane otrzymane od beneficjentów</w:t>
            </w:r>
          </w:p>
        </w:tc>
      </w:tr>
      <w:tr w:rsidR="00F60736" w:rsidRPr="006070EA" w:rsidTr="00C33049">
        <w:trPr>
          <w:trHeight w:val="976"/>
          <w:jc w:val="center"/>
        </w:trPr>
        <w:tc>
          <w:tcPr>
            <w:tcW w:w="569" w:type="dxa"/>
            <w:vMerge/>
            <w:tcBorders>
              <w:left w:val="single" w:sz="4" w:space="0" w:color="auto"/>
              <w:bottom w:val="single" w:sz="4" w:space="0" w:color="auto"/>
              <w:right w:val="single" w:sz="4" w:space="0" w:color="auto"/>
            </w:tcBorders>
            <w:noWrap/>
            <w:vAlign w:val="center"/>
          </w:tcPr>
          <w:p w:rsidR="00F60736" w:rsidRPr="00A04B73" w:rsidRDefault="00F60736"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bottom w:val="single" w:sz="4" w:space="0" w:color="auto"/>
              <w:right w:val="single" w:sz="4" w:space="0" w:color="auto"/>
            </w:tcBorders>
            <w:vAlign w:val="center"/>
          </w:tcPr>
          <w:p w:rsidR="00F60736" w:rsidRPr="00B855E8" w:rsidRDefault="00F60736" w:rsidP="00CD633A">
            <w:pPr>
              <w:spacing w:after="0" w:line="240" w:lineRule="auto"/>
              <w:jc w:val="center"/>
              <w:rPr>
                <w:rFonts w:ascii="Times New Roman" w:hAnsi="Times New Roman"/>
                <w:lang w:eastAsia="pl-PL"/>
              </w:rPr>
            </w:pPr>
          </w:p>
        </w:tc>
        <w:tc>
          <w:tcPr>
            <w:tcW w:w="2248" w:type="dxa"/>
            <w:gridSpan w:val="2"/>
            <w:vMerge/>
            <w:tcBorders>
              <w:left w:val="nil"/>
              <w:bottom w:val="single" w:sz="4" w:space="0" w:color="auto"/>
              <w:right w:val="single" w:sz="4" w:space="0" w:color="auto"/>
            </w:tcBorders>
            <w:vAlign w:val="center"/>
          </w:tcPr>
          <w:p w:rsidR="00F60736" w:rsidRPr="00B855E8" w:rsidRDefault="00F60736" w:rsidP="00CD633A">
            <w:pPr>
              <w:spacing w:after="0" w:line="240" w:lineRule="auto"/>
              <w:jc w:val="center"/>
              <w:rPr>
                <w:rFonts w:ascii="Times New Roman" w:hAnsi="Times New Roman"/>
                <w:lang w:eastAsia="pl-PL"/>
              </w:rPr>
            </w:pPr>
          </w:p>
        </w:tc>
        <w:tc>
          <w:tcPr>
            <w:tcW w:w="2249" w:type="dxa"/>
            <w:vMerge/>
            <w:tcBorders>
              <w:left w:val="nil"/>
              <w:bottom w:val="single" w:sz="4" w:space="0" w:color="auto"/>
              <w:right w:val="single" w:sz="4" w:space="0" w:color="auto"/>
            </w:tcBorders>
            <w:vAlign w:val="center"/>
          </w:tcPr>
          <w:p w:rsidR="00F60736" w:rsidRPr="004215F2" w:rsidRDefault="00F60736" w:rsidP="00CD633A">
            <w:pPr>
              <w:spacing w:after="0" w:line="240" w:lineRule="auto"/>
              <w:jc w:val="center"/>
              <w:rPr>
                <w:rFonts w:ascii="Times New Roman" w:hAnsi="Times New Roman"/>
                <w:lang w:eastAsia="pl-PL"/>
              </w:rPr>
            </w:pPr>
          </w:p>
        </w:tc>
        <w:tc>
          <w:tcPr>
            <w:tcW w:w="2484" w:type="dxa"/>
            <w:gridSpan w:val="2"/>
            <w:tcBorders>
              <w:top w:val="nil"/>
              <w:left w:val="nil"/>
              <w:bottom w:val="single" w:sz="4" w:space="0" w:color="auto"/>
              <w:right w:val="single" w:sz="4" w:space="0" w:color="auto"/>
            </w:tcBorders>
            <w:vAlign w:val="center"/>
          </w:tcPr>
          <w:p w:rsidR="00F60736" w:rsidRPr="00030148" w:rsidRDefault="00B23E17" w:rsidP="00F60736">
            <w:pPr>
              <w:spacing w:after="0" w:line="240" w:lineRule="auto"/>
              <w:jc w:val="center"/>
              <w:rPr>
                <w:rFonts w:ascii="Times New Roman" w:hAnsi="Times New Roman"/>
                <w:lang w:eastAsia="pl-PL"/>
              </w:rPr>
            </w:pPr>
            <w:r w:rsidRPr="00030148">
              <w:rPr>
                <w:rFonts w:ascii="Times New Roman" w:hAnsi="Times New Roman"/>
                <w:lang w:eastAsia="pl-PL"/>
              </w:rPr>
              <w:t xml:space="preserve">W.4 </w:t>
            </w:r>
            <w:r w:rsidR="00F60736" w:rsidRPr="00030148">
              <w:rPr>
                <w:rFonts w:ascii="Times New Roman" w:hAnsi="Times New Roman"/>
                <w:lang w:eastAsia="pl-PL"/>
              </w:rPr>
              <w:t xml:space="preserve">Liczba zrealizowanych operacji polegających na rozwoju </w:t>
            </w:r>
            <w:r w:rsidR="00A83D4E">
              <w:rPr>
                <w:rFonts w:ascii="Times New Roman" w:hAnsi="Times New Roman"/>
                <w:lang w:eastAsia="pl-PL"/>
              </w:rPr>
              <w:t>istniejącego</w:t>
            </w:r>
            <w:r w:rsidR="00F60736" w:rsidRPr="00030148">
              <w:rPr>
                <w:rFonts w:ascii="Times New Roman" w:hAnsi="Times New Roman"/>
                <w:lang w:eastAsia="pl-PL"/>
              </w:rPr>
              <w:t xml:space="preserve"> przedsiębiorstwa </w:t>
            </w:r>
          </w:p>
        </w:tc>
        <w:tc>
          <w:tcPr>
            <w:tcW w:w="1029" w:type="dxa"/>
            <w:tcBorders>
              <w:top w:val="nil"/>
              <w:left w:val="nil"/>
              <w:bottom w:val="single" w:sz="4" w:space="0" w:color="auto"/>
              <w:right w:val="single" w:sz="4" w:space="0" w:color="auto"/>
            </w:tcBorders>
            <w:noWrap/>
            <w:vAlign w:val="center"/>
          </w:tcPr>
          <w:p w:rsidR="00F60736" w:rsidRPr="00030148" w:rsidRDefault="00F60736" w:rsidP="00CD633A">
            <w:pPr>
              <w:spacing w:after="0" w:line="240" w:lineRule="auto"/>
              <w:jc w:val="center"/>
              <w:rPr>
                <w:rFonts w:ascii="Times New Roman" w:hAnsi="Times New Roman"/>
                <w:lang w:eastAsia="pl-PL"/>
              </w:rPr>
            </w:pPr>
            <w:r w:rsidRPr="00030148">
              <w:rPr>
                <w:rFonts w:ascii="Times New Roman" w:hAnsi="Times New Roman"/>
                <w:lang w:eastAsia="pl-PL"/>
              </w:rPr>
              <w:t>szt.</w:t>
            </w:r>
          </w:p>
        </w:tc>
        <w:tc>
          <w:tcPr>
            <w:tcW w:w="1127" w:type="dxa"/>
            <w:gridSpan w:val="2"/>
            <w:tcBorders>
              <w:top w:val="nil"/>
              <w:left w:val="nil"/>
              <w:bottom w:val="single" w:sz="4" w:space="0" w:color="auto"/>
              <w:right w:val="single" w:sz="4" w:space="0" w:color="auto"/>
            </w:tcBorders>
            <w:noWrap/>
            <w:vAlign w:val="center"/>
          </w:tcPr>
          <w:p w:rsidR="00F60736" w:rsidRPr="00030148" w:rsidRDefault="00F60736" w:rsidP="00CD633A">
            <w:pPr>
              <w:spacing w:after="0" w:line="240" w:lineRule="auto"/>
              <w:jc w:val="center"/>
              <w:rPr>
                <w:rFonts w:ascii="Times New Roman" w:hAnsi="Times New Roman"/>
                <w:lang w:eastAsia="pl-PL"/>
              </w:rPr>
            </w:pPr>
            <w:r w:rsidRPr="00030148">
              <w:rPr>
                <w:rFonts w:ascii="Times New Roman" w:hAnsi="Times New Roman"/>
                <w:lang w:eastAsia="pl-PL"/>
              </w:rPr>
              <w:t>0</w:t>
            </w:r>
          </w:p>
        </w:tc>
        <w:tc>
          <w:tcPr>
            <w:tcW w:w="980" w:type="dxa"/>
            <w:tcBorders>
              <w:top w:val="nil"/>
              <w:left w:val="nil"/>
              <w:bottom w:val="single" w:sz="4" w:space="0" w:color="auto"/>
              <w:right w:val="single" w:sz="4" w:space="0" w:color="auto"/>
            </w:tcBorders>
            <w:noWrap/>
            <w:vAlign w:val="center"/>
          </w:tcPr>
          <w:p w:rsidR="00D532F1" w:rsidRPr="00030148" w:rsidRDefault="00D532F1" w:rsidP="00CD633A">
            <w:pPr>
              <w:spacing w:after="0" w:line="240" w:lineRule="auto"/>
              <w:jc w:val="center"/>
              <w:rPr>
                <w:rFonts w:ascii="Times New Roman" w:hAnsi="Times New Roman"/>
                <w:lang w:eastAsia="pl-PL"/>
              </w:rPr>
            </w:pPr>
            <w:r w:rsidRPr="00030148">
              <w:rPr>
                <w:rFonts w:ascii="Times New Roman" w:hAnsi="Times New Roman"/>
                <w:lang w:eastAsia="pl-PL"/>
              </w:rPr>
              <w:t>2</w:t>
            </w:r>
          </w:p>
        </w:tc>
        <w:tc>
          <w:tcPr>
            <w:tcW w:w="2162" w:type="dxa"/>
            <w:tcBorders>
              <w:top w:val="single" w:sz="4" w:space="0" w:color="auto"/>
              <w:left w:val="nil"/>
              <w:bottom w:val="single" w:sz="4" w:space="0" w:color="auto"/>
              <w:right w:val="single" w:sz="4" w:space="0" w:color="000000"/>
            </w:tcBorders>
            <w:vAlign w:val="center"/>
          </w:tcPr>
          <w:p w:rsidR="00F60736" w:rsidRPr="00B855E8" w:rsidRDefault="00F60736" w:rsidP="00CD633A">
            <w:pPr>
              <w:spacing w:after="0" w:line="240" w:lineRule="auto"/>
              <w:jc w:val="center"/>
              <w:rPr>
                <w:rFonts w:ascii="Times New Roman" w:hAnsi="Times New Roman"/>
                <w:lang w:eastAsia="pl-PL"/>
              </w:rPr>
            </w:pPr>
            <w:r w:rsidRPr="00B855E8">
              <w:rPr>
                <w:rFonts w:ascii="Times New Roman" w:hAnsi="Times New Roman"/>
                <w:lang w:eastAsia="pl-PL"/>
              </w:rPr>
              <w:t>dane o zakończonych operacjach, dane z wniosków, dane otrzymane od beneficjentów</w:t>
            </w:r>
          </w:p>
        </w:tc>
      </w:tr>
      <w:tr w:rsidR="004A4AF7" w:rsidRPr="006070EA" w:rsidTr="004A557A">
        <w:trPr>
          <w:trHeight w:val="1415"/>
          <w:jc w:val="center"/>
        </w:trPr>
        <w:tc>
          <w:tcPr>
            <w:tcW w:w="569" w:type="dxa"/>
            <w:tcBorders>
              <w:top w:val="nil"/>
              <w:left w:val="single" w:sz="4" w:space="0" w:color="auto"/>
              <w:bottom w:val="single" w:sz="4" w:space="0" w:color="auto"/>
              <w:right w:val="single" w:sz="4" w:space="0" w:color="auto"/>
            </w:tcBorders>
            <w:noWrap/>
            <w:vAlign w:val="center"/>
          </w:tcPr>
          <w:p w:rsidR="004A4AF7" w:rsidRPr="00A04B73" w:rsidRDefault="004A4AF7" w:rsidP="00CD633A">
            <w:pPr>
              <w:spacing w:after="0" w:line="240" w:lineRule="auto"/>
              <w:jc w:val="center"/>
              <w:rPr>
                <w:rFonts w:ascii="Czcionka tekstu podstawowego" w:hAnsi="Czcionka tekstu podstawowego"/>
                <w:color w:val="000000"/>
                <w:sz w:val="20"/>
                <w:szCs w:val="20"/>
                <w:lang w:eastAsia="pl-PL"/>
              </w:rPr>
            </w:pPr>
            <w:r w:rsidRPr="00A04B73">
              <w:rPr>
                <w:rFonts w:ascii="Czcionka tekstu podstawowego" w:hAnsi="Czcionka tekstu podstawowego"/>
                <w:color w:val="000000"/>
                <w:sz w:val="20"/>
                <w:szCs w:val="20"/>
                <w:lang w:eastAsia="pl-PL"/>
              </w:rPr>
              <w:t>2.2.1</w:t>
            </w:r>
          </w:p>
        </w:tc>
        <w:tc>
          <w:tcPr>
            <w:tcW w:w="2459" w:type="dxa"/>
            <w:tcBorders>
              <w:top w:val="single" w:sz="4" w:space="0" w:color="auto"/>
              <w:left w:val="nil"/>
              <w:bottom w:val="single" w:sz="4" w:space="0" w:color="auto"/>
              <w:right w:val="single" w:sz="4" w:space="0" w:color="auto"/>
            </w:tcBorders>
            <w:vAlign w:val="center"/>
          </w:tcPr>
          <w:p w:rsidR="004A4AF7" w:rsidRPr="00A04B73" w:rsidRDefault="004A4AF7" w:rsidP="00CD633A">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Budowa małej architektury turystycznej, rekreacyjnej i sportowej</w:t>
            </w:r>
          </w:p>
        </w:tc>
        <w:tc>
          <w:tcPr>
            <w:tcW w:w="2248" w:type="dxa"/>
            <w:gridSpan w:val="2"/>
            <w:tcBorders>
              <w:top w:val="nil"/>
              <w:left w:val="nil"/>
              <w:bottom w:val="single" w:sz="4" w:space="0" w:color="auto"/>
              <w:right w:val="single" w:sz="4" w:space="0" w:color="auto"/>
            </w:tcBorders>
            <w:vAlign w:val="center"/>
          </w:tcPr>
          <w:p w:rsidR="004A4AF7" w:rsidRPr="00A04B73" w:rsidRDefault="004A4AF7" w:rsidP="00CD633A">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 xml:space="preserve">organizacje pozarządowe, samorządy gmin, samorządowe instytucje kultury </w:t>
            </w:r>
          </w:p>
        </w:tc>
        <w:tc>
          <w:tcPr>
            <w:tcW w:w="2249" w:type="dxa"/>
            <w:tcBorders>
              <w:top w:val="nil"/>
              <w:left w:val="nil"/>
              <w:bottom w:val="single" w:sz="4" w:space="0" w:color="auto"/>
              <w:right w:val="single" w:sz="4" w:space="0" w:color="auto"/>
            </w:tcBorders>
            <w:shd w:val="clear" w:color="auto" w:fill="FFFFFF" w:themeFill="background1"/>
            <w:vAlign w:val="center"/>
          </w:tcPr>
          <w:p w:rsidR="004A4AF7" w:rsidRPr="004215F2" w:rsidRDefault="004A4AF7" w:rsidP="00CD633A">
            <w:pPr>
              <w:spacing w:after="0" w:line="240" w:lineRule="auto"/>
              <w:jc w:val="center"/>
              <w:rPr>
                <w:rFonts w:ascii="Times New Roman" w:hAnsi="Times New Roman"/>
                <w:lang w:eastAsia="pl-PL"/>
              </w:rPr>
            </w:pPr>
            <w:r w:rsidRPr="004215F2">
              <w:rPr>
                <w:rFonts w:ascii="Times New Roman" w:hAnsi="Times New Roman"/>
                <w:lang w:eastAsia="pl-PL"/>
              </w:rPr>
              <w:t>PROW</w:t>
            </w:r>
          </w:p>
          <w:p w:rsidR="004A4AF7" w:rsidRPr="004215F2" w:rsidRDefault="004A4AF7" w:rsidP="00CD633A">
            <w:pPr>
              <w:spacing w:after="0" w:line="240" w:lineRule="auto"/>
              <w:jc w:val="center"/>
              <w:rPr>
                <w:rFonts w:ascii="Times New Roman" w:hAnsi="Times New Roman"/>
                <w:lang w:eastAsia="pl-PL"/>
              </w:rPr>
            </w:pPr>
            <w:r w:rsidRPr="004215F2">
              <w:rPr>
                <w:rFonts w:ascii="Times New Roman" w:hAnsi="Times New Roman"/>
                <w:lang w:eastAsia="pl-PL"/>
              </w:rPr>
              <w:t>projekt grantowy</w:t>
            </w:r>
          </w:p>
          <w:p w:rsidR="00C106F8" w:rsidRPr="00D84ED7" w:rsidRDefault="00112135" w:rsidP="00CD633A">
            <w:pPr>
              <w:spacing w:after="0" w:line="240" w:lineRule="auto"/>
              <w:jc w:val="center"/>
              <w:rPr>
                <w:rFonts w:ascii="Times New Roman" w:hAnsi="Times New Roman"/>
                <w:color w:val="000000" w:themeColor="text1"/>
                <w:lang w:eastAsia="pl-PL"/>
              </w:rPr>
            </w:pPr>
            <w:r w:rsidRPr="00D84ED7">
              <w:rPr>
                <w:rFonts w:ascii="Times New Roman" w:hAnsi="Times New Roman"/>
                <w:color w:val="000000" w:themeColor="text1"/>
                <w:lang w:eastAsia="pl-PL"/>
              </w:rPr>
              <w:t>66 978,86</w:t>
            </w:r>
            <w:r w:rsidR="009A079D" w:rsidRPr="00D84ED7">
              <w:rPr>
                <w:rFonts w:ascii="Times New Roman" w:hAnsi="Times New Roman"/>
                <w:color w:val="000000" w:themeColor="text1"/>
                <w:lang w:eastAsia="pl-PL"/>
              </w:rPr>
              <w:t xml:space="preserve"> EUR</w:t>
            </w:r>
          </w:p>
          <w:p w:rsidR="004279D9" w:rsidRPr="00D84ED7" w:rsidRDefault="004A4AF7" w:rsidP="004279D9">
            <w:pPr>
              <w:spacing w:after="0" w:line="240" w:lineRule="auto"/>
              <w:jc w:val="center"/>
              <w:rPr>
                <w:rFonts w:ascii="Times New Roman" w:hAnsi="Times New Roman"/>
                <w:color w:val="000000" w:themeColor="text1"/>
                <w:lang w:eastAsia="pl-PL"/>
              </w:rPr>
            </w:pPr>
            <w:r w:rsidRPr="00D84ED7">
              <w:rPr>
                <w:rFonts w:ascii="Times New Roman" w:hAnsi="Times New Roman"/>
                <w:color w:val="000000" w:themeColor="text1"/>
                <w:lang w:eastAsia="pl-PL"/>
              </w:rPr>
              <w:t xml:space="preserve">konkurs </w:t>
            </w:r>
          </w:p>
          <w:p w:rsidR="00C106F8" w:rsidRPr="00D84ED7" w:rsidRDefault="00112135" w:rsidP="004279D9">
            <w:pPr>
              <w:spacing w:after="0" w:line="240" w:lineRule="auto"/>
              <w:jc w:val="center"/>
              <w:rPr>
                <w:rFonts w:ascii="Times New Roman" w:hAnsi="Times New Roman"/>
                <w:color w:val="000000" w:themeColor="text1"/>
                <w:lang w:eastAsia="pl-PL"/>
              </w:rPr>
            </w:pPr>
            <w:r w:rsidRPr="00D84ED7">
              <w:rPr>
                <w:rFonts w:ascii="Times New Roman" w:hAnsi="Times New Roman"/>
                <w:color w:val="000000" w:themeColor="text1"/>
                <w:lang w:eastAsia="pl-PL"/>
              </w:rPr>
              <w:t>73620,34</w:t>
            </w:r>
            <w:r w:rsidR="00DC1367" w:rsidRPr="00D84ED7">
              <w:rPr>
                <w:rFonts w:ascii="Times New Roman" w:hAnsi="Times New Roman"/>
                <w:color w:val="000000" w:themeColor="text1"/>
                <w:lang w:eastAsia="pl-PL"/>
              </w:rPr>
              <w:t xml:space="preserve"> EUR</w:t>
            </w:r>
          </w:p>
          <w:p w:rsidR="004279D9" w:rsidRPr="004215F2" w:rsidRDefault="004279D9" w:rsidP="006A0302">
            <w:pPr>
              <w:spacing w:after="0" w:line="240" w:lineRule="auto"/>
              <w:rPr>
                <w:rFonts w:ascii="Times New Roman" w:hAnsi="Times New Roman"/>
                <w:color w:val="FF0000"/>
                <w:lang w:eastAsia="pl-PL"/>
              </w:rPr>
            </w:pPr>
          </w:p>
        </w:tc>
        <w:tc>
          <w:tcPr>
            <w:tcW w:w="2484" w:type="dxa"/>
            <w:gridSpan w:val="2"/>
            <w:tcBorders>
              <w:top w:val="nil"/>
              <w:left w:val="nil"/>
              <w:bottom w:val="single" w:sz="4" w:space="0" w:color="auto"/>
              <w:right w:val="single" w:sz="4" w:space="0" w:color="auto"/>
            </w:tcBorders>
            <w:vAlign w:val="center"/>
          </w:tcPr>
          <w:p w:rsidR="004A4AF7" w:rsidRPr="00B855E8" w:rsidRDefault="004A4AF7" w:rsidP="00DC4AB4">
            <w:pPr>
              <w:spacing w:after="0" w:line="240" w:lineRule="auto"/>
              <w:jc w:val="center"/>
              <w:rPr>
                <w:rFonts w:ascii="Times New Roman" w:hAnsi="Times New Roman"/>
                <w:lang w:eastAsia="pl-PL"/>
              </w:rPr>
            </w:pPr>
            <w:r w:rsidRPr="00B855E8">
              <w:rPr>
                <w:rFonts w:ascii="Times New Roman" w:hAnsi="Times New Roman"/>
                <w:lang w:eastAsia="pl-PL"/>
              </w:rPr>
              <w:t>Liczba nowych obiektów infrastruktury turystycznej i rekreacyjnej</w:t>
            </w:r>
          </w:p>
        </w:tc>
        <w:tc>
          <w:tcPr>
            <w:tcW w:w="1029" w:type="dxa"/>
            <w:tcBorders>
              <w:top w:val="nil"/>
              <w:left w:val="nil"/>
              <w:bottom w:val="single" w:sz="4" w:space="0" w:color="auto"/>
              <w:right w:val="single" w:sz="4" w:space="0" w:color="auto"/>
            </w:tcBorders>
            <w:noWrap/>
            <w:vAlign w:val="center"/>
          </w:tcPr>
          <w:p w:rsidR="004A4AF7" w:rsidRPr="00B855E8" w:rsidRDefault="004A4AF7" w:rsidP="00CD633A">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27" w:type="dxa"/>
            <w:gridSpan w:val="2"/>
            <w:tcBorders>
              <w:top w:val="nil"/>
              <w:left w:val="nil"/>
              <w:bottom w:val="single" w:sz="4" w:space="0" w:color="auto"/>
              <w:right w:val="single" w:sz="4" w:space="0" w:color="auto"/>
            </w:tcBorders>
            <w:noWrap/>
            <w:vAlign w:val="center"/>
          </w:tcPr>
          <w:p w:rsidR="004A4AF7" w:rsidRPr="00B855E8" w:rsidRDefault="004A4AF7" w:rsidP="00CD633A">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80" w:type="dxa"/>
            <w:tcBorders>
              <w:top w:val="nil"/>
              <w:left w:val="nil"/>
              <w:bottom w:val="single" w:sz="4" w:space="0" w:color="auto"/>
              <w:right w:val="single" w:sz="4" w:space="0" w:color="auto"/>
            </w:tcBorders>
            <w:noWrap/>
            <w:vAlign w:val="center"/>
          </w:tcPr>
          <w:p w:rsidR="004A4AF7" w:rsidRPr="00B855E8" w:rsidRDefault="00300140" w:rsidP="00CD633A">
            <w:pPr>
              <w:spacing w:after="0" w:line="240" w:lineRule="auto"/>
              <w:jc w:val="center"/>
              <w:rPr>
                <w:rFonts w:ascii="Times New Roman" w:hAnsi="Times New Roman"/>
                <w:lang w:eastAsia="pl-PL"/>
              </w:rPr>
            </w:pPr>
            <w:r>
              <w:rPr>
                <w:rFonts w:ascii="Times New Roman" w:hAnsi="Times New Roman"/>
                <w:lang w:eastAsia="pl-PL"/>
              </w:rPr>
              <w:t>9</w:t>
            </w:r>
          </w:p>
        </w:tc>
        <w:tc>
          <w:tcPr>
            <w:tcW w:w="2162" w:type="dxa"/>
            <w:tcBorders>
              <w:top w:val="single" w:sz="4" w:space="0" w:color="auto"/>
              <w:left w:val="nil"/>
              <w:bottom w:val="single" w:sz="4" w:space="0" w:color="auto"/>
              <w:right w:val="single" w:sz="4" w:space="0" w:color="000000"/>
            </w:tcBorders>
            <w:vAlign w:val="center"/>
          </w:tcPr>
          <w:p w:rsidR="004A4AF7" w:rsidRPr="00B855E8" w:rsidRDefault="004A4AF7" w:rsidP="00CD633A">
            <w:pPr>
              <w:spacing w:after="0" w:line="240" w:lineRule="auto"/>
              <w:jc w:val="center"/>
              <w:rPr>
                <w:rFonts w:ascii="Times New Roman" w:hAnsi="Times New Roman"/>
                <w:lang w:eastAsia="pl-PL"/>
              </w:rPr>
            </w:pPr>
            <w:r w:rsidRPr="00B855E8">
              <w:rPr>
                <w:rFonts w:ascii="Times New Roman" w:hAnsi="Times New Roman"/>
                <w:lang w:eastAsia="pl-PL"/>
              </w:rPr>
              <w:t>sprawozdanie beneficjentów, dane własne LGD</w:t>
            </w:r>
          </w:p>
        </w:tc>
      </w:tr>
      <w:tr w:rsidR="004A4AF7" w:rsidRPr="006070EA" w:rsidTr="00CF5530">
        <w:trPr>
          <w:trHeight w:val="1959"/>
          <w:jc w:val="center"/>
        </w:trPr>
        <w:tc>
          <w:tcPr>
            <w:tcW w:w="569" w:type="dxa"/>
            <w:tcBorders>
              <w:top w:val="nil"/>
              <w:left w:val="single" w:sz="4" w:space="0" w:color="auto"/>
              <w:bottom w:val="single" w:sz="4" w:space="0" w:color="auto"/>
              <w:right w:val="single" w:sz="4" w:space="0" w:color="auto"/>
            </w:tcBorders>
            <w:noWrap/>
            <w:vAlign w:val="center"/>
          </w:tcPr>
          <w:p w:rsidR="004A4AF7" w:rsidRPr="00A04B73" w:rsidRDefault="004A4AF7" w:rsidP="00CD633A">
            <w:pPr>
              <w:spacing w:after="0" w:line="240" w:lineRule="auto"/>
              <w:jc w:val="center"/>
              <w:rPr>
                <w:rFonts w:ascii="Czcionka tekstu podstawowego" w:hAnsi="Czcionka tekstu podstawowego"/>
                <w:color w:val="000000"/>
                <w:sz w:val="20"/>
                <w:szCs w:val="20"/>
                <w:lang w:eastAsia="pl-PL"/>
              </w:rPr>
            </w:pPr>
            <w:r w:rsidRPr="00A04B73">
              <w:rPr>
                <w:rFonts w:ascii="Czcionka tekstu podstawowego" w:hAnsi="Czcionka tekstu podstawowego"/>
                <w:color w:val="000000"/>
                <w:sz w:val="20"/>
                <w:szCs w:val="20"/>
                <w:lang w:eastAsia="pl-PL"/>
              </w:rPr>
              <w:lastRenderedPageBreak/>
              <w:t>2.2.2</w:t>
            </w:r>
          </w:p>
        </w:tc>
        <w:tc>
          <w:tcPr>
            <w:tcW w:w="2459" w:type="dxa"/>
            <w:tcBorders>
              <w:top w:val="single" w:sz="4" w:space="0" w:color="auto"/>
              <w:left w:val="nil"/>
              <w:bottom w:val="single" w:sz="4" w:space="0" w:color="auto"/>
              <w:right w:val="single" w:sz="4" w:space="0" w:color="auto"/>
            </w:tcBorders>
            <w:vAlign w:val="center"/>
          </w:tcPr>
          <w:p w:rsidR="004A4AF7" w:rsidRPr="00A04B73" w:rsidRDefault="004A4AF7" w:rsidP="00CD633A">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Zagospodarowanie zbiorników i cieków wodnych oraz terenów przyległych na funkcje turystyczne lub/i rekreacyjne lub/i edukacyjne</w:t>
            </w:r>
          </w:p>
        </w:tc>
        <w:tc>
          <w:tcPr>
            <w:tcW w:w="2248" w:type="dxa"/>
            <w:gridSpan w:val="2"/>
            <w:tcBorders>
              <w:top w:val="nil"/>
              <w:left w:val="nil"/>
              <w:bottom w:val="single" w:sz="4" w:space="0" w:color="auto"/>
              <w:right w:val="single" w:sz="4" w:space="0" w:color="auto"/>
            </w:tcBorders>
            <w:vAlign w:val="center"/>
          </w:tcPr>
          <w:p w:rsidR="004A4AF7" w:rsidRPr="00A04B73" w:rsidRDefault="00743A93" w:rsidP="006A1136">
            <w:pPr>
              <w:spacing w:after="0" w:line="240" w:lineRule="auto"/>
              <w:jc w:val="center"/>
              <w:rPr>
                <w:rFonts w:ascii="Times New Roman" w:hAnsi="Times New Roman"/>
                <w:color w:val="000000"/>
                <w:lang w:eastAsia="pl-PL"/>
              </w:rPr>
            </w:pPr>
            <w:r>
              <w:rPr>
                <w:rFonts w:ascii="Times New Roman" w:hAnsi="Times New Roman"/>
                <w:color w:val="000000"/>
                <w:lang w:eastAsia="pl-PL"/>
              </w:rPr>
              <w:t xml:space="preserve">mieszkańcy, </w:t>
            </w:r>
            <w:r w:rsidR="004A4AF7" w:rsidRPr="00A04B73">
              <w:rPr>
                <w:rFonts w:ascii="Times New Roman" w:hAnsi="Times New Roman"/>
                <w:color w:val="000000"/>
                <w:lang w:eastAsia="pl-PL"/>
              </w:rPr>
              <w:t>przedsiębiorcy, osoby prowadzące działalność w sektorze rybactwa, gminy, jst</w:t>
            </w:r>
            <w:r w:rsidR="00CF5530">
              <w:rPr>
                <w:rFonts w:ascii="Times New Roman" w:hAnsi="Times New Roman"/>
                <w:color w:val="000000"/>
                <w:lang w:eastAsia="pl-PL"/>
              </w:rPr>
              <w:t xml:space="preserve">, </w:t>
            </w:r>
          </w:p>
        </w:tc>
        <w:tc>
          <w:tcPr>
            <w:tcW w:w="2249" w:type="dxa"/>
            <w:tcBorders>
              <w:top w:val="nil"/>
              <w:left w:val="nil"/>
              <w:bottom w:val="single" w:sz="4" w:space="0" w:color="auto"/>
              <w:right w:val="single" w:sz="4" w:space="0" w:color="auto"/>
            </w:tcBorders>
            <w:vAlign w:val="center"/>
          </w:tcPr>
          <w:p w:rsidR="004A4AF7" w:rsidRPr="00A04B73" w:rsidRDefault="004A4AF7" w:rsidP="00CD633A">
            <w:pPr>
              <w:spacing w:after="0" w:line="240" w:lineRule="auto"/>
              <w:jc w:val="center"/>
              <w:rPr>
                <w:rFonts w:ascii="Times New Roman" w:hAnsi="Times New Roman"/>
                <w:lang w:eastAsia="pl-PL"/>
              </w:rPr>
            </w:pPr>
            <w:r w:rsidRPr="00A04B73">
              <w:rPr>
                <w:rFonts w:ascii="Times New Roman" w:hAnsi="Times New Roman"/>
                <w:lang w:eastAsia="pl-PL"/>
              </w:rPr>
              <w:t xml:space="preserve">PO RYBY </w:t>
            </w:r>
          </w:p>
          <w:p w:rsidR="004A4AF7" w:rsidRPr="00A04B73" w:rsidRDefault="004A4AF7" w:rsidP="00CD633A">
            <w:pPr>
              <w:spacing w:after="0" w:line="240" w:lineRule="auto"/>
              <w:jc w:val="center"/>
              <w:rPr>
                <w:rFonts w:ascii="Times New Roman" w:hAnsi="Times New Roman"/>
                <w:lang w:eastAsia="pl-PL"/>
              </w:rPr>
            </w:pPr>
            <w:r w:rsidRPr="00A04B73">
              <w:rPr>
                <w:rFonts w:ascii="Times New Roman" w:hAnsi="Times New Roman"/>
                <w:lang w:eastAsia="pl-PL"/>
              </w:rPr>
              <w:t>Konkurs</w:t>
            </w:r>
          </w:p>
          <w:p w:rsidR="00AD5072" w:rsidRPr="009D52E7" w:rsidRDefault="009051D0" w:rsidP="00054E5B">
            <w:pPr>
              <w:spacing w:after="0" w:line="240" w:lineRule="auto"/>
              <w:jc w:val="center"/>
              <w:rPr>
                <w:rFonts w:ascii="Times New Roman" w:hAnsi="Times New Roman"/>
                <w:lang w:eastAsia="pl-PL"/>
              </w:rPr>
            </w:pPr>
            <w:r w:rsidRPr="009D52E7">
              <w:rPr>
                <w:rFonts w:ascii="Times New Roman" w:hAnsi="Times New Roman"/>
                <w:lang w:eastAsia="pl-PL"/>
              </w:rPr>
              <w:t xml:space="preserve">739 411,00 </w:t>
            </w:r>
            <w:r w:rsidR="009D52E7" w:rsidRPr="009D52E7">
              <w:rPr>
                <w:rFonts w:ascii="Times New Roman" w:hAnsi="Times New Roman"/>
                <w:lang w:eastAsia="pl-PL"/>
              </w:rPr>
              <w:t>z</w:t>
            </w:r>
            <w:r w:rsidRPr="009D52E7">
              <w:rPr>
                <w:rFonts w:ascii="Times New Roman" w:hAnsi="Times New Roman"/>
                <w:lang w:eastAsia="pl-PL"/>
              </w:rPr>
              <w:t>ł</w:t>
            </w:r>
          </w:p>
          <w:p w:rsidR="006C5CCE" w:rsidRPr="00AD5072" w:rsidRDefault="006C5CCE" w:rsidP="00054E5B">
            <w:pPr>
              <w:spacing w:after="0" w:line="240" w:lineRule="auto"/>
              <w:jc w:val="center"/>
              <w:rPr>
                <w:rFonts w:ascii="Times New Roman" w:hAnsi="Times New Roman"/>
                <w:color w:val="FF0000"/>
                <w:lang w:eastAsia="pl-PL"/>
              </w:rPr>
            </w:pPr>
          </w:p>
        </w:tc>
        <w:tc>
          <w:tcPr>
            <w:tcW w:w="2484" w:type="dxa"/>
            <w:gridSpan w:val="2"/>
            <w:tcBorders>
              <w:top w:val="nil"/>
              <w:left w:val="nil"/>
              <w:bottom w:val="single" w:sz="4" w:space="0" w:color="auto"/>
              <w:right w:val="single" w:sz="4" w:space="0" w:color="auto"/>
            </w:tcBorders>
            <w:vAlign w:val="center"/>
          </w:tcPr>
          <w:p w:rsidR="004A4AF7" w:rsidRPr="00B855E8" w:rsidRDefault="004A4AF7" w:rsidP="00CD633A">
            <w:pPr>
              <w:spacing w:after="0" w:line="240" w:lineRule="auto"/>
              <w:jc w:val="center"/>
              <w:rPr>
                <w:rFonts w:ascii="Times New Roman" w:hAnsi="Times New Roman"/>
                <w:lang w:eastAsia="pl-PL"/>
              </w:rPr>
            </w:pPr>
            <w:r w:rsidRPr="00B855E8">
              <w:rPr>
                <w:rFonts w:ascii="Times New Roman" w:hAnsi="Times New Roman"/>
                <w:lang w:eastAsia="pl-PL"/>
              </w:rPr>
              <w:t xml:space="preserve">Liczba zagospodarowanych zbiorników i cieków wodnych na funkcje turystyczne lub/i rekreacyjne lub/i edukacyjne </w:t>
            </w:r>
          </w:p>
        </w:tc>
        <w:tc>
          <w:tcPr>
            <w:tcW w:w="1029" w:type="dxa"/>
            <w:tcBorders>
              <w:top w:val="nil"/>
              <w:left w:val="nil"/>
              <w:bottom w:val="single" w:sz="4" w:space="0" w:color="auto"/>
              <w:right w:val="single" w:sz="4" w:space="0" w:color="auto"/>
            </w:tcBorders>
            <w:noWrap/>
            <w:vAlign w:val="center"/>
          </w:tcPr>
          <w:p w:rsidR="004A4AF7" w:rsidRPr="00B855E8" w:rsidRDefault="004A4AF7" w:rsidP="00CD633A">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27" w:type="dxa"/>
            <w:gridSpan w:val="2"/>
            <w:tcBorders>
              <w:top w:val="nil"/>
              <w:left w:val="nil"/>
              <w:bottom w:val="single" w:sz="4" w:space="0" w:color="auto"/>
              <w:right w:val="single" w:sz="4" w:space="0" w:color="auto"/>
            </w:tcBorders>
            <w:noWrap/>
            <w:vAlign w:val="center"/>
          </w:tcPr>
          <w:p w:rsidR="004A4AF7" w:rsidRPr="00B855E8" w:rsidRDefault="004A4AF7" w:rsidP="00CD633A">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80" w:type="dxa"/>
            <w:tcBorders>
              <w:top w:val="nil"/>
              <w:left w:val="nil"/>
              <w:bottom w:val="single" w:sz="4" w:space="0" w:color="auto"/>
              <w:right w:val="single" w:sz="4" w:space="0" w:color="auto"/>
            </w:tcBorders>
            <w:noWrap/>
            <w:vAlign w:val="center"/>
          </w:tcPr>
          <w:p w:rsidR="00AD5072" w:rsidRPr="00AD5072" w:rsidRDefault="00AD5072" w:rsidP="00CD633A">
            <w:pPr>
              <w:spacing w:after="0" w:line="240" w:lineRule="auto"/>
              <w:jc w:val="center"/>
              <w:rPr>
                <w:rFonts w:ascii="Times New Roman" w:hAnsi="Times New Roman"/>
                <w:strike/>
                <w:color w:val="FF0000"/>
                <w:lang w:eastAsia="pl-PL"/>
              </w:rPr>
            </w:pPr>
          </w:p>
          <w:p w:rsidR="004A4AF7" w:rsidRPr="00843F83" w:rsidRDefault="00AD5072" w:rsidP="00CD633A">
            <w:pPr>
              <w:spacing w:after="0" w:line="240" w:lineRule="auto"/>
              <w:jc w:val="center"/>
              <w:rPr>
                <w:rFonts w:ascii="Times New Roman" w:hAnsi="Times New Roman"/>
                <w:strike/>
                <w:lang w:eastAsia="pl-PL"/>
              </w:rPr>
            </w:pPr>
            <w:r w:rsidRPr="00843F83">
              <w:rPr>
                <w:rFonts w:ascii="Times New Roman" w:hAnsi="Times New Roman"/>
                <w:lang w:eastAsia="pl-PL"/>
              </w:rPr>
              <w:t>3</w:t>
            </w:r>
          </w:p>
        </w:tc>
        <w:tc>
          <w:tcPr>
            <w:tcW w:w="2162" w:type="dxa"/>
            <w:tcBorders>
              <w:top w:val="single" w:sz="4" w:space="0" w:color="auto"/>
              <w:left w:val="nil"/>
              <w:bottom w:val="single" w:sz="4" w:space="0" w:color="auto"/>
              <w:right w:val="single" w:sz="4" w:space="0" w:color="000000"/>
            </w:tcBorders>
            <w:vAlign w:val="center"/>
          </w:tcPr>
          <w:p w:rsidR="004A4AF7" w:rsidRPr="00B855E8" w:rsidRDefault="004A4AF7" w:rsidP="00CD633A">
            <w:pPr>
              <w:spacing w:after="0" w:line="240" w:lineRule="auto"/>
              <w:jc w:val="center"/>
              <w:rPr>
                <w:rFonts w:ascii="Times New Roman" w:hAnsi="Times New Roman"/>
                <w:lang w:eastAsia="pl-PL"/>
              </w:rPr>
            </w:pPr>
            <w:r w:rsidRPr="00B855E8">
              <w:rPr>
                <w:rFonts w:ascii="Times New Roman" w:hAnsi="Times New Roman"/>
                <w:lang w:eastAsia="pl-PL"/>
              </w:rPr>
              <w:t>sprawozdanie beneficjentów, dane własne LGD</w:t>
            </w:r>
          </w:p>
        </w:tc>
      </w:tr>
      <w:tr w:rsidR="00D81DC2" w:rsidRPr="00CF5530" w:rsidTr="00CE224C">
        <w:trPr>
          <w:trHeight w:val="1549"/>
          <w:jc w:val="center"/>
        </w:trPr>
        <w:tc>
          <w:tcPr>
            <w:tcW w:w="569" w:type="dxa"/>
            <w:vMerge w:val="restart"/>
            <w:tcBorders>
              <w:top w:val="nil"/>
              <w:left w:val="single" w:sz="4" w:space="0" w:color="auto"/>
              <w:right w:val="single" w:sz="4" w:space="0" w:color="auto"/>
            </w:tcBorders>
            <w:noWrap/>
            <w:vAlign w:val="center"/>
          </w:tcPr>
          <w:p w:rsidR="00D81DC2" w:rsidRPr="00C2229B" w:rsidRDefault="00D81DC2" w:rsidP="00CD633A">
            <w:pPr>
              <w:spacing w:after="0" w:line="240" w:lineRule="auto"/>
              <w:jc w:val="center"/>
              <w:rPr>
                <w:rFonts w:ascii="Czcionka tekstu podstawowego" w:hAnsi="Czcionka tekstu podstawowego"/>
                <w:color w:val="000000"/>
                <w:sz w:val="20"/>
                <w:szCs w:val="20"/>
                <w:lang w:eastAsia="pl-PL"/>
              </w:rPr>
            </w:pPr>
            <w:r>
              <w:rPr>
                <w:rFonts w:ascii="Czcionka tekstu podstawowego" w:hAnsi="Czcionka tekstu podstawowego"/>
                <w:color w:val="000000"/>
                <w:sz w:val="20"/>
                <w:szCs w:val="20"/>
                <w:lang w:eastAsia="pl-PL"/>
              </w:rPr>
              <w:t>2.2.</w:t>
            </w:r>
            <w:r w:rsidR="00A57DA6">
              <w:rPr>
                <w:rFonts w:ascii="Czcionka tekstu podstawowego" w:hAnsi="Czcionka tekstu podstawowego"/>
                <w:color w:val="000000"/>
                <w:sz w:val="20"/>
                <w:szCs w:val="20"/>
                <w:lang w:eastAsia="pl-PL"/>
              </w:rPr>
              <w:t>3</w:t>
            </w:r>
          </w:p>
        </w:tc>
        <w:tc>
          <w:tcPr>
            <w:tcW w:w="2459" w:type="dxa"/>
            <w:vMerge w:val="restart"/>
            <w:tcBorders>
              <w:top w:val="single" w:sz="4" w:space="0" w:color="auto"/>
              <w:left w:val="nil"/>
              <w:right w:val="single" w:sz="4" w:space="0" w:color="auto"/>
            </w:tcBorders>
            <w:vAlign w:val="center"/>
          </w:tcPr>
          <w:p w:rsidR="00DF703E" w:rsidRPr="00695250" w:rsidRDefault="00DF703E" w:rsidP="00695250">
            <w:pPr>
              <w:spacing w:after="0" w:line="240" w:lineRule="auto"/>
              <w:jc w:val="center"/>
              <w:rPr>
                <w:rFonts w:ascii="Times New Roman" w:hAnsi="Times New Roman"/>
                <w:lang w:eastAsia="pl-PL"/>
              </w:rPr>
            </w:pPr>
            <w:r w:rsidRPr="00695250">
              <w:rPr>
                <w:rFonts w:ascii="Times New Roman" w:hAnsi="Times New Roman"/>
                <w:lang w:eastAsia="pl-PL"/>
              </w:rPr>
              <w:t>Budowa infrastruktury turystycznej na szlakach rowerowych oraz promocja turystyki rowerowej</w:t>
            </w:r>
          </w:p>
        </w:tc>
        <w:tc>
          <w:tcPr>
            <w:tcW w:w="2248" w:type="dxa"/>
            <w:gridSpan w:val="2"/>
            <w:vMerge w:val="restart"/>
            <w:tcBorders>
              <w:top w:val="nil"/>
              <w:left w:val="nil"/>
              <w:right w:val="single" w:sz="4" w:space="0" w:color="auto"/>
            </w:tcBorders>
            <w:vAlign w:val="center"/>
          </w:tcPr>
          <w:p w:rsidR="00D81DC2" w:rsidRPr="00CF5530" w:rsidRDefault="00D81DC2" w:rsidP="003D0C08">
            <w:pPr>
              <w:spacing w:after="0" w:line="240" w:lineRule="auto"/>
              <w:jc w:val="center"/>
              <w:rPr>
                <w:rFonts w:ascii="Times New Roman" w:hAnsi="Times New Roman"/>
                <w:lang w:eastAsia="pl-PL"/>
              </w:rPr>
            </w:pPr>
            <w:r w:rsidRPr="00CF5530">
              <w:rPr>
                <w:rFonts w:ascii="Times New Roman" w:hAnsi="Times New Roman"/>
                <w:lang w:eastAsia="pl-PL"/>
              </w:rPr>
              <w:t>mieszkańcy, turyści</w:t>
            </w:r>
          </w:p>
        </w:tc>
        <w:tc>
          <w:tcPr>
            <w:tcW w:w="2249" w:type="dxa"/>
            <w:vMerge w:val="restart"/>
            <w:tcBorders>
              <w:top w:val="nil"/>
              <w:left w:val="nil"/>
              <w:right w:val="single" w:sz="4" w:space="0" w:color="auto"/>
            </w:tcBorders>
            <w:vAlign w:val="center"/>
          </w:tcPr>
          <w:p w:rsidR="00D81DC2" w:rsidRPr="00CF5530" w:rsidRDefault="00D81DC2" w:rsidP="00CD633A">
            <w:pPr>
              <w:spacing w:after="0" w:line="240" w:lineRule="auto"/>
              <w:jc w:val="center"/>
              <w:rPr>
                <w:rFonts w:ascii="Times New Roman" w:hAnsi="Times New Roman"/>
                <w:lang w:eastAsia="pl-PL"/>
              </w:rPr>
            </w:pPr>
            <w:r w:rsidRPr="00CF5530">
              <w:rPr>
                <w:rFonts w:ascii="Times New Roman" w:hAnsi="Times New Roman"/>
                <w:lang w:eastAsia="pl-PL"/>
              </w:rPr>
              <w:t xml:space="preserve">PROW </w:t>
            </w:r>
          </w:p>
          <w:p w:rsidR="00D81DC2" w:rsidRDefault="00D81DC2" w:rsidP="00CD633A">
            <w:pPr>
              <w:spacing w:after="0" w:line="240" w:lineRule="auto"/>
              <w:jc w:val="center"/>
              <w:rPr>
                <w:rFonts w:ascii="Times New Roman" w:hAnsi="Times New Roman"/>
                <w:lang w:eastAsia="pl-PL"/>
              </w:rPr>
            </w:pPr>
            <w:r w:rsidRPr="00CF5530">
              <w:rPr>
                <w:rFonts w:ascii="Times New Roman" w:hAnsi="Times New Roman"/>
                <w:lang w:eastAsia="pl-PL"/>
              </w:rPr>
              <w:t>projekt współpracy</w:t>
            </w:r>
          </w:p>
          <w:p w:rsidR="00F44E5C" w:rsidRPr="00050169" w:rsidRDefault="00050169" w:rsidP="00CD633A">
            <w:pPr>
              <w:spacing w:after="0" w:line="240" w:lineRule="auto"/>
              <w:jc w:val="center"/>
              <w:rPr>
                <w:rFonts w:ascii="Times New Roman" w:hAnsi="Times New Roman"/>
                <w:color w:val="000000" w:themeColor="text1"/>
                <w:lang w:eastAsia="pl-PL"/>
              </w:rPr>
            </w:pPr>
            <w:r w:rsidRPr="00050169">
              <w:rPr>
                <w:rFonts w:ascii="Times New Roman" w:hAnsi="Times New Roman"/>
                <w:color w:val="000000" w:themeColor="text1"/>
                <w:lang w:eastAsia="pl-PL"/>
              </w:rPr>
              <w:t>202 700,00</w:t>
            </w:r>
            <w:r w:rsidR="00F617E6">
              <w:rPr>
                <w:rFonts w:ascii="Times New Roman" w:hAnsi="Times New Roman"/>
                <w:color w:val="000000" w:themeColor="text1"/>
                <w:lang w:eastAsia="pl-PL"/>
              </w:rPr>
              <w:t xml:space="preserve"> </w:t>
            </w:r>
            <w:r w:rsidR="00DC1367" w:rsidRPr="00050169">
              <w:rPr>
                <w:rFonts w:ascii="Times New Roman" w:hAnsi="Times New Roman"/>
                <w:color w:val="000000" w:themeColor="text1"/>
                <w:lang w:eastAsia="pl-PL"/>
              </w:rPr>
              <w:t>EUR</w:t>
            </w:r>
          </w:p>
        </w:tc>
        <w:tc>
          <w:tcPr>
            <w:tcW w:w="2484" w:type="dxa"/>
            <w:gridSpan w:val="2"/>
            <w:tcBorders>
              <w:top w:val="nil"/>
              <w:left w:val="nil"/>
              <w:bottom w:val="single" w:sz="4" w:space="0" w:color="auto"/>
              <w:right w:val="single" w:sz="4" w:space="0" w:color="auto"/>
            </w:tcBorders>
            <w:vAlign w:val="center"/>
          </w:tcPr>
          <w:p w:rsidR="00D81DC2" w:rsidRPr="00B23E17" w:rsidRDefault="00B23E17" w:rsidP="00DC4AB4">
            <w:pPr>
              <w:spacing w:after="0" w:line="240" w:lineRule="auto"/>
              <w:jc w:val="center"/>
              <w:rPr>
                <w:rFonts w:ascii="Times New Roman" w:hAnsi="Times New Roman"/>
                <w:lang w:eastAsia="pl-PL"/>
              </w:rPr>
            </w:pPr>
            <w:r w:rsidRPr="00B23E17">
              <w:rPr>
                <w:rFonts w:ascii="Times New Roman" w:hAnsi="Times New Roman"/>
                <w:lang w:eastAsia="pl-PL"/>
              </w:rPr>
              <w:t xml:space="preserve">W.1 </w:t>
            </w:r>
            <w:r w:rsidR="00D81DC2" w:rsidRPr="00B23E17">
              <w:rPr>
                <w:rFonts w:ascii="Times New Roman" w:hAnsi="Times New Roman"/>
                <w:lang w:eastAsia="pl-PL"/>
              </w:rPr>
              <w:t>Liczba zrealizowanych projektów współpracy promujących turystykę na obszarze LGD</w:t>
            </w:r>
          </w:p>
        </w:tc>
        <w:tc>
          <w:tcPr>
            <w:tcW w:w="1029" w:type="dxa"/>
            <w:tcBorders>
              <w:top w:val="nil"/>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27" w:type="dxa"/>
            <w:gridSpan w:val="2"/>
            <w:tcBorders>
              <w:top w:val="nil"/>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80" w:type="dxa"/>
            <w:tcBorders>
              <w:top w:val="nil"/>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162" w:type="dxa"/>
            <w:vMerge w:val="restart"/>
            <w:tcBorders>
              <w:top w:val="single" w:sz="4" w:space="0" w:color="auto"/>
              <w:left w:val="nil"/>
              <w:right w:val="single" w:sz="4" w:space="0" w:color="000000"/>
            </w:tcBorders>
            <w:vAlign w:val="center"/>
          </w:tcPr>
          <w:p w:rsidR="00D81DC2" w:rsidRPr="00B855E8" w:rsidRDefault="00D81DC2" w:rsidP="004B0FC0">
            <w:pPr>
              <w:spacing w:after="0" w:line="240" w:lineRule="auto"/>
              <w:jc w:val="center"/>
              <w:rPr>
                <w:rFonts w:ascii="Times New Roman" w:hAnsi="Times New Roman"/>
                <w:lang w:eastAsia="pl-PL"/>
              </w:rPr>
            </w:pPr>
            <w:r w:rsidRPr="00B855E8">
              <w:rPr>
                <w:rFonts w:ascii="Times New Roman" w:hAnsi="Times New Roman"/>
                <w:lang w:eastAsia="pl-PL"/>
              </w:rPr>
              <w:t>umowa dot. projektu współpracy, dane własne LGD</w:t>
            </w:r>
          </w:p>
          <w:p w:rsidR="00D81DC2" w:rsidRPr="00B855E8" w:rsidRDefault="00D81DC2" w:rsidP="00CD633A">
            <w:pPr>
              <w:spacing w:after="0" w:line="240" w:lineRule="auto"/>
              <w:jc w:val="center"/>
              <w:rPr>
                <w:rFonts w:ascii="Times New Roman" w:hAnsi="Times New Roman"/>
                <w:lang w:eastAsia="pl-PL"/>
              </w:rPr>
            </w:pPr>
          </w:p>
        </w:tc>
      </w:tr>
      <w:tr w:rsidR="00D81DC2" w:rsidRPr="00CF5530" w:rsidTr="00CE224C">
        <w:trPr>
          <w:trHeight w:val="480"/>
          <w:jc w:val="center"/>
        </w:trPr>
        <w:tc>
          <w:tcPr>
            <w:tcW w:w="569" w:type="dxa"/>
            <w:vMerge/>
            <w:tcBorders>
              <w:left w:val="single" w:sz="4" w:space="0" w:color="auto"/>
              <w:right w:val="single" w:sz="4" w:space="0" w:color="auto"/>
            </w:tcBorders>
            <w:noWrap/>
            <w:vAlign w:val="center"/>
          </w:tcPr>
          <w:p w:rsidR="00D81DC2" w:rsidRPr="00C2229B" w:rsidRDefault="00D81DC2"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right w:val="single" w:sz="4" w:space="0" w:color="auto"/>
            </w:tcBorders>
            <w:vAlign w:val="center"/>
          </w:tcPr>
          <w:p w:rsidR="00D81DC2" w:rsidRPr="00CF5530" w:rsidRDefault="00D81DC2" w:rsidP="00CD633A">
            <w:pPr>
              <w:spacing w:after="0" w:line="240" w:lineRule="auto"/>
              <w:jc w:val="center"/>
              <w:rPr>
                <w:rFonts w:ascii="Times New Roman" w:hAnsi="Times New Roman"/>
                <w:lang w:eastAsia="pl-PL"/>
              </w:rPr>
            </w:pPr>
          </w:p>
        </w:tc>
        <w:tc>
          <w:tcPr>
            <w:tcW w:w="2248" w:type="dxa"/>
            <w:gridSpan w:val="2"/>
            <w:vMerge/>
            <w:tcBorders>
              <w:left w:val="nil"/>
              <w:right w:val="single" w:sz="4" w:space="0" w:color="auto"/>
            </w:tcBorders>
            <w:vAlign w:val="center"/>
          </w:tcPr>
          <w:p w:rsidR="00D81DC2" w:rsidRPr="00CF5530" w:rsidRDefault="00D81DC2" w:rsidP="003D0C08">
            <w:pPr>
              <w:spacing w:after="0" w:line="240" w:lineRule="auto"/>
              <w:jc w:val="center"/>
              <w:rPr>
                <w:rFonts w:ascii="Times New Roman" w:hAnsi="Times New Roman"/>
                <w:lang w:eastAsia="pl-PL"/>
              </w:rPr>
            </w:pPr>
          </w:p>
        </w:tc>
        <w:tc>
          <w:tcPr>
            <w:tcW w:w="2249" w:type="dxa"/>
            <w:vMerge/>
            <w:tcBorders>
              <w:left w:val="nil"/>
              <w:right w:val="single" w:sz="4" w:space="0" w:color="auto"/>
            </w:tcBorders>
            <w:vAlign w:val="center"/>
          </w:tcPr>
          <w:p w:rsidR="00D81DC2" w:rsidRPr="00CF5530" w:rsidRDefault="00D81DC2" w:rsidP="00CD633A">
            <w:pPr>
              <w:spacing w:after="0" w:line="240" w:lineRule="auto"/>
              <w:jc w:val="center"/>
              <w:rPr>
                <w:rFonts w:ascii="Times New Roman" w:hAnsi="Times New Roman"/>
                <w:lang w:eastAsia="pl-PL"/>
              </w:rPr>
            </w:pPr>
          </w:p>
        </w:tc>
        <w:tc>
          <w:tcPr>
            <w:tcW w:w="2484" w:type="dxa"/>
            <w:gridSpan w:val="2"/>
            <w:vMerge w:val="restart"/>
            <w:tcBorders>
              <w:top w:val="nil"/>
              <w:left w:val="nil"/>
              <w:right w:val="single" w:sz="4" w:space="0" w:color="auto"/>
            </w:tcBorders>
            <w:vAlign w:val="center"/>
          </w:tcPr>
          <w:p w:rsidR="00D81DC2" w:rsidRPr="00B855E8" w:rsidRDefault="00B23E17" w:rsidP="009218BE">
            <w:pPr>
              <w:spacing w:after="0" w:line="240" w:lineRule="auto"/>
              <w:jc w:val="center"/>
              <w:rPr>
                <w:rFonts w:ascii="Times New Roman" w:hAnsi="Times New Roman"/>
                <w:lang w:eastAsia="pl-PL"/>
              </w:rPr>
            </w:pPr>
            <w:r>
              <w:rPr>
                <w:rFonts w:ascii="Times New Roman" w:hAnsi="Times New Roman"/>
                <w:lang w:eastAsia="pl-PL"/>
              </w:rPr>
              <w:t xml:space="preserve">W.2 </w:t>
            </w:r>
            <w:r w:rsidR="00D81DC2" w:rsidRPr="00B855E8">
              <w:rPr>
                <w:rFonts w:ascii="Times New Roman" w:hAnsi="Times New Roman"/>
                <w:lang w:eastAsia="pl-PL"/>
              </w:rPr>
              <w:t>Liczba LGD uczestniczących w projektach współpracy</w:t>
            </w:r>
          </w:p>
        </w:tc>
        <w:tc>
          <w:tcPr>
            <w:tcW w:w="1029" w:type="dxa"/>
            <w:tcBorders>
              <w:top w:val="nil"/>
              <w:left w:val="nil"/>
              <w:right w:val="single" w:sz="4" w:space="0" w:color="auto"/>
            </w:tcBorders>
            <w:noWrap/>
            <w:vAlign w:val="center"/>
          </w:tcPr>
          <w:p w:rsidR="007206F1" w:rsidRPr="00B855E8" w:rsidRDefault="007206F1" w:rsidP="007206F1">
            <w:pPr>
              <w:spacing w:after="0" w:line="240" w:lineRule="auto"/>
              <w:jc w:val="center"/>
              <w:rPr>
                <w:rFonts w:ascii="Times New Roman" w:hAnsi="Times New Roman"/>
                <w:lang w:eastAsia="pl-PL"/>
              </w:rPr>
            </w:pPr>
          </w:p>
          <w:p w:rsidR="00D81DC2" w:rsidRPr="00B855E8" w:rsidRDefault="00D81DC2" w:rsidP="007206F1">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27" w:type="dxa"/>
            <w:gridSpan w:val="2"/>
            <w:vMerge w:val="restart"/>
            <w:tcBorders>
              <w:top w:val="nil"/>
              <w:left w:val="nil"/>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0</w:t>
            </w:r>
          </w:p>
          <w:p w:rsidR="00D81DC2" w:rsidRPr="00B855E8" w:rsidRDefault="00D81DC2" w:rsidP="00CD633A">
            <w:pPr>
              <w:spacing w:after="0" w:line="240" w:lineRule="auto"/>
              <w:jc w:val="center"/>
              <w:rPr>
                <w:rFonts w:ascii="Times New Roman" w:hAnsi="Times New Roman"/>
                <w:lang w:eastAsia="pl-PL"/>
              </w:rPr>
            </w:pPr>
          </w:p>
          <w:p w:rsidR="00D81DC2" w:rsidRPr="00B855E8" w:rsidRDefault="00D81DC2" w:rsidP="00CD633A">
            <w:pPr>
              <w:spacing w:after="0" w:line="240" w:lineRule="auto"/>
              <w:jc w:val="center"/>
              <w:rPr>
                <w:rFonts w:ascii="Times New Roman" w:hAnsi="Times New Roman"/>
                <w:lang w:eastAsia="pl-PL"/>
              </w:rPr>
            </w:pPr>
          </w:p>
          <w:p w:rsidR="00D81DC2" w:rsidRPr="00B855E8" w:rsidRDefault="00D81DC2" w:rsidP="009218BE">
            <w:pPr>
              <w:spacing w:after="0" w:line="240" w:lineRule="auto"/>
              <w:rPr>
                <w:rFonts w:ascii="Times New Roman" w:hAnsi="Times New Roman"/>
                <w:lang w:eastAsia="pl-PL"/>
              </w:rPr>
            </w:pPr>
          </w:p>
        </w:tc>
        <w:tc>
          <w:tcPr>
            <w:tcW w:w="980" w:type="dxa"/>
            <w:vMerge w:val="restart"/>
            <w:tcBorders>
              <w:top w:val="nil"/>
              <w:left w:val="nil"/>
              <w:right w:val="single" w:sz="4" w:space="0" w:color="auto"/>
            </w:tcBorders>
            <w:noWrap/>
            <w:vAlign w:val="center"/>
          </w:tcPr>
          <w:p w:rsidR="00D81DC2" w:rsidRPr="00B855E8" w:rsidRDefault="00454B00" w:rsidP="007206F1">
            <w:pPr>
              <w:spacing w:after="0" w:line="240" w:lineRule="auto"/>
              <w:jc w:val="center"/>
              <w:rPr>
                <w:rFonts w:ascii="Times New Roman" w:hAnsi="Times New Roman"/>
                <w:lang w:eastAsia="pl-PL"/>
              </w:rPr>
            </w:pPr>
            <w:r>
              <w:rPr>
                <w:rFonts w:ascii="Times New Roman" w:hAnsi="Times New Roman"/>
                <w:lang w:eastAsia="pl-PL"/>
              </w:rPr>
              <w:t>5</w:t>
            </w:r>
          </w:p>
          <w:p w:rsidR="00D81DC2" w:rsidRPr="00B855E8" w:rsidRDefault="00D81DC2" w:rsidP="009A7069">
            <w:pPr>
              <w:spacing w:after="0" w:line="240" w:lineRule="auto"/>
              <w:rPr>
                <w:rFonts w:ascii="Times New Roman" w:hAnsi="Times New Roman"/>
                <w:lang w:eastAsia="pl-PL"/>
              </w:rPr>
            </w:pPr>
          </w:p>
          <w:p w:rsidR="00D81DC2" w:rsidRPr="00B855E8" w:rsidRDefault="00D81DC2" w:rsidP="009A7069">
            <w:pPr>
              <w:spacing w:after="0" w:line="240" w:lineRule="auto"/>
              <w:rPr>
                <w:rFonts w:ascii="Times New Roman" w:hAnsi="Times New Roman"/>
                <w:lang w:eastAsia="pl-PL"/>
              </w:rPr>
            </w:pPr>
          </w:p>
          <w:p w:rsidR="00D81DC2" w:rsidRPr="00B855E8" w:rsidRDefault="00D81DC2" w:rsidP="009A7069">
            <w:pPr>
              <w:spacing w:after="0" w:line="240" w:lineRule="auto"/>
              <w:rPr>
                <w:rFonts w:ascii="Times New Roman" w:hAnsi="Times New Roman"/>
                <w:lang w:eastAsia="pl-PL"/>
              </w:rPr>
            </w:pPr>
          </w:p>
        </w:tc>
        <w:tc>
          <w:tcPr>
            <w:tcW w:w="2162" w:type="dxa"/>
            <w:vMerge/>
            <w:tcBorders>
              <w:left w:val="nil"/>
              <w:right w:val="single" w:sz="4" w:space="0" w:color="000000"/>
            </w:tcBorders>
            <w:vAlign w:val="center"/>
          </w:tcPr>
          <w:p w:rsidR="00D81DC2" w:rsidRPr="00B855E8" w:rsidRDefault="00D81DC2" w:rsidP="00CD633A">
            <w:pPr>
              <w:spacing w:after="0" w:line="240" w:lineRule="auto"/>
              <w:jc w:val="center"/>
              <w:rPr>
                <w:rFonts w:ascii="Times New Roman" w:hAnsi="Times New Roman"/>
                <w:lang w:eastAsia="pl-PL"/>
              </w:rPr>
            </w:pPr>
          </w:p>
        </w:tc>
      </w:tr>
      <w:tr w:rsidR="00D81DC2" w:rsidRPr="00CF5530" w:rsidTr="00CE224C">
        <w:trPr>
          <w:trHeight w:val="480"/>
          <w:jc w:val="center"/>
        </w:trPr>
        <w:tc>
          <w:tcPr>
            <w:tcW w:w="569" w:type="dxa"/>
            <w:vMerge/>
            <w:tcBorders>
              <w:left w:val="single" w:sz="4" w:space="0" w:color="auto"/>
              <w:right w:val="single" w:sz="4" w:space="0" w:color="auto"/>
            </w:tcBorders>
            <w:noWrap/>
            <w:vAlign w:val="center"/>
          </w:tcPr>
          <w:p w:rsidR="00D81DC2" w:rsidRPr="00C2229B" w:rsidRDefault="00D81DC2"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right w:val="single" w:sz="4" w:space="0" w:color="auto"/>
            </w:tcBorders>
            <w:vAlign w:val="center"/>
          </w:tcPr>
          <w:p w:rsidR="00D81DC2" w:rsidRPr="00CF5530" w:rsidRDefault="00D81DC2" w:rsidP="00CD633A">
            <w:pPr>
              <w:spacing w:after="0" w:line="240" w:lineRule="auto"/>
              <w:jc w:val="center"/>
              <w:rPr>
                <w:rFonts w:ascii="Times New Roman" w:hAnsi="Times New Roman"/>
                <w:lang w:eastAsia="pl-PL"/>
              </w:rPr>
            </w:pPr>
          </w:p>
        </w:tc>
        <w:tc>
          <w:tcPr>
            <w:tcW w:w="2248" w:type="dxa"/>
            <w:gridSpan w:val="2"/>
            <w:vMerge/>
            <w:tcBorders>
              <w:left w:val="nil"/>
              <w:right w:val="single" w:sz="4" w:space="0" w:color="auto"/>
            </w:tcBorders>
            <w:vAlign w:val="center"/>
          </w:tcPr>
          <w:p w:rsidR="00D81DC2" w:rsidRPr="00CF5530" w:rsidRDefault="00D81DC2" w:rsidP="003D0C08">
            <w:pPr>
              <w:spacing w:after="0" w:line="240" w:lineRule="auto"/>
              <w:jc w:val="center"/>
              <w:rPr>
                <w:rFonts w:ascii="Times New Roman" w:hAnsi="Times New Roman"/>
                <w:lang w:eastAsia="pl-PL"/>
              </w:rPr>
            </w:pPr>
          </w:p>
        </w:tc>
        <w:tc>
          <w:tcPr>
            <w:tcW w:w="2249" w:type="dxa"/>
            <w:vMerge/>
            <w:tcBorders>
              <w:left w:val="nil"/>
              <w:right w:val="single" w:sz="4" w:space="0" w:color="auto"/>
            </w:tcBorders>
            <w:vAlign w:val="center"/>
          </w:tcPr>
          <w:p w:rsidR="00D81DC2" w:rsidRPr="00CF5530" w:rsidRDefault="00D81DC2" w:rsidP="00CD633A">
            <w:pPr>
              <w:spacing w:after="0" w:line="240" w:lineRule="auto"/>
              <w:jc w:val="center"/>
              <w:rPr>
                <w:rFonts w:ascii="Times New Roman" w:hAnsi="Times New Roman"/>
                <w:lang w:eastAsia="pl-PL"/>
              </w:rPr>
            </w:pPr>
          </w:p>
        </w:tc>
        <w:tc>
          <w:tcPr>
            <w:tcW w:w="2484" w:type="dxa"/>
            <w:gridSpan w:val="2"/>
            <w:vMerge/>
            <w:tcBorders>
              <w:top w:val="nil"/>
              <w:left w:val="nil"/>
              <w:right w:val="single" w:sz="4" w:space="0" w:color="auto"/>
            </w:tcBorders>
            <w:vAlign w:val="center"/>
          </w:tcPr>
          <w:p w:rsidR="00D81DC2" w:rsidRPr="00B855E8" w:rsidRDefault="00D81DC2" w:rsidP="009218BE">
            <w:pPr>
              <w:spacing w:after="0" w:line="240" w:lineRule="auto"/>
              <w:jc w:val="center"/>
              <w:rPr>
                <w:rFonts w:ascii="Times New Roman" w:hAnsi="Times New Roman"/>
                <w:lang w:eastAsia="pl-PL"/>
              </w:rPr>
            </w:pPr>
          </w:p>
        </w:tc>
        <w:tc>
          <w:tcPr>
            <w:tcW w:w="1029" w:type="dxa"/>
            <w:tcBorders>
              <w:top w:val="nil"/>
              <w:left w:val="nil"/>
              <w:right w:val="single" w:sz="4" w:space="0" w:color="auto"/>
            </w:tcBorders>
            <w:noWrap/>
            <w:vAlign w:val="center"/>
          </w:tcPr>
          <w:p w:rsidR="00D81DC2" w:rsidRPr="00B855E8" w:rsidRDefault="00D81DC2" w:rsidP="004B0FC0">
            <w:pPr>
              <w:spacing w:after="0" w:line="240" w:lineRule="auto"/>
              <w:rPr>
                <w:rFonts w:ascii="Times New Roman" w:hAnsi="Times New Roman"/>
                <w:lang w:eastAsia="pl-PL"/>
              </w:rPr>
            </w:pPr>
          </w:p>
        </w:tc>
        <w:tc>
          <w:tcPr>
            <w:tcW w:w="1127" w:type="dxa"/>
            <w:gridSpan w:val="2"/>
            <w:vMerge/>
            <w:tcBorders>
              <w:top w:val="nil"/>
              <w:left w:val="nil"/>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p>
        </w:tc>
        <w:tc>
          <w:tcPr>
            <w:tcW w:w="980" w:type="dxa"/>
            <w:vMerge/>
            <w:tcBorders>
              <w:top w:val="nil"/>
              <w:left w:val="nil"/>
              <w:right w:val="single" w:sz="4" w:space="0" w:color="auto"/>
            </w:tcBorders>
            <w:noWrap/>
            <w:vAlign w:val="center"/>
          </w:tcPr>
          <w:p w:rsidR="00D81DC2" w:rsidRPr="00B855E8" w:rsidRDefault="00D81DC2" w:rsidP="009A7069">
            <w:pPr>
              <w:spacing w:after="0" w:line="240" w:lineRule="auto"/>
              <w:rPr>
                <w:rFonts w:ascii="Times New Roman" w:hAnsi="Times New Roman"/>
                <w:lang w:eastAsia="pl-PL"/>
              </w:rPr>
            </w:pPr>
          </w:p>
        </w:tc>
        <w:tc>
          <w:tcPr>
            <w:tcW w:w="2162" w:type="dxa"/>
            <w:vMerge/>
            <w:tcBorders>
              <w:left w:val="nil"/>
              <w:right w:val="single" w:sz="4" w:space="0" w:color="000000"/>
            </w:tcBorders>
            <w:vAlign w:val="center"/>
          </w:tcPr>
          <w:p w:rsidR="00D81DC2" w:rsidRPr="00B855E8" w:rsidRDefault="00D81DC2" w:rsidP="00CD633A">
            <w:pPr>
              <w:spacing w:after="0" w:line="240" w:lineRule="auto"/>
              <w:jc w:val="center"/>
              <w:rPr>
                <w:rFonts w:ascii="Times New Roman" w:hAnsi="Times New Roman"/>
                <w:lang w:eastAsia="pl-PL"/>
              </w:rPr>
            </w:pPr>
          </w:p>
        </w:tc>
      </w:tr>
      <w:tr w:rsidR="00D81DC2" w:rsidRPr="006070EA" w:rsidTr="00CE224C">
        <w:trPr>
          <w:trHeight w:val="240"/>
          <w:jc w:val="center"/>
        </w:trPr>
        <w:tc>
          <w:tcPr>
            <w:tcW w:w="569" w:type="dxa"/>
            <w:vMerge/>
            <w:tcBorders>
              <w:left w:val="single" w:sz="4" w:space="0" w:color="auto"/>
              <w:right w:val="single" w:sz="4" w:space="0" w:color="auto"/>
            </w:tcBorders>
            <w:noWrap/>
            <w:vAlign w:val="center"/>
          </w:tcPr>
          <w:p w:rsidR="00D81DC2" w:rsidRDefault="00D81DC2"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right w:val="single" w:sz="4" w:space="0" w:color="auto"/>
            </w:tcBorders>
            <w:vAlign w:val="center"/>
          </w:tcPr>
          <w:p w:rsidR="00D81DC2" w:rsidRDefault="00D81DC2" w:rsidP="004B0FC0">
            <w:pPr>
              <w:spacing w:after="0" w:line="240" w:lineRule="auto"/>
              <w:rPr>
                <w:rFonts w:ascii="Times New Roman" w:hAnsi="Times New Roman"/>
                <w:color w:val="000000"/>
                <w:lang w:eastAsia="pl-PL"/>
              </w:rPr>
            </w:pPr>
          </w:p>
        </w:tc>
        <w:tc>
          <w:tcPr>
            <w:tcW w:w="2248" w:type="dxa"/>
            <w:gridSpan w:val="2"/>
            <w:vMerge/>
            <w:tcBorders>
              <w:left w:val="nil"/>
              <w:right w:val="single" w:sz="4" w:space="0" w:color="auto"/>
            </w:tcBorders>
            <w:vAlign w:val="center"/>
          </w:tcPr>
          <w:p w:rsidR="00D81DC2" w:rsidRPr="004B0FC0" w:rsidRDefault="00D81DC2" w:rsidP="00CD633A">
            <w:pPr>
              <w:spacing w:after="0" w:line="240" w:lineRule="auto"/>
              <w:jc w:val="center"/>
              <w:rPr>
                <w:rFonts w:ascii="Times New Roman" w:hAnsi="Times New Roman"/>
                <w:color w:val="FF0000"/>
                <w:highlight w:val="yellow"/>
                <w:lang w:eastAsia="pl-PL"/>
              </w:rPr>
            </w:pPr>
          </w:p>
        </w:tc>
        <w:tc>
          <w:tcPr>
            <w:tcW w:w="2249" w:type="dxa"/>
            <w:vMerge/>
            <w:tcBorders>
              <w:left w:val="nil"/>
              <w:right w:val="single" w:sz="4" w:space="0" w:color="auto"/>
            </w:tcBorders>
            <w:vAlign w:val="center"/>
          </w:tcPr>
          <w:p w:rsidR="00D81DC2" w:rsidRPr="004B0FC0" w:rsidRDefault="00D81DC2" w:rsidP="00CD633A">
            <w:pPr>
              <w:spacing w:after="0" w:line="240" w:lineRule="auto"/>
              <w:jc w:val="center"/>
              <w:rPr>
                <w:rFonts w:ascii="Times New Roman" w:hAnsi="Times New Roman"/>
                <w:color w:val="FF0000"/>
                <w:highlight w:val="yellow"/>
                <w:lang w:eastAsia="pl-PL"/>
              </w:rPr>
            </w:pPr>
          </w:p>
        </w:tc>
        <w:tc>
          <w:tcPr>
            <w:tcW w:w="2484" w:type="dxa"/>
            <w:gridSpan w:val="2"/>
            <w:vMerge/>
            <w:tcBorders>
              <w:left w:val="nil"/>
              <w:right w:val="single" w:sz="4" w:space="0" w:color="auto"/>
            </w:tcBorders>
            <w:vAlign w:val="center"/>
          </w:tcPr>
          <w:p w:rsidR="00D81DC2" w:rsidRPr="00B855E8" w:rsidRDefault="00D81DC2" w:rsidP="00CD633A">
            <w:pPr>
              <w:spacing w:after="0" w:line="240" w:lineRule="auto"/>
              <w:jc w:val="center"/>
              <w:rPr>
                <w:rFonts w:ascii="Times New Roman" w:hAnsi="Times New Roman"/>
                <w:sz w:val="21"/>
                <w:szCs w:val="21"/>
                <w:highlight w:val="yellow"/>
                <w:lang w:eastAsia="pl-PL"/>
              </w:rPr>
            </w:pPr>
          </w:p>
        </w:tc>
        <w:tc>
          <w:tcPr>
            <w:tcW w:w="1029" w:type="dxa"/>
            <w:tcBorders>
              <w:top w:val="nil"/>
              <w:left w:val="nil"/>
              <w:right w:val="single" w:sz="4" w:space="0" w:color="auto"/>
            </w:tcBorders>
            <w:noWrap/>
            <w:vAlign w:val="center"/>
          </w:tcPr>
          <w:p w:rsidR="00D81DC2" w:rsidRPr="00B855E8" w:rsidRDefault="00D81DC2" w:rsidP="004B0FC0">
            <w:pPr>
              <w:spacing w:after="0" w:line="240" w:lineRule="auto"/>
              <w:rPr>
                <w:rFonts w:ascii="Times New Roman" w:hAnsi="Times New Roman"/>
                <w:lang w:eastAsia="pl-PL"/>
              </w:rPr>
            </w:pPr>
          </w:p>
        </w:tc>
        <w:tc>
          <w:tcPr>
            <w:tcW w:w="1127" w:type="dxa"/>
            <w:gridSpan w:val="2"/>
            <w:vMerge/>
            <w:tcBorders>
              <w:left w:val="nil"/>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p>
        </w:tc>
        <w:tc>
          <w:tcPr>
            <w:tcW w:w="980" w:type="dxa"/>
            <w:vMerge/>
            <w:tcBorders>
              <w:left w:val="nil"/>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p>
        </w:tc>
        <w:tc>
          <w:tcPr>
            <w:tcW w:w="2162" w:type="dxa"/>
            <w:vMerge/>
            <w:tcBorders>
              <w:left w:val="nil"/>
              <w:right w:val="single" w:sz="4" w:space="0" w:color="000000"/>
            </w:tcBorders>
            <w:vAlign w:val="center"/>
          </w:tcPr>
          <w:p w:rsidR="00D81DC2" w:rsidRPr="00B855E8" w:rsidRDefault="00D81DC2" w:rsidP="004B0FC0">
            <w:pPr>
              <w:spacing w:after="0" w:line="240" w:lineRule="auto"/>
              <w:jc w:val="center"/>
              <w:rPr>
                <w:rFonts w:ascii="Times New Roman" w:hAnsi="Times New Roman"/>
                <w:highlight w:val="yellow"/>
                <w:lang w:eastAsia="pl-PL"/>
              </w:rPr>
            </w:pPr>
          </w:p>
        </w:tc>
      </w:tr>
      <w:tr w:rsidR="00D81DC2" w:rsidRPr="006070EA" w:rsidTr="00D81DC2">
        <w:trPr>
          <w:trHeight w:val="80"/>
          <w:jc w:val="center"/>
        </w:trPr>
        <w:tc>
          <w:tcPr>
            <w:tcW w:w="569" w:type="dxa"/>
            <w:vMerge/>
            <w:tcBorders>
              <w:left w:val="single" w:sz="4" w:space="0" w:color="auto"/>
              <w:right w:val="single" w:sz="4" w:space="0" w:color="auto"/>
            </w:tcBorders>
            <w:noWrap/>
            <w:vAlign w:val="center"/>
          </w:tcPr>
          <w:p w:rsidR="00D81DC2" w:rsidRDefault="00D81DC2"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right w:val="single" w:sz="4" w:space="0" w:color="auto"/>
            </w:tcBorders>
            <w:vAlign w:val="center"/>
          </w:tcPr>
          <w:p w:rsidR="00D81DC2" w:rsidRDefault="00D81DC2" w:rsidP="004B0FC0">
            <w:pPr>
              <w:spacing w:after="0" w:line="240" w:lineRule="auto"/>
              <w:rPr>
                <w:rFonts w:ascii="Times New Roman" w:hAnsi="Times New Roman"/>
                <w:color w:val="000000"/>
                <w:lang w:eastAsia="pl-PL"/>
              </w:rPr>
            </w:pPr>
          </w:p>
        </w:tc>
        <w:tc>
          <w:tcPr>
            <w:tcW w:w="2248" w:type="dxa"/>
            <w:gridSpan w:val="2"/>
            <w:vMerge/>
            <w:tcBorders>
              <w:left w:val="nil"/>
              <w:right w:val="single" w:sz="4" w:space="0" w:color="auto"/>
            </w:tcBorders>
            <w:vAlign w:val="center"/>
          </w:tcPr>
          <w:p w:rsidR="00D81DC2" w:rsidRPr="004B0FC0" w:rsidRDefault="00D81DC2" w:rsidP="00CD633A">
            <w:pPr>
              <w:spacing w:after="0" w:line="240" w:lineRule="auto"/>
              <w:jc w:val="center"/>
              <w:rPr>
                <w:rFonts w:ascii="Times New Roman" w:hAnsi="Times New Roman"/>
                <w:color w:val="FF0000"/>
                <w:highlight w:val="yellow"/>
                <w:lang w:eastAsia="pl-PL"/>
              </w:rPr>
            </w:pPr>
          </w:p>
        </w:tc>
        <w:tc>
          <w:tcPr>
            <w:tcW w:w="2249" w:type="dxa"/>
            <w:vMerge/>
            <w:tcBorders>
              <w:left w:val="nil"/>
              <w:right w:val="single" w:sz="4" w:space="0" w:color="auto"/>
            </w:tcBorders>
            <w:vAlign w:val="center"/>
          </w:tcPr>
          <w:p w:rsidR="00D81DC2" w:rsidRPr="004B0FC0" w:rsidRDefault="00D81DC2" w:rsidP="00CD633A">
            <w:pPr>
              <w:spacing w:after="0" w:line="240" w:lineRule="auto"/>
              <w:jc w:val="center"/>
              <w:rPr>
                <w:rFonts w:ascii="Times New Roman" w:hAnsi="Times New Roman"/>
                <w:color w:val="FF0000"/>
                <w:highlight w:val="yellow"/>
                <w:lang w:eastAsia="pl-PL"/>
              </w:rPr>
            </w:pPr>
          </w:p>
        </w:tc>
        <w:tc>
          <w:tcPr>
            <w:tcW w:w="2484" w:type="dxa"/>
            <w:gridSpan w:val="2"/>
            <w:vMerge/>
            <w:tcBorders>
              <w:left w:val="nil"/>
              <w:bottom w:val="single" w:sz="4" w:space="0" w:color="auto"/>
              <w:right w:val="single" w:sz="4" w:space="0" w:color="auto"/>
            </w:tcBorders>
            <w:vAlign w:val="center"/>
          </w:tcPr>
          <w:p w:rsidR="00D81DC2" w:rsidRPr="00B855E8" w:rsidRDefault="00D81DC2" w:rsidP="00CD633A">
            <w:pPr>
              <w:spacing w:after="0" w:line="240" w:lineRule="auto"/>
              <w:jc w:val="center"/>
              <w:rPr>
                <w:rFonts w:ascii="Times New Roman" w:hAnsi="Times New Roman"/>
                <w:highlight w:val="yellow"/>
                <w:lang w:eastAsia="pl-PL"/>
              </w:rPr>
            </w:pPr>
          </w:p>
        </w:tc>
        <w:tc>
          <w:tcPr>
            <w:tcW w:w="1029" w:type="dxa"/>
            <w:tcBorders>
              <w:left w:val="nil"/>
              <w:bottom w:val="single" w:sz="4" w:space="0" w:color="auto"/>
              <w:right w:val="single" w:sz="4" w:space="0" w:color="auto"/>
            </w:tcBorders>
            <w:noWrap/>
            <w:vAlign w:val="center"/>
          </w:tcPr>
          <w:p w:rsidR="00D81DC2" w:rsidRPr="00B855E8" w:rsidRDefault="00D81DC2" w:rsidP="009218BE">
            <w:pPr>
              <w:spacing w:after="0" w:line="240" w:lineRule="auto"/>
              <w:rPr>
                <w:rFonts w:ascii="Times New Roman" w:hAnsi="Times New Roman"/>
                <w:highlight w:val="yellow"/>
                <w:lang w:eastAsia="pl-PL"/>
              </w:rPr>
            </w:pPr>
          </w:p>
        </w:tc>
        <w:tc>
          <w:tcPr>
            <w:tcW w:w="1127" w:type="dxa"/>
            <w:gridSpan w:val="2"/>
            <w:vMerge/>
            <w:tcBorders>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p>
        </w:tc>
        <w:tc>
          <w:tcPr>
            <w:tcW w:w="980" w:type="dxa"/>
            <w:vMerge/>
            <w:tcBorders>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p>
        </w:tc>
        <w:tc>
          <w:tcPr>
            <w:tcW w:w="2162" w:type="dxa"/>
            <w:vMerge/>
            <w:tcBorders>
              <w:left w:val="nil"/>
              <w:bottom w:val="single" w:sz="4" w:space="0" w:color="auto"/>
              <w:right w:val="single" w:sz="4" w:space="0" w:color="000000"/>
            </w:tcBorders>
            <w:vAlign w:val="center"/>
          </w:tcPr>
          <w:p w:rsidR="00D81DC2" w:rsidRPr="00B855E8" w:rsidRDefault="00D81DC2" w:rsidP="004B0FC0">
            <w:pPr>
              <w:spacing w:after="0" w:line="240" w:lineRule="auto"/>
              <w:jc w:val="center"/>
              <w:rPr>
                <w:rFonts w:ascii="Times New Roman" w:hAnsi="Times New Roman"/>
                <w:highlight w:val="yellow"/>
                <w:lang w:eastAsia="pl-PL"/>
              </w:rPr>
            </w:pPr>
          </w:p>
        </w:tc>
      </w:tr>
      <w:tr w:rsidR="00D81DC2" w:rsidRPr="006070EA" w:rsidTr="0028291C">
        <w:trPr>
          <w:trHeight w:val="80"/>
          <w:jc w:val="center"/>
        </w:trPr>
        <w:tc>
          <w:tcPr>
            <w:tcW w:w="569" w:type="dxa"/>
            <w:vMerge/>
            <w:tcBorders>
              <w:left w:val="single" w:sz="4" w:space="0" w:color="auto"/>
              <w:right w:val="single" w:sz="4" w:space="0" w:color="auto"/>
            </w:tcBorders>
            <w:noWrap/>
            <w:vAlign w:val="center"/>
          </w:tcPr>
          <w:p w:rsidR="00D81DC2" w:rsidRDefault="00D81DC2"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right w:val="single" w:sz="4" w:space="0" w:color="auto"/>
            </w:tcBorders>
            <w:vAlign w:val="center"/>
          </w:tcPr>
          <w:p w:rsidR="00D81DC2" w:rsidRDefault="00D81DC2" w:rsidP="004B0FC0">
            <w:pPr>
              <w:spacing w:after="0" w:line="240" w:lineRule="auto"/>
              <w:rPr>
                <w:rFonts w:ascii="Times New Roman" w:hAnsi="Times New Roman"/>
                <w:color w:val="000000"/>
                <w:lang w:eastAsia="pl-PL"/>
              </w:rPr>
            </w:pPr>
          </w:p>
        </w:tc>
        <w:tc>
          <w:tcPr>
            <w:tcW w:w="2248" w:type="dxa"/>
            <w:gridSpan w:val="2"/>
            <w:vMerge/>
            <w:tcBorders>
              <w:left w:val="nil"/>
              <w:right w:val="single" w:sz="4" w:space="0" w:color="auto"/>
            </w:tcBorders>
            <w:vAlign w:val="center"/>
          </w:tcPr>
          <w:p w:rsidR="00D81DC2" w:rsidRPr="004B0FC0" w:rsidRDefault="00D81DC2" w:rsidP="00CD633A">
            <w:pPr>
              <w:spacing w:after="0" w:line="240" w:lineRule="auto"/>
              <w:jc w:val="center"/>
              <w:rPr>
                <w:rFonts w:ascii="Times New Roman" w:hAnsi="Times New Roman"/>
                <w:color w:val="FF0000"/>
                <w:highlight w:val="yellow"/>
                <w:lang w:eastAsia="pl-PL"/>
              </w:rPr>
            </w:pPr>
          </w:p>
        </w:tc>
        <w:tc>
          <w:tcPr>
            <w:tcW w:w="2249" w:type="dxa"/>
            <w:vMerge/>
            <w:tcBorders>
              <w:left w:val="nil"/>
              <w:right w:val="single" w:sz="4" w:space="0" w:color="auto"/>
            </w:tcBorders>
            <w:vAlign w:val="center"/>
          </w:tcPr>
          <w:p w:rsidR="00D81DC2" w:rsidRPr="004B0FC0" w:rsidRDefault="00D81DC2" w:rsidP="00CD633A">
            <w:pPr>
              <w:spacing w:after="0" w:line="240" w:lineRule="auto"/>
              <w:jc w:val="center"/>
              <w:rPr>
                <w:rFonts w:ascii="Times New Roman" w:hAnsi="Times New Roman"/>
                <w:color w:val="FF0000"/>
                <w:highlight w:val="yellow"/>
                <w:lang w:eastAsia="pl-PL"/>
              </w:rPr>
            </w:pPr>
          </w:p>
        </w:tc>
        <w:tc>
          <w:tcPr>
            <w:tcW w:w="2484" w:type="dxa"/>
            <w:gridSpan w:val="2"/>
            <w:tcBorders>
              <w:left w:val="nil"/>
              <w:bottom w:val="single" w:sz="4" w:space="0" w:color="auto"/>
              <w:right w:val="single" w:sz="4" w:space="0" w:color="auto"/>
            </w:tcBorders>
            <w:vAlign w:val="center"/>
          </w:tcPr>
          <w:p w:rsidR="00D81DC2" w:rsidRPr="00B855E8" w:rsidRDefault="00B23E17" w:rsidP="00CD633A">
            <w:pPr>
              <w:spacing w:after="0" w:line="240" w:lineRule="auto"/>
              <w:jc w:val="center"/>
              <w:rPr>
                <w:rFonts w:ascii="Times New Roman" w:hAnsi="Times New Roman"/>
                <w:lang w:eastAsia="pl-PL"/>
              </w:rPr>
            </w:pPr>
            <w:r>
              <w:rPr>
                <w:rFonts w:ascii="Times New Roman" w:hAnsi="Times New Roman"/>
                <w:lang w:eastAsia="pl-PL"/>
              </w:rPr>
              <w:t xml:space="preserve">W.3 </w:t>
            </w:r>
            <w:r w:rsidR="00D81DC2" w:rsidRPr="00B855E8">
              <w:rPr>
                <w:rFonts w:ascii="Times New Roman" w:hAnsi="Times New Roman"/>
                <w:lang w:eastAsia="pl-PL"/>
              </w:rPr>
              <w:t>Liczba projektów współpracy wykorzystujących lokalne zasoby</w:t>
            </w:r>
          </w:p>
        </w:tc>
        <w:tc>
          <w:tcPr>
            <w:tcW w:w="1029" w:type="dxa"/>
            <w:tcBorders>
              <w:left w:val="nil"/>
              <w:bottom w:val="single" w:sz="4" w:space="0" w:color="auto"/>
              <w:right w:val="single" w:sz="4" w:space="0" w:color="auto"/>
            </w:tcBorders>
            <w:noWrap/>
            <w:vAlign w:val="center"/>
          </w:tcPr>
          <w:p w:rsidR="00D81DC2" w:rsidRPr="00B855E8" w:rsidRDefault="00D81DC2" w:rsidP="00D81DC2">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27" w:type="dxa"/>
            <w:gridSpan w:val="2"/>
            <w:tcBorders>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80" w:type="dxa"/>
            <w:tcBorders>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162" w:type="dxa"/>
            <w:tcBorders>
              <w:left w:val="nil"/>
              <w:bottom w:val="single" w:sz="4" w:space="0" w:color="auto"/>
              <w:right w:val="single" w:sz="4" w:space="0" w:color="000000"/>
            </w:tcBorders>
            <w:vAlign w:val="center"/>
          </w:tcPr>
          <w:p w:rsidR="00D81DC2" w:rsidRPr="00B855E8" w:rsidRDefault="00D81DC2" w:rsidP="00D81DC2">
            <w:pPr>
              <w:spacing w:after="0" w:line="240" w:lineRule="auto"/>
              <w:jc w:val="center"/>
              <w:rPr>
                <w:rFonts w:ascii="Times New Roman" w:hAnsi="Times New Roman"/>
                <w:lang w:eastAsia="pl-PL"/>
              </w:rPr>
            </w:pPr>
            <w:r w:rsidRPr="00B855E8">
              <w:rPr>
                <w:rFonts w:ascii="Times New Roman" w:hAnsi="Times New Roman"/>
                <w:lang w:eastAsia="pl-PL"/>
              </w:rPr>
              <w:t>dane własne LGD</w:t>
            </w:r>
          </w:p>
          <w:p w:rsidR="00D81DC2" w:rsidRPr="00B855E8" w:rsidRDefault="00D81DC2" w:rsidP="004B0FC0">
            <w:pPr>
              <w:spacing w:after="0" w:line="240" w:lineRule="auto"/>
              <w:jc w:val="center"/>
              <w:rPr>
                <w:rFonts w:ascii="Times New Roman" w:hAnsi="Times New Roman"/>
                <w:lang w:eastAsia="pl-PL"/>
              </w:rPr>
            </w:pPr>
          </w:p>
        </w:tc>
      </w:tr>
      <w:tr w:rsidR="00D81DC2" w:rsidRPr="006070EA" w:rsidTr="009218BE">
        <w:trPr>
          <w:trHeight w:val="80"/>
          <w:jc w:val="center"/>
        </w:trPr>
        <w:tc>
          <w:tcPr>
            <w:tcW w:w="569" w:type="dxa"/>
            <w:vMerge/>
            <w:tcBorders>
              <w:left w:val="single" w:sz="4" w:space="0" w:color="auto"/>
              <w:bottom w:val="single" w:sz="4" w:space="0" w:color="auto"/>
              <w:right w:val="single" w:sz="4" w:space="0" w:color="auto"/>
            </w:tcBorders>
            <w:noWrap/>
            <w:vAlign w:val="center"/>
          </w:tcPr>
          <w:p w:rsidR="00D81DC2" w:rsidRDefault="00D81DC2"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bottom w:val="single" w:sz="4" w:space="0" w:color="auto"/>
              <w:right w:val="single" w:sz="4" w:space="0" w:color="auto"/>
            </w:tcBorders>
            <w:vAlign w:val="center"/>
          </w:tcPr>
          <w:p w:rsidR="00D81DC2" w:rsidRDefault="00D81DC2" w:rsidP="004B0FC0">
            <w:pPr>
              <w:spacing w:after="0" w:line="240" w:lineRule="auto"/>
              <w:rPr>
                <w:rFonts w:ascii="Times New Roman" w:hAnsi="Times New Roman"/>
                <w:color w:val="000000"/>
                <w:lang w:eastAsia="pl-PL"/>
              </w:rPr>
            </w:pPr>
          </w:p>
        </w:tc>
        <w:tc>
          <w:tcPr>
            <w:tcW w:w="2248" w:type="dxa"/>
            <w:gridSpan w:val="2"/>
            <w:vMerge/>
            <w:tcBorders>
              <w:left w:val="nil"/>
              <w:bottom w:val="single" w:sz="4" w:space="0" w:color="auto"/>
              <w:right w:val="single" w:sz="4" w:space="0" w:color="auto"/>
            </w:tcBorders>
            <w:vAlign w:val="center"/>
          </w:tcPr>
          <w:p w:rsidR="00D81DC2" w:rsidRPr="004B0FC0" w:rsidRDefault="00D81DC2" w:rsidP="00CD633A">
            <w:pPr>
              <w:spacing w:after="0" w:line="240" w:lineRule="auto"/>
              <w:jc w:val="center"/>
              <w:rPr>
                <w:rFonts w:ascii="Times New Roman" w:hAnsi="Times New Roman"/>
                <w:color w:val="FF0000"/>
                <w:highlight w:val="yellow"/>
                <w:lang w:eastAsia="pl-PL"/>
              </w:rPr>
            </w:pPr>
          </w:p>
        </w:tc>
        <w:tc>
          <w:tcPr>
            <w:tcW w:w="2249" w:type="dxa"/>
            <w:vMerge/>
            <w:tcBorders>
              <w:left w:val="nil"/>
              <w:bottom w:val="single" w:sz="4" w:space="0" w:color="auto"/>
              <w:right w:val="single" w:sz="4" w:space="0" w:color="auto"/>
            </w:tcBorders>
            <w:vAlign w:val="center"/>
          </w:tcPr>
          <w:p w:rsidR="00D81DC2" w:rsidRPr="004B0FC0" w:rsidRDefault="00D81DC2" w:rsidP="00CD633A">
            <w:pPr>
              <w:spacing w:after="0" w:line="240" w:lineRule="auto"/>
              <w:jc w:val="center"/>
              <w:rPr>
                <w:rFonts w:ascii="Times New Roman" w:hAnsi="Times New Roman"/>
                <w:color w:val="FF0000"/>
                <w:highlight w:val="yellow"/>
                <w:lang w:eastAsia="pl-PL"/>
              </w:rPr>
            </w:pPr>
          </w:p>
        </w:tc>
        <w:tc>
          <w:tcPr>
            <w:tcW w:w="2484" w:type="dxa"/>
            <w:gridSpan w:val="2"/>
            <w:tcBorders>
              <w:left w:val="nil"/>
              <w:bottom w:val="single" w:sz="4" w:space="0" w:color="auto"/>
              <w:right w:val="single" w:sz="4" w:space="0" w:color="auto"/>
            </w:tcBorders>
            <w:vAlign w:val="center"/>
          </w:tcPr>
          <w:p w:rsidR="00D81DC2" w:rsidRPr="00B855E8" w:rsidRDefault="00B23E17" w:rsidP="00D81DC2">
            <w:pPr>
              <w:spacing w:after="0" w:line="240" w:lineRule="auto"/>
              <w:jc w:val="center"/>
              <w:rPr>
                <w:rFonts w:ascii="Times New Roman" w:hAnsi="Times New Roman"/>
                <w:lang w:eastAsia="pl-PL"/>
              </w:rPr>
            </w:pPr>
            <w:r>
              <w:rPr>
                <w:rFonts w:ascii="Times New Roman" w:hAnsi="Times New Roman"/>
                <w:lang w:eastAsia="pl-PL"/>
              </w:rPr>
              <w:t xml:space="preserve">W.4 </w:t>
            </w:r>
            <w:r w:rsidR="00D81DC2" w:rsidRPr="00B855E8">
              <w:rPr>
                <w:rFonts w:ascii="Times New Roman" w:hAnsi="Times New Roman"/>
                <w:lang w:eastAsia="pl-PL"/>
              </w:rPr>
              <w:t>Liczba projektów współpracy skierowanych do grup docelowych</w:t>
            </w:r>
          </w:p>
        </w:tc>
        <w:tc>
          <w:tcPr>
            <w:tcW w:w="1029" w:type="dxa"/>
            <w:tcBorders>
              <w:left w:val="nil"/>
              <w:bottom w:val="single" w:sz="4" w:space="0" w:color="auto"/>
              <w:right w:val="single" w:sz="4" w:space="0" w:color="auto"/>
            </w:tcBorders>
            <w:noWrap/>
            <w:vAlign w:val="center"/>
          </w:tcPr>
          <w:p w:rsidR="00D81DC2" w:rsidRPr="00B855E8" w:rsidRDefault="00D81DC2" w:rsidP="00D81DC2">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27" w:type="dxa"/>
            <w:gridSpan w:val="2"/>
            <w:tcBorders>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80" w:type="dxa"/>
            <w:tcBorders>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162" w:type="dxa"/>
            <w:tcBorders>
              <w:left w:val="nil"/>
              <w:bottom w:val="single" w:sz="4" w:space="0" w:color="auto"/>
              <w:right w:val="single" w:sz="4" w:space="0" w:color="000000"/>
            </w:tcBorders>
            <w:vAlign w:val="center"/>
          </w:tcPr>
          <w:p w:rsidR="00D81DC2" w:rsidRPr="00B855E8" w:rsidRDefault="00D81DC2" w:rsidP="00D81DC2">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7206F1" w:rsidRPr="006070EA" w:rsidTr="0028291C">
        <w:trPr>
          <w:trHeight w:val="1621"/>
          <w:jc w:val="center"/>
        </w:trPr>
        <w:tc>
          <w:tcPr>
            <w:tcW w:w="569" w:type="dxa"/>
            <w:vMerge w:val="restart"/>
            <w:tcBorders>
              <w:top w:val="single" w:sz="4" w:space="0" w:color="auto"/>
              <w:left w:val="single" w:sz="4" w:space="0" w:color="auto"/>
              <w:right w:val="single" w:sz="4" w:space="0" w:color="auto"/>
            </w:tcBorders>
            <w:noWrap/>
            <w:vAlign w:val="center"/>
          </w:tcPr>
          <w:p w:rsidR="007206F1" w:rsidRPr="00A04B73" w:rsidRDefault="007206F1" w:rsidP="00CD633A">
            <w:pPr>
              <w:spacing w:after="0" w:line="240" w:lineRule="auto"/>
              <w:jc w:val="center"/>
              <w:rPr>
                <w:rFonts w:ascii="Czcionka tekstu podstawowego" w:hAnsi="Czcionka tekstu podstawowego"/>
                <w:color w:val="000000"/>
                <w:sz w:val="20"/>
                <w:szCs w:val="20"/>
                <w:lang w:eastAsia="pl-PL"/>
              </w:rPr>
            </w:pPr>
            <w:r w:rsidRPr="00A04B73">
              <w:rPr>
                <w:rFonts w:ascii="Czcionka tekstu podstawowego" w:hAnsi="Czcionka tekstu podstawowego"/>
                <w:color w:val="000000"/>
                <w:sz w:val="20"/>
                <w:szCs w:val="20"/>
                <w:lang w:eastAsia="pl-PL"/>
              </w:rPr>
              <w:t>2.3.1</w:t>
            </w:r>
          </w:p>
        </w:tc>
        <w:tc>
          <w:tcPr>
            <w:tcW w:w="2459" w:type="dxa"/>
            <w:vMerge w:val="restart"/>
            <w:tcBorders>
              <w:top w:val="single" w:sz="4" w:space="0" w:color="auto"/>
              <w:left w:val="nil"/>
              <w:right w:val="single" w:sz="4" w:space="0" w:color="auto"/>
            </w:tcBorders>
            <w:vAlign w:val="center"/>
          </w:tcPr>
          <w:p w:rsidR="007206F1" w:rsidRPr="00A04B73" w:rsidRDefault="007206F1" w:rsidP="00CD633A">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Utworzenie i rozwój przedsiębiorstw świadczących usługi związane i uzupełniające sektor turystyczny</w:t>
            </w:r>
          </w:p>
        </w:tc>
        <w:tc>
          <w:tcPr>
            <w:tcW w:w="2248" w:type="dxa"/>
            <w:gridSpan w:val="2"/>
            <w:vMerge w:val="restart"/>
            <w:tcBorders>
              <w:top w:val="single" w:sz="4" w:space="0" w:color="auto"/>
              <w:left w:val="nil"/>
              <w:right w:val="single" w:sz="4" w:space="0" w:color="auto"/>
            </w:tcBorders>
            <w:vAlign w:val="center"/>
          </w:tcPr>
          <w:p w:rsidR="007206F1" w:rsidRPr="00A04B73" w:rsidRDefault="007206F1" w:rsidP="00CD633A">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przedsiębiorcy, mieszkańcy</w:t>
            </w:r>
            <w:r>
              <w:rPr>
                <w:rFonts w:ascii="Times New Roman" w:hAnsi="Times New Roman"/>
                <w:color w:val="000000"/>
                <w:lang w:eastAsia="pl-PL"/>
              </w:rPr>
              <w:t>, grupy defaworyzowane</w:t>
            </w:r>
          </w:p>
        </w:tc>
        <w:tc>
          <w:tcPr>
            <w:tcW w:w="2249" w:type="dxa"/>
            <w:vMerge w:val="restart"/>
            <w:tcBorders>
              <w:top w:val="single" w:sz="4" w:space="0" w:color="auto"/>
              <w:left w:val="nil"/>
              <w:right w:val="single" w:sz="4" w:space="0" w:color="auto"/>
            </w:tcBorders>
            <w:vAlign w:val="center"/>
          </w:tcPr>
          <w:p w:rsidR="007206F1" w:rsidRPr="00C7776D" w:rsidRDefault="007206F1" w:rsidP="00CD633A">
            <w:pPr>
              <w:spacing w:after="0" w:line="240" w:lineRule="auto"/>
              <w:jc w:val="center"/>
              <w:rPr>
                <w:rFonts w:ascii="Times New Roman" w:hAnsi="Times New Roman"/>
                <w:lang w:eastAsia="pl-PL"/>
              </w:rPr>
            </w:pPr>
            <w:r w:rsidRPr="00C7776D">
              <w:rPr>
                <w:rFonts w:ascii="Times New Roman" w:hAnsi="Times New Roman"/>
                <w:lang w:eastAsia="pl-PL"/>
              </w:rPr>
              <w:t>PROW</w:t>
            </w:r>
          </w:p>
          <w:p w:rsidR="007206F1" w:rsidRPr="00C7776D" w:rsidRDefault="007206F1" w:rsidP="002D082F">
            <w:pPr>
              <w:spacing w:after="0" w:line="240" w:lineRule="auto"/>
              <w:jc w:val="center"/>
              <w:rPr>
                <w:rFonts w:ascii="Times New Roman" w:hAnsi="Times New Roman"/>
                <w:strike/>
                <w:lang w:eastAsia="pl-PL"/>
              </w:rPr>
            </w:pPr>
            <w:r w:rsidRPr="00C7776D">
              <w:rPr>
                <w:rFonts w:ascii="Times New Roman" w:hAnsi="Times New Roman"/>
                <w:lang w:eastAsia="pl-PL"/>
              </w:rPr>
              <w:t>Konkurs na rozpoczęcie dział.</w:t>
            </w:r>
          </w:p>
          <w:p w:rsidR="00192351" w:rsidRPr="004215F2" w:rsidRDefault="009A079D" w:rsidP="002D082F">
            <w:pPr>
              <w:spacing w:after="0" w:line="240" w:lineRule="auto"/>
              <w:jc w:val="center"/>
              <w:rPr>
                <w:rFonts w:ascii="Times New Roman" w:hAnsi="Times New Roman"/>
                <w:lang w:eastAsia="pl-PL"/>
              </w:rPr>
            </w:pPr>
            <w:r w:rsidRPr="004215F2">
              <w:rPr>
                <w:rFonts w:ascii="Times New Roman" w:hAnsi="Times New Roman"/>
                <w:lang w:eastAsia="pl-PL"/>
              </w:rPr>
              <w:t>23 874,31 EUR</w:t>
            </w:r>
          </w:p>
          <w:p w:rsidR="00CE4988" w:rsidRPr="00C7776D" w:rsidRDefault="00CE4988" w:rsidP="006A0302">
            <w:pPr>
              <w:spacing w:after="0" w:line="240" w:lineRule="auto"/>
              <w:jc w:val="center"/>
              <w:rPr>
                <w:rFonts w:ascii="Times New Roman" w:hAnsi="Times New Roman"/>
                <w:lang w:eastAsia="pl-PL"/>
              </w:rPr>
            </w:pPr>
          </w:p>
        </w:tc>
        <w:tc>
          <w:tcPr>
            <w:tcW w:w="2484" w:type="dxa"/>
            <w:gridSpan w:val="2"/>
            <w:tcBorders>
              <w:top w:val="single" w:sz="4" w:space="0" w:color="auto"/>
              <w:left w:val="nil"/>
              <w:bottom w:val="single" w:sz="4" w:space="0" w:color="auto"/>
              <w:right w:val="single" w:sz="4" w:space="0" w:color="auto"/>
            </w:tcBorders>
            <w:vAlign w:val="center"/>
          </w:tcPr>
          <w:p w:rsidR="007206F1" w:rsidRPr="00C7776D" w:rsidRDefault="00B23E17" w:rsidP="00CD633A">
            <w:pPr>
              <w:spacing w:after="0" w:line="240" w:lineRule="auto"/>
              <w:jc w:val="center"/>
              <w:rPr>
                <w:rFonts w:ascii="Times New Roman" w:hAnsi="Times New Roman"/>
                <w:lang w:eastAsia="pl-PL"/>
              </w:rPr>
            </w:pPr>
            <w:r w:rsidRPr="00C7776D">
              <w:rPr>
                <w:rFonts w:ascii="Times New Roman" w:hAnsi="Times New Roman"/>
                <w:lang w:eastAsia="pl-PL"/>
              </w:rPr>
              <w:t xml:space="preserve">W.1 </w:t>
            </w:r>
            <w:r w:rsidR="007206F1" w:rsidRPr="00C7776D">
              <w:rPr>
                <w:rFonts w:ascii="Times New Roman" w:hAnsi="Times New Roman"/>
                <w:lang w:eastAsia="pl-PL"/>
              </w:rPr>
              <w:t>Liczba podmiotów działających w sektorze usług turystycznych i wspierających turystykę, które otrzymały wsparcie w ramach realizacji LSR</w:t>
            </w:r>
          </w:p>
        </w:tc>
        <w:tc>
          <w:tcPr>
            <w:tcW w:w="1029" w:type="dxa"/>
            <w:tcBorders>
              <w:top w:val="single" w:sz="4" w:space="0" w:color="auto"/>
              <w:left w:val="nil"/>
              <w:bottom w:val="single" w:sz="4" w:space="0" w:color="auto"/>
              <w:right w:val="single" w:sz="4" w:space="0" w:color="auto"/>
            </w:tcBorders>
            <w:noWrap/>
            <w:vAlign w:val="center"/>
          </w:tcPr>
          <w:p w:rsidR="007206F1" w:rsidRPr="00C7776D" w:rsidRDefault="007206F1" w:rsidP="00CD633A">
            <w:pPr>
              <w:spacing w:after="0" w:line="240" w:lineRule="auto"/>
              <w:jc w:val="center"/>
              <w:rPr>
                <w:rFonts w:ascii="Times New Roman" w:hAnsi="Times New Roman"/>
                <w:lang w:eastAsia="pl-PL"/>
              </w:rPr>
            </w:pPr>
            <w:r w:rsidRPr="00C7776D">
              <w:rPr>
                <w:rFonts w:ascii="Times New Roman" w:hAnsi="Times New Roman"/>
                <w:lang w:eastAsia="pl-PL"/>
              </w:rPr>
              <w:t>szt.</w:t>
            </w:r>
          </w:p>
        </w:tc>
        <w:tc>
          <w:tcPr>
            <w:tcW w:w="1127" w:type="dxa"/>
            <w:gridSpan w:val="2"/>
            <w:tcBorders>
              <w:top w:val="single" w:sz="4" w:space="0" w:color="auto"/>
              <w:left w:val="nil"/>
              <w:bottom w:val="single" w:sz="4" w:space="0" w:color="auto"/>
              <w:right w:val="single" w:sz="4" w:space="0" w:color="auto"/>
            </w:tcBorders>
            <w:noWrap/>
            <w:vAlign w:val="center"/>
          </w:tcPr>
          <w:p w:rsidR="007206F1" w:rsidRPr="00C7776D" w:rsidRDefault="007206F1" w:rsidP="00CD633A">
            <w:pPr>
              <w:spacing w:after="0" w:line="240" w:lineRule="auto"/>
              <w:jc w:val="center"/>
              <w:rPr>
                <w:rFonts w:ascii="Times New Roman" w:hAnsi="Times New Roman"/>
                <w:lang w:eastAsia="pl-PL"/>
              </w:rPr>
            </w:pPr>
            <w:r w:rsidRPr="00C7776D">
              <w:rPr>
                <w:rFonts w:ascii="Times New Roman" w:hAnsi="Times New Roman"/>
                <w:lang w:eastAsia="pl-PL"/>
              </w:rPr>
              <w:t>0</w:t>
            </w:r>
          </w:p>
        </w:tc>
        <w:tc>
          <w:tcPr>
            <w:tcW w:w="980" w:type="dxa"/>
            <w:tcBorders>
              <w:top w:val="single" w:sz="4" w:space="0" w:color="auto"/>
              <w:left w:val="nil"/>
              <w:bottom w:val="single" w:sz="4" w:space="0" w:color="auto"/>
              <w:right w:val="single" w:sz="4" w:space="0" w:color="auto"/>
            </w:tcBorders>
            <w:noWrap/>
            <w:vAlign w:val="center"/>
          </w:tcPr>
          <w:p w:rsidR="007206F1" w:rsidRPr="00C7776D" w:rsidRDefault="00337D94" w:rsidP="00CD633A">
            <w:pPr>
              <w:spacing w:after="0" w:line="240" w:lineRule="auto"/>
              <w:jc w:val="center"/>
              <w:rPr>
                <w:rFonts w:ascii="Times New Roman" w:hAnsi="Times New Roman"/>
                <w:strike/>
                <w:lang w:eastAsia="pl-PL"/>
              </w:rPr>
            </w:pPr>
            <w:r w:rsidRPr="00C7776D">
              <w:rPr>
                <w:rFonts w:ascii="Times New Roman" w:hAnsi="Times New Roman"/>
                <w:lang w:eastAsia="pl-PL"/>
              </w:rPr>
              <w:t>1</w:t>
            </w:r>
          </w:p>
        </w:tc>
        <w:tc>
          <w:tcPr>
            <w:tcW w:w="2162" w:type="dxa"/>
            <w:tcBorders>
              <w:top w:val="single" w:sz="4" w:space="0" w:color="auto"/>
              <w:left w:val="nil"/>
              <w:bottom w:val="single" w:sz="4" w:space="0" w:color="auto"/>
              <w:right w:val="single" w:sz="4" w:space="0" w:color="000000"/>
            </w:tcBorders>
            <w:vAlign w:val="center"/>
          </w:tcPr>
          <w:p w:rsidR="007206F1" w:rsidRPr="00B855E8" w:rsidRDefault="007206F1" w:rsidP="00CD633A">
            <w:pPr>
              <w:spacing w:after="0" w:line="240" w:lineRule="auto"/>
              <w:jc w:val="center"/>
              <w:rPr>
                <w:rFonts w:ascii="Times New Roman" w:hAnsi="Times New Roman"/>
                <w:lang w:eastAsia="pl-PL"/>
              </w:rPr>
            </w:pPr>
            <w:r w:rsidRPr="00B855E8">
              <w:rPr>
                <w:rFonts w:ascii="Times New Roman" w:hAnsi="Times New Roman"/>
                <w:lang w:eastAsia="pl-PL"/>
              </w:rPr>
              <w:t>sprawozdanie beneficjentów, dane własne LGD</w:t>
            </w:r>
          </w:p>
        </w:tc>
      </w:tr>
      <w:tr w:rsidR="00BF5F4B" w:rsidRPr="006070EA" w:rsidTr="00A83D4E">
        <w:trPr>
          <w:trHeight w:val="1550"/>
          <w:jc w:val="center"/>
        </w:trPr>
        <w:tc>
          <w:tcPr>
            <w:tcW w:w="569" w:type="dxa"/>
            <w:vMerge/>
            <w:tcBorders>
              <w:left w:val="single" w:sz="4" w:space="0" w:color="auto"/>
              <w:right w:val="single" w:sz="4" w:space="0" w:color="auto"/>
            </w:tcBorders>
            <w:noWrap/>
            <w:vAlign w:val="center"/>
          </w:tcPr>
          <w:p w:rsidR="00BF5F4B" w:rsidRPr="00A04B73" w:rsidRDefault="00BF5F4B"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right w:val="single" w:sz="4" w:space="0" w:color="auto"/>
            </w:tcBorders>
            <w:vAlign w:val="center"/>
          </w:tcPr>
          <w:p w:rsidR="00BF5F4B" w:rsidRPr="00A04B73" w:rsidRDefault="00BF5F4B" w:rsidP="00CD633A">
            <w:pPr>
              <w:spacing w:after="0" w:line="240" w:lineRule="auto"/>
              <w:jc w:val="center"/>
              <w:rPr>
                <w:rFonts w:ascii="Times New Roman" w:hAnsi="Times New Roman"/>
                <w:color w:val="000000"/>
                <w:lang w:eastAsia="pl-PL"/>
              </w:rPr>
            </w:pPr>
          </w:p>
        </w:tc>
        <w:tc>
          <w:tcPr>
            <w:tcW w:w="2248" w:type="dxa"/>
            <w:gridSpan w:val="2"/>
            <w:vMerge/>
            <w:tcBorders>
              <w:left w:val="nil"/>
              <w:right w:val="single" w:sz="4" w:space="0" w:color="auto"/>
            </w:tcBorders>
            <w:vAlign w:val="center"/>
          </w:tcPr>
          <w:p w:rsidR="00BF5F4B" w:rsidRPr="00A04B73" w:rsidRDefault="00BF5F4B" w:rsidP="00CD633A">
            <w:pPr>
              <w:spacing w:after="0" w:line="240" w:lineRule="auto"/>
              <w:jc w:val="center"/>
              <w:rPr>
                <w:rFonts w:ascii="Times New Roman" w:hAnsi="Times New Roman"/>
                <w:color w:val="000000"/>
                <w:lang w:eastAsia="pl-PL"/>
              </w:rPr>
            </w:pPr>
          </w:p>
        </w:tc>
        <w:tc>
          <w:tcPr>
            <w:tcW w:w="2249" w:type="dxa"/>
            <w:vMerge/>
            <w:tcBorders>
              <w:left w:val="nil"/>
              <w:right w:val="single" w:sz="4" w:space="0" w:color="auto"/>
            </w:tcBorders>
            <w:vAlign w:val="center"/>
          </w:tcPr>
          <w:p w:rsidR="00BF5F4B" w:rsidRPr="00C7776D" w:rsidRDefault="00BF5F4B" w:rsidP="00CD633A">
            <w:pPr>
              <w:spacing w:after="0" w:line="240" w:lineRule="auto"/>
              <w:jc w:val="center"/>
              <w:rPr>
                <w:rFonts w:ascii="Times New Roman" w:hAnsi="Times New Roman"/>
                <w:lang w:eastAsia="pl-PL"/>
              </w:rPr>
            </w:pPr>
          </w:p>
        </w:tc>
        <w:tc>
          <w:tcPr>
            <w:tcW w:w="2484" w:type="dxa"/>
            <w:gridSpan w:val="2"/>
            <w:tcBorders>
              <w:top w:val="single" w:sz="4" w:space="0" w:color="auto"/>
              <w:left w:val="nil"/>
              <w:right w:val="single" w:sz="4" w:space="0" w:color="auto"/>
            </w:tcBorders>
            <w:vAlign w:val="center"/>
          </w:tcPr>
          <w:p w:rsidR="00BF5F4B" w:rsidRPr="00C7776D" w:rsidRDefault="00BF5F4B" w:rsidP="0028291C">
            <w:pPr>
              <w:spacing w:after="0" w:line="240" w:lineRule="auto"/>
              <w:jc w:val="center"/>
              <w:rPr>
                <w:rFonts w:ascii="Times New Roman" w:hAnsi="Times New Roman"/>
                <w:lang w:eastAsia="pl-PL"/>
              </w:rPr>
            </w:pPr>
            <w:r w:rsidRPr="00C7776D">
              <w:rPr>
                <w:rFonts w:ascii="Times New Roman" w:hAnsi="Times New Roman"/>
                <w:lang w:eastAsia="pl-PL"/>
              </w:rPr>
              <w:t>W.2 Liczba zrealizowanych operacji polegających na utworzeniu nowego przedsiębiorstwa</w:t>
            </w:r>
          </w:p>
        </w:tc>
        <w:tc>
          <w:tcPr>
            <w:tcW w:w="1029" w:type="dxa"/>
            <w:tcBorders>
              <w:top w:val="single" w:sz="4" w:space="0" w:color="auto"/>
              <w:left w:val="nil"/>
              <w:right w:val="single" w:sz="4" w:space="0" w:color="auto"/>
            </w:tcBorders>
            <w:noWrap/>
            <w:vAlign w:val="center"/>
          </w:tcPr>
          <w:p w:rsidR="00BF5F4B" w:rsidRPr="00C7776D" w:rsidRDefault="00BF5F4B" w:rsidP="0028291C">
            <w:pPr>
              <w:spacing w:after="0" w:line="240" w:lineRule="auto"/>
              <w:jc w:val="center"/>
              <w:rPr>
                <w:rFonts w:ascii="Times New Roman" w:hAnsi="Times New Roman"/>
                <w:lang w:eastAsia="pl-PL"/>
              </w:rPr>
            </w:pPr>
            <w:r w:rsidRPr="00C7776D">
              <w:rPr>
                <w:rFonts w:ascii="Times New Roman" w:hAnsi="Times New Roman"/>
                <w:lang w:eastAsia="pl-PL"/>
              </w:rPr>
              <w:t>szt.</w:t>
            </w:r>
          </w:p>
        </w:tc>
        <w:tc>
          <w:tcPr>
            <w:tcW w:w="1127" w:type="dxa"/>
            <w:gridSpan w:val="2"/>
            <w:tcBorders>
              <w:top w:val="single" w:sz="4" w:space="0" w:color="auto"/>
              <w:left w:val="nil"/>
              <w:right w:val="single" w:sz="4" w:space="0" w:color="auto"/>
            </w:tcBorders>
            <w:noWrap/>
            <w:vAlign w:val="center"/>
          </w:tcPr>
          <w:p w:rsidR="00BF5F4B" w:rsidRPr="00C7776D" w:rsidRDefault="00BF5F4B" w:rsidP="0028291C">
            <w:pPr>
              <w:spacing w:after="0" w:line="240" w:lineRule="auto"/>
              <w:jc w:val="center"/>
              <w:rPr>
                <w:rFonts w:ascii="Times New Roman" w:hAnsi="Times New Roman"/>
                <w:lang w:eastAsia="pl-PL"/>
              </w:rPr>
            </w:pPr>
            <w:r w:rsidRPr="00C7776D">
              <w:rPr>
                <w:rFonts w:ascii="Times New Roman" w:hAnsi="Times New Roman"/>
                <w:lang w:eastAsia="pl-PL"/>
              </w:rPr>
              <w:t>0</w:t>
            </w:r>
          </w:p>
        </w:tc>
        <w:tc>
          <w:tcPr>
            <w:tcW w:w="980" w:type="dxa"/>
            <w:tcBorders>
              <w:top w:val="single" w:sz="4" w:space="0" w:color="auto"/>
              <w:left w:val="nil"/>
              <w:right w:val="single" w:sz="4" w:space="0" w:color="auto"/>
            </w:tcBorders>
            <w:noWrap/>
            <w:vAlign w:val="center"/>
          </w:tcPr>
          <w:p w:rsidR="00BF5F4B" w:rsidRPr="00C7776D" w:rsidRDefault="00BF5F4B" w:rsidP="0028291C">
            <w:pPr>
              <w:spacing w:after="0" w:line="240" w:lineRule="auto"/>
              <w:jc w:val="center"/>
              <w:rPr>
                <w:rFonts w:ascii="Times New Roman" w:hAnsi="Times New Roman"/>
                <w:lang w:eastAsia="pl-PL"/>
              </w:rPr>
            </w:pPr>
            <w:r w:rsidRPr="00C7776D">
              <w:rPr>
                <w:rFonts w:ascii="Times New Roman" w:hAnsi="Times New Roman"/>
                <w:lang w:eastAsia="pl-PL"/>
              </w:rPr>
              <w:t xml:space="preserve"> 1</w:t>
            </w:r>
          </w:p>
        </w:tc>
        <w:tc>
          <w:tcPr>
            <w:tcW w:w="2162" w:type="dxa"/>
            <w:tcBorders>
              <w:top w:val="single" w:sz="4" w:space="0" w:color="auto"/>
              <w:left w:val="nil"/>
              <w:right w:val="single" w:sz="4" w:space="0" w:color="000000"/>
            </w:tcBorders>
            <w:vAlign w:val="center"/>
          </w:tcPr>
          <w:p w:rsidR="00BF5F4B" w:rsidRPr="00B855E8" w:rsidRDefault="00BF5F4B" w:rsidP="0028291C">
            <w:pPr>
              <w:spacing w:after="0" w:line="240" w:lineRule="auto"/>
              <w:jc w:val="center"/>
              <w:rPr>
                <w:rFonts w:ascii="Times New Roman" w:hAnsi="Times New Roman"/>
                <w:lang w:eastAsia="pl-PL"/>
              </w:rPr>
            </w:pPr>
            <w:r w:rsidRPr="00B855E8">
              <w:rPr>
                <w:rFonts w:ascii="Times New Roman" w:hAnsi="Times New Roman"/>
                <w:lang w:eastAsia="pl-PL"/>
              </w:rPr>
              <w:t>dane o zakończonych operacjach, dane z wniosków, dane otrzymane od beneficjentów</w:t>
            </w:r>
          </w:p>
        </w:tc>
      </w:tr>
      <w:tr w:rsidR="004A4AF7" w:rsidRPr="006070EA" w:rsidTr="00265AFF">
        <w:trPr>
          <w:trHeight w:val="1559"/>
          <w:jc w:val="center"/>
        </w:trPr>
        <w:tc>
          <w:tcPr>
            <w:tcW w:w="569" w:type="dxa"/>
            <w:tcBorders>
              <w:top w:val="single" w:sz="4" w:space="0" w:color="auto"/>
              <w:left w:val="single" w:sz="4" w:space="0" w:color="auto"/>
              <w:bottom w:val="single" w:sz="4" w:space="0" w:color="auto"/>
              <w:right w:val="single" w:sz="4" w:space="0" w:color="auto"/>
            </w:tcBorders>
            <w:noWrap/>
            <w:vAlign w:val="center"/>
          </w:tcPr>
          <w:p w:rsidR="004A4AF7" w:rsidRPr="00A04B73" w:rsidRDefault="004A4AF7" w:rsidP="00CD633A">
            <w:pPr>
              <w:spacing w:after="0" w:line="240" w:lineRule="auto"/>
              <w:jc w:val="center"/>
              <w:rPr>
                <w:rFonts w:ascii="Czcionka tekstu podstawowego" w:hAnsi="Czcionka tekstu podstawowego"/>
                <w:color w:val="000000"/>
                <w:sz w:val="20"/>
                <w:szCs w:val="20"/>
                <w:lang w:eastAsia="pl-PL"/>
              </w:rPr>
            </w:pPr>
            <w:r w:rsidRPr="00A04B73">
              <w:rPr>
                <w:rFonts w:ascii="Czcionka tekstu podstawowego" w:hAnsi="Czcionka tekstu podstawowego"/>
                <w:color w:val="000000"/>
                <w:sz w:val="20"/>
                <w:szCs w:val="20"/>
                <w:lang w:eastAsia="pl-PL"/>
              </w:rPr>
              <w:lastRenderedPageBreak/>
              <w:t>2.3.2</w:t>
            </w:r>
          </w:p>
        </w:tc>
        <w:tc>
          <w:tcPr>
            <w:tcW w:w="2459" w:type="dxa"/>
            <w:tcBorders>
              <w:top w:val="single" w:sz="4" w:space="0" w:color="auto"/>
              <w:left w:val="nil"/>
              <w:bottom w:val="single" w:sz="4" w:space="0" w:color="auto"/>
              <w:right w:val="single" w:sz="4" w:space="0" w:color="auto"/>
            </w:tcBorders>
            <w:vAlign w:val="center"/>
          </w:tcPr>
          <w:p w:rsidR="004A4AF7" w:rsidRPr="00A04B73" w:rsidRDefault="004A4AF7" w:rsidP="00CD633A">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 xml:space="preserve">Utworzenie i rozwój przedsiębiorstw wykorzystujących wodny potencjał obszaru rybackiego </w:t>
            </w:r>
          </w:p>
        </w:tc>
        <w:tc>
          <w:tcPr>
            <w:tcW w:w="2248" w:type="dxa"/>
            <w:gridSpan w:val="2"/>
            <w:tcBorders>
              <w:top w:val="single" w:sz="4" w:space="0" w:color="auto"/>
              <w:left w:val="nil"/>
              <w:bottom w:val="single" w:sz="4" w:space="0" w:color="auto"/>
              <w:right w:val="single" w:sz="4" w:space="0" w:color="auto"/>
            </w:tcBorders>
            <w:vAlign w:val="center"/>
          </w:tcPr>
          <w:p w:rsidR="004A4AF7" w:rsidRPr="00A04B73" w:rsidRDefault="004A4AF7" w:rsidP="006D722E">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przedsiębiorcy, mieszkańcy</w:t>
            </w:r>
            <w:r w:rsidR="00660117">
              <w:rPr>
                <w:rFonts w:ascii="Times New Roman" w:hAnsi="Times New Roman"/>
                <w:color w:val="000000"/>
                <w:lang w:eastAsia="pl-PL"/>
              </w:rPr>
              <w:t xml:space="preserve">, grupy </w:t>
            </w:r>
            <w:r w:rsidR="00545E33">
              <w:rPr>
                <w:rFonts w:ascii="Times New Roman" w:hAnsi="Times New Roman"/>
                <w:color w:val="000000"/>
                <w:lang w:eastAsia="pl-PL"/>
              </w:rPr>
              <w:t xml:space="preserve">defaworyzowane, </w:t>
            </w:r>
          </w:p>
        </w:tc>
        <w:tc>
          <w:tcPr>
            <w:tcW w:w="2249" w:type="dxa"/>
            <w:tcBorders>
              <w:top w:val="single" w:sz="4" w:space="0" w:color="auto"/>
              <w:left w:val="nil"/>
              <w:bottom w:val="single" w:sz="4" w:space="0" w:color="auto"/>
              <w:right w:val="single" w:sz="4" w:space="0" w:color="auto"/>
            </w:tcBorders>
            <w:vAlign w:val="center"/>
          </w:tcPr>
          <w:p w:rsidR="004A4AF7" w:rsidRPr="009D52E7" w:rsidRDefault="004A4AF7" w:rsidP="00CD633A">
            <w:pPr>
              <w:spacing w:after="0" w:line="240" w:lineRule="auto"/>
              <w:jc w:val="center"/>
              <w:rPr>
                <w:rFonts w:ascii="Times New Roman" w:hAnsi="Times New Roman"/>
                <w:lang w:eastAsia="pl-PL"/>
              </w:rPr>
            </w:pPr>
            <w:r w:rsidRPr="009D52E7">
              <w:rPr>
                <w:rFonts w:ascii="Times New Roman" w:hAnsi="Times New Roman"/>
                <w:lang w:eastAsia="pl-PL"/>
              </w:rPr>
              <w:t>PO RYBY</w:t>
            </w:r>
          </w:p>
          <w:p w:rsidR="004A4AF7" w:rsidRPr="009D52E7" w:rsidRDefault="004A4AF7" w:rsidP="00CD633A">
            <w:pPr>
              <w:spacing w:after="0" w:line="240" w:lineRule="auto"/>
              <w:jc w:val="center"/>
              <w:rPr>
                <w:rFonts w:ascii="Times New Roman" w:hAnsi="Times New Roman"/>
                <w:lang w:eastAsia="pl-PL"/>
              </w:rPr>
            </w:pPr>
            <w:r w:rsidRPr="009D52E7">
              <w:rPr>
                <w:rFonts w:ascii="Times New Roman" w:hAnsi="Times New Roman"/>
                <w:lang w:eastAsia="pl-PL"/>
              </w:rPr>
              <w:t>Konkurs</w:t>
            </w:r>
          </w:p>
          <w:p w:rsidR="00AD5072" w:rsidRPr="009D52E7" w:rsidRDefault="009051D0" w:rsidP="00054E5B">
            <w:pPr>
              <w:spacing w:after="0" w:line="240" w:lineRule="auto"/>
              <w:jc w:val="center"/>
              <w:rPr>
                <w:rFonts w:ascii="Times New Roman" w:hAnsi="Times New Roman"/>
                <w:lang w:eastAsia="pl-PL"/>
              </w:rPr>
            </w:pPr>
            <w:r w:rsidRPr="009D52E7">
              <w:rPr>
                <w:rFonts w:ascii="Times New Roman" w:hAnsi="Times New Roman"/>
                <w:lang w:eastAsia="pl-PL"/>
              </w:rPr>
              <w:t xml:space="preserve">974 549,00 zł </w:t>
            </w:r>
          </w:p>
          <w:p w:rsidR="00AD5072" w:rsidRPr="009D52E7" w:rsidRDefault="00AD5072" w:rsidP="00054E5B">
            <w:pPr>
              <w:spacing w:after="0" w:line="240" w:lineRule="auto"/>
              <w:jc w:val="center"/>
              <w:rPr>
                <w:rFonts w:ascii="Times New Roman" w:hAnsi="Times New Roman"/>
                <w:lang w:eastAsia="pl-PL"/>
              </w:rPr>
            </w:pPr>
          </w:p>
        </w:tc>
        <w:tc>
          <w:tcPr>
            <w:tcW w:w="2484" w:type="dxa"/>
            <w:gridSpan w:val="2"/>
            <w:tcBorders>
              <w:top w:val="single" w:sz="4" w:space="0" w:color="auto"/>
              <w:left w:val="nil"/>
              <w:bottom w:val="single" w:sz="4" w:space="0" w:color="auto"/>
              <w:right w:val="single" w:sz="4" w:space="0" w:color="auto"/>
            </w:tcBorders>
            <w:vAlign w:val="center"/>
          </w:tcPr>
          <w:p w:rsidR="004A4AF7" w:rsidRPr="009D52E7" w:rsidRDefault="004A4AF7" w:rsidP="00CD633A">
            <w:pPr>
              <w:spacing w:after="0" w:line="240" w:lineRule="auto"/>
              <w:jc w:val="center"/>
              <w:rPr>
                <w:rFonts w:ascii="Times New Roman" w:hAnsi="Times New Roman"/>
                <w:lang w:eastAsia="pl-PL"/>
              </w:rPr>
            </w:pPr>
            <w:r w:rsidRPr="009D52E7">
              <w:rPr>
                <w:rFonts w:ascii="Times New Roman" w:hAnsi="Times New Roman"/>
                <w:lang w:eastAsia="pl-PL"/>
              </w:rPr>
              <w:t>Liczba podmiotów wykorzystujących wodny potencjał obszaru rybackiego, które otrzymały wsparcie w ramach realizacji LSR</w:t>
            </w:r>
          </w:p>
        </w:tc>
        <w:tc>
          <w:tcPr>
            <w:tcW w:w="1029" w:type="dxa"/>
            <w:tcBorders>
              <w:top w:val="single" w:sz="4" w:space="0" w:color="auto"/>
              <w:left w:val="nil"/>
              <w:bottom w:val="single" w:sz="4" w:space="0" w:color="auto"/>
              <w:right w:val="single" w:sz="4" w:space="0" w:color="auto"/>
            </w:tcBorders>
            <w:noWrap/>
            <w:vAlign w:val="center"/>
          </w:tcPr>
          <w:p w:rsidR="004A4AF7" w:rsidRPr="00496EE0" w:rsidRDefault="004A4AF7" w:rsidP="00CD633A">
            <w:pPr>
              <w:spacing w:after="0" w:line="240" w:lineRule="auto"/>
              <w:jc w:val="center"/>
              <w:rPr>
                <w:rFonts w:ascii="Times New Roman" w:hAnsi="Times New Roman"/>
                <w:lang w:eastAsia="pl-PL"/>
              </w:rPr>
            </w:pPr>
            <w:r w:rsidRPr="00496EE0">
              <w:rPr>
                <w:rFonts w:ascii="Times New Roman" w:hAnsi="Times New Roman"/>
                <w:lang w:eastAsia="pl-PL"/>
              </w:rPr>
              <w:t>szt.</w:t>
            </w:r>
          </w:p>
        </w:tc>
        <w:tc>
          <w:tcPr>
            <w:tcW w:w="1127" w:type="dxa"/>
            <w:gridSpan w:val="2"/>
            <w:tcBorders>
              <w:top w:val="single" w:sz="4" w:space="0" w:color="auto"/>
              <w:left w:val="nil"/>
              <w:bottom w:val="single" w:sz="4" w:space="0" w:color="auto"/>
              <w:right w:val="single" w:sz="4" w:space="0" w:color="auto"/>
            </w:tcBorders>
            <w:noWrap/>
            <w:vAlign w:val="center"/>
          </w:tcPr>
          <w:p w:rsidR="004A4AF7" w:rsidRPr="00496EE0" w:rsidRDefault="004A4AF7" w:rsidP="00CD633A">
            <w:pPr>
              <w:spacing w:after="0" w:line="240" w:lineRule="auto"/>
              <w:jc w:val="center"/>
              <w:rPr>
                <w:rFonts w:ascii="Times New Roman" w:hAnsi="Times New Roman"/>
                <w:lang w:eastAsia="pl-PL"/>
              </w:rPr>
            </w:pPr>
            <w:r w:rsidRPr="00496EE0">
              <w:rPr>
                <w:rFonts w:ascii="Times New Roman" w:hAnsi="Times New Roman"/>
                <w:lang w:eastAsia="pl-PL"/>
              </w:rPr>
              <w:t>0</w:t>
            </w:r>
          </w:p>
        </w:tc>
        <w:tc>
          <w:tcPr>
            <w:tcW w:w="980" w:type="dxa"/>
            <w:tcBorders>
              <w:top w:val="single" w:sz="4" w:space="0" w:color="auto"/>
              <w:left w:val="nil"/>
              <w:bottom w:val="single" w:sz="4" w:space="0" w:color="auto"/>
              <w:right w:val="single" w:sz="4" w:space="0" w:color="auto"/>
            </w:tcBorders>
            <w:noWrap/>
            <w:vAlign w:val="center"/>
          </w:tcPr>
          <w:p w:rsidR="004A4AF7" w:rsidRPr="00496EE0" w:rsidRDefault="00AD5072" w:rsidP="00CD633A">
            <w:pPr>
              <w:spacing w:after="0" w:line="240" w:lineRule="auto"/>
              <w:jc w:val="center"/>
              <w:rPr>
                <w:rFonts w:ascii="Times New Roman" w:hAnsi="Times New Roman"/>
                <w:strike/>
                <w:lang w:eastAsia="pl-PL"/>
              </w:rPr>
            </w:pPr>
            <w:r w:rsidRPr="00496EE0">
              <w:rPr>
                <w:rFonts w:ascii="Times New Roman" w:hAnsi="Times New Roman"/>
                <w:lang w:eastAsia="pl-PL"/>
              </w:rPr>
              <w:t>4</w:t>
            </w:r>
          </w:p>
        </w:tc>
        <w:tc>
          <w:tcPr>
            <w:tcW w:w="2162" w:type="dxa"/>
            <w:tcBorders>
              <w:top w:val="single" w:sz="4" w:space="0" w:color="auto"/>
              <w:left w:val="nil"/>
              <w:bottom w:val="single" w:sz="4" w:space="0" w:color="auto"/>
              <w:right w:val="single" w:sz="4" w:space="0" w:color="auto"/>
            </w:tcBorders>
            <w:vAlign w:val="center"/>
          </w:tcPr>
          <w:p w:rsidR="004A4AF7" w:rsidRPr="00B855E8" w:rsidRDefault="004A4AF7" w:rsidP="00CD633A">
            <w:pPr>
              <w:spacing w:after="0" w:line="240" w:lineRule="auto"/>
              <w:jc w:val="center"/>
              <w:rPr>
                <w:rFonts w:ascii="Times New Roman" w:hAnsi="Times New Roman"/>
                <w:lang w:eastAsia="pl-PL"/>
              </w:rPr>
            </w:pPr>
            <w:r w:rsidRPr="00B855E8">
              <w:rPr>
                <w:rFonts w:ascii="Times New Roman" w:hAnsi="Times New Roman"/>
                <w:lang w:eastAsia="pl-PL"/>
              </w:rPr>
              <w:t>sprawozdanie beneficjentów, dane własne LGD</w:t>
            </w:r>
          </w:p>
        </w:tc>
      </w:tr>
      <w:tr w:rsidR="00D81DC2" w:rsidRPr="006070EA" w:rsidTr="0028291C">
        <w:trPr>
          <w:trHeight w:val="1255"/>
          <w:jc w:val="center"/>
        </w:trPr>
        <w:tc>
          <w:tcPr>
            <w:tcW w:w="569" w:type="dxa"/>
            <w:vMerge w:val="restart"/>
            <w:tcBorders>
              <w:top w:val="nil"/>
              <w:left w:val="single" w:sz="4" w:space="0" w:color="auto"/>
              <w:right w:val="single" w:sz="4" w:space="0" w:color="auto"/>
            </w:tcBorders>
            <w:noWrap/>
            <w:vAlign w:val="center"/>
          </w:tcPr>
          <w:p w:rsidR="00D81DC2" w:rsidRPr="00A04B73" w:rsidRDefault="00D81DC2" w:rsidP="00CD633A">
            <w:pPr>
              <w:spacing w:after="0" w:line="240" w:lineRule="auto"/>
              <w:jc w:val="center"/>
              <w:rPr>
                <w:rFonts w:ascii="Czcionka tekstu podstawowego" w:hAnsi="Czcionka tekstu podstawowego"/>
                <w:color w:val="000000"/>
                <w:sz w:val="20"/>
                <w:szCs w:val="20"/>
                <w:lang w:eastAsia="pl-PL"/>
              </w:rPr>
            </w:pPr>
            <w:r w:rsidRPr="00A04B73">
              <w:rPr>
                <w:rFonts w:ascii="Czcionka tekstu podstawowego" w:hAnsi="Czcionka tekstu podstawowego"/>
                <w:color w:val="000000"/>
                <w:sz w:val="20"/>
                <w:szCs w:val="20"/>
                <w:lang w:eastAsia="pl-PL"/>
              </w:rPr>
              <w:t>2.4.1</w:t>
            </w:r>
          </w:p>
        </w:tc>
        <w:tc>
          <w:tcPr>
            <w:tcW w:w="2459" w:type="dxa"/>
            <w:vMerge w:val="restart"/>
            <w:tcBorders>
              <w:top w:val="single" w:sz="4" w:space="0" w:color="auto"/>
              <w:left w:val="nil"/>
              <w:right w:val="single" w:sz="4" w:space="0" w:color="auto"/>
            </w:tcBorders>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Promocja i utworzenie sieciowego produktu turystycznego</w:t>
            </w:r>
          </w:p>
        </w:tc>
        <w:tc>
          <w:tcPr>
            <w:tcW w:w="2248" w:type="dxa"/>
            <w:gridSpan w:val="2"/>
            <w:vMerge w:val="restart"/>
            <w:tcBorders>
              <w:top w:val="nil"/>
              <w:left w:val="nil"/>
              <w:right w:val="single" w:sz="4" w:space="0" w:color="auto"/>
            </w:tcBorders>
            <w:vAlign w:val="center"/>
          </w:tcPr>
          <w:p w:rsidR="00D81DC2" w:rsidRPr="00DC4AB4" w:rsidRDefault="00D81DC2" w:rsidP="00CD633A">
            <w:pPr>
              <w:spacing w:after="0" w:line="240" w:lineRule="auto"/>
              <w:jc w:val="center"/>
              <w:rPr>
                <w:rFonts w:ascii="Times New Roman" w:hAnsi="Times New Roman"/>
                <w:lang w:eastAsia="pl-PL"/>
              </w:rPr>
            </w:pPr>
            <w:r w:rsidRPr="00DC4AB4">
              <w:rPr>
                <w:rFonts w:ascii="Times New Roman" w:hAnsi="Times New Roman"/>
                <w:lang w:eastAsia="pl-PL"/>
              </w:rPr>
              <w:t>mieszkańcy, turyści</w:t>
            </w:r>
          </w:p>
        </w:tc>
        <w:tc>
          <w:tcPr>
            <w:tcW w:w="2249" w:type="dxa"/>
            <w:vMerge w:val="restart"/>
            <w:tcBorders>
              <w:top w:val="nil"/>
              <w:left w:val="nil"/>
              <w:right w:val="single" w:sz="4" w:space="0" w:color="auto"/>
            </w:tcBorders>
            <w:vAlign w:val="center"/>
          </w:tcPr>
          <w:p w:rsidR="00D81DC2" w:rsidRPr="00DC4AB4" w:rsidRDefault="00D81DC2" w:rsidP="00CD633A">
            <w:pPr>
              <w:spacing w:after="0" w:line="240" w:lineRule="auto"/>
              <w:jc w:val="center"/>
              <w:rPr>
                <w:rFonts w:ascii="Times New Roman" w:hAnsi="Times New Roman"/>
                <w:lang w:eastAsia="pl-PL"/>
              </w:rPr>
            </w:pPr>
            <w:r w:rsidRPr="00DC4AB4">
              <w:rPr>
                <w:rFonts w:ascii="Times New Roman" w:hAnsi="Times New Roman"/>
                <w:lang w:eastAsia="pl-PL"/>
              </w:rPr>
              <w:t>PROW</w:t>
            </w:r>
          </w:p>
          <w:p w:rsidR="00D81DC2" w:rsidRDefault="00D81DC2" w:rsidP="002D082F">
            <w:pPr>
              <w:spacing w:after="0" w:line="240" w:lineRule="auto"/>
              <w:jc w:val="center"/>
              <w:rPr>
                <w:rFonts w:ascii="Times New Roman" w:hAnsi="Times New Roman"/>
                <w:strike/>
                <w:lang w:eastAsia="pl-PL"/>
              </w:rPr>
            </w:pPr>
            <w:r w:rsidRPr="00DC4AB4">
              <w:rPr>
                <w:rFonts w:ascii="Times New Roman" w:hAnsi="Times New Roman"/>
                <w:lang w:eastAsia="pl-PL"/>
              </w:rPr>
              <w:t xml:space="preserve">aktywizacja </w:t>
            </w:r>
          </w:p>
          <w:p w:rsidR="00192351" w:rsidRPr="004215F2" w:rsidRDefault="009A079D" w:rsidP="002D082F">
            <w:pPr>
              <w:spacing w:after="0" w:line="240" w:lineRule="auto"/>
              <w:jc w:val="center"/>
              <w:rPr>
                <w:rFonts w:ascii="Times New Roman" w:hAnsi="Times New Roman"/>
                <w:lang w:eastAsia="pl-PL"/>
              </w:rPr>
            </w:pPr>
            <w:r w:rsidRPr="004215F2">
              <w:rPr>
                <w:rFonts w:ascii="Times New Roman" w:hAnsi="Times New Roman"/>
                <w:lang w:eastAsia="pl-PL"/>
              </w:rPr>
              <w:t>2</w:t>
            </w:r>
            <w:r w:rsidR="004215F2">
              <w:rPr>
                <w:rFonts w:ascii="Times New Roman" w:hAnsi="Times New Roman"/>
                <w:lang w:eastAsia="pl-PL"/>
              </w:rPr>
              <w:t xml:space="preserve"> </w:t>
            </w:r>
            <w:r w:rsidRPr="004215F2">
              <w:rPr>
                <w:rFonts w:ascii="Times New Roman" w:hAnsi="Times New Roman"/>
                <w:lang w:eastAsia="pl-PL"/>
              </w:rPr>
              <w:t>500,00 EUR</w:t>
            </w:r>
          </w:p>
        </w:tc>
        <w:tc>
          <w:tcPr>
            <w:tcW w:w="2484" w:type="dxa"/>
            <w:gridSpan w:val="2"/>
            <w:tcBorders>
              <w:top w:val="nil"/>
              <w:left w:val="nil"/>
              <w:bottom w:val="single" w:sz="4" w:space="0" w:color="auto"/>
              <w:right w:val="single" w:sz="4" w:space="0" w:color="auto"/>
            </w:tcBorders>
            <w:vAlign w:val="center"/>
          </w:tcPr>
          <w:p w:rsidR="00D81DC2" w:rsidRPr="00B855E8" w:rsidRDefault="00B23E17" w:rsidP="00CD633A">
            <w:pPr>
              <w:spacing w:after="0" w:line="240" w:lineRule="auto"/>
              <w:jc w:val="center"/>
              <w:rPr>
                <w:rFonts w:ascii="Times New Roman" w:hAnsi="Times New Roman"/>
                <w:lang w:eastAsia="pl-PL"/>
              </w:rPr>
            </w:pPr>
            <w:r>
              <w:rPr>
                <w:rFonts w:ascii="Times New Roman" w:hAnsi="Times New Roman"/>
                <w:lang w:eastAsia="pl-PL"/>
              </w:rPr>
              <w:t xml:space="preserve">W.1 </w:t>
            </w:r>
            <w:r w:rsidR="00D81DC2" w:rsidRPr="00B855E8">
              <w:rPr>
                <w:rFonts w:ascii="Times New Roman" w:hAnsi="Times New Roman"/>
                <w:lang w:eastAsia="pl-PL"/>
              </w:rPr>
              <w:t>Liczba sieci w zakresie usług turystycznych, które otrzymały wsparcie w ramach realizacji LSR</w:t>
            </w:r>
          </w:p>
        </w:tc>
        <w:tc>
          <w:tcPr>
            <w:tcW w:w="1029" w:type="dxa"/>
            <w:tcBorders>
              <w:top w:val="nil"/>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27" w:type="dxa"/>
            <w:gridSpan w:val="2"/>
            <w:tcBorders>
              <w:top w:val="nil"/>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80" w:type="dxa"/>
            <w:tcBorders>
              <w:top w:val="nil"/>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2</w:t>
            </w:r>
          </w:p>
        </w:tc>
        <w:tc>
          <w:tcPr>
            <w:tcW w:w="2162" w:type="dxa"/>
            <w:tcBorders>
              <w:top w:val="single" w:sz="4" w:space="0" w:color="auto"/>
              <w:left w:val="nil"/>
              <w:bottom w:val="single" w:sz="4" w:space="0" w:color="auto"/>
              <w:right w:val="single" w:sz="4" w:space="0" w:color="000000"/>
            </w:tcBorders>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D81DC2" w:rsidRPr="006070EA" w:rsidTr="0028291C">
        <w:trPr>
          <w:trHeight w:val="1255"/>
          <w:jc w:val="center"/>
        </w:trPr>
        <w:tc>
          <w:tcPr>
            <w:tcW w:w="569" w:type="dxa"/>
            <w:vMerge/>
            <w:tcBorders>
              <w:left w:val="single" w:sz="4" w:space="0" w:color="auto"/>
              <w:bottom w:val="single" w:sz="4" w:space="0" w:color="auto"/>
              <w:right w:val="single" w:sz="4" w:space="0" w:color="auto"/>
            </w:tcBorders>
            <w:noWrap/>
            <w:vAlign w:val="center"/>
          </w:tcPr>
          <w:p w:rsidR="00D81DC2" w:rsidRPr="00A04B73" w:rsidRDefault="00D81DC2"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bottom w:val="single" w:sz="4" w:space="0" w:color="auto"/>
              <w:right w:val="single" w:sz="4" w:space="0" w:color="auto"/>
            </w:tcBorders>
            <w:vAlign w:val="center"/>
          </w:tcPr>
          <w:p w:rsidR="00D81DC2" w:rsidRPr="00DC4AB4" w:rsidRDefault="00D81DC2" w:rsidP="00CD633A">
            <w:pPr>
              <w:spacing w:after="0" w:line="240" w:lineRule="auto"/>
              <w:jc w:val="center"/>
              <w:rPr>
                <w:rFonts w:ascii="Times New Roman" w:hAnsi="Times New Roman"/>
                <w:lang w:eastAsia="pl-PL"/>
              </w:rPr>
            </w:pPr>
          </w:p>
        </w:tc>
        <w:tc>
          <w:tcPr>
            <w:tcW w:w="2248" w:type="dxa"/>
            <w:gridSpan w:val="2"/>
            <w:vMerge/>
            <w:tcBorders>
              <w:left w:val="nil"/>
              <w:bottom w:val="single" w:sz="4" w:space="0" w:color="auto"/>
              <w:right w:val="single" w:sz="4" w:space="0" w:color="auto"/>
            </w:tcBorders>
            <w:vAlign w:val="center"/>
          </w:tcPr>
          <w:p w:rsidR="00D81DC2" w:rsidRPr="00DC4AB4" w:rsidRDefault="00D81DC2" w:rsidP="00CD633A">
            <w:pPr>
              <w:spacing w:after="0" w:line="240" w:lineRule="auto"/>
              <w:jc w:val="center"/>
              <w:rPr>
                <w:rFonts w:ascii="Times New Roman" w:hAnsi="Times New Roman"/>
                <w:lang w:eastAsia="pl-PL"/>
              </w:rPr>
            </w:pPr>
          </w:p>
        </w:tc>
        <w:tc>
          <w:tcPr>
            <w:tcW w:w="2249" w:type="dxa"/>
            <w:vMerge/>
            <w:tcBorders>
              <w:left w:val="nil"/>
              <w:bottom w:val="single" w:sz="4" w:space="0" w:color="auto"/>
              <w:right w:val="single" w:sz="4" w:space="0" w:color="auto"/>
            </w:tcBorders>
            <w:vAlign w:val="center"/>
          </w:tcPr>
          <w:p w:rsidR="00D81DC2" w:rsidRPr="00DC4AB4" w:rsidRDefault="00D81DC2" w:rsidP="00CD633A">
            <w:pPr>
              <w:spacing w:after="0" w:line="240" w:lineRule="auto"/>
              <w:jc w:val="center"/>
              <w:rPr>
                <w:rFonts w:ascii="Times New Roman" w:hAnsi="Times New Roman"/>
                <w:lang w:eastAsia="pl-PL"/>
              </w:rPr>
            </w:pPr>
          </w:p>
        </w:tc>
        <w:tc>
          <w:tcPr>
            <w:tcW w:w="2484" w:type="dxa"/>
            <w:gridSpan w:val="2"/>
            <w:tcBorders>
              <w:top w:val="nil"/>
              <w:left w:val="nil"/>
              <w:bottom w:val="single" w:sz="4" w:space="0" w:color="auto"/>
              <w:right w:val="single" w:sz="4" w:space="0" w:color="auto"/>
            </w:tcBorders>
            <w:vAlign w:val="center"/>
          </w:tcPr>
          <w:p w:rsidR="00D81DC2" w:rsidRPr="00B855E8" w:rsidRDefault="00B23E17" w:rsidP="00CD633A">
            <w:pPr>
              <w:spacing w:after="0" w:line="240" w:lineRule="auto"/>
              <w:jc w:val="center"/>
              <w:rPr>
                <w:rFonts w:ascii="Times New Roman" w:hAnsi="Times New Roman"/>
                <w:lang w:eastAsia="pl-PL"/>
              </w:rPr>
            </w:pPr>
            <w:r>
              <w:rPr>
                <w:rFonts w:ascii="Times New Roman" w:hAnsi="Times New Roman"/>
                <w:lang w:eastAsia="pl-PL"/>
              </w:rPr>
              <w:t xml:space="preserve">W.2 </w:t>
            </w:r>
            <w:r w:rsidR="00D81DC2" w:rsidRPr="00B855E8">
              <w:rPr>
                <w:rFonts w:ascii="Times New Roman" w:hAnsi="Times New Roman"/>
                <w:lang w:eastAsia="pl-PL"/>
              </w:rPr>
              <w:t>Liczba podmiotów w ramach sieci w zakresie usług turystycznych</w:t>
            </w:r>
          </w:p>
        </w:tc>
        <w:tc>
          <w:tcPr>
            <w:tcW w:w="1029" w:type="dxa"/>
            <w:tcBorders>
              <w:top w:val="nil"/>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27" w:type="dxa"/>
            <w:gridSpan w:val="2"/>
            <w:tcBorders>
              <w:top w:val="nil"/>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80" w:type="dxa"/>
            <w:tcBorders>
              <w:top w:val="nil"/>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15</w:t>
            </w:r>
          </w:p>
        </w:tc>
        <w:tc>
          <w:tcPr>
            <w:tcW w:w="2162" w:type="dxa"/>
            <w:tcBorders>
              <w:top w:val="single" w:sz="4" w:space="0" w:color="auto"/>
              <w:left w:val="nil"/>
              <w:bottom w:val="single" w:sz="4" w:space="0" w:color="auto"/>
              <w:right w:val="single" w:sz="4" w:space="0" w:color="000000"/>
            </w:tcBorders>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4A4AF7" w:rsidRPr="006070EA" w:rsidTr="00265AFF">
        <w:trPr>
          <w:trHeight w:val="1557"/>
          <w:jc w:val="center"/>
        </w:trPr>
        <w:tc>
          <w:tcPr>
            <w:tcW w:w="569" w:type="dxa"/>
            <w:tcBorders>
              <w:top w:val="nil"/>
              <w:left w:val="single" w:sz="4" w:space="0" w:color="auto"/>
              <w:bottom w:val="single" w:sz="4" w:space="0" w:color="auto"/>
              <w:right w:val="single" w:sz="4" w:space="0" w:color="auto"/>
            </w:tcBorders>
            <w:noWrap/>
            <w:vAlign w:val="center"/>
          </w:tcPr>
          <w:p w:rsidR="004A4AF7" w:rsidRPr="00A04B73" w:rsidRDefault="004A4AF7" w:rsidP="00CD633A">
            <w:pPr>
              <w:spacing w:after="0" w:line="240" w:lineRule="auto"/>
              <w:jc w:val="center"/>
              <w:rPr>
                <w:rFonts w:ascii="Czcionka tekstu podstawowego" w:hAnsi="Czcionka tekstu podstawowego"/>
                <w:color w:val="000000"/>
                <w:sz w:val="20"/>
                <w:szCs w:val="20"/>
                <w:lang w:eastAsia="pl-PL"/>
              </w:rPr>
            </w:pPr>
            <w:r w:rsidRPr="00A04B73">
              <w:rPr>
                <w:rFonts w:ascii="Czcionka tekstu podstawowego" w:hAnsi="Czcionka tekstu podstawowego"/>
                <w:color w:val="000000"/>
                <w:sz w:val="20"/>
                <w:szCs w:val="20"/>
                <w:lang w:eastAsia="pl-PL"/>
              </w:rPr>
              <w:t>2.4.2</w:t>
            </w:r>
          </w:p>
        </w:tc>
        <w:tc>
          <w:tcPr>
            <w:tcW w:w="2459" w:type="dxa"/>
            <w:tcBorders>
              <w:top w:val="single" w:sz="4" w:space="0" w:color="auto"/>
              <w:left w:val="nil"/>
              <w:bottom w:val="single" w:sz="4" w:space="0" w:color="auto"/>
              <w:right w:val="single" w:sz="4" w:space="0" w:color="auto"/>
            </w:tcBorders>
            <w:vAlign w:val="center"/>
          </w:tcPr>
          <w:p w:rsidR="004A4AF7" w:rsidRDefault="004A4AF7" w:rsidP="00CD633A">
            <w:pPr>
              <w:spacing w:after="0" w:line="240" w:lineRule="auto"/>
              <w:jc w:val="center"/>
              <w:rPr>
                <w:rFonts w:ascii="Times New Roman" w:hAnsi="Times New Roman"/>
                <w:color w:val="000000"/>
                <w:lang w:eastAsia="pl-PL"/>
              </w:rPr>
            </w:pPr>
            <w:r>
              <w:rPr>
                <w:rFonts w:ascii="Times New Roman" w:hAnsi="Times New Roman"/>
                <w:color w:val="000000"/>
                <w:lang w:eastAsia="pl-PL"/>
              </w:rPr>
              <w:t>P</w:t>
            </w:r>
            <w:r w:rsidRPr="00A04B73">
              <w:rPr>
                <w:rFonts w:ascii="Times New Roman" w:hAnsi="Times New Roman"/>
                <w:color w:val="000000"/>
                <w:lang w:eastAsia="pl-PL"/>
              </w:rPr>
              <w:t>odniesienie wiedzy i kompetencji osób świadczących usługi turystyczne w zakresie promocji oraz współpracy sieciowej</w:t>
            </w:r>
          </w:p>
          <w:p w:rsidR="00D17CDB" w:rsidRDefault="00D17CDB" w:rsidP="00CD633A">
            <w:pPr>
              <w:spacing w:after="0" w:line="240" w:lineRule="auto"/>
              <w:jc w:val="center"/>
              <w:rPr>
                <w:rFonts w:ascii="Times New Roman" w:hAnsi="Times New Roman"/>
                <w:color w:val="000000"/>
                <w:lang w:eastAsia="pl-PL"/>
              </w:rPr>
            </w:pPr>
          </w:p>
          <w:p w:rsidR="00D17CDB" w:rsidRDefault="00D17CDB" w:rsidP="00CD633A">
            <w:pPr>
              <w:spacing w:after="0" w:line="240" w:lineRule="auto"/>
              <w:jc w:val="center"/>
              <w:rPr>
                <w:rFonts w:ascii="Times New Roman" w:hAnsi="Times New Roman"/>
                <w:color w:val="000000"/>
                <w:lang w:eastAsia="pl-PL"/>
              </w:rPr>
            </w:pPr>
          </w:p>
          <w:p w:rsidR="00D17CDB" w:rsidRDefault="00D17CDB" w:rsidP="00CD633A">
            <w:pPr>
              <w:spacing w:after="0" w:line="240" w:lineRule="auto"/>
              <w:jc w:val="center"/>
              <w:rPr>
                <w:rFonts w:ascii="Times New Roman" w:hAnsi="Times New Roman"/>
                <w:color w:val="000000"/>
                <w:lang w:eastAsia="pl-PL"/>
              </w:rPr>
            </w:pPr>
          </w:p>
          <w:p w:rsidR="00D17CDB" w:rsidRDefault="00D17CDB" w:rsidP="00D17CDB">
            <w:pPr>
              <w:spacing w:after="0" w:line="240" w:lineRule="auto"/>
              <w:rPr>
                <w:rFonts w:ascii="Times New Roman" w:hAnsi="Times New Roman"/>
                <w:color w:val="000000"/>
                <w:lang w:eastAsia="pl-PL"/>
              </w:rPr>
            </w:pPr>
          </w:p>
          <w:p w:rsidR="00D17CDB" w:rsidRPr="00A04B73" w:rsidRDefault="00D17CDB" w:rsidP="00CD633A">
            <w:pPr>
              <w:spacing w:after="0" w:line="240" w:lineRule="auto"/>
              <w:jc w:val="center"/>
              <w:rPr>
                <w:rFonts w:ascii="Times New Roman" w:hAnsi="Times New Roman"/>
                <w:color w:val="000000"/>
                <w:lang w:eastAsia="pl-PL"/>
              </w:rPr>
            </w:pPr>
          </w:p>
        </w:tc>
        <w:tc>
          <w:tcPr>
            <w:tcW w:w="2248" w:type="dxa"/>
            <w:gridSpan w:val="2"/>
            <w:tcBorders>
              <w:top w:val="nil"/>
              <w:left w:val="nil"/>
              <w:bottom w:val="single" w:sz="4" w:space="0" w:color="auto"/>
              <w:right w:val="single" w:sz="4" w:space="0" w:color="auto"/>
            </w:tcBorders>
            <w:vAlign w:val="center"/>
          </w:tcPr>
          <w:p w:rsidR="004A4AF7" w:rsidRPr="00A04B73" w:rsidRDefault="004A4AF7" w:rsidP="00CD633A">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osoby fizyczne, osoby prawne, osoby świadczące usługi turystyczne, LGD</w:t>
            </w:r>
          </w:p>
        </w:tc>
        <w:tc>
          <w:tcPr>
            <w:tcW w:w="2249" w:type="dxa"/>
            <w:tcBorders>
              <w:top w:val="nil"/>
              <w:left w:val="nil"/>
              <w:bottom w:val="single" w:sz="4" w:space="0" w:color="auto"/>
              <w:right w:val="single" w:sz="4" w:space="0" w:color="auto"/>
            </w:tcBorders>
            <w:vAlign w:val="center"/>
          </w:tcPr>
          <w:p w:rsidR="004A4AF7" w:rsidRDefault="004A4AF7" w:rsidP="00CD633A">
            <w:pPr>
              <w:spacing w:after="0" w:line="240" w:lineRule="auto"/>
              <w:jc w:val="center"/>
              <w:rPr>
                <w:rFonts w:ascii="Times New Roman" w:hAnsi="Times New Roman"/>
                <w:color w:val="000000"/>
                <w:lang w:eastAsia="pl-PL"/>
              </w:rPr>
            </w:pPr>
            <w:r>
              <w:rPr>
                <w:rFonts w:ascii="Times New Roman" w:hAnsi="Times New Roman"/>
                <w:color w:val="000000"/>
                <w:lang w:eastAsia="pl-PL"/>
              </w:rPr>
              <w:t>PROW</w:t>
            </w:r>
          </w:p>
          <w:p w:rsidR="004A4AF7" w:rsidRDefault="004A4AF7" w:rsidP="00CD633A">
            <w:pPr>
              <w:spacing w:after="0" w:line="240" w:lineRule="auto"/>
              <w:jc w:val="center"/>
              <w:rPr>
                <w:rFonts w:ascii="Times New Roman" w:hAnsi="Times New Roman"/>
                <w:color w:val="000000"/>
                <w:lang w:eastAsia="pl-PL"/>
              </w:rPr>
            </w:pPr>
            <w:r>
              <w:rPr>
                <w:rFonts w:ascii="Times New Roman" w:hAnsi="Times New Roman"/>
                <w:color w:val="000000"/>
                <w:lang w:eastAsia="pl-PL"/>
              </w:rPr>
              <w:t>konkurs/</w:t>
            </w:r>
            <w:r w:rsidRPr="00A04B73">
              <w:rPr>
                <w:rFonts w:ascii="Times New Roman" w:hAnsi="Times New Roman"/>
                <w:color w:val="000000"/>
                <w:lang w:eastAsia="pl-PL"/>
              </w:rPr>
              <w:t xml:space="preserve"> </w:t>
            </w:r>
            <w:r w:rsidR="00377616">
              <w:rPr>
                <w:rFonts w:ascii="Times New Roman" w:hAnsi="Times New Roman"/>
                <w:color w:val="000000"/>
                <w:lang w:eastAsia="pl-PL"/>
              </w:rPr>
              <w:t>operacja własna</w:t>
            </w:r>
          </w:p>
          <w:p w:rsidR="00192351" w:rsidRPr="004215F2" w:rsidRDefault="009A079D" w:rsidP="00CD633A">
            <w:pPr>
              <w:spacing w:after="0" w:line="240" w:lineRule="auto"/>
              <w:jc w:val="center"/>
              <w:rPr>
                <w:rFonts w:ascii="Times New Roman" w:hAnsi="Times New Roman"/>
                <w:lang w:eastAsia="pl-PL"/>
              </w:rPr>
            </w:pPr>
            <w:r w:rsidRPr="004215F2">
              <w:rPr>
                <w:rFonts w:ascii="Times New Roman" w:hAnsi="Times New Roman"/>
                <w:lang w:eastAsia="pl-PL"/>
              </w:rPr>
              <w:t>9</w:t>
            </w:r>
            <w:r w:rsidR="004215F2">
              <w:rPr>
                <w:rFonts w:ascii="Times New Roman" w:hAnsi="Times New Roman"/>
                <w:lang w:eastAsia="pl-PL"/>
              </w:rPr>
              <w:t xml:space="preserve"> </w:t>
            </w:r>
            <w:r w:rsidRPr="004215F2">
              <w:rPr>
                <w:rFonts w:ascii="Times New Roman" w:hAnsi="Times New Roman"/>
                <w:lang w:eastAsia="pl-PL"/>
              </w:rPr>
              <w:t>562,19 EUR</w:t>
            </w:r>
          </w:p>
          <w:p w:rsidR="00A7436A" w:rsidRPr="00192351" w:rsidRDefault="00A7436A" w:rsidP="00CD633A">
            <w:pPr>
              <w:spacing w:after="0" w:line="240" w:lineRule="auto"/>
              <w:jc w:val="center"/>
              <w:rPr>
                <w:rFonts w:ascii="Times New Roman" w:hAnsi="Times New Roman"/>
                <w:b/>
                <w:lang w:eastAsia="pl-PL"/>
              </w:rPr>
            </w:pPr>
          </w:p>
          <w:p w:rsidR="004A4AF7" w:rsidRPr="005278E8" w:rsidRDefault="004A4AF7" w:rsidP="006A0302">
            <w:pPr>
              <w:spacing w:after="0" w:line="240" w:lineRule="auto"/>
              <w:rPr>
                <w:rFonts w:ascii="Times New Roman" w:hAnsi="Times New Roman"/>
                <w:color w:val="FF0000"/>
                <w:lang w:eastAsia="pl-PL"/>
              </w:rPr>
            </w:pPr>
          </w:p>
        </w:tc>
        <w:tc>
          <w:tcPr>
            <w:tcW w:w="2484" w:type="dxa"/>
            <w:gridSpan w:val="2"/>
            <w:tcBorders>
              <w:top w:val="nil"/>
              <w:left w:val="nil"/>
              <w:bottom w:val="single" w:sz="4" w:space="0" w:color="auto"/>
              <w:right w:val="single" w:sz="4" w:space="0" w:color="auto"/>
            </w:tcBorders>
            <w:vAlign w:val="center"/>
          </w:tcPr>
          <w:p w:rsidR="004A4AF7" w:rsidRPr="00A04B73" w:rsidRDefault="004A4AF7" w:rsidP="00CD633A">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Liczba szkoleń i przedsięwzięć dla osób świadczących usługi turystyczne w zakresie promocji oraz współpracy sieciowej</w:t>
            </w:r>
          </w:p>
        </w:tc>
        <w:tc>
          <w:tcPr>
            <w:tcW w:w="1029" w:type="dxa"/>
            <w:tcBorders>
              <w:top w:val="nil"/>
              <w:left w:val="nil"/>
              <w:bottom w:val="single" w:sz="4" w:space="0" w:color="auto"/>
              <w:right w:val="single" w:sz="4" w:space="0" w:color="auto"/>
            </w:tcBorders>
            <w:noWrap/>
            <w:vAlign w:val="center"/>
          </w:tcPr>
          <w:p w:rsidR="004A4AF7" w:rsidRPr="009F5729" w:rsidRDefault="004A4AF7" w:rsidP="00CD633A">
            <w:pPr>
              <w:spacing w:after="0" w:line="240" w:lineRule="auto"/>
              <w:jc w:val="center"/>
              <w:rPr>
                <w:rFonts w:ascii="Times New Roman" w:hAnsi="Times New Roman"/>
                <w:lang w:eastAsia="pl-PL"/>
              </w:rPr>
            </w:pPr>
            <w:r w:rsidRPr="009F5729">
              <w:rPr>
                <w:rFonts w:ascii="Times New Roman" w:hAnsi="Times New Roman"/>
                <w:lang w:eastAsia="pl-PL"/>
              </w:rPr>
              <w:t>szt.</w:t>
            </w:r>
          </w:p>
        </w:tc>
        <w:tc>
          <w:tcPr>
            <w:tcW w:w="1127" w:type="dxa"/>
            <w:gridSpan w:val="2"/>
            <w:tcBorders>
              <w:top w:val="nil"/>
              <w:left w:val="nil"/>
              <w:bottom w:val="single" w:sz="4" w:space="0" w:color="auto"/>
              <w:right w:val="single" w:sz="4" w:space="0" w:color="auto"/>
            </w:tcBorders>
            <w:noWrap/>
            <w:vAlign w:val="center"/>
          </w:tcPr>
          <w:p w:rsidR="004A4AF7" w:rsidRPr="00A04B73" w:rsidRDefault="004A4AF7" w:rsidP="00CD633A">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0</w:t>
            </w:r>
          </w:p>
        </w:tc>
        <w:tc>
          <w:tcPr>
            <w:tcW w:w="980" w:type="dxa"/>
            <w:tcBorders>
              <w:top w:val="nil"/>
              <w:left w:val="nil"/>
              <w:bottom w:val="single" w:sz="4" w:space="0" w:color="auto"/>
              <w:right w:val="single" w:sz="4" w:space="0" w:color="auto"/>
            </w:tcBorders>
            <w:noWrap/>
            <w:vAlign w:val="center"/>
          </w:tcPr>
          <w:p w:rsidR="004A4AF7" w:rsidRPr="00A04B73" w:rsidRDefault="004A4AF7" w:rsidP="00CD633A">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5</w:t>
            </w:r>
          </w:p>
        </w:tc>
        <w:tc>
          <w:tcPr>
            <w:tcW w:w="2162" w:type="dxa"/>
            <w:tcBorders>
              <w:top w:val="single" w:sz="4" w:space="0" w:color="auto"/>
              <w:left w:val="nil"/>
              <w:bottom w:val="single" w:sz="4" w:space="0" w:color="auto"/>
              <w:right w:val="single" w:sz="4" w:space="0" w:color="000000"/>
            </w:tcBorders>
            <w:vAlign w:val="center"/>
          </w:tcPr>
          <w:p w:rsidR="004A4AF7" w:rsidRPr="00A04B73" w:rsidRDefault="004A4AF7" w:rsidP="00CD633A">
            <w:pPr>
              <w:spacing w:after="0" w:line="240" w:lineRule="auto"/>
              <w:jc w:val="center"/>
              <w:rPr>
                <w:rFonts w:ascii="Times New Roman" w:hAnsi="Times New Roman"/>
                <w:color w:val="000000"/>
                <w:lang w:eastAsia="pl-PL"/>
              </w:rPr>
            </w:pPr>
            <w:r>
              <w:rPr>
                <w:rFonts w:ascii="Times New Roman" w:hAnsi="Times New Roman"/>
                <w:color w:val="000000"/>
                <w:lang w:eastAsia="pl-PL"/>
              </w:rPr>
              <w:t>sprawozdanie beneficjentów/</w:t>
            </w:r>
            <w:r w:rsidRPr="00A04B73">
              <w:rPr>
                <w:rFonts w:ascii="Times New Roman" w:hAnsi="Times New Roman"/>
                <w:color w:val="000000"/>
                <w:lang w:eastAsia="pl-PL"/>
              </w:rPr>
              <w:t>podpisane umowy na wsparcie w ramach realizacji LSR</w:t>
            </w:r>
          </w:p>
        </w:tc>
      </w:tr>
      <w:tr w:rsidR="004A4AF7" w:rsidRPr="006070EA" w:rsidTr="001B1396">
        <w:trPr>
          <w:trHeight w:val="285"/>
          <w:jc w:val="center"/>
        </w:trPr>
        <w:tc>
          <w:tcPr>
            <w:tcW w:w="3028" w:type="dxa"/>
            <w:gridSpan w:val="2"/>
            <w:tcBorders>
              <w:top w:val="single" w:sz="4" w:space="0" w:color="auto"/>
              <w:left w:val="single" w:sz="4" w:space="0" w:color="auto"/>
              <w:bottom w:val="single" w:sz="4" w:space="0" w:color="auto"/>
              <w:right w:val="single" w:sz="4" w:space="0" w:color="auto"/>
            </w:tcBorders>
            <w:shd w:val="clear" w:color="auto" w:fill="7030A0"/>
            <w:noWrap/>
            <w:vAlign w:val="center"/>
          </w:tcPr>
          <w:p w:rsidR="004A4AF7" w:rsidRPr="0055386C" w:rsidRDefault="004A4AF7" w:rsidP="00CD633A">
            <w:pPr>
              <w:spacing w:after="0" w:line="240" w:lineRule="auto"/>
              <w:jc w:val="center"/>
              <w:rPr>
                <w:rFonts w:ascii="Times New Roman" w:hAnsi="Times New Roman"/>
                <w:b/>
                <w:color w:val="FFFFFF"/>
                <w:lang w:eastAsia="pl-PL"/>
              </w:rPr>
            </w:pPr>
            <w:r w:rsidRPr="0055386C">
              <w:rPr>
                <w:rFonts w:ascii="Times New Roman" w:hAnsi="Times New Roman"/>
                <w:b/>
                <w:color w:val="FFFFFF"/>
                <w:lang w:eastAsia="pl-PL"/>
              </w:rPr>
              <w:t>SUMA</w:t>
            </w:r>
          </w:p>
        </w:tc>
        <w:tc>
          <w:tcPr>
            <w:tcW w:w="2248" w:type="dxa"/>
            <w:gridSpan w:val="2"/>
            <w:tcBorders>
              <w:top w:val="nil"/>
              <w:left w:val="nil"/>
              <w:bottom w:val="nil"/>
              <w:right w:val="single" w:sz="4" w:space="0" w:color="auto"/>
            </w:tcBorders>
            <w:shd w:val="clear" w:color="auto" w:fill="7030A0"/>
            <w:noWrap/>
            <w:vAlign w:val="center"/>
          </w:tcPr>
          <w:p w:rsidR="004A4AF7" w:rsidRPr="0055386C" w:rsidRDefault="004A4AF7" w:rsidP="00CD633A">
            <w:pPr>
              <w:spacing w:after="0" w:line="240" w:lineRule="auto"/>
              <w:jc w:val="center"/>
              <w:rPr>
                <w:rFonts w:ascii="Times New Roman" w:hAnsi="Times New Roman"/>
                <w:b/>
                <w:color w:val="FFFFFF"/>
                <w:lang w:eastAsia="pl-PL"/>
              </w:rPr>
            </w:pPr>
            <w:r w:rsidRPr="0055386C">
              <w:rPr>
                <w:rFonts w:ascii="Times New Roman" w:hAnsi="Times New Roman"/>
                <w:b/>
                <w:color w:val="FFFFFF"/>
                <w:lang w:eastAsia="pl-PL"/>
              </w:rPr>
              <w:t> </w:t>
            </w:r>
          </w:p>
        </w:tc>
        <w:tc>
          <w:tcPr>
            <w:tcW w:w="2249" w:type="dxa"/>
            <w:tcBorders>
              <w:top w:val="nil"/>
              <w:left w:val="nil"/>
              <w:bottom w:val="nil"/>
              <w:right w:val="single" w:sz="4" w:space="0" w:color="auto"/>
            </w:tcBorders>
            <w:shd w:val="clear" w:color="auto" w:fill="7030A0"/>
            <w:noWrap/>
            <w:vAlign w:val="center"/>
          </w:tcPr>
          <w:p w:rsidR="004A4AF7" w:rsidRPr="0055386C" w:rsidRDefault="004A4AF7" w:rsidP="00CD633A">
            <w:pPr>
              <w:spacing w:after="0" w:line="240" w:lineRule="auto"/>
              <w:jc w:val="center"/>
              <w:rPr>
                <w:rFonts w:ascii="Times New Roman" w:hAnsi="Times New Roman"/>
                <w:b/>
                <w:color w:val="FFFFFF"/>
                <w:lang w:eastAsia="pl-PL"/>
              </w:rPr>
            </w:pPr>
            <w:r w:rsidRPr="0055386C">
              <w:rPr>
                <w:rFonts w:ascii="Times New Roman" w:hAnsi="Times New Roman"/>
                <w:b/>
                <w:color w:val="FFFFFF"/>
                <w:lang w:eastAsia="pl-PL"/>
              </w:rPr>
              <w:t> </w:t>
            </w:r>
            <w:r w:rsidR="001B1396">
              <w:rPr>
                <w:rFonts w:ascii="Times New Roman" w:hAnsi="Times New Roman"/>
                <w:b/>
                <w:color w:val="FFFFFF"/>
                <w:lang w:eastAsia="pl-PL"/>
              </w:rPr>
              <w:t>PROW</w:t>
            </w:r>
          </w:p>
        </w:tc>
        <w:tc>
          <w:tcPr>
            <w:tcW w:w="7782" w:type="dxa"/>
            <w:gridSpan w:val="7"/>
            <w:tcBorders>
              <w:top w:val="single" w:sz="4" w:space="0" w:color="auto"/>
              <w:left w:val="nil"/>
              <w:bottom w:val="single" w:sz="4" w:space="0" w:color="auto"/>
              <w:right w:val="single" w:sz="4" w:space="0" w:color="auto"/>
            </w:tcBorders>
            <w:noWrap/>
            <w:vAlign w:val="center"/>
          </w:tcPr>
          <w:p w:rsidR="004A4AF7" w:rsidRPr="00D84ED7" w:rsidRDefault="00050169" w:rsidP="009A079D">
            <w:pPr>
              <w:spacing w:after="0" w:line="240" w:lineRule="auto"/>
              <w:jc w:val="center"/>
              <w:rPr>
                <w:rFonts w:ascii="Times New Roman" w:hAnsi="Times New Roman"/>
                <w:b/>
                <w:color w:val="000000" w:themeColor="text1"/>
                <w:lang w:eastAsia="pl-PL"/>
              </w:rPr>
            </w:pPr>
            <w:r>
              <w:rPr>
                <w:rFonts w:ascii="Times New Roman" w:hAnsi="Times New Roman"/>
                <w:b/>
                <w:color w:val="000000" w:themeColor="text1"/>
                <w:lang w:eastAsia="pl-PL"/>
              </w:rPr>
              <w:t>485 7</w:t>
            </w:r>
            <w:r w:rsidR="007A7B79" w:rsidRPr="00D84ED7">
              <w:rPr>
                <w:rFonts w:ascii="Times New Roman" w:hAnsi="Times New Roman"/>
                <w:b/>
                <w:color w:val="000000" w:themeColor="text1"/>
                <w:lang w:eastAsia="pl-PL"/>
              </w:rPr>
              <w:t>80,28 EUR</w:t>
            </w:r>
          </w:p>
        </w:tc>
      </w:tr>
      <w:tr w:rsidR="001B1396" w:rsidRPr="006070EA" w:rsidTr="00265AFF">
        <w:trPr>
          <w:trHeight w:val="285"/>
          <w:jc w:val="center"/>
        </w:trPr>
        <w:tc>
          <w:tcPr>
            <w:tcW w:w="3028" w:type="dxa"/>
            <w:gridSpan w:val="2"/>
            <w:tcBorders>
              <w:top w:val="single" w:sz="4" w:space="0" w:color="auto"/>
              <w:left w:val="single" w:sz="4" w:space="0" w:color="auto"/>
              <w:bottom w:val="single" w:sz="4" w:space="0" w:color="auto"/>
              <w:right w:val="single" w:sz="4" w:space="0" w:color="auto"/>
            </w:tcBorders>
            <w:shd w:val="clear" w:color="auto" w:fill="7030A0"/>
            <w:noWrap/>
            <w:vAlign w:val="center"/>
          </w:tcPr>
          <w:p w:rsidR="001B1396" w:rsidRPr="0055386C" w:rsidRDefault="001B1396" w:rsidP="00CD633A">
            <w:pPr>
              <w:spacing w:after="0" w:line="240" w:lineRule="auto"/>
              <w:jc w:val="center"/>
              <w:rPr>
                <w:rFonts w:ascii="Times New Roman" w:hAnsi="Times New Roman"/>
                <w:b/>
                <w:color w:val="FFFFFF"/>
                <w:lang w:eastAsia="pl-PL"/>
              </w:rPr>
            </w:pPr>
          </w:p>
        </w:tc>
        <w:tc>
          <w:tcPr>
            <w:tcW w:w="2248" w:type="dxa"/>
            <w:gridSpan w:val="2"/>
            <w:tcBorders>
              <w:top w:val="nil"/>
              <w:left w:val="nil"/>
              <w:bottom w:val="single" w:sz="4" w:space="0" w:color="auto"/>
              <w:right w:val="single" w:sz="4" w:space="0" w:color="auto"/>
            </w:tcBorders>
            <w:shd w:val="clear" w:color="auto" w:fill="7030A0"/>
            <w:noWrap/>
            <w:vAlign w:val="center"/>
          </w:tcPr>
          <w:p w:rsidR="001B1396" w:rsidRPr="0055386C" w:rsidRDefault="001B1396" w:rsidP="00CD633A">
            <w:pPr>
              <w:spacing w:after="0" w:line="240" w:lineRule="auto"/>
              <w:jc w:val="center"/>
              <w:rPr>
                <w:rFonts w:ascii="Times New Roman" w:hAnsi="Times New Roman"/>
                <w:b/>
                <w:color w:val="FFFFFF"/>
                <w:lang w:eastAsia="pl-PL"/>
              </w:rPr>
            </w:pPr>
          </w:p>
        </w:tc>
        <w:tc>
          <w:tcPr>
            <w:tcW w:w="2249" w:type="dxa"/>
            <w:tcBorders>
              <w:top w:val="nil"/>
              <w:left w:val="nil"/>
              <w:bottom w:val="single" w:sz="4" w:space="0" w:color="auto"/>
              <w:right w:val="single" w:sz="4" w:space="0" w:color="auto"/>
            </w:tcBorders>
            <w:shd w:val="clear" w:color="auto" w:fill="7030A0"/>
            <w:noWrap/>
            <w:vAlign w:val="center"/>
          </w:tcPr>
          <w:p w:rsidR="001B1396" w:rsidRPr="0055386C" w:rsidRDefault="001B1396" w:rsidP="00CD633A">
            <w:pPr>
              <w:spacing w:after="0" w:line="240" w:lineRule="auto"/>
              <w:jc w:val="center"/>
              <w:rPr>
                <w:rFonts w:ascii="Times New Roman" w:hAnsi="Times New Roman"/>
                <w:b/>
                <w:color w:val="FFFFFF"/>
                <w:lang w:eastAsia="pl-PL"/>
              </w:rPr>
            </w:pPr>
            <w:r>
              <w:rPr>
                <w:rFonts w:ascii="Times New Roman" w:hAnsi="Times New Roman"/>
                <w:b/>
                <w:color w:val="FFFFFF"/>
                <w:lang w:eastAsia="pl-PL"/>
              </w:rPr>
              <w:t>PO RYBY</w:t>
            </w:r>
          </w:p>
        </w:tc>
        <w:tc>
          <w:tcPr>
            <w:tcW w:w="7782" w:type="dxa"/>
            <w:gridSpan w:val="7"/>
            <w:tcBorders>
              <w:top w:val="single" w:sz="4" w:space="0" w:color="auto"/>
              <w:left w:val="nil"/>
              <w:bottom w:val="single" w:sz="4" w:space="0" w:color="auto"/>
              <w:right w:val="single" w:sz="4" w:space="0" w:color="auto"/>
            </w:tcBorders>
            <w:noWrap/>
            <w:vAlign w:val="center"/>
          </w:tcPr>
          <w:p w:rsidR="001B1396" w:rsidRPr="00D17CDB" w:rsidRDefault="007D4F83" w:rsidP="00CD633A">
            <w:pPr>
              <w:spacing w:after="0" w:line="240" w:lineRule="auto"/>
              <w:jc w:val="center"/>
              <w:rPr>
                <w:rFonts w:ascii="Times New Roman" w:hAnsi="Times New Roman"/>
                <w:b/>
                <w:lang w:eastAsia="pl-PL"/>
              </w:rPr>
            </w:pPr>
            <w:r w:rsidRPr="009D52E7">
              <w:rPr>
                <w:rFonts w:ascii="Times New Roman" w:hAnsi="Times New Roman"/>
                <w:b/>
                <w:lang w:eastAsia="pl-PL"/>
              </w:rPr>
              <w:t>1 713 960,00 zł</w:t>
            </w:r>
          </w:p>
        </w:tc>
      </w:tr>
    </w:tbl>
    <w:p w:rsidR="004A4AF7" w:rsidRDefault="004A4AF7" w:rsidP="00CD633A">
      <w:pPr>
        <w:spacing w:after="0" w:line="240" w:lineRule="auto"/>
        <w:rPr>
          <w:rFonts w:ascii="Times New Roman" w:hAnsi="Times New Roman"/>
        </w:rPr>
      </w:pPr>
    </w:p>
    <w:p w:rsidR="004A4AF7" w:rsidRDefault="004A4AF7" w:rsidP="00CD633A">
      <w:pPr>
        <w:spacing w:after="0" w:line="240" w:lineRule="auto"/>
        <w:rPr>
          <w:rFonts w:ascii="Times New Roman" w:hAnsi="Times New Roman"/>
        </w:rPr>
      </w:pPr>
    </w:p>
    <w:p w:rsidR="004A4AF7" w:rsidRDefault="004A4AF7" w:rsidP="004A4AF7">
      <w:pPr>
        <w:spacing w:line="240" w:lineRule="auto"/>
        <w:rPr>
          <w:rFonts w:ascii="Times New Roman" w:hAnsi="Times New Roman"/>
          <w:b/>
        </w:rPr>
        <w:sectPr w:rsidR="004A4AF7" w:rsidSect="007942D6">
          <w:pgSz w:w="16838" w:h="11906" w:orient="landscape"/>
          <w:pgMar w:top="567" w:right="567" w:bottom="567" w:left="851" w:header="709" w:footer="709" w:gutter="0"/>
          <w:cols w:space="708"/>
          <w:docGrid w:linePitch="360"/>
        </w:sectPr>
      </w:pPr>
    </w:p>
    <w:p w:rsidR="004A4AF7" w:rsidRPr="00196FBD" w:rsidRDefault="000D1A47" w:rsidP="00CD633A">
      <w:pPr>
        <w:spacing w:after="0" w:line="240" w:lineRule="auto"/>
        <w:jc w:val="both"/>
        <w:rPr>
          <w:rFonts w:ascii="Times New Roman" w:hAnsi="Times New Roman"/>
          <w:b/>
        </w:rPr>
      </w:pPr>
      <w:r>
        <w:rPr>
          <w:rFonts w:ascii="Times New Roman" w:hAnsi="Times New Roman"/>
          <w:b/>
        </w:rPr>
        <w:lastRenderedPageBreak/>
        <w:t>Cel ogólny 2</w:t>
      </w:r>
      <w:r w:rsidR="004A4AF7" w:rsidRPr="00196FBD">
        <w:rPr>
          <w:rFonts w:ascii="Times New Roman" w:hAnsi="Times New Roman"/>
          <w:b/>
        </w:rPr>
        <w:t>. Obszar LGD atrakcyjny turystycznie z rozwiniętymi specjalistycznymi i innowacyjnymi usługami wykorzystującymi dziedzictwo, zasoby lokalne, środowisko i kapitał społeczny</w:t>
      </w:r>
    </w:p>
    <w:p w:rsidR="004A4AF7" w:rsidRPr="00072756" w:rsidRDefault="004A4AF7" w:rsidP="00DA71FC">
      <w:pPr>
        <w:spacing w:after="0" w:line="240" w:lineRule="auto"/>
        <w:jc w:val="both"/>
        <w:rPr>
          <w:rFonts w:ascii="Times New Roman" w:hAnsi="Times New Roman"/>
          <w:color w:val="000000"/>
        </w:rPr>
      </w:pPr>
      <w:r w:rsidRPr="00072756">
        <w:rPr>
          <w:rFonts w:ascii="Times New Roman" w:hAnsi="Times New Roman"/>
          <w:bCs/>
          <w:color w:val="000000"/>
          <w:spacing w:val="-3"/>
        </w:rPr>
        <w:t>Najwi</w:t>
      </w:r>
      <w:r w:rsidR="009B3BC3">
        <w:rPr>
          <w:rFonts w:ascii="Times New Roman" w:hAnsi="Times New Roman"/>
          <w:bCs/>
          <w:color w:val="000000"/>
          <w:spacing w:val="-3"/>
        </w:rPr>
        <w:t xml:space="preserve">ększym zasobem obszaru </w:t>
      </w:r>
      <w:r w:rsidRPr="00072756">
        <w:rPr>
          <w:rFonts w:ascii="Times New Roman" w:hAnsi="Times New Roman"/>
          <w:bCs/>
          <w:color w:val="000000"/>
          <w:spacing w:val="-3"/>
        </w:rPr>
        <w:t>LSR są walory krajobrazowe</w:t>
      </w:r>
      <w:r>
        <w:rPr>
          <w:rFonts w:ascii="Times New Roman" w:hAnsi="Times New Roman"/>
          <w:bCs/>
          <w:color w:val="000000"/>
          <w:spacing w:val="-3"/>
        </w:rPr>
        <w:t xml:space="preserve">, </w:t>
      </w:r>
      <w:r w:rsidRPr="00072756">
        <w:rPr>
          <w:rFonts w:ascii="Times New Roman" w:hAnsi="Times New Roman"/>
          <w:bCs/>
          <w:color w:val="000000"/>
        </w:rPr>
        <w:t xml:space="preserve">przyrodnicze </w:t>
      </w:r>
      <w:r>
        <w:rPr>
          <w:rFonts w:ascii="Times New Roman" w:hAnsi="Times New Roman"/>
          <w:bCs/>
          <w:color w:val="000000"/>
        </w:rPr>
        <w:t xml:space="preserve">i kulturowe </w:t>
      </w:r>
      <w:r w:rsidR="009B3BC3">
        <w:rPr>
          <w:rFonts w:ascii="Times New Roman" w:hAnsi="Times New Roman"/>
          <w:color w:val="000000"/>
        </w:rPr>
        <w:t>(</w:t>
      </w:r>
      <w:r w:rsidRPr="00072756">
        <w:rPr>
          <w:rFonts w:ascii="Times New Roman" w:hAnsi="Times New Roman"/>
          <w:color w:val="000000"/>
        </w:rPr>
        <w:t>lasy i jeziora, czyste środowisko, bioróżnorodność fauny i flory, tradycj</w:t>
      </w:r>
      <w:r>
        <w:rPr>
          <w:rFonts w:ascii="Times New Roman" w:hAnsi="Times New Roman"/>
          <w:color w:val="000000"/>
        </w:rPr>
        <w:t>e</w:t>
      </w:r>
      <w:r w:rsidRPr="00072756">
        <w:rPr>
          <w:rFonts w:ascii="Times New Roman" w:hAnsi="Times New Roman"/>
          <w:color w:val="000000"/>
        </w:rPr>
        <w:t xml:space="preserve"> ryback</w:t>
      </w:r>
      <w:r>
        <w:rPr>
          <w:rFonts w:ascii="Times New Roman" w:hAnsi="Times New Roman"/>
          <w:color w:val="000000"/>
        </w:rPr>
        <w:t>ie</w:t>
      </w:r>
      <w:r w:rsidRPr="00072756">
        <w:rPr>
          <w:rFonts w:ascii="Times New Roman" w:hAnsi="Times New Roman"/>
          <w:color w:val="000000"/>
        </w:rPr>
        <w:t xml:space="preserve">) </w:t>
      </w:r>
      <w:r w:rsidRPr="00072756">
        <w:rPr>
          <w:rFonts w:ascii="Times New Roman" w:hAnsi="Times New Roman"/>
          <w:bCs/>
          <w:color w:val="000000"/>
        </w:rPr>
        <w:t>oraz zasoby dziedzictwa kulturowego</w:t>
      </w:r>
      <w:r w:rsidR="009B3BC3">
        <w:rPr>
          <w:rFonts w:ascii="Times New Roman" w:hAnsi="Times New Roman"/>
          <w:color w:val="000000"/>
        </w:rPr>
        <w:t>. Zasoby te są</w:t>
      </w:r>
      <w:r w:rsidRPr="00072756">
        <w:rPr>
          <w:rFonts w:ascii="Times New Roman" w:hAnsi="Times New Roman"/>
          <w:color w:val="000000"/>
        </w:rPr>
        <w:t xml:space="preserve"> </w:t>
      </w:r>
      <w:r>
        <w:rPr>
          <w:rFonts w:ascii="Times New Roman" w:hAnsi="Times New Roman"/>
          <w:color w:val="000000"/>
        </w:rPr>
        <w:t>bardziej</w:t>
      </w:r>
      <w:r w:rsidRPr="00072756">
        <w:rPr>
          <w:rFonts w:ascii="Times New Roman" w:hAnsi="Times New Roman"/>
          <w:color w:val="000000"/>
        </w:rPr>
        <w:t xml:space="preserve"> </w:t>
      </w:r>
      <w:r>
        <w:rPr>
          <w:rFonts w:ascii="Times New Roman" w:hAnsi="Times New Roman"/>
          <w:color w:val="000000"/>
        </w:rPr>
        <w:t>dostrzega</w:t>
      </w:r>
      <w:r w:rsidRPr="00072756">
        <w:rPr>
          <w:rFonts w:ascii="Times New Roman" w:hAnsi="Times New Roman"/>
          <w:color w:val="000000"/>
        </w:rPr>
        <w:t>ne przez lokalną społeczność jako cenne dziedzictwo, które jest podstawą do rozwoju ważnej dla regionu gałęzi gospodar</w:t>
      </w:r>
      <w:r>
        <w:rPr>
          <w:rFonts w:ascii="Times New Roman" w:hAnsi="Times New Roman"/>
          <w:color w:val="000000"/>
        </w:rPr>
        <w:t>ki</w:t>
      </w:r>
      <w:r w:rsidRPr="00072756">
        <w:rPr>
          <w:rFonts w:ascii="Times New Roman" w:hAnsi="Times New Roman"/>
          <w:color w:val="000000"/>
        </w:rPr>
        <w:t xml:space="preserve"> tj. turystyki. </w:t>
      </w:r>
      <w:r w:rsidRPr="00072756">
        <w:rPr>
          <w:rFonts w:ascii="Times New Roman" w:hAnsi="Times New Roman"/>
        </w:rPr>
        <w:t>Na podstawie wniosków płynących z działań partycypacyjnych i analizy SWOT obszaru LGD mieszkańcy wskazali, że najważniejszą mocną stron</w:t>
      </w:r>
      <w:r>
        <w:rPr>
          <w:rFonts w:ascii="Times New Roman" w:hAnsi="Times New Roman"/>
        </w:rPr>
        <w:t>ą</w:t>
      </w:r>
      <w:r w:rsidRPr="00072756">
        <w:rPr>
          <w:rFonts w:ascii="Times New Roman" w:hAnsi="Times New Roman"/>
        </w:rPr>
        <w:t xml:space="preserve"> obszaru jest czyste, cenne przyrodniczo środowisko z bogactwem obszarów chronionych i czystych wód sprzyjających rozwojowi turystyki oraz produkcji wysokiej jakości żywności. Zwrócono również uwagę na sprzyjające warunki do rozwoju turystyki „Blisko natury” wykorzystującej istniejące atrakcje i walory kulturowe, historyczne i przyrodnicze. Istotnym aspektem, który sprzyja rozwojowi turystyki jest wielowiekowe dziedzictwo kulturowe i historyczne, stanowiska archeologiczne, zabytki, a także tradycyjne produkty, kuchnia regionalna i rękodzieło. Zrównoważone wykorzystanie tych zasobów, na które zwrócono szczególn</w:t>
      </w:r>
      <w:r>
        <w:rPr>
          <w:rFonts w:ascii="Times New Roman" w:hAnsi="Times New Roman"/>
        </w:rPr>
        <w:t>ą</w:t>
      </w:r>
      <w:r w:rsidRPr="00072756">
        <w:rPr>
          <w:rFonts w:ascii="Times New Roman" w:hAnsi="Times New Roman"/>
        </w:rPr>
        <w:t xml:space="preserve"> uwagę w analizie SWOT</w:t>
      </w:r>
      <w:r>
        <w:rPr>
          <w:rFonts w:ascii="Times New Roman" w:hAnsi="Times New Roman"/>
        </w:rPr>
        <w:t xml:space="preserve"> i Diagnozie</w:t>
      </w:r>
      <w:r w:rsidRPr="00072756">
        <w:rPr>
          <w:rFonts w:ascii="Times New Roman" w:hAnsi="Times New Roman"/>
        </w:rPr>
        <w:t xml:space="preserve"> jest mocną stroną obszaru i należy </w:t>
      </w:r>
      <w:r>
        <w:rPr>
          <w:rFonts w:ascii="Times New Roman" w:hAnsi="Times New Roman"/>
        </w:rPr>
        <w:t xml:space="preserve">o nie </w:t>
      </w:r>
      <w:r w:rsidRPr="00072756">
        <w:rPr>
          <w:rFonts w:ascii="Times New Roman" w:hAnsi="Times New Roman"/>
        </w:rPr>
        <w:t xml:space="preserve">zadbać, ponieważ jak wykazano w </w:t>
      </w:r>
      <w:r>
        <w:rPr>
          <w:rFonts w:ascii="Times New Roman" w:hAnsi="Times New Roman"/>
        </w:rPr>
        <w:t xml:space="preserve">wypracowanych partycypacyjnie </w:t>
      </w:r>
      <w:r w:rsidRPr="00072756">
        <w:rPr>
          <w:rFonts w:ascii="Times New Roman" w:hAnsi="Times New Roman"/>
        </w:rPr>
        <w:t>zagrożeniach</w:t>
      </w:r>
      <w:r>
        <w:rPr>
          <w:rFonts w:ascii="Times New Roman" w:hAnsi="Times New Roman"/>
        </w:rPr>
        <w:t>,</w:t>
      </w:r>
      <w:r w:rsidRPr="00072756">
        <w:rPr>
          <w:rFonts w:ascii="Times New Roman" w:hAnsi="Times New Roman"/>
        </w:rPr>
        <w:t xml:space="preserve"> mogą ulec zdegradowaniu. </w:t>
      </w:r>
    </w:p>
    <w:p w:rsidR="004A4AF7" w:rsidRPr="00072756" w:rsidRDefault="004A4AF7" w:rsidP="00DA71FC">
      <w:pPr>
        <w:spacing w:after="0" w:line="240" w:lineRule="auto"/>
        <w:jc w:val="both"/>
        <w:rPr>
          <w:rFonts w:ascii="Times New Roman" w:hAnsi="Times New Roman"/>
          <w:lang w:eastAsia="pl-PL"/>
        </w:rPr>
      </w:pPr>
      <w:r w:rsidRPr="00072756">
        <w:rPr>
          <w:rFonts w:ascii="Times New Roman" w:hAnsi="Times New Roman"/>
        </w:rPr>
        <w:t>Turystyka na terenach wiejskich, w przeciwieństwie do turystyki masowej oferowanej przez przemysł turystyczny, stwarza możliwość bliskiego kontaktu z przyrodą, poznania lokalnej kultury</w:t>
      </w:r>
      <w:r>
        <w:rPr>
          <w:rFonts w:ascii="Times New Roman" w:hAnsi="Times New Roman"/>
        </w:rPr>
        <w:t xml:space="preserve"> i</w:t>
      </w:r>
      <w:r w:rsidRPr="00072756">
        <w:rPr>
          <w:rFonts w:ascii="Times New Roman" w:hAnsi="Times New Roman"/>
        </w:rPr>
        <w:t xml:space="preserve"> zwyczajów, korzystania ze zdrowej żywności</w:t>
      </w:r>
      <w:r>
        <w:rPr>
          <w:rFonts w:ascii="Times New Roman" w:hAnsi="Times New Roman"/>
        </w:rPr>
        <w:t xml:space="preserve"> o znanym pochodzeniu</w:t>
      </w:r>
      <w:r w:rsidRPr="00072756">
        <w:rPr>
          <w:rFonts w:ascii="Times New Roman" w:hAnsi="Times New Roman"/>
        </w:rPr>
        <w:t xml:space="preserve">, itp. </w:t>
      </w:r>
      <w:r w:rsidRPr="00072756">
        <w:rPr>
          <w:rFonts w:ascii="Times New Roman" w:hAnsi="Times New Roman"/>
          <w:lang w:eastAsia="pl-PL"/>
        </w:rPr>
        <w:t>W tym znaczeniu praktycznie realizowana turystyka zrównoważona powinna zaspokoić bieżące potrzeby zarówno turystów, jak i osób zamieszkujących te regiony, zapewniając przy tym przyszłe możliwości rozwoju. Turystyka zrównoważona jest ogromną szansą rozwoju polegającą na zintegrowaniu lokalnego środowiska i</w:t>
      </w:r>
      <w:r>
        <w:rPr>
          <w:rFonts w:ascii="Times New Roman" w:hAnsi="Times New Roman"/>
          <w:lang w:eastAsia="pl-PL"/>
        </w:rPr>
        <w:t xml:space="preserve"> </w:t>
      </w:r>
      <w:r w:rsidRPr="00072756">
        <w:rPr>
          <w:rFonts w:ascii="Times New Roman" w:hAnsi="Times New Roman"/>
          <w:lang w:eastAsia="pl-PL"/>
        </w:rPr>
        <w:t>przyczynia się do umocnienia więzi kulturowych, tradycji oraz integracji</w:t>
      </w:r>
      <w:r>
        <w:rPr>
          <w:rFonts w:ascii="Times New Roman" w:hAnsi="Times New Roman"/>
          <w:lang w:eastAsia="pl-PL"/>
        </w:rPr>
        <w:t xml:space="preserve"> środowisk lokalnych. Narzędziami</w:t>
      </w:r>
      <w:r w:rsidRPr="00072756">
        <w:rPr>
          <w:rFonts w:ascii="Times New Roman" w:hAnsi="Times New Roman"/>
          <w:lang w:eastAsia="pl-PL"/>
        </w:rPr>
        <w:t xml:space="preserve"> realizującym</w:t>
      </w:r>
      <w:r>
        <w:rPr>
          <w:rFonts w:ascii="Times New Roman" w:hAnsi="Times New Roman"/>
          <w:lang w:eastAsia="pl-PL"/>
        </w:rPr>
        <w:t>i ten cel będą:</w:t>
      </w:r>
      <w:r w:rsidRPr="00072756">
        <w:rPr>
          <w:rFonts w:ascii="Times New Roman" w:hAnsi="Times New Roman"/>
          <w:lang w:eastAsia="pl-PL"/>
        </w:rPr>
        <w:t xml:space="preserve"> tworzenie tematycznych obiektów turystycznych, </w:t>
      </w:r>
      <w:r>
        <w:rPr>
          <w:rFonts w:ascii="Times New Roman" w:hAnsi="Times New Roman"/>
          <w:lang w:eastAsia="pl-PL"/>
        </w:rPr>
        <w:t>powstawanie</w:t>
      </w:r>
      <w:r w:rsidRPr="00072756">
        <w:rPr>
          <w:rFonts w:ascii="Times New Roman" w:hAnsi="Times New Roman"/>
          <w:lang w:eastAsia="pl-PL"/>
        </w:rPr>
        <w:t xml:space="preserve"> i rozwój miejsc noclegowych</w:t>
      </w:r>
      <w:r>
        <w:rPr>
          <w:rFonts w:ascii="Times New Roman" w:hAnsi="Times New Roman"/>
          <w:lang w:eastAsia="pl-PL"/>
        </w:rPr>
        <w:t xml:space="preserve"> i </w:t>
      </w:r>
      <w:r w:rsidRPr="00072756">
        <w:rPr>
          <w:rFonts w:ascii="Times New Roman" w:hAnsi="Times New Roman"/>
          <w:lang w:eastAsia="pl-PL"/>
        </w:rPr>
        <w:t>gastronomiczny</w:t>
      </w:r>
      <w:r>
        <w:rPr>
          <w:rFonts w:ascii="Times New Roman" w:hAnsi="Times New Roman"/>
          <w:lang w:eastAsia="pl-PL"/>
        </w:rPr>
        <w:t>ch</w:t>
      </w:r>
      <w:r w:rsidRPr="00072756">
        <w:rPr>
          <w:rFonts w:ascii="Times New Roman" w:hAnsi="Times New Roman"/>
          <w:lang w:eastAsia="pl-PL"/>
        </w:rPr>
        <w:t xml:space="preserve"> wykorzystujących walory wodne i rybackie, kształtowanie przestrzeni publicznej oraz wspieranie działalności około turystycznych uzupełniających tę branżę. Nieodłącznym elementem funkcjonowania i tworzenie zrównoważonej turystyki obszaru LSR będzie wspólny marketing i budowa jednolitej marki prom</w:t>
      </w:r>
      <w:r>
        <w:rPr>
          <w:rFonts w:ascii="Times New Roman" w:hAnsi="Times New Roman"/>
          <w:lang w:eastAsia="pl-PL"/>
        </w:rPr>
        <w:t>ującej</w:t>
      </w:r>
      <w:r w:rsidRPr="00072756">
        <w:rPr>
          <w:rFonts w:ascii="Times New Roman" w:hAnsi="Times New Roman"/>
          <w:lang w:eastAsia="pl-PL"/>
        </w:rPr>
        <w:t xml:space="preserve"> sieciowy produkt turystyczny. Stwarza to szanse na wzmocnienie wizerunku regionu i jego wyróżnienie spośród innych, szczególnie sąsiadujących silnych marek turystycznych oraz identyfikację z obszarem geograficznym i dana społecznością. W ostatnim czasie obserwuje się na wsi wśród lokalnej społeczności i organizacji działających na obszarach wiejskich potrzebę wzajemnej współpracy w zakresie przygotowania zintegrowanej oferty turystycznej zarówno na szczeblu lokalnym, regionalnym, jak i centralnym, która będzie rozwiązywała problem braku kompleksowej oferty turystycznej. Przykładem jest chociażby gęsto uformowana sieć ścieżek rowerowych i przyrodniczych, która wymaga uzupełnienia o małą infrastrukturę towarzysząc</w:t>
      </w:r>
      <w:r>
        <w:rPr>
          <w:rFonts w:ascii="Times New Roman" w:hAnsi="Times New Roman"/>
          <w:lang w:eastAsia="pl-PL"/>
        </w:rPr>
        <w:t>ą</w:t>
      </w:r>
      <w:r w:rsidRPr="00072756">
        <w:rPr>
          <w:rFonts w:ascii="Times New Roman" w:hAnsi="Times New Roman"/>
          <w:lang w:eastAsia="pl-PL"/>
        </w:rPr>
        <w:t xml:space="preserve"> i usługi turystyczne (</w:t>
      </w:r>
      <w:r>
        <w:rPr>
          <w:rFonts w:ascii="Times New Roman" w:hAnsi="Times New Roman"/>
          <w:lang w:eastAsia="pl-PL"/>
        </w:rPr>
        <w:t xml:space="preserve">np. </w:t>
      </w:r>
      <w:r w:rsidRPr="00072756">
        <w:rPr>
          <w:rFonts w:ascii="Times New Roman" w:hAnsi="Times New Roman"/>
          <w:lang w:eastAsia="pl-PL"/>
        </w:rPr>
        <w:t xml:space="preserve">wypożyczalnia rowerów, kajaków, miejsca noclegowe, punkty sprzedaży ryb i produktów rybackich, punkty sprzedaży produktów lokalnych). </w:t>
      </w:r>
    </w:p>
    <w:p w:rsidR="004A4AF7" w:rsidRPr="00072756" w:rsidRDefault="004A4AF7" w:rsidP="00DA71FC">
      <w:pPr>
        <w:spacing w:after="0" w:line="240" w:lineRule="auto"/>
        <w:jc w:val="both"/>
        <w:rPr>
          <w:rFonts w:ascii="Times New Roman" w:hAnsi="Times New Roman"/>
          <w:lang w:eastAsia="pl-PL"/>
        </w:rPr>
      </w:pPr>
      <w:r w:rsidRPr="00072756">
        <w:rPr>
          <w:rFonts w:ascii="Times New Roman" w:hAnsi="Times New Roman"/>
          <w:lang w:eastAsia="pl-PL"/>
        </w:rPr>
        <w:t>Dużą szansą rozwoju i wzbogacenia oferty turystycznej obszaru LGD jest zastosowanie innowacyjnych pomysłów wykorzystujących w sposób zintegrowany zasoby lokalne. N</w:t>
      </w:r>
      <w:r>
        <w:rPr>
          <w:rFonts w:ascii="Times New Roman" w:hAnsi="Times New Roman"/>
          <w:lang w:eastAsia="pl-PL"/>
        </w:rPr>
        <w:t>a</w:t>
      </w:r>
      <w:r w:rsidRPr="00072756">
        <w:rPr>
          <w:rFonts w:ascii="Times New Roman" w:hAnsi="Times New Roman"/>
          <w:lang w:eastAsia="pl-PL"/>
        </w:rPr>
        <w:t xml:space="preserve"> obszarze LGD dotychczas powstała duża ilość punktów indywidualnych</w:t>
      </w:r>
      <w:r>
        <w:rPr>
          <w:rFonts w:ascii="Times New Roman" w:hAnsi="Times New Roman"/>
          <w:lang w:eastAsia="pl-PL"/>
        </w:rPr>
        <w:t>,</w:t>
      </w:r>
      <w:r w:rsidRPr="00072756">
        <w:rPr>
          <w:rFonts w:ascii="Times New Roman" w:hAnsi="Times New Roman"/>
          <w:lang w:eastAsia="pl-PL"/>
        </w:rPr>
        <w:t xml:space="preserve"> jak i zintegrowanych w ramach projektu współpracy „Ekomuzeum Lubelszczyzny Żywa Tradycja”, które charakteryzuj</w:t>
      </w:r>
      <w:r>
        <w:rPr>
          <w:rFonts w:ascii="Times New Roman" w:hAnsi="Times New Roman"/>
          <w:lang w:eastAsia="pl-PL"/>
        </w:rPr>
        <w:t>e</w:t>
      </w:r>
      <w:r w:rsidRPr="00072756">
        <w:rPr>
          <w:rFonts w:ascii="Times New Roman" w:hAnsi="Times New Roman"/>
          <w:lang w:eastAsia="pl-PL"/>
        </w:rPr>
        <w:t xml:space="preserve"> się wyjątkową i atrakcyjna ofertą</w:t>
      </w:r>
      <w:r w:rsidR="009B3BC3">
        <w:rPr>
          <w:rFonts w:ascii="Times New Roman" w:hAnsi="Times New Roman"/>
          <w:lang w:eastAsia="pl-PL"/>
        </w:rPr>
        <w:t xml:space="preserve"> spędzania wolnego czasu. I</w:t>
      </w:r>
      <w:r w:rsidRPr="00072756">
        <w:rPr>
          <w:rFonts w:ascii="Times New Roman" w:hAnsi="Times New Roman"/>
          <w:lang w:eastAsia="pl-PL"/>
        </w:rPr>
        <w:t xml:space="preserve">nnowacyjnym przedsięwzięciem na tym obszarze będzie stworzenie pakietów turystycznych, np. </w:t>
      </w:r>
      <w:r>
        <w:rPr>
          <w:rFonts w:ascii="Times New Roman" w:hAnsi="Times New Roman"/>
          <w:lang w:eastAsia="pl-PL"/>
        </w:rPr>
        <w:t>„</w:t>
      </w:r>
      <w:r w:rsidRPr="00072756">
        <w:rPr>
          <w:rFonts w:ascii="Times New Roman" w:hAnsi="Times New Roman"/>
          <w:lang w:eastAsia="pl-PL"/>
        </w:rPr>
        <w:t>Trzy dni na lubelskiej wsi</w:t>
      </w:r>
      <w:r>
        <w:rPr>
          <w:rFonts w:ascii="Times New Roman" w:hAnsi="Times New Roman"/>
          <w:lang w:eastAsia="pl-PL"/>
        </w:rPr>
        <w:t>”</w:t>
      </w:r>
      <w:r w:rsidRPr="00072756">
        <w:rPr>
          <w:rFonts w:ascii="Times New Roman" w:hAnsi="Times New Roman"/>
          <w:lang w:eastAsia="pl-PL"/>
        </w:rPr>
        <w:t>. W ramach tego produktu turystycznego podmioty ofer</w:t>
      </w:r>
      <w:r>
        <w:rPr>
          <w:rFonts w:ascii="Times New Roman" w:hAnsi="Times New Roman"/>
          <w:lang w:eastAsia="pl-PL"/>
        </w:rPr>
        <w:t>owałyby</w:t>
      </w:r>
      <w:r w:rsidRPr="00072756">
        <w:rPr>
          <w:rFonts w:ascii="Times New Roman" w:hAnsi="Times New Roman"/>
          <w:lang w:eastAsia="pl-PL"/>
        </w:rPr>
        <w:t xml:space="preserve"> usługi powstałe na </w:t>
      </w:r>
      <w:r w:rsidR="009B3BC3">
        <w:rPr>
          <w:rFonts w:ascii="Times New Roman" w:hAnsi="Times New Roman"/>
          <w:lang w:eastAsia="pl-PL"/>
        </w:rPr>
        <w:t>bazie lokalnych tradycji, np.</w:t>
      </w:r>
      <w:r w:rsidRPr="00072756">
        <w:rPr>
          <w:rFonts w:ascii="Times New Roman" w:hAnsi="Times New Roman"/>
          <w:lang w:eastAsia="pl-PL"/>
        </w:rPr>
        <w:t xml:space="preserve"> nauki garncarstwa, wikliniarstwa, rzeźby w drewnie, piekarstwa czy </w:t>
      </w:r>
      <w:r w:rsidR="009B3BC3">
        <w:rPr>
          <w:rFonts w:ascii="Times New Roman" w:hAnsi="Times New Roman"/>
          <w:lang w:eastAsia="pl-PL"/>
        </w:rPr>
        <w:t>tradycji</w:t>
      </w:r>
      <w:r w:rsidRPr="00072756">
        <w:rPr>
          <w:rFonts w:ascii="Times New Roman" w:hAnsi="Times New Roman"/>
          <w:lang w:eastAsia="pl-PL"/>
        </w:rPr>
        <w:t xml:space="preserve"> rybackich. Aby stworzyć kompleksowy, innowacyjny i markowy produkt potrzebne jest zgodne zaangażowanie wielu podmiotów prywatnych i samorządowych. J</w:t>
      </w:r>
      <w:r>
        <w:rPr>
          <w:rFonts w:ascii="Times New Roman" w:hAnsi="Times New Roman"/>
          <w:lang w:eastAsia="pl-PL"/>
        </w:rPr>
        <w:t>ak pokazuje doświadczenie, j</w:t>
      </w:r>
      <w:r w:rsidRPr="00072756">
        <w:rPr>
          <w:rFonts w:ascii="Times New Roman" w:hAnsi="Times New Roman"/>
          <w:lang w:eastAsia="pl-PL"/>
        </w:rPr>
        <w:t xml:space="preserve">est to trudne zadanie dla społeczności lokalnych i wymaga stworzenia odpowiedniej strategii działania, konsekwentnej jej realizacji oraz poniesienia często relatywnie dużych kosztów. </w:t>
      </w:r>
    </w:p>
    <w:p w:rsidR="004A4AF7" w:rsidRDefault="004A4AF7" w:rsidP="00CD633A">
      <w:pPr>
        <w:spacing w:after="0" w:line="240" w:lineRule="auto"/>
        <w:jc w:val="both"/>
        <w:rPr>
          <w:rFonts w:ascii="Times New Roman" w:hAnsi="Times New Roman"/>
          <w:lang w:eastAsia="pl-PL"/>
        </w:rPr>
      </w:pPr>
      <w:r w:rsidRPr="00072756">
        <w:rPr>
          <w:rFonts w:ascii="Times New Roman" w:hAnsi="Times New Roman"/>
          <w:lang w:eastAsia="pl-PL"/>
        </w:rPr>
        <w:t>Duże znaczenie na współczesnym rynku ma innowacyjne podejście d</w:t>
      </w:r>
      <w:r w:rsidR="00CD633A">
        <w:rPr>
          <w:rFonts w:ascii="Times New Roman" w:hAnsi="Times New Roman"/>
          <w:lang w:eastAsia="pl-PL"/>
        </w:rPr>
        <w:t xml:space="preserve">o marketingu miejsc. </w:t>
      </w:r>
      <w:r w:rsidRPr="00072756">
        <w:rPr>
          <w:rFonts w:ascii="Times New Roman" w:hAnsi="Times New Roman"/>
          <w:lang w:eastAsia="pl-PL"/>
        </w:rPr>
        <w:t xml:space="preserve">Aby zainteresować potencjalnego odbiorcę </w:t>
      </w:r>
      <w:r w:rsidR="00CD633A">
        <w:rPr>
          <w:rFonts w:ascii="Times New Roman" w:hAnsi="Times New Roman"/>
          <w:lang w:eastAsia="pl-PL"/>
        </w:rPr>
        <w:t>n</w:t>
      </w:r>
      <w:r w:rsidRPr="00072756">
        <w:rPr>
          <w:rFonts w:ascii="Times New Roman" w:hAnsi="Times New Roman"/>
          <w:lang w:eastAsia="pl-PL"/>
        </w:rPr>
        <w:t>ależy włożyć wiele wysiłku i pracy nie tylko w przygotowanie koncepcji, ale i samo zaplanowanie działań oraz ich późniejszą realizację. Chcąc dotrzeć ze swoim przekazem warto zaciekawić, zaintrygować, zainspirować. W nieszablonowy sposób przebić się do świadomości i wyobraźni adresatów przy stosowaniu różnych narzędzi komunikacji.</w:t>
      </w:r>
      <w:r>
        <w:rPr>
          <w:rFonts w:ascii="Times New Roman" w:hAnsi="Times New Roman"/>
          <w:lang w:eastAsia="pl-PL"/>
        </w:rPr>
        <w:t xml:space="preserve"> </w:t>
      </w:r>
      <w:r w:rsidRPr="00072756">
        <w:rPr>
          <w:rFonts w:ascii="Times New Roman" w:hAnsi="Times New Roman"/>
          <w:lang w:eastAsia="pl-PL"/>
        </w:rPr>
        <w:t>Z każdym rokiem uczymy się wykorzystywać w większym zakresie nowoczesne technologie. Social media, questing, aplikacje mobilne coraz częściej obecne w marketingu</w:t>
      </w:r>
      <w:r>
        <w:rPr>
          <w:rFonts w:ascii="Times New Roman" w:hAnsi="Times New Roman"/>
          <w:lang w:eastAsia="pl-PL"/>
        </w:rPr>
        <w:t xml:space="preserve"> </w:t>
      </w:r>
      <w:r w:rsidRPr="00072756">
        <w:rPr>
          <w:rFonts w:ascii="Times New Roman" w:hAnsi="Times New Roman"/>
          <w:lang w:eastAsia="pl-PL"/>
        </w:rPr>
        <w:t xml:space="preserve">są odpowiedzią na zmieniający się świat i </w:t>
      </w:r>
      <w:r>
        <w:rPr>
          <w:rFonts w:ascii="Times New Roman" w:hAnsi="Times New Roman"/>
          <w:lang w:eastAsia="pl-PL"/>
        </w:rPr>
        <w:t xml:space="preserve">co za tym idzie, na zmieniające się </w:t>
      </w:r>
      <w:r w:rsidRPr="00072756">
        <w:rPr>
          <w:rFonts w:ascii="Times New Roman" w:hAnsi="Times New Roman"/>
          <w:lang w:eastAsia="pl-PL"/>
        </w:rPr>
        <w:t>potrzeby konsumentów.</w:t>
      </w:r>
    </w:p>
    <w:p w:rsidR="00AF53CF" w:rsidRPr="009B3BC3" w:rsidRDefault="00AF53CF" w:rsidP="00CD633A">
      <w:pPr>
        <w:spacing w:after="0" w:line="240" w:lineRule="auto"/>
        <w:jc w:val="both"/>
        <w:rPr>
          <w:rFonts w:ascii="Times New Roman" w:hAnsi="Times New Roman"/>
          <w:sz w:val="24"/>
          <w:szCs w:val="24"/>
          <w:lang w:eastAsia="pl-PL"/>
        </w:rPr>
      </w:pPr>
    </w:p>
    <w:p w:rsidR="004A4AF7" w:rsidRPr="00196FBD" w:rsidRDefault="004A4AF7" w:rsidP="00CD633A">
      <w:pPr>
        <w:spacing w:after="0" w:line="240" w:lineRule="auto"/>
        <w:rPr>
          <w:rFonts w:ascii="Times New Roman" w:hAnsi="Times New Roman"/>
          <w:b/>
        </w:rPr>
      </w:pPr>
      <w:r w:rsidRPr="00196FBD">
        <w:rPr>
          <w:rFonts w:ascii="Times New Roman" w:hAnsi="Times New Roman"/>
          <w:b/>
        </w:rPr>
        <w:t xml:space="preserve">Cel szczegółowy </w:t>
      </w:r>
      <w:r w:rsidR="00AF53CF">
        <w:rPr>
          <w:rFonts w:ascii="Times New Roman" w:hAnsi="Times New Roman"/>
          <w:b/>
        </w:rPr>
        <w:t xml:space="preserve">2. </w:t>
      </w:r>
      <w:r w:rsidRPr="00196FBD">
        <w:rPr>
          <w:rFonts w:ascii="Times New Roman" w:hAnsi="Times New Roman"/>
          <w:b/>
        </w:rPr>
        <w:t>1. Rozwój branży turystycznej wykorzystującej w sposób zrównoważony lokalne zasoby i dziedzictwo oraz pasje mieszkańców</w:t>
      </w:r>
    </w:p>
    <w:p w:rsidR="004A4AF7" w:rsidRPr="00072756" w:rsidRDefault="004A4AF7" w:rsidP="00DA71FC">
      <w:pPr>
        <w:spacing w:after="0" w:line="240" w:lineRule="auto"/>
        <w:jc w:val="both"/>
        <w:rPr>
          <w:rFonts w:ascii="Times New Roman" w:hAnsi="Times New Roman"/>
          <w:lang w:eastAsia="pl-PL"/>
        </w:rPr>
      </w:pPr>
      <w:r w:rsidRPr="00072756">
        <w:rPr>
          <w:rFonts w:ascii="Times New Roman" w:hAnsi="Times New Roman"/>
          <w:lang w:eastAsia="pl-PL"/>
        </w:rPr>
        <w:t>Turystyka jest dynamicznie rozwijającą się dziedziną gospodarki w Polsce i na obszarze LGD „Owocowy Szlak” ma duże szanse na stanie się jedną z głównych gałęzi gospodarki lokalnej.</w:t>
      </w:r>
      <w:r>
        <w:rPr>
          <w:rFonts w:ascii="Times New Roman" w:hAnsi="Times New Roman"/>
          <w:lang w:eastAsia="pl-PL"/>
        </w:rPr>
        <w:t xml:space="preserve"> </w:t>
      </w:r>
      <w:r w:rsidRPr="00072756">
        <w:rPr>
          <w:rFonts w:ascii="Times New Roman" w:hAnsi="Times New Roman"/>
          <w:lang w:eastAsia="pl-PL"/>
        </w:rPr>
        <w:t xml:space="preserve">Aby było to możliwe należy dostrzec słabo wykorzystane walory przyrodnicze, kulturowe i wykorzystać ich potencjał w sposób zrównoważony, nie zagrażający środowisku. Realizowanie idei turystyki zrównoważonej stanowi próbę odpowiedzi na zjawiska niepożądane. Warto w tym miejscu zaznaczyć, że zrównoważony rozwój turystyki pozytywnie wpływa na aktywizację społeczno-gospodarczą regionów, stanowi szansę na redukcję bezrobocia, a także pozytywnie wpływa na jakość życia lokalnych społeczności. Z tych powodów powinien być przedmiotem zainteresowania zarówno ze strony samorządów, mieszkańców, jak również przedsiębiorców. </w:t>
      </w:r>
    </w:p>
    <w:p w:rsidR="0055386C" w:rsidRDefault="004A4AF7" w:rsidP="00DA71FC">
      <w:pPr>
        <w:spacing w:after="0" w:line="240" w:lineRule="auto"/>
        <w:jc w:val="both"/>
        <w:rPr>
          <w:rFonts w:ascii="Times New Roman" w:hAnsi="Times New Roman"/>
        </w:rPr>
      </w:pPr>
      <w:r w:rsidRPr="00CD633A">
        <w:rPr>
          <w:rStyle w:val="Pogrubienie"/>
        </w:rPr>
        <w:lastRenderedPageBreak/>
        <w:t>Zrównoważony rozwój w branży turystycznej</w:t>
      </w:r>
      <w:r w:rsidRPr="00CD633A">
        <w:rPr>
          <w:rFonts w:ascii="Times New Roman" w:hAnsi="Times New Roman"/>
        </w:rPr>
        <w:t xml:space="preserve"> </w:t>
      </w:r>
      <w:r w:rsidRPr="00CD633A">
        <w:rPr>
          <w:rStyle w:val="Uwydatnienie"/>
          <w:rFonts w:ascii="Times New Roman" w:hAnsi="Times New Roman"/>
          <w:i w:val="0"/>
        </w:rPr>
        <w:t>wychodzi naprzeciw obecnym potrzebom turystów i goszczących ich regionów, chroniąc i zwiększając przyszłe możliwości</w:t>
      </w:r>
      <w:r w:rsidRPr="00CD633A">
        <w:rPr>
          <w:rStyle w:val="Uwydatnienie"/>
          <w:rFonts w:ascii="Times New Roman" w:hAnsi="Times New Roman"/>
        </w:rPr>
        <w:t xml:space="preserve">. </w:t>
      </w:r>
      <w:r w:rsidRPr="00CD633A">
        <w:rPr>
          <w:rFonts w:ascii="Times New Roman" w:hAnsi="Times New Roman"/>
        </w:rPr>
        <w:t>Współcześni turyści preferując wypoczynek czynny, szukają możliwości uprawiania turystyki aktywnej takiej jak kajakarstwo</w:t>
      </w:r>
      <w:r w:rsidRPr="00072756">
        <w:rPr>
          <w:rFonts w:ascii="Times New Roman" w:hAnsi="Times New Roman"/>
        </w:rPr>
        <w:t>, wycieczki rowerowe i piesze, jazda konna. Ważne stają się te miejsca, które oferują spokój polskiej wsi, życzliwość właścicieli i niecodzienne atrakcje</w:t>
      </w:r>
      <w:r>
        <w:rPr>
          <w:rFonts w:ascii="Times New Roman" w:hAnsi="Times New Roman"/>
        </w:rPr>
        <w:t>,</w:t>
      </w:r>
      <w:r w:rsidRPr="00072756">
        <w:rPr>
          <w:rFonts w:ascii="Times New Roman" w:hAnsi="Times New Roman"/>
        </w:rPr>
        <w:t xml:space="preserve"> a także miejsca</w:t>
      </w:r>
      <w:r>
        <w:rPr>
          <w:rFonts w:ascii="Times New Roman" w:hAnsi="Times New Roman"/>
        </w:rPr>
        <w:t>,</w:t>
      </w:r>
      <w:r w:rsidRPr="00072756">
        <w:rPr>
          <w:rFonts w:ascii="Times New Roman" w:hAnsi="Times New Roman"/>
        </w:rPr>
        <w:t xml:space="preserve"> gdzie można spotkać pasjonatów różnych dziedzin,</w:t>
      </w:r>
      <w:r>
        <w:rPr>
          <w:rFonts w:ascii="Times New Roman" w:hAnsi="Times New Roman"/>
        </w:rPr>
        <w:t xml:space="preserve"> </w:t>
      </w:r>
      <w:r w:rsidRPr="00072756">
        <w:rPr>
          <w:rFonts w:ascii="Times New Roman" w:hAnsi="Times New Roman"/>
        </w:rPr>
        <w:t xml:space="preserve">specjalistów dawnych rzemiosł, artystów, miłośników zwierząt i dobrej </w:t>
      </w:r>
      <w:r>
        <w:rPr>
          <w:rFonts w:ascii="Times New Roman" w:hAnsi="Times New Roman"/>
        </w:rPr>
        <w:t xml:space="preserve">lokalnej </w:t>
      </w:r>
      <w:r w:rsidRPr="00072756">
        <w:rPr>
          <w:rFonts w:ascii="Times New Roman" w:hAnsi="Times New Roman"/>
        </w:rPr>
        <w:t>kuchni. Dużym zainteresowaniem cieszą się te punkty, które posiadają w swojej ofercie ciekawe warsztaty począwszy od rzeźbienia, garncarstwa, plecionkarstwa, po pieczenie chleba i gotowanie tradycyjnych potraw. T</w:t>
      </w:r>
      <w:r>
        <w:rPr>
          <w:rFonts w:ascii="Times New Roman" w:hAnsi="Times New Roman"/>
        </w:rPr>
        <w:t>acy t</w:t>
      </w:r>
      <w:r w:rsidRPr="00072756">
        <w:rPr>
          <w:rFonts w:ascii="Times New Roman" w:hAnsi="Times New Roman"/>
        </w:rPr>
        <w:t>uryści na ogół przykładają mniejszą wagę do standardu zamieszkania, mają za to bardzo wysokie wymagania dotyczące estetyki otoczenia w jakim przebywają i atrakcji jakie stwarza im miejsce pobytu.</w:t>
      </w:r>
      <w:r>
        <w:rPr>
          <w:rFonts w:ascii="Times New Roman" w:hAnsi="Times New Roman"/>
        </w:rPr>
        <w:t xml:space="preserve"> </w:t>
      </w:r>
      <w:r w:rsidRPr="00072756">
        <w:rPr>
          <w:rFonts w:ascii="Times New Roman" w:hAnsi="Times New Roman"/>
        </w:rPr>
        <w:t xml:space="preserve">Podstawowym motywem przyjazdu jest dla nich chęć wzbogacenia swojej wiedzy o świecie, </w:t>
      </w:r>
      <w:r>
        <w:rPr>
          <w:rFonts w:ascii="Times New Roman" w:hAnsi="Times New Roman"/>
        </w:rPr>
        <w:t xml:space="preserve">przeżycie czegoś nowego, </w:t>
      </w:r>
      <w:r w:rsidRPr="00072756">
        <w:rPr>
          <w:rFonts w:ascii="Times New Roman" w:hAnsi="Times New Roman"/>
        </w:rPr>
        <w:t xml:space="preserve">kontakt z przyrodą oraz ciekawość dziedzictwa kulturowo-historycznego regionu. </w:t>
      </w:r>
    </w:p>
    <w:p w:rsidR="00AF53CF" w:rsidRPr="009B3BC3" w:rsidRDefault="00AF53CF" w:rsidP="00DA71FC">
      <w:pPr>
        <w:spacing w:after="0" w:line="240" w:lineRule="auto"/>
        <w:jc w:val="both"/>
        <w:rPr>
          <w:rFonts w:ascii="Times New Roman" w:hAnsi="Times New Roman"/>
          <w:iCs/>
        </w:rPr>
      </w:pPr>
    </w:p>
    <w:p w:rsidR="004A4AF7" w:rsidRPr="00196FBD" w:rsidRDefault="004A4AF7" w:rsidP="00CD633A">
      <w:pPr>
        <w:spacing w:after="0" w:line="240" w:lineRule="auto"/>
        <w:rPr>
          <w:rFonts w:ascii="Times New Roman" w:hAnsi="Times New Roman"/>
          <w:b/>
        </w:rPr>
      </w:pPr>
      <w:r w:rsidRPr="00196FBD">
        <w:rPr>
          <w:rFonts w:ascii="Times New Roman" w:hAnsi="Times New Roman"/>
          <w:b/>
        </w:rPr>
        <w:t xml:space="preserve">Cel szczegółowy </w:t>
      </w:r>
      <w:r w:rsidR="00AF53CF">
        <w:rPr>
          <w:rFonts w:ascii="Times New Roman" w:hAnsi="Times New Roman"/>
          <w:b/>
        </w:rPr>
        <w:t xml:space="preserve">2. </w:t>
      </w:r>
      <w:r w:rsidRPr="00196FBD">
        <w:rPr>
          <w:rFonts w:ascii="Times New Roman" w:hAnsi="Times New Roman"/>
          <w:b/>
        </w:rPr>
        <w:t>2. Rozwój infrastruktury uzupełniającej ofert</w:t>
      </w:r>
      <w:r>
        <w:rPr>
          <w:rFonts w:ascii="Times New Roman" w:hAnsi="Times New Roman"/>
          <w:b/>
        </w:rPr>
        <w:t>ę turystyczną LGD</w:t>
      </w:r>
    </w:p>
    <w:p w:rsidR="004A4AF7" w:rsidRPr="00072756" w:rsidRDefault="004A4AF7" w:rsidP="00DA71FC">
      <w:pPr>
        <w:spacing w:after="0" w:line="240" w:lineRule="auto"/>
        <w:jc w:val="both"/>
        <w:rPr>
          <w:rFonts w:ascii="Times New Roman" w:hAnsi="Times New Roman"/>
        </w:rPr>
      </w:pPr>
      <w:r w:rsidRPr="00072756">
        <w:rPr>
          <w:rFonts w:ascii="Times New Roman" w:hAnsi="Times New Roman"/>
        </w:rPr>
        <w:t xml:space="preserve">Kluczową mocną stroną obszaru LGD jest bogactwo walorów przyrodniczo-krajobrazowych duża liczba cieków i zbiorników wodnych oraz obszarów akwakultury o </w:t>
      </w:r>
      <w:r>
        <w:rPr>
          <w:rFonts w:ascii="Times New Roman" w:hAnsi="Times New Roman"/>
        </w:rPr>
        <w:t>wysokiej</w:t>
      </w:r>
      <w:r w:rsidRPr="00072756">
        <w:rPr>
          <w:rFonts w:ascii="Times New Roman" w:hAnsi="Times New Roman"/>
        </w:rPr>
        <w:t xml:space="preserve"> atrakcyjności turystycznej.</w:t>
      </w:r>
      <w:r>
        <w:rPr>
          <w:rFonts w:ascii="Times New Roman" w:hAnsi="Times New Roman"/>
        </w:rPr>
        <w:t xml:space="preserve"> </w:t>
      </w:r>
      <w:r w:rsidRPr="00072756">
        <w:rPr>
          <w:rFonts w:ascii="Times New Roman" w:hAnsi="Times New Roman"/>
        </w:rPr>
        <w:t xml:space="preserve">Równocześnie jedną ze słabych stron jest niewystarczająca infrastruktura turystyczna, sportowo-rekreacyjna (miejsca postojowe, siłownie, zewnętrzne, wiaty, niezagospodarowane zbiorniki i cieki wodne), która w pewnym stopniu hamuje rozwój branży turystycznej. Z uwagi na powyżej wskazane bariery należy wspierać te działania, które będą się przyczyniały do budowy/rozbudowy i tworzenia infrastruktury turystycznej. </w:t>
      </w:r>
      <w:r>
        <w:rPr>
          <w:rFonts w:ascii="Times New Roman" w:hAnsi="Times New Roman"/>
        </w:rPr>
        <w:t>I</w:t>
      </w:r>
      <w:r w:rsidRPr="00072756">
        <w:rPr>
          <w:rFonts w:ascii="Times New Roman" w:hAnsi="Times New Roman"/>
        </w:rPr>
        <w:t xml:space="preserve">nwestycji w obszarze infrastruktury wymaga również przestrzeń publiczna usytuowana w okolicach cieków wodnych oraz terenów im przyległych. Rewitalizacja istniejącej infrastruktury turystycznej wzbogaci jej walory estetyczne, a co za tym idzie będzie impulsem do dalszego rozwoju i kształtowania przestrzeni publicznej pod kątem turystycznym. </w:t>
      </w:r>
    </w:p>
    <w:p w:rsidR="004A4AF7" w:rsidRDefault="004A4AF7" w:rsidP="00CD633A">
      <w:pPr>
        <w:spacing w:after="0" w:line="240" w:lineRule="auto"/>
        <w:jc w:val="both"/>
        <w:rPr>
          <w:rFonts w:ascii="Times New Roman" w:hAnsi="Times New Roman"/>
          <w:szCs w:val="20"/>
        </w:rPr>
      </w:pPr>
      <w:r w:rsidRPr="00072756">
        <w:rPr>
          <w:rFonts w:ascii="Times New Roman" w:hAnsi="Times New Roman"/>
          <w:szCs w:val="20"/>
        </w:rPr>
        <w:t xml:space="preserve">Realizacja projektów z zakresu rozwoju infrastruktury turystycznej będzie pozytywnie oddziaływać na środowisko przyrodnicze, nastąpi eliminacja zbędnego mienia, uporządkowane zostaną tereny bezpośrednio przylegające do zasobów przyrodniczych, poprawi się ład i wizerunek przestrzenni publicznej. W ramach przedsięwzięć tworzone będą także powierzchnie zielone i obiekty użyteczności publicznej, co przyczyni się do poprawy zdrowia mieszkańców. Ze względu na swój charakter, rodzaj i skalę możliwego oddziaływania </w:t>
      </w:r>
      <w:r>
        <w:rPr>
          <w:rFonts w:ascii="Times New Roman" w:hAnsi="Times New Roman"/>
          <w:szCs w:val="20"/>
        </w:rPr>
        <w:t>powyższe</w:t>
      </w:r>
      <w:r w:rsidRPr="00072756">
        <w:rPr>
          <w:rFonts w:ascii="Times New Roman" w:hAnsi="Times New Roman"/>
          <w:szCs w:val="20"/>
        </w:rPr>
        <w:t>. operacje nie wpłyną negatywnie na stan siedlisk przyrodniczych oraz siedlisk gatunków roślin i zwierząt, dla których zostały wyznaczone lub są projektowane obszary sieci NATURA 2000. Zaplanowane działania nie należą do przedsięwzięć mogących pogorszyć stan środowiska i nie będą miały negatywnego wpływu na środowisko</w:t>
      </w:r>
      <w:r w:rsidRPr="00072756">
        <w:rPr>
          <w:rFonts w:ascii="Times New Roman" w:hAnsi="Times New Roman"/>
        </w:rPr>
        <w:t xml:space="preserve">. </w:t>
      </w:r>
      <w:r w:rsidRPr="00072756">
        <w:rPr>
          <w:rFonts w:ascii="Times New Roman" w:hAnsi="Times New Roman"/>
          <w:szCs w:val="20"/>
        </w:rPr>
        <w:t xml:space="preserve">Zachowane zostaną wszystkie wymagane warunki dotyczące działań ochronnych i minimalizujących oddziaływanie na środowisko. </w:t>
      </w:r>
    </w:p>
    <w:p w:rsidR="00AF53CF" w:rsidRPr="009B3BC3" w:rsidRDefault="00AF53CF" w:rsidP="00CD633A">
      <w:pPr>
        <w:spacing w:after="0" w:line="240" w:lineRule="auto"/>
        <w:jc w:val="both"/>
        <w:rPr>
          <w:rFonts w:ascii="Times New Roman" w:hAnsi="Times New Roman"/>
        </w:rPr>
      </w:pPr>
    </w:p>
    <w:p w:rsidR="004A4AF7" w:rsidRPr="00196FBD" w:rsidRDefault="004A4AF7" w:rsidP="00CD633A">
      <w:pPr>
        <w:spacing w:after="0" w:line="240" w:lineRule="auto"/>
        <w:rPr>
          <w:rFonts w:ascii="Times New Roman" w:hAnsi="Times New Roman"/>
          <w:b/>
        </w:rPr>
      </w:pPr>
      <w:r w:rsidRPr="00196FBD">
        <w:rPr>
          <w:rFonts w:ascii="Times New Roman" w:hAnsi="Times New Roman"/>
          <w:b/>
        </w:rPr>
        <w:t xml:space="preserve">Cel szczegółowy </w:t>
      </w:r>
      <w:r w:rsidR="00AF53CF">
        <w:rPr>
          <w:rFonts w:ascii="Times New Roman" w:hAnsi="Times New Roman"/>
          <w:b/>
        </w:rPr>
        <w:t xml:space="preserve">2. </w:t>
      </w:r>
      <w:r w:rsidRPr="00196FBD">
        <w:rPr>
          <w:rFonts w:ascii="Times New Roman" w:hAnsi="Times New Roman"/>
          <w:b/>
        </w:rPr>
        <w:t>3. Wsparcie działalności gospodarczej uzupełniającej ofertę turystyczną obszaru LGD</w:t>
      </w:r>
    </w:p>
    <w:p w:rsidR="004A4AF7" w:rsidRPr="00072756" w:rsidRDefault="004A4AF7" w:rsidP="00DA71FC">
      <w:pPr>
        <w:spacing w:after="0" w:line="240" w:lineRule="auto"/>
        <w:jc w:val="both"/>
        <w:rPr>
          <w:rFonts w:ascii="Times New Roman" w:hAnsi="Times New Roman"/>
          <w:szCs w:val="35"/>
          <w:lang w:eastAsia="pl-PL"/>
        </w:rPr>
      </w:pPr>
      <w:r w:rsidRPr="00072756">
        <w:rPr>
          <w:rFonts w:ascii="Times New Roman" w:hAnsi="Times New Roman"/>
        </w:rPr>
        <w:t>Jak wynika z analizy SWOT jednym z czynników hamujących rozwój turystyki na obszarze LGD jest niedostateczna baza noclegowa i gastronomiczna. Ponadto rozwój ten hamuje niska świadomość lokalnej społeczności w zakresie wykorzystania walorów turystyczno - rekreacyjnych obszaru.</w:t>
      </w:r>
      <w:r>
        <w:rPr>
          <w:rFonts w:ascii="Times New Roman" w:hAnsi="Times New Roman"/>
        </w:rPr>
        <w:t xml:space="preserve"> </w:t>
      </w:r>
      <w:r w:rsidRPr="00072756">
        <w:rPr>
          <w:rFonts w:ascii="Times New Roman" w:hAnsi="Times New Roman"/>
        </w:rPr>
        <w:t xml:space="preserve">Brak jest również zintegrowanego produktu turystycznego, który w sposób kompleksowy spełniłby oczekiwania turysty. </w:t>
      </w:r>
      <w:r w:rsidRPr="00072756">
        <w:rPr>
          <w:rFonts w:ascii="Times New Roman" w:hAnsi="Times New Roman"/>
          <w:lang w:eastAsia="pl-PL"/>
        </w:rPr>
        <w:t>Dużym bogactwem jest potencjał przyrodniczo-kulturowy obszaru, którego</w:t>
      </w:r>
      <w:r>
        <w:rPr>
          <w:rFonts w:ascii="Times New Roman" w:hAnsi="Times New Roman"/>
          <w:lang w:eastAsia="pl-PL"/>
        </w:rPr>
        <w:t xml:space="preserve"> </w:t>
      </w:r>
      <w:r w:rsidRPr="00072756">
        <w:rPr>
          <w:rFonts w:ascii="Times New Roman" w:hAnsi="Times New Roman"/>
          <w:lang w:eastAsia="pl-PL"/>
        </w:rPr>
        <w:t xml:space="preserve">udostępnienie turystom w sposób przemyślany i kontrolowany może przyczynić się do wzrostu gospodarczego obszaru oraz podniesienia świadomości ekologicznej zarówno turystów, jak i lokalnej społeczności. Dzięki wykorzystaniu potencjału dziedzictwa kultury, w tym produktów lokalnych i walorów przyrodniczych możliwe będzie </w:t>
      </w:r>
      <w:r w:rsidRPr="00072756">
        <w:rPr>
          <w:rFonts w:ascii="Times New Roman" w:hAnsi="Times New Roman"/>
          <w:szCs w:val="35"/>
          <w:lang w:eastAsia="pl-PL"/>
        </w:rPr>
        <w:t>wprowadzani</w:t>
      </w:r>
      <w:r>
        <w:rPr>
          <w:rFonts w:ascii="Times New Roman" w:hAnsi="Times New Roman"/>
          <w:szCs w:val="35"/>
          <w:lang w:eastAsia="pl-PL"/>
        </w:rPr>
        <w:t>e</w:t>
      </w:r>
      <w:r w:rsidRPr="00072756">
        <w:rPr>
          <w:rFonts w:ascii="Times New Roman" w:hAnsi="Times New Roman"/>
          <w:szCs w:val="35"/>
          <w:lang w:eastAsia="pl-PL"/>
        </w:rPr>
        <w:t xml:space="preserve"> na rynek konkurencyjnych i unikatowych produktów turystycznych.</w:t>
      </w:r>
    </w:p>
    <w:p w:rsidR="004A4AF7" w:rsidRDefault="004A4AF7" w:rsidP="00DA71FC">
      <w:pPr>
        <w:spacing w:after="0" w:line="240" w:lineRule="auto"/>
        <w:jc w:val="both"/>
        <w:rPr>
          <w:rFonts w:ascii="Times New Roman" w:hAnsi="Times New Roman"/>
        </w:rPr>
      </w:pPr>
      <w:r w:rsidRPr="00072756">
        <w:rPr>
          <w:rFonts w:ascii="Times New Roman" w:hAnsi="Times New Roman"/>
        </w:rPr>
        <w:t>Mając na uwadze</w:t>
      </w:r>
      <w:r>
        <w:rPr>
          <w:rFonts w:ascii="Times New Roman" w:hAnsi="Times New Roman"/>
        </w:rPr>
        <w:t xml:space="preserve"> </w:t>
      </w:r>
      <w:r w:rsidRPr="00072756">
        <w:rPr>
          <w:rFonts w:ascii="Times New Roman" w:hAnsi="Times New Roman"/>
        </w:rPr>
        <w:t xml:space="preserve">powyższe czynniki preferowane będą przedsięwzięcia, które swoim zakresem będą wspierać przedsiębiorstwa uzupełniające ofertę turystyczną obszaru LGD. </w:t>
      </w:r>
    </w:p>
    <w:p w:rsidR="00AF53CF" w:rsidRPr="000D1A47" w:rsidRDefault="00AF53CF" w:rsidP="00DA71FC">
      <w:pPr>
        <w:spacing w:after="0" w:line="240" w:lineRule="auto"/>
        <w:jc w:val="both"/>
        <w:rPr>
          <w:rFonts w:ascii="Times New Roman" w:hAnsi="Times New Roman"/>
          <w:b/>
          <w:color w:val="00B050"/>
        </w:rPr>
      </w:pPr>
    </w:p>
    <w:p w:rsidR="004A4AF7" w:rsidRPr="00196FBD" w:rsidRDefault="004A4AF7" w:rsidP="00CD633A">
      <w:pPr>
        <w:spacing w:after="0" w:line="240" w:lineRule="auto"/>
        <w:rPr>
          <w:rFonts w:ascii="Times New Roman" w:hAnsi="Times New Roman"/>
          <w:b/>
        </w:rPr>
      </w:pPr>
      <w:r w:rsidRPr="00196FBD">
        <w:rPr>
          <w:rFonts w:ascii="Times New Roman" w:hAnsi="Times New Roman"/>
          <w:b/>
        </w:rPr>
        <w:t xml:space="preserve">Cel szczegółowy </w:t>
      </w:r>
      <w:r w:rsidR="00AF53CF">
        <w:rPr>
          <w:rFonts w:ascii="Times New Roman" w:hAnsi="Times New Roman"/>
          <w:b/>
        </w:rPr>
        <w:t xml:space="preserve">2. </w:t>
      </w:r>
      <w:r w:rsidRPr="00196FBD">
        <w:rPr>
          <w:rFonts w:ascii="Times New Roman" w:hAnsi="Times New Roman"/>
          <w:b/>
        </w:rPr>
        <w:t>4. Tworzenie i promocja sieciowych usług turystycznych</w:t>
      </w:r>
    </w:p>
    <w:p w:rsidR="004A4AF7" w:rsidRDefault="004A4AF7" w:rsidP="00DA71FC">
      <w:pPr>
        <w:spacing w:after="0" w:line="240" w:lineRule="auto"/>
        <w:jc w:val="both"/>
        <w:rPr>
          <w:rFonts w:ascii="Times New Roman" w:hAnsi="Times New Roman"/>
        </w:rPr>
        <w:sectPr w:rsidR="004A4AF7" w:rsidSect="007942D6">
          <w:pgSz w:w="11906" w:h="16838"/>
          <w:pgMar w:top="567" w:right="567" w:bottom="567" w:left="851" w:header="709" w:footer="0" w:gutter="0"/>
          <w:cols w:space="708"/>
          <w:docGrid w:linePitch="360"/>
        </w:sectPr>
      </w:pPr>
      <w:r w:rsidRPr="00072756">
        <w:rPr>
          <w:rFonts w:ascii="Times New Roman" w:hAnsi="Times New Roman"/>
        </w:rPr>
        <w:t>Sieciowe usługi turystyczne to jedna z innowacyjnych form, które stwarzają dogodne warunki do tworzeni</w:t>
      </w:r>
      <w:r>
        <w:rPr>
          <w:rFonts w:ascii="Times New Roman" w:hAnsi="Times New Roman"/>
        </w:rPr>
        <w:t>a</w:t>
      </w:r>
      <w:r w:rsidRPr="00072756">
        <w:rPr>
          <w:rFonts w:ascii="Times New Roman" w:hAnsi="Times New Roman"/>
        </w:rPr>
        <w:t xml:space="preserve"> kompleksowej, zintegrowanej oferty turystycznej.</w:t>
      </w:r>
      <w:r>
        <w:rPr>
          <w:rFonts w:ascii="Times New Roman" w:hAnsi="Times New Roman"/>
        </w:rPr>
        <w:t xml:space="preserve"> </w:t>
      </w:r>
      <w:r w:rsidRPr="00072756">
        <w:rPr>
          <w:rFonts w:ascii="Times New Roman" w:hAnsi="Times New Roman"/>
        </w:rPr>
        <w:t>Może</w:t>
      </w:r>
      <w:r>
        <w:rPr>
          <w:rFonts w:ascii="Times New Roman" w:hAnsi="Times New Roman"/>
        </w:rPr>
        <w:t xml:space="preserve"> </w:t>
      </w:r>
      <w:r w:rsidRPr="00072756">
        <w:rPr>
          <w:rFonts w:ascii="Times New Roman" w:hAnsi="Times New Roman"/>
        </w:rPr>
        <w:t>się ona wzajemnie uzupełniać</w:t>
      </w:r>
      <w:r>
        <w:rPr>
          <w:rFonts w:ascii="Times New Roman" w:hAnsi="Times New Roman"/>
        </w:rPr>
        <w:t xml:space="preserve"> i</w:t>
      </w:r>
      <w:r w:rsidRPr="00072756">
        <w:rPr>
          <w:rFonts w:ascii="Times New Roman" w:hAnsi="Times New Roman"/>
        </w:rPr>
        <w:t xml:space="preserve"> wpływać na podnoszenie atrakcyjności danego obszaru. Turysta oczekuje usługi kompleksowej, a to oczekiwanie spełnia w największym stopniu produkt zintegrowany</w:t>
      </w:r>
      <w:r>
        <w:rPr>
          <w:rFonts w:ascii="Times New Roman" w:hAnsi="Times New Roman"/>
        </w:rPr>
        <w:t>, gdyż</w:t>
      </w:r>
      <w:r w:rsidRPr="00072756">
        <w:rPr>
          <w:rFonts w:ascii="Times New Roman" w:hAnsi="Times New Roman"/>
        </w:rPr>
        <w:t xml:space="preserve"> łączy w sobie różnorodne usługi, rzeczy i wartości. To z jednej strony oferta najbardziej atrakcyjna, a z drugiej – nie wymaga trudu poszukiwania wszystkich elementów w różnych punktach. Atutem dla podmiotów zintegrowanych w sieci jest wzajemna współpraca, dodatkowo staje się ona </w:t>
      </w:r>
      <w:r w:rsidRPr="00072756">
        <w:rPr>
          <w:rFonts w:ascii="Times New Roman" w:hAnsi="Times New Roman"/>
          <w:lang w:eastAsia="pl-PL"/>
        </w:rPr>
        <w:t>gwarantem nie tylko profesjonalnej promocji oferty, ale również daje możliwość podnoszenia wiedzy i kwalifikacji, co jest niezwykle ważne z punktu widzenia wzmacniania potencjału ka</w:t>
      </w:r>
      <w:r w:rsidR="009B3BC3">
        <w:rPr>
          <w:rFonts w:ascii="Times New Roman" w:hAnsi="Times New Roman"/>
          <w:lang w:eastAsia="pl-PL"/>
        </w:rPr>
        <w:t>pitału ludzkiego i społecznego.</w:t>
      </w:r>
    </w:p>
    <w:tbl>
      <w:tblPr>
        <w:tblW w:w="15410" w:type="dxa"/>
        <w:jc w:val="center"/>
        <w:tblCellMar>
          <w:left w:w="70" w:type="dxa"/>
          <w:right w:w="70" w:type="dxa"/>
        </w:tblCellMar>
        <w:tblLook w:val="00A0" w:firstRow="1" w:lastRow="0" w:firstColumn="1" w:lastColumn="0" w:noHBand="0" w:noVBand="0"/>
      </w:tblPr>
      <w:tblGrid>
        <w:gridCol w:w="701"/>
        <w:gridCol w:w="1756"/>
        <w:gridCol w:w="791"/>
        <w:gridCol w:w="1689"/>
        <w:gridCol w:w="2328"/>
        <w:gridCol w:w="2569"/>
        <w:gridCol w:w="1146"/>
        <w:gridCol w:w="1146"/>
        <w:gridCol w:w="1107"/>
        <w:gridCol w:w="2327"/>
      </w:tblGrid>
      <w:tr w:rsidR="002D082F" w:rsidRPr="006070EA" w:rsidTr="004F5AFB">
        <w:trPr>
          <w:trHeight w:val="373"/>
          <w:jc w:val="center"/>
        </w:trPr>
        <w:tc>
          <w:tcPr>
            <w:tcW w:w="704" w:type="dxa"/>
            <w:tcBorders>
              <w:top w:val="single" w:sz="4" w:space="0" w:color="auto"/>
              <w:left w:val="single" w:sz="4" w:space="0" w:color="auto"/>
              <w:bottom w:val="single" w:sz="4" w:space="0" w:color="auto"/>
              <w:right w:val="single" w:sz="4" w:space="0" w:color="auto"/>
            </w:tcBorders>
            <w:shd w:val="clear" w:color="auto" w:fill="7030A0"/>
            <w:noWrap/>
            <w:vAlign w:val="center"/>
          </w:tcPr>
          <w:p w:rsidR="004A4AF7" w:rsidRPr="0055386C" w:rsidRDefault="004A4AF7" w:rsidP="004A4AF7">
            <w:pPr>
              <w:spacing w:after="0" w:line="240" w:lineRule="auto"/>
              <w:jc w:val="center"/>
              <w:rPr>
                <w:rFonts w:ascii="Times New Roman" w:hAnsi="Times New Roman"/>
                <w:b/>
                <w:color w:val="FFFFFF"/>
                <w:lang w:eastAsia="pl-PL"/>
              </w:rPr>
            </w:pPr>
            <w:r w:rsidRPr="0055386C">
              <w:rPr>
                <w:rFonts w:ascii="Times New Roman" w:hAnsi="Times New Roman"/>
                <w:b/>
                <w:color w:val="FFFFFF"/>
                <w:lang w:eastAsia="pl-PL"/>
              </w:rPr>
              <w:lastRenderedPageBreak/>
              <w:t>3.0</w:t>
            </w:r>
          </w:p>
        </w:tc>
        <w:tc>
          <w:tcPr>
            <w:tcW w:w="1606" w:type="dxa"/>
            <w:tcBorders>
              <w:top w:val="single" w:sz="4" w:space="0" w:color="auto"/>
              <w:left w:val="nil"/>
              <w:bottom w:val="single" w:sz="4" w:space="0" w:color="auto"/>
              <w:right w:val="single" w:sz="4" w:space="0" w:color="auto"/>
            </w:tcBorders>
            <w:shd w:val="clear" w:color="auto" w:fill="7030A0"/>
            <w:noWrap/>
            <w:vAlign w:val="center"/>
          </w:tcPr>
          <w:p w:rsidR="004A4AF7" w:rsidRPr="0055386C" w:rsidRDefault="004A4AF7" w:rsidP="004A4AF7">
            <w:pPr>
              <w:spacing w:after="0" w:line="240" w:lineRule="auto"/>
              <w:jc w:val="center"/>
              <w:rPr>
                <w:rFonts w:ascii="Times New Roman" w:hAnsi="Times New Roman"/>
                <w:b/>
                <w:color w:val="FFFFFF"/>
                <w:lang w:eastAsia="pl-PL"/>
              </w:rPr>
            </w:pPr>
            <w:r w:rsidRPr="0055386C">
              <w:rPr>
                <w:rFonts w:ascii="Times New Roman" w:hAnsi="Times New Roman"/>
                <w:b/>
                <w:color w:val="FFFFFF"/>
                <w:lang w:eastAsia="pl-PL"/>
              </w:rPr>
              <w:t>CEL OGÓLNY 3</w:t>
            </w:r>
          </w:p>
        </w:tc>
        <w:tc>
          <w:tcPr>
            <w:tcW w:w="13100" w:type="dxa"/>
            <w:gridSpan w:val="8"/>
            <w:tcBorders>
              <w:top w:val="single" w:sz="4" w:space="0" w:color="auto"/>
              <w:left w:val="nil"/>
              <w:bottom w:val="single" w:sz="4" w:space="0" w:color="auto"/>
              <w:right w:val="single" w:sz="4" w:space="0" w:color="000000"/>
            </w:tcBorders>
            <w:shd w:val="clear" w:color="auto" w:fill="7030A0"/>
            <w:vAlign w:val="center"/>
          </w:tcPr>
          <w:p w:rsidR="004A4AF7" w:rsidRPr="0055386C" w:rsidRDefault="004A4AF7" w:rsidP="004A4AF7">
            <w:pPr>
              <w:spacing w:after="0" w:line="240" w:lineRule="auto"/>
              <w:jc w:val="center"/>
              <w:rPr>
                <w:rFonts w:ascii="Times New Roman" w:hAnsi="Times New Roman"/>
                <w:b/>
                <w:bCs/>
                <w:color w:val="FFFFFF"/>
                <w:lang w:eastAsia="pl-PL"/>
              </w:rPr>
            </w:pPr>
            <w:r w:rsidRPr="0055386C">
              <w:rPr>
                <w:rFonts w:ascii="Times New Roman" w:hAnsi="Times New Roman"/>
                <w:b/>
                <w:bCs/>
                <w:color w:val="FFFFFF"/>
                <w:lang w:eastAsia="pl-PL"/>
              </w:rPr>
              <w:t>Obszar LGD konkurencyjny gospodarczo z przedsiębiorczymi mieszkańcami świadomymi atutów swojego otoczenia</w:t>
            </w:r>
          </w:p>
        </w:tc>
      </w:tr>
      <w:tr w:rsidR="002D082F" w:rsidRPr="006070EA" w:rsidTr="004F5AFB">
        <w:trPr>
          <w:trHeight w:val="378"/>
          <w:jc w:val="center"/>
        </w:trPr>
        <w:tc>
          <w:tcPr>
            <w:tcW w:w="704" w:type="dxa"/>
            <w:tcBorders>
              <w:top w:val="nil"/>
              <w:left w:val="single" w:sz="4" w:space="0" w:color="auto"/>
              <w:bottom w:val="single" w:sz="4" w:space="0" w:color="auto"/>
              <w:right w:val="single" w:sz="4" w:space="0" w:color="auto"/>
            </w:tcBorders>
            <w:shd w:val="clear" w:color="auto" w:fill="FAE0D2"/>
            <w:noWrap/>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3.1</w:t>
            </w:r>
          </w:p>
        </w:tc>
        <w:tc>
          <w:tcPr>
            <w:tcW w:w="1606" w:type="dxa"/>
            <w:vMerge w:val="restart"/>
            <w:tcBorders>
              <w:top w:val="single" w:sz="4" w:space="0" w:color="auto"/>
              <w:left w:val="single" w:sz="4" w:space="0" w:color="auto"/>
              <w:bottom w:val="single" w:sz="4" w:space="0" w:color="auto"/>
              <w:right w:val="single" w:sz="4" w:space="0" w:color="auto"/>
            </w:tcBorders>
            <w:shd w:val="clear" w:color="auto" w:fill="FAE0D2"/>
            <w:noWrap/>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CELE SZCZEGÓŁOWE</w:t>
            </w:r>
          </w:p>
        </w:tc>
        <w:tc>
          <w:tcPr>
            <w:tcW w:w="13100" w:type="dxa"/>
            <w:gridSpan w:val="8"/>
            <w:tcBorders>
              <w:top w:val="single" w:sz="4" w:space="0" w:color="auto"/>
              <w:left w:val="nil"/>
              <w:bottom w:val="single" w:sz="4" w:space="0" w:color="auto"/>
              <w:right w:val="single" w:sz="4" w:space="0" w:color="000000"/>
            </w:tcBorders>
            <w:shd w:val="clear" w:color="auto" w:fill="FAE0D2"/>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Rozwój przedsiębiorczości związanej z przetwórstwem rolno - spożywczym, produkcją i sprzedażą produktów lokalnych</w:t>
            </w:r>
            <w:r w:rsidRPr="00170F57">
              <w:rPr>
                <w:rFonts w:ascii="Times New Roman" w:hAnsi="Times New Roman"/>
                <w:color w:val="FF0000"/>
                <w:lang w:eastAsia="pl-PL"/>
              </w:rPr>
              <w:t xml:space="preserve"> </w:t>
            </w:r>
            <w:r w:rsidRPr="00170F57">
              <w:rPr>
                <w:rFonts w:ascii="Times New Roman" w:hAnsi="Times New Roman"/>
                <w:lang w:eastAsia="pl-PL"/>
              </w:rPr>
              <w:t xml:space="preserve">oraz wykorzystującą potencjał rolnictwa </w:t>
            </w:r>
          </w:p>
        </w:tc>
      </w:tr>
      <w:tr w:rsidR="002D082F" w:rsidRPr="006070EA" w:rsidTr="004F5AFB">
        <w:trPr>
          <w:trHeight w:val="436"/>
          <w:jc w:val="center"/>
        </w:trPr>
        <w:tc>
          <w:tcPr>
            <w:tcW w:w="704" w:type="dxa"/>
            <w:tcBorders>
              <w:top w:val="nil"/>
              <w:left w:val="single" w:sz="4" w:space="0" w:color="auto"/>
              <w:bottom w:val="single" w:sz="4" w:space="0" w:color="auto"/>
              <w:right w:val="single" w:sz="4" w:space="0" w:color="auto"/>
            </w:tcBorders>
            <w:shd w:val="clear" w:color="auto" w:fill="FAE0D2"/>
            <w:noWrap/>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3.2</w:t>
            </w:r>
          </w:p>
        </w:tc>
        <w:tc>
          <w:tcPr>
            <w:tcW w:w="1606" w:type="dxa"/>
            <w:vMerge/>
            <w:tcBorders>
              <w:top w:val="nil"/>
              <w:left w:val="single" w:sz="4" w:space="0" w:color="auto"/>
              <w:bottom w:val="single" w:sz="4" w:space="0" w:color="auto"/>
              <w:right w:val="single" w:sz="4" w:space="0" w:color="auto"/>
            </w:tcBorders>
            <w:shd w:val="clear" w:color="auto" w:fill="FAE0D2"/>
            <w:vAlign w:val="center"/>
          </w:tcPr>
          <w:p w:rsidR="004A4AF7" w:rsidRPr="00170F57" w:rsidRDefault="004A4AF7" w:rsidP="004A4AF7">
            <w:pPr>
              <w:spacing w:after="0" w:line="240" w:lineRule="auto"/>
              <w:rPr>
                <w:rFonts w:ascii="Times New Roman" w:hAnsi="Times New Roman"/>
                <w:color w:val="000000"/>
                <w:lang w:eastAsia="pl-PL"/>
              </w:rPr>
            </w:pPr>
          </w:p>
        </w:tc>
        <w:tc>
          <w:tcPr>
            <w:tcW w:w="13100" w:type="dxa"/>
            <w:gridSpan w:val="8"/>
            <w:tcBorders>
              <w:top w:val="single" w:sz="4" w:space="0" w:color="auto"/>
              <w:left w:val="nil"/>
              <w:bottom w:val="single" w:sz="4" w:space="0" w:color="auto"/>
              <w:right w:val="single" w:sz="4" w:space="0" w:color="000000"/>
            </w:tcBorders>
            <w:shd w:val="clear" w:color="auto" w:fill="FAE0D2"/>
            <w:vAlign w:val="center"/>
          </w:tcPr>
          <w:p w:rsidR="00E72C29" w:rsidRPr="00255D47" w:rsidRDefault="00E72C29" w:rsidP="004A4AF7">
            <w:pPr>
              <w:spacing w:after="0" w:line="240" w:lineRule="auto"/>
              <w:jc w:val="center"/>
              <w:rPr>
                <w:rFonts w:ascii="Times New Roman" w:hAnsi="Times New Roman"/>
                <w:lang w:eastAsia="pl-PL"/>
              </w:rPr>
            </w:pPr>
            <w:r w:rsidRPr="00255D47">
              <w:rPr>
                <w:rFonts w:ascii="Times New Roman" w:hAnsi="Times New Roman"/>
                <w:lang w:eastAsia="pl-PL"/>
              </w:rPr>
              <w:t>Rozwój przedsiębiorczości poprzez wsparcie zakładania i rozwijania działalności gospodarczej w sektorze usług, produkcji i handlu</w:t>
            </w:r>
          </w:p>
        </w:tc>
      </w:tr>
      <w:tr w:rsidR="002D082F" w:rsidRPr="006070EA" w:rsidTr="004F5AFB">
        <w:trPr>
          <w:trHeight w:val="370"/>
          <w:jc w:val="center"/>
        </w:trPr>
        <w:tc>
          <w:tcPr>
            <w:tcW w:w="704" w:type="dxa"/>
            <w:tcBorders>
              <w:top w:val="nil"/>
              <w:left w:val="single" w:sz="4" w:space="0" w:color="auto"/>
              <w:bottom w:val="single" w:sz="4" w:space="0" w:color="auto"/>
              <w:right w:val="single" w:sz="4" w:space="0" w:color="auto"/>
            </w:tcBorders>
            <w:shd w:val="clear" w:color="auto" w:fill="FAE0D2"/>
            <w:noWrap/>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3.3</w:t>
            </w:r>
          </w:p>
        </w:tc>
        <w:tc>
          <w:tcPr>
            <w:tcW w:w="1606" w:type="dxa"/>
            <w:vMerge/>
            <w:tcBorders>
              <w:top w:val="nil"/>
              <w:left w:val="single" w:sz="4" w:space="0" w:color="auto"/>
              <w:bottom w:val="single" w:sz="4" w:space="0" w:color="auto"/>
              <w:right w:val="single" w:sz="4" w:space="0" w:color="auto"/>
            </w:tcBorders>
            <w:shd w:val="clear" w:color="auto" w:fill="FAE0D2"/>
            <w:vAlign w:val="center"/>
          </w:tcPr>
          <w:p w:rsidR="004A4AF7" w:rsidRPr="00170F57" w:rsidRDefault="004A4AF7" w:rsidP="004A4AF7">
            <w:pPr>
              <w:spacing w:after="0" w:line="240" w:lineRule="auto"/>
              <w:rPr>
                <w:rFonts w:ascii="Times New Roman" w:hAnsi="Times New Roman"/>
                <w:color w:val="000000"/>
                <w:lang w:eastAsia="pl-PL"/>
              </w:rPr>
            </w:pPr>
          </w:p>
        </w:tc>
        <w:tc>
          <w:tcPr>
            <w:tcW w:w="13100" w:type="dxa"/>
            <w:gridSpan w:val="8"/>
            <w:tcBorders>
              <w:top w:val="single" w:sz="4" w:space="0" w:color="auto"/>
              <w:left w:val="nil"/>
              <w:bottom w:val="single" w:sz="4" w:space="0" w:color="auto"/>
              <w:right w:val="single" w:sz="4" w:space="0" w:color="auto"/>
            </w:tcBorders>
            <w:shd w:val="clear" w:color="auto" w:fill="FAE0D2"/>
            <w:noWrap/>
            <w:vAlign w:val="center"/>
          </w:tcPr>
          <w:p w:rsidR="004A4AF7" w:rsidRPr="00170F57" w:rsidRDefault="004A4AF7" w:rsidP="002D082F">
            <w:pPr>
              <w:spacing w:after="0" w:line="240" w:lineRule="auto"/>
              <w:ind w:right="240"/>
              <w:jc w:val="center"/>
              <w:rPr>
                <w:rFonts w:ascii="Times New Roman" w:hAnsi="Times New Roman"/>
                <w:color w:val="000000"/>
                <w:lang w:eastAsia="pl-PL"/>
              </w:rPr>
            </w:pPr>
            <w:r w:rsidRPr="00170F57">
              <w:rPr>
                <w:rFonts w:ascii="Times New Roman" w:hAnsi="Times New Roman"/>
                <w:color w:val="000000"/>
                <w:lang w:eastAsia="pl-PL"/>
              </w:rPr>
              <w:t>Wzmocnienie mieszkańców w zakresie praktycznej przedsiębiorczości oraz świadomości i aktywności do wykorzystywania dostępnych zasobów</w:t>
            </w:r>
          </w:p>
        </w:tc>
      </w:tr>
      <w:tr w:rsidR="002D082F" w:rsidRPr="006070EA" w:rsidTr="004F5AFB">
        <w:trPr>
          <w:trHeight w:val="486"/>
          <w:jc w:val="center"/>
        </w:trPr>
        <w:tc>
          <w:tcPr>
            <w:tcW w:w="704" w:type="dxa"/>
            <w:tcBorders>
              <w:top w:val="nil"/>
              <w:left w:val="single" w:sz="4" w:space="0" w:color="auto"/>
              <w:bottom w:val="single" w:sz="4" w:space="0" w:color="auto"/>
              <w:right w:val="single" w:sz="4" w:space="0" w:color="auto"/>
            </w:tcBorders>
            <w:shd w:val="clear" w:color="auto" w:fill="FAE0D2"/>
            <w:noWrap/>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3.4</w:t>
            </w:r>
          </w:p>
        </w:tc>
        <w:tc>
          <w:tcPr>
            <w:tcW w:w="1606" w:type="dxa"/>
            <w:vMerge/>
            <w:tcBorders>
              <w:top w:val="nil"/>
              <w:left w:val="single" w:sz="4" w:space="0" w:color="auto"/>
              <w:bottom w:val="single" w:sz="4" w:space="0" w:color="auto"/>
              <w:right w:val="single" w:sz="4" w:space="0" w:color="auto"/>
            </w:tcBorders>
            <w:shd w:val="clear" w:color="auto" w:fill="FAE0D2"/>
            <w:vAlign w:val="center"/>
          </w:tcPr>
          <w:p w:rsidR="004A4AF7" w:rsidRPr="00170F57" w:rsidRDefault="004A4AF7" w:rsidP="004A4AF7">
            <w:pPr>
              <w:spacing w:after="0" w:line="240" w:lineRule="auto"/>
              <w:rPr>
                <w:rFonts w:ascii="Times New Roman" w:hAnsi="Times New Roman"/>
                <w:color w:val="000000"/>
                <w:lang w:eastAsia="pl-PL"/>
              </w:rPr>
            </w:pPr>
          </w:p>
        </w:tc>
        <w:tc>
          <w:tcPr>
            <w:tcW w:w="13100" w:type="dxa"/>
            <w:gridSpan w:val="8"/>
            <w:tcBorders>
              <w:top w:val="single" w:sz="4" w:space="0" w:color="auto"/>
              <w:left w:val="nil"/>
              <w:bottom w:val="single" w:sz="4" w:space="0" w:color="auto"/>
              <w:right w:val="single" w:sz="4" w:space="0" w:color="000000"/>
            </w:tcBorders>
            <w:shd w:val="clear" w:color="auto" w:fill="FAE0D2"/>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Poprawa konkurencyjności producentów i przetwórców rolnych poprzez animację współpracy oraz podniesienie wiedzy i kompetencji w zakresie tworzenia sieci sprzedaży w ramach krótkich łańcuchów dostaw</w:t>
            </w:r>
          </w:p>
        </w:tc>
      </w:tr>
      <w:tr w:rsidR="002D082F" w:rsidRPr="006070EA" w:rsidTr="004F5AFB">
        <w:trPr>
          <w:trHeight w:val="348"/>
          <w:jc w:val="center"/>
        </w:trPr>
        <w:tc>
          <w:tcPr>
            <w:tcW w:w="704" w:type="dxa"/>
            <w:tcBorders>
              <w:top w:val="nil"/>
              <w:left w:val="single" w:sz="4" w:space="0" w:color="auto"/>
              <w:bottom w:val="single" w:sz="4" w:space="0" w:color="auto"/>
              <w:right w:val="single" w:sz="4" w:space="0" w:color="auto"/>
            </w:tcBorders>
            <w:shd w:val="clear" w:color="auto" w:fill="FAE0D2"/>
            <w:noWrap/>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3.5</w:t>
            </w:r>
          </w:p>
        </w:tc>
        <w:tc>
          <w:tcPr>
            <w:tcW w:w="1606" w:type="dxa"/>
            <w:vMerge/>
            <w:tcBorders>
              <w:top w:val="nil"/>
              <w:left w:val="single" w:sz="4" w:space="0" w:color="auto"/>
              <w:bottom w:val="single" w:sz="4" w:space="0" w:color="auto"/>
              <w:right w:val="single" w:sz="4" w:space="0" w:color="auto"/>
            </w:tcBorders>
            <w:shd w:val="clear" w:color="auto" w:fill="FAE0D2"/>
            <w:vAlign w:val="center"/>
          </w:tcPr>
          <w:p w:rsidR="004A4AF7" w:rsidRPr="00170F57" w:rsidRDefault="004A4AF7" w:rsidP="004A4AF7">
            <w:pPr>
              <w:spacing w:after="0" w:line="240" w:lineRule="auto"/>
              <w:rPr>
                <w:rFonts w:ascii="Times New Roman" w:hAnsi="Times New Roman"/>
                <w:color w:val="000000"/>
                <w:lang w:eastAsia="pl-PL"/>
              </w:rPr>
            </w:pPr>
          </w:p>
        </w:tc>
        <w:tc>
          <w:tcPr>
            <w:tcW w:w="13100" w:type="dxa"/>
            <w:gridSpan w:val="8"/>
            <w:tcBorders>
              <w:top w:val="single" w:sz="4" w:space="0" w:color="auto"/>
              <w:left w:val="nil"/>
              <w:bottom w:val="single" w:sz="4" w:space="0" w:color="auto"/>
              <w:right w:val="single" w:sz="4" w:space="0" w:color="000000"/>
            </w:tcBorders>
            <w:shd w:val="clear" w:color="auto" w:fill="FAE0D2"/>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 xml:space="preserve">Promocja produktów lokalnych </w:t>
            </w:r>
          </w:p>
        </w:tc>
      </w:tr>
      <w:tr w:rsidR="002D082F" w:rsidRPr="0055386C" w:rsidTr="004F5AFB">
        <w:trPr>
          <w:trHeight w:val="552"/>
          <w:jc w:val="center"/>
        </w:trPr>
        <w:tc>
          <w:tcPr>
            <w:tcW w:w="2310"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tcPr>
          <w:p w:rsidR="004A4AF7" w:rsidRPr="00170F57" w:rsidRDefault="004A4AF7" w:rsidP="004A4AF7">
            <w:pPr>
              <w:spacing w:after="0" w:line="240" w:lineRule="auto"/>
              <w:jc w:val="center"/>
              <w:rPr>
                <w:rFonts w:ascii="Times New Roman" w:hAnsi="Times New Roman"/>
                <w:color w:val="000000"/>
                <w:sz w:val="20"/>
                <w:szCs w:val="20"/>
                <w:lang w:eastAsia="pl-PL"/>
              </w:rPr>
            </w:pPr>
            <w:r w:rsidRPr="00170F57">
              <w:rPr>
                <w:rFonts w:ascii="Times New Roman" w:hAnsi="Times New Roman"/>
                <w:color w:val="000000"/>
                <w:sz w:val="20"/>
                <w:szCs w:val="20"/>
                <w:lang w:eastAsia="pl-PL"/>
              </w:rPr>
              <w:t> </w:t>
            </w:r>
          </w:p>
        </w:tc>
        <w:tc>
          <w:tcPr>
            <w:tcW w:w="4834" w:type="dxa"/>
            <w:gridSpan w:val="3"/>
            <w:tcBorders>
              <w:top w:val="single" w:sz="4" w:space="0" w:color="auto"/>
              <w:left w:val="nil"/>
              <w:bottom w:val="single" w:sz="4" w:space="0" w:color="auto"/>
              <w:right w:val="single" w:sz="4" w:space="0" w:color="000000"/>
            </w:tcBorders>
            <w:shd w:val="clear" w:color="auto" w:fill="7030A0"/>
            <w:noWrap/>
            <w:vAlign w:val="center"/>
          </w:tcPr>
          <w:p w:rsidR="004A4AF7" w:rsidRPr="0055386C" w:rsidRDefault="004A4AF7" w:rsidP="004A4AF7">
            <w:pPr>
              <w:spacing w:after="0" w:line="240" w:lineRule="auto"/>
              <w:jc w:val="center"/>
              <w:rPr>
                <w:rFonts w:ascii="Times New Roman" w:hAnsi="Times New Roman"/>
                <w:b/>
                <w:i/>
                <w:iCs/>
                <w:color w:val="FFFFFF"/>
                <w:sz w:val="20"/>
                <w:szCs w:val="20"/>
                <w:lang w:eastAsia="pl-PL"/>
              </w:rPr>
            </w:pPr>
            <w:r w:rsidRPr="0055386C">
              <w:rPr>
                <w:rFonts w:ascii="Times New Roman" w:hAnsi="Times New Roman"/>
                <w:b/>
                <w:i/>
                <w:iCs/>
                <w:color w:val="FFFFFF"/>
                <w:sz w:val="20"/>
                <w:szCs w:val="20"/>
                <w:lang w:eastAsia="pl-PL"/>
              </w:rPr>
              <w:t>Wskaźniki oddziaływania dla celu ogólnego</w:t>
            </w:r>
          </w:p>
        </w:tc>
        <w:tc>
          <w:tcPr>
            <w:tcW w:w="2584" w:type="dxa"/>
            <w:tcBorders>
              <w:top w:val="nil"/>
              <w:left w:val="nil"/>
              <w:bottom w:val="single" w:sz="4" w:space="0" w:color="auto"/>
              <w:right w:val="single" w:sz="4" w:space="0" w:color="auto"/>
            </w:tcBorders>
            <w:shd w:val="clear" w:color="auto" w:fill="7030A0"/>
            <w:vAlign w:val="center"/>
          </w:tcPr>
          <w:p w:rsidR="004A4AF7" w:rsidRPr="0055386C" w:rsidRDefault="004A4AF7" w:rsidP="004A4AF7">
            <w:pPr>
              <w:spacing w:after="0" w:line="240" w:lineRule="auto"/>
              <w:jc w:val="center"/>
              <w:rPr>
                <w:rFonts w:ascii="Times New Roman" w:hAnsi="Times New Roman"/>
                <w:b/>
                <w:i/>
                <w:iCs/>
                <w:color w:val="FFFFFF"/>
                <w:sz w:val="20"/>
                <w:szCs w:val="20"/>
                <w:lang w:eastAsia="pl-PL"/>
              </w:rPr>
            </w:pPr>
            <w:r w:rsidRPr="0055386C">
              <w:rPr>
                <w:rFonts w:ascii="Times New Roman" w:hAnsi="Times New Roman"/>
                <w:b/>
                <w:i/>
                <w:iCs/>
                <w:color w:val="FFFFFF"/>
                <w:sz w:val="20"/>
                <w:szCs w:val="20"/>
                <w:lang w:eastAsia="pl-PL"/>
              </w:rPr>
              <w:t>Jednostka miary</w:t>
            </w:r>
          </w:p>
        </w:tc>
        <w:tc>
          <w:tcPr>
            <w:tcW w:w="1134" w:type="dxa"/>
            <w:tcBorders>
              <w:top w:val="nil"/>
              <w:left w:val="nil"/>
              <w:bottom w:val="single" w:sz="4" w:space="0" w:color="auto"/>
              <w:right w:val="single" w:sz="4" w:space="0" w:color="auto"/>
            </w:tcBorders>
            <w:shd w:val="clear" w:color="auto" w:fill="7030A0"/>
            <w:vAlign w:val="center"/>
          </w:tcPr>
          <w:p w:rsidR="004A4AF7" w:rsidRPr="0055386C" w:rsidRDefault="008E18FC" w:rsidP="004A4AF7">
            <w:pPr>
              <w:spacing w:after="0" w:line="240" w:lineRule="auto"/>
              <w:jc w:val="center"/>
              <w:rPr>
                <w:rFonts w:ascii="Times New Roman" w:hAnsi="Times New Roman"/>
                <w:b/>
                <w:color w:val="FFFFFF"/>
                <w:sz w:val="20"/>
                <w:szCs w:val="20"/>
                <w:lang w:eastAsia="pl-PL"/>
              </w:rPr>
            </w:pPr>
            <w:r>
              <w:rPr>
                <w:rFonts w:ascii="Times New Roman" w:hAnsi="Times New Roman"/>
                <w:b/>
                <w:color w:val="FFFFFF"/>
                <w:sz w:val="20"/>
                <w:szCs w:val="20"/>
                <w:lang w:eastAsia="pl-PL"/>
              </w:rPr>
              <w:t>stan początkowy 2014 r.</w:t>
            </w:r>
          </w:p>
        </w:tc>
        <w:tc>
          <w:tcPr>
            <w:tcW w:w="1134" w:type="dxa"/>
            <w:tcBorders>
              <w:top w:val="nil"/>
              <w:left w:val="nil"/>
              <w:bottom w:val="single" w:sz="4" w:space="0" w:color="auto"/>
              <w:right w:val="single" w:sz="4" w:space="0" w:color="auto"/>
            </w:tcBorders>
            <w:shd w:val="clear" w:color="auto" w:fill="7030A0"/>
            <w:vAlign w:val="center"/>
          </w:tcPr>
          <w:p w:rsidR="008E18FC" w:rsidRDefault="008E18FC" w:rsidP="004A4AF7">
            <w:pPr>
              <w:spacing w:after="0" w:line="240" w:lineRule="auto"/>
              <w:jc w:val="center"/>
              <w:rPr>
                <w:rFonts w:ascii="Times New Roman" w:hAnsi="Times New Roman"/>
                <w:b/>
                <w:color w:val="FFFFFF"/>
                <w:sz w:val="20"/>
                <w:szCs w:val="20"/>
                <w:lang w:eastAsia="pl-PL"/>
              </w:rPr>
            </w:pPr>
            <w:r>
              <w:rPr>
                <w:rFonts w:ascii="Times New Roman" w:hAnsi="Times New Roman"/>
                <w:b/>
                <w:color w:val="FFFFFF"/>
                <w:sz w:val="20"/>
                <w:szCs w:val="20"/>
                <w:lang w:eastAsia="pl-PL"/>
              </w:rPr>
              <w:t xml:space="preserve">plan </w:t>
            </w:r>
          </w:p>
          <w:p w:rsidR="004A4AF7" w:rsidRPr="0055386C" w:rsidRDefault="008E18FC" w:rsidP="004A4AF7">
            <w:pPr>
              <w:spacing w:after="0" w:line="240" w:lineRule="auto"/>
              <w:jc w:val="center"/>
              <w:rPr>
                <w:rFonts w:ascii="Times New Roman" w:hAnsi="Times New Roman"/>
                <w:b/>
                <w:color w:val="FFFFFF"/>
                <w:sz w:val="20"/>
                <w:szCs w:val="20"/>
                <w:lang w:eastAsia="pl-PL"/>
              </w:rPr>
            </w:pPr>
            <w:r>
              <w:rPr>
                <w:rFonts w:ascii="Times New Roman" w:hAnsi="Times New Roman"/>
                <w:b/>
                <w:color w:val="FFFFFF"/>
                <w:sz w:val="20"/>
                <w:szCs w:val="20"/>
                <w:lang w:eastAsia="pl-PL"/>
              </w:rPr>
              <w:t>2023 r.</w:t>
            </w:r>
          </w:p>
        </w:tc>
        <w:tc>
          <w:tcPr>
            <w:tcW w:w="3414" w:type="dxa"/>
            <w:gridSpan w:val="2"/>
            <w:tcBorders>
              <w:top w:val="single" w:sz="4" w:space="0" w:color="auto"/>
              <w:left w:val="nil"/>
              <w:bottom w:val="single" w:sz="4" w:space="0" w:color="auto"/>
              <w:right w:val="single" w:sz="4" w:space="0" w:color="auto"/>
            </w:tcBorders>
            <w:shd w:val="clear" w:color="auto" w:fill="7030A0"/>
            <w:noWrap/>
            <w:vAlign w:val="center"/>
          </w:tcPr>
          <w:p w:rsidR="004A4AF7" w:rsidRPr="0055386C" w:rsidRDefault="004A4AF7" w:rsidP="004A4AF7">
            <w:pPr>
              <w:spacing w:after="0" w:line="240" w:lineRule="auto"/>
              <w:jc w:val="center"/>
              <w:rPr>
                <w:rFonts w:ascii="Times New Roman" w:hAnsi="Times New Roman"/>
                <w:b/>
                <w:i/>
                <w:iCs/>
                <w:color w:val="FFFFFF"/>
                <w:sz w:val="20"/>
                <w:szCs w:val="20"/>
                <w:lang w:eastAsia="pl-PL"/>
              </w:rPr>
            </w:pPr>
            <w:r w:rsidRPr="0055386C">
              <w:rPr>
                <w:rFonts w:ascii="Times New Roman" w:hAnsi="Times New Roman"/>
                <w:b/>
                <w:i/>
                <w:iCs/>
                <w:color w:val="FFFFFF"/>
                <w:sz w:val="20"/>
                <w:szCs w:val="20"/>
                <w:lang w:eastAsia="pl-PL"/>
              </w:rPr>
              <w:t>Źródło danych/sposób pomiaru</w:t>
            </w:r>
          </w:p>
        </w:tc>
      </w:tr>
      <w:tr w:rsidR="005C3E31" w:rsidRPr="006070EA" w:rsidTr="004F5AFB">
        <w:trPr>
          <w:trHeight w:val="373"/>
          <w:jc w:val="center"/>
        </w:trPr>
        <w:tc>
          <w:tcPr>
            <w:tcW w:w="704" w:type="dxa"/>
            <w:tcBorders>
              <w:top w:val="nil"/>
              <w:left w:val="single" w:sz="4" w:space="0" w:color="auto"/>
              <w:bottom w:val="nil"/>
              <w:right w:val="single" w:sz="4" w:space="0" w:color="auto"/>
            </w:tcBorders>
            <w:noWrap/>
            <w:vAlign w:val="center"/>
          </w:tcPr>
          <w:p w:rsidR="004A4AF7" w:rsidRPr="00170F57" w:rsidRDefault="004A4AF7" w:rsidP="004A4AF7">
            <w:pPr>
              <w:spacing w:after="0" w:line="240" w:lineRule="auto"/>
              <w:jc w:val="center"/>
              <w:rPr>
                <w:rFonts w:ascii="Times New Roman" w:hAnsi="Times New Roman"/>
                <w:color w:val="000000"/>
                <w:sz w:val="20"/>
                <w:szCs w:val="20"/>
                <w:lang w:eastAsia="pl-PL"/>
              </w:rPr>
            </w:pPr>
            <w:r w:rsidRPr="00170F57">
              <w:rPr>
                <w:rFonts w:ascii="Times New Roman" w:hAnsi="Times New Roman"/>
                <w:color w:val="000000"/>
                <w:sz w:val="20"/>
                <w:szCs w:val="20"/>
                <w:lang w:eastAsia="pl-PL"/>
              </w:rPr>
              <w:t>w3.0</w:t>
            </w:r>
          </w:p>
        </w:tc>
        <w:tc>
          <w:tcPr>
            <w:tcW w:w="6440" w:type="dxa"/>
            <w:gridSpan w:val="4"/>
            <w:tcBorders>
              <w:top w:val="single" w:sz="4" w:space="0" w:color="auto"/>
              <w:left w:val="nil"/>
              <w:bottom w:val="single" w:sz="4" w:space="0" w:color="auto"/>
              <w:right w:val="single" w:sz="4" w:space="0" w:color="000000"/>
            </w:tcBorders>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Liczba osób bezrobotnych w stosunku do liczby osób w wieku produkcyjnym</w:t>
            </w:r>
          </w:p>
        </w:tc>
        <w:tc>
          <w:tcPr>
            <w:tcW w:w="2584" w:type="dxa"/>
            <w:tcBorders>
              <w:top w:val="nil"/>
              <w:left w:val="nil"/>
              <w:bottom w:val="single" w:sz="4" w:space="0" w:color="auto"/>
              <w:right w:val="single" w:sz="4" w:space="0" w:color="auto"/>
            </w:tcBorders>
            <w:noWrap/>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iloraz</w:t>
            </w:r>
          </w:p>
        </w:tc>
        <w:tc>
          <w:tcPr>
            <w:tcW w:w="1134" w:type="dxa"/>
            <w:tcBorders>
              <w:top w:val="nil"/>
              <w:left w:val="nil"/>
              <w:bottom w:val="single" w:sz="4" w:space="0" w:color="auto"/>
              <w:right w:val="single" w:sz="4" w:space="0" w:color="auto"/>
            </w:tcBorders>
            <w:noWrap/>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10,1</w:t>
            </w:r>
          </w:p>
        </w:tc>
        <w:tc>
          <w:tcPr>
            <w:tcW w:w="1134" w:type="dxa"/>
            <w:tcBorders>
              <w:top w:val="nil"/>
              <w:left w:val="nil"/>
              <w:bottom w:val="single" w:sz="4" w:space="0" w:color="auto"/>
              <w:right w:val="single" w:sz="4" w:space="0" w:color="auto"/>
            </w:tcBorders>
            <w:noWrap/>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9,5</w:t>
            </w:r>
          </w:p>
        </w:tc>
        <w:tc>
          <w:tcPr>
            <w:tcW w:w="3414" w:type="dxa"/>
            <w:gridSpan w:val="2"/>
            <w:tcBorders>
              <w:top w:val="single" w:sz="4" w:space="0" w:color="auto"/>
              <w:left w:val="nil"/>
              <w:bottom w:val="single" w:sz="4" w:space="0" w:color="auto"/>
              <w:right w:val="single" w:sz="4" w:space="0" w:color="000000"/>
            </w:tcBorders>
            <w:noWrap/>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dane GUS</w:t>
            </w:r>
          </w:p>
        </w:tc>
      </w:tr>
      <w:tr w:rsidR="002D082F" w:rsidRPr="006070EA" w:rsidTr="004F5AFB">
        <w:trPr>
          <w:trHeight w:val="554"/>
          <w:jc w:val="center"/>
        </w:trPr>
        <w:tc>
          <w:tcPr>
            <w:tcW w:w="231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4A4AF7" w:rsidRPr="00170F57" w:rsidRDefault="004A4AF7" w:rsidP="004A4AF7">
            <w:pPr>
              <w:spacing w:after="0" w:line="240" w:lineRule="auto"/>
              <w:jc w:val="center"/>
              <w:rPr>
                <w:rFonts w:ascii="Times New Roman" w:hAnsi="Times New Roman"/>
                <w:color w:val="000000"/>
                <w:sz w:val="20"/>
                <w:szCs w:val="20"/>
                <w:lang w:eastAsia="pl-PL"/>
              </w:rPr>
            </w:pPr>
            <w:r w:rsidRPr="00170F57">
              <w:rPr>
                <w:rFonts w:ascii="Times New Roman" w:hAnsi="Times New Roman"/>
                <w:color w:val="000000"/>
                <w:sz w:val="20"/>
                <w:szCs w:val="20"/>
                <w:lang w:eastAsia="pl-PL"/>
              </w:rPr>
              <w:t> </w:t>
            </w:r>
          </w:p>
        </w:tc>
        <w:tc>
          <w:tcPr>
            <w:tcW w:w="4834" w:type="dxa"/>
            <w:gridSpan w:val="3"/>
            <w:tcBorders>
              <w:top w:val="single" w:sz="4" w:space="0" w:color="auto"/>
              <w:left w:val="nil"/>
              <w:bottom w:val="single" w:sz="4" w:space="0" w:color="auto"/>
              <w:right w:val="single" w:sz="4" w:space="0" w:color="auto"/>
            </w:tcBorders>
            <w:shd w:val="clear" w:color="auto" w:fill="7030A0"/>
            <w:noWrap/>
            <w:vAlign w:val="center"/>
          </w:tcPr>
          <w:p w:rsidR="004A4AF7" w:rsidRPr="0055386C" w:rsidRDefault="004A4AF7" w:rsidP="004A4AF7">
            <w:pPr>
              <w:spacing w:after="0" w:line="240" w:lineRule="auto"/>
              <w:jc w:val="center"/>
              <w:rPr>
                <w:rFonts w:ascii="Times New Roman" w:hAnsi="Times New Roman"/>
                <w:b/>
                <w:i/>
                <w:iCs/>
                <w:color w:val="FFFFFF"/>
                <w:sz w:val="20"/>
                <w:szCs w:val="20"/>
                <w:lang w:eastAsia="pl-PL"/>
              </w:rPr>
            </w:pPr>
            <w:r w:rsidRPr="0055386C">
              <w:rPr>
                <w:rFonts w:ascii="Times New Roman" w:hAnsi="Times New Roman"/>
                <w:b/>
                <w:i/>
                <w:iCs/>
                <w:color w:val="FFFFFF"/>
                <w:sz w:val="20"/>
                <w:szCs w:val="20"/>
                <w:lang w:eastAsia="pl-PL"/>
              </w:rPr>
              <w:t>Wskaźniki rezultatu dla celów szczegółowych</w:t>
            </w:r>
          </w:p>
        </w:tc>
        <w:tc>
          <w:tcPr>
            <w:tcW w:w="2584" w:type="dxa"/>
            <w:tcBorders>
              <w:top w:val="nil"/>
              <w:left w:val="nil"/>
              <w:bottom w:val="single" w:sz="4" w:space="0" w:color="auto"/>
              <w:right w:val="single" w:sz="4" w:space="0" w:color="auto"/>
            </w:tcBorders>
            <w:shd w:val="clear" w:color="auto" w:fill="7030A0"/>
            <w:vAlign w:val="center"/>
          </w:tcPr>
          <w:p w:rsidR="004A4AF7" w:rsidRPr="0055386C" w:rsidRDefault="004A4AF7" w:rsidP="004A4AF7">
            <w:pPr>
              <w:spacing w:after="0" w:line="240" w:lineRule="auto"/>
              <w:jc w:val="center"/>
              <w:rPr>
                <w:rFonts w:ascii="Times New Roman" w:hAnsi="Times New Roman"/>
                <w:b/>
                <w:i/>
                <w:iCs/>
                <w:color w:val="FFFFFF"/>
                <w:sz w:val="20"/>
                <w:szCs w:val="20"/>
                <w:lang w:eastAsia="pl-PL"/>
              </w:rPr>
            </w:pPr>
            <w:r w:rsidRPr="0055386C">
              <w:rPr>
                <w:rFonts w:ascii="Times New Roman" w:hAnsi="Times New Roman"/>
                <w:b/>
                <w:i/>
                <w:iCs/>
                <w:color w:val="FFFFFF"/>
                <w:sz w:val="20"/>
                <w:szCs w:val="20"/>
                <w:lang w:eastAsia="pl-PL"/>
              </w:rPr>
              <w:t>Jednostka miary</w:t>
            </w:r>
          </w:p>
        </w:tc>
        <w:tc>
          <w:tcPr>
            <w:tcW w:w="1134" w:type="dxa"/>
            <w:tcBorders>
              <w:top w:val="nil"/>
              <w:left w:val="nil"/>
              <w:bottom w:val="single" w:sz="4" w:space="0" w:color="auto"/>
              <w:right w:val="single" w:sz="4" w:space="0" w:color="auto"/>
            </w:tcBorders>
            <w:shd w:val="clear" w:color="auto" w:fill="7030A0"/>
            <w:vAlign w:val="center"/>
          </w:tcPr>
          <w:p w:rsidR="004A4AF7" w:rsidRPr="0055386C" w:rsidRDefault="008E18FC" w:rsidP="004A4AF7">
            <w:pPr>
              <w:spacing w:after="0" w:line="240" w:lineRule="auto"/>
              <w:jc w:val="center"/>
              <w:rPr>
                <w:rFonts w:ascii="Times New Roman" w:hAnsi="Times New Roman"/>
                <w:b/>
                <w:color w:val="FFFFFF"/>
                <w:sz w:val="20"/>
                <w:szCs w:val="20"/>
                <w:lang w:eastAsia="pl-PL"/>
              </w:rPr>
            </w:pPr>
            <w:r>
              <w:rPr>
                <w:rFonts w:ascii="Times New Roman" w:hAnsi="Times New Roman"/>
                <w:b/>
                <w:color w:val="FFFFFF"/>
                <w:sz w:val="20"/>
                <w:szCs w:val="20"/>
                <w:lang w:eastAsia="pl-PL"/>
              </w:rPr>
              <w:t>stan początkowy 2014 r.</w:t>
            </w:r>
          </w:p>
        </w:tc>
        <w:tc>
          <w:tcPr>
            <w:tcW w:w="1134" w:type="dxa"/>
            <w:tcBorders>
              <w:top w:val="nil"/>
              <w:left w:val="nil"/>
              <w:bottom w:val="single" w:sz="4" w:space="0" w:color="auto"/>
              <w:right w:val="single" w:sz="4" w:space="0" w:color="auto"/>
            </w:tcBorders>
            <w:shd w:val="clear" w:color="auto" w:fill="7030A0"/>
            <w:vAlign w:val="center"/>
          </w:tcPr>
          <w:p w:rsidR="008E18FC" w:rsidRDefault="008E18FC" w:rsidP="004A4AF7">
            <w:pPr>
              <w:spacing w:after="0" w:line="240" w:lineRule="auto"/>
              <w:jc w:val="center"/>
              <w:rPr>
                <w:rFonts w:ascii="Times New Roman" w:hAnsi="Times New Roman"/>
                <w:b/>
                <w:color w:val="FFFFFF"/>
                <w:sz w:val="20"/>
                <w:szCs w:val="20"/>
                <w:lang w:eastAsia="pl-PL"/>
              </w:rPr>
            </w:pPr>
            <w:r>
              <w:rPr>
                <w:rFonts w:ascii="Times New Roman" w:hAnsi="Times New Roman"/>
                <w:b/>
                <w:color w:val="FFFFFF"/>
                <w:sz w:val="20"/>
                <w:szCs w:val="20"/>
                <w:lang w:eastAsia="pl-PL"/>
              </w:rPr>
              <w:t xml:space="preserve">plan </w:t>
            </w:r>
          </w:p>
          <w:p w:rsidR="004A4AF7" w:rsidRPr="0055386C" w:rsidRDefault="008E18FC" w:rsidP="004A4AF7">
            <w:pPr>
              <w:spacing w:after="0" w:line="240" w:lineRule="auto"/>
              <w:jc w:val="center"/>
              <w:rPr>
                <w:rFonts w:ascii="Times New Roman" w:hAnsi="Times New Roman"/>
                <w:b/>
                <w:color w:val="FFFFFF"/>
                <w:sz w:val="20"/>
                <w:szCs w:val="20"/>
                <w:lang w:eastAsia="pl-PL"/>
              </w:rPr>
            </w:pPr>
            <w:r>
              <w:rPr>
                <w:rFonts w:ascii="Times New Roman" w:hAnsi="Times New Roman"/>
                <w:b/>
                <w:color w:val="FFFFFF"/>
                <w:sz w:val="20"/>
                <w:szCs w:val="20"/>
                <w:lang w:eastAsia="pl-PL"/>
              </w:rPr>
              <w:t>2022 r.</w:t>
            </w:r>
          </w:p>
        </w:tc>
        <w:tc>
          <w:tcPr>
            <w:tcW w:w="3414" w:type="dxa"/>
            <w:gridSpan w:val="2"/>
            <w:tcBorders>
              <w:top w:val="single" w:sz="4" w:space="0" w:color="auto"/>
              <w:left w:val="nil"/>
              <w:bottom w:val="single" w:sz="4" w:space="0" w:color="auto"/>
              <w:right w:val="single" w:sz="4" w:space="0" w:color="auto"/>
            </w:tcBorders>
            <w:shd w:val="clear" w:color="auto" w:fill="7030A0"/>
            <w:noWrap/>
            <w:vAlign w:val="center"/>
          </w:tcPr>
          <w:p w:rsidR="004A4AF7" w:rsidRPr="0055386C" w:rsidRDefault="004A4AF7" w:rsidP="004A4AF7">
            <w:pPr>
              <w:spacing w:after="0" w:line="240" w:lineRule="auto"/>
              <w:jc w:val="center"/>
              <w:rPr>
                <w:rFonts w:ascii="Times New Roman" w:hAnsi="Times New Roman"/>
                <w:b/>
                <w:i/>
                <w:iCs/>
                <w:color w:val="FFFFFF"/>
                <w:sz w:val="20"/>
                <w:szCs w:val="20"/>
                <w:lang w:eastAsia="pl-PL"/>
              </w:rPr>
            </w:pPr>
            <w:r w:rsidRPr="0055386C">
              <w:rPr>
                <w:rFonts w:ascii="Times New Roman" w:hAnsi="Times New Roman"/>
                <w:b/>
                <w:i/>
                <w:iCs/>
                <w:color w:val="FFFFFF"/>
                <w:sz w:val="20"/>
                <w:szCs w:val="20"/>
                <w:lang w:eastAsia="pl-PL"/>
              </w:rPr>
              <w:t>Źródło danych/sposób pomiaru</w:t>
            </w:r>
          </w:p>
        </w:tc>
      </w:tr>
      <w:tr w:rsidR="008D6E9D" w:rsidRPr="00994C48" w:rsidTr="004F5AFB">
        <w:trPr>
          <w:trHeight w:val="517"/>
          <w:jc w:val="center"/>
        </w:trPr>
        <w:tc>
          <w:tcPr>
            <w:tcW w:w="704" w:type="dxa"/>
            <w:vMerge w:val="restart"/>
            <w:tcBorders>
              <w:top w:val="nil"/>
              <w:left w:val="single" w:sz="4" w:space="0" w:color="auto"/>
              <w:right w:val="single" w:sz="4" w:space="0" w:color="auto"/>
            </w:tcBorders>
            <w:noWrap/>
            <w:vAlign w:val="center"/>
          </w:tcPr>
          <w:p w:rsidR="008D6E9D" w:rsidRPr="00170F57" w:rsidRDefault="008D6E9D"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w3.1</w:t>
            </w:r>
          </w:p>
        </w:tc>
        <w:tc>
          <w:tcPr>
            <w:tcW w:w="6440" w:type="dxa"/>
            <w:gridSpan w:val="4"/>
            <w:tcBorders>
              <w:top w:val="single" w:sz="4" w:space="0" w:color="auto"/>
              <w:left w:val="nil"/>
              <w:bottom w:val="single" w:sz="4" w:space="0" w:color="auto"/>
              <w:right w:val="single" w:sz="4" w:space="0" w:color="000000"/>
            </w:tcBorders>
            <w:vAlign w:val="center"/>
          </w:tcPr>
          <w:p w:rsidR="008D6E9D" w:rsidRPr="00B855E8" w:rsidRDefault="008D6E9D" w:rsidP="00E72B82">
            <w:pPr>
              <w:spacing w:after="0" w:line="240" w:lineRule="auto"/>
              <w:rPr>
                <w:rFonts w:ascii="Times New Roman" w:hAnsi="Times New Roman"/>
                <w:lang w:eastAsia="pl-PL"/>
              </w:rPr>
            </w:pPr>
            <w:r w:rsidRPr="00B855E8">
              <w:rPr>
                <w:rFonts w:ascii="Times New Roman" w:hAnsi="Times New Roman"/>
                <w:lang w:eastAsia="pl-PL"/>
              </w:rPr>
              <w:t xml:space="preserve">Liczba utworzonych miejsc pracy </w:t>
            </w:r>
          </w:p>
        </w:tc>
        <w:tc>
          <w:tcPr>
            <w:tcW w:w="2584" w:type="dxa"/>
            <w:tcBorders>
              <w:top w:val="nil"/>
              <w:left w:val="nil"/>
              <w:bottom w:val="single" w:sz="4" w:space="0" w:color="auto"/>
              <w:right w:val="single" w:sz="4" w:space="0" w:color="auto"/>
            </w:tcBorders>
            <w:noWrap/>
            <w:vAlign w:val="center"/>
          </w:tcPr>
          <w:p w:rsidR="008D6E9D" w:rsidRPr="00B855E8" w:rsidRDefault="008D6E9D" w:rsidP="004A4AF7">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nil"/>
              <w:left w:val="nil"/>
              <w:bottom w:val="single" w:sz="4" w:space="0" w:color="auto"/>
              <w:right w:val="single" w:sz="4" w:space="0" w:color="auto"/>
            </w:tcBorders>
            <w:noWrap/>
            <w:vAlign w:val="center"/>
          </w:tcPr>
          <w:p w:rsidR="008D6E9D" w:rsidRPr="00B855E8" w:rsidRDefault="008D6E9D"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34" w:type="dxa"/>
            <w:tcBorders>
              <w:top w:val="nil"/>
              <w:left w:val="nil"/>
              <w:bottom w:val="single" w:sz="4" w:space="0" w:color="auto"/>
              <w:right w:val="single" w:sz="4" w:space="0" w:color="auto"/>
            </w:tcBorders>
            <w:noWrap/>
            <w:vAlign w:val="center"/>
          </w:tcPr>
          <w:p w:rsidR="004F73AE" w:rsidRPr="00A9550A" w:rsidRDefault="004F73AE" w:rsidP="00A9550A">
            <w:pPr>
              <w:spacing w:after="0" w:line="240" w:lineRule="auto"/>
              <w:jc w:val="center"/>
              <w:rPr>
                <w:rFonts w:ascii="Times New Roman" w:hAnsi="Times New Roman"/>
                <w:strike/>
                <w:lang w:eastAsia="pl-PL"/>
              </w:rPr>
            </w:pPr>
            <w:r w:rsidRPr="00A9550A">
              <w:rPr>
                <w:rFonts w:ascii="Times New Roman" w:hAnsi="Times New Roman"/>
                <w:lang w:eastAsia="pl-PL"/>
              </w:rPr>
              <w:t>4</w:t>
            </w:r>
          </w:p>
        </w:tc>
        <w:tc>
          <w:tcPr>
            <w:tcW w:w="3414" w:type="dxa"/>
            <w:gridSpan w:val="2"/>
            <w:tcBorders>
              <w:top w:val="single" w:sz="4" w:space="0" w:color="auto"/>
              <w:left w:val="nil"/>
              <w:bottom w:val="single" w:sz="4" w:space="0" w:color="auto"/>
              <w:right w:val="single" w:sz="4" w:space="0" w:color="000000"/>
            </w:tcBorders>
            <w:vAlign w:val="center"/>
          </w:tcPr>
          <w:p w:rsidR="008D6E9D" w:rsidRPr="00B855E8" w:rsidRDefault="008D6E9D" w:rsidP="004A4AF7">
            <w:pPr>
              <w:spacing w:after="0" w:line="240" w:lineRule="auto"/>
              <w:jc w:val="center"/>
              <w:rPr>
                <w:rFonts w:ascii="Times New Roman" w:hAnsi="Times New Roman"/>
                <w:lang w:eastAsia="pl-PL"/>
              </w:rPr>
            </w:pPr>
            <w:r w:rsidRPr="00B855E8">
              <w:rPr>
                <w:rFonts w:ascii="Times New Roman" w:hAnsi="Times New Roman"/>
                <w:lang w:eastAsia="pl-PL"/>
              </w:rPr>
              <w:t>sprawozdania beneficjentów</w:t>
            </w:r>
          </w:p>
        </w:tc>
      </w:tr>
      <w:tr w:rsidR="008D6E9D" w:rsidRPr="00994C48" w:rsidTr="004F5AFB">
        <w:trPr>
          <w:trHeight w:val="517"/>
          <w:jc w:val="center"/>
        </w:trPr>
        <w:tc>
          <w:tcPr>
            <w:tcW w:w="704" w:type="dxa"/>
            <w:vMerge/>
            <w:tcBorders>
              <w:left w:val="single" w:sz="4" w:space="0" w:color="auto"/>
              <w:bottom w:val="single" w:sz="4" w:space="0" w:color="auto"/>
              <w:right w:val="single" w:sz="4" w:space="0" w:color="auto"/>
            </w:tcBorders>
            <w:noWrap/>
            <w:vAlign w:val="center"/>
          </w:tcPr>
          <w:p w:rsidR="008D6E9D" w:rsidRPr="00170F57" w:rsidRDefault="008D6E9D" w:rsidP="004A4AF7">
            <w:pPr>
              <w:spacing w:after="0" w:line="240" w:lineRule="auto"/>
              <w:jc w:val="center"/>
              <w:rPr>
                <w:rFonts w:ascii="Times New Roman" w:hAnsi="Times New Roman"/>
                <w:color w:val="000000"/>
                <w:lang w:eastAsia="pl-PL"/>
              </w:rPr>
            </w:pPr>
          </w:p>
        </w:tc>
        <w:tc>
          <w:tcPr>
            <w:tcW w:w="6440" w:type="dxa"/>
            <w:gridSpan w:val="4"/>
            <w:tcBorders>
              <w:top w:val="single" w:sz="4" w:space="0" w:color="auto"/>
              <w:left w:val="nil"/>
              <w:bottom w:val="single" w:sz="4" w:space="0" w:color="auto"/>
              <w:right w:val="single" w:sz="4" w:space="0" w:color="000000"/>
            </w:tcBorders>
            <w:vAlign w:val="center"/>
          </w:tcPr>
          <w:p w:rsidR="008D6E9D" w:rsidRPr="00B855E8" w:rsidRDefault="008D6E9D" w:rsidP="004A4AF7">
            <w:pPr>
              <w:spacing w:after="0" w:line="240" w:lineRule="auto"/>
              <w:rPr>
                <w:rFonts w:ascii="Times New Roman" w:hAnsi="Times New Roman"/>
                <w:lang w:eastAsia="pl-PL"/>
              </w:rPr>
            </w:pPr>
            <w:r w:rsidRPr="00B855E8">
              <w:rPr>
                <w:rFonts w:ascii="Times New Roman" w:hAnsi="Times New Roman"/>
                <w:lang w:eastAsia="pl-PL"/>
              </w:rPr>
              <w:t>Liczba utrzymanych miejsc pracy</w:t>
            </w:r>
          </w:p>
        </w:tc>
        <w:tc>
          <w:tcPr>
            <w:tcW w:w="2584" w:type="dxa"/>
            <w:tcBorders>
              <w:top w:val="nil"/>
              <w:left w:val="nil"/>
              <w:bottom w:val="single" w:sz="4" w:space="0" w:color="auto"/>
              <w:right w:val="single" w:sz="4" w:space="0" w:color="auto"/>
            </w:tcBorders>
            <w:noWrap/>
            <w:vAlign w:val="center"/>
          </w:tcPr>
          <w:p w:rsidR="008D6E9D" w:rsidRPr="00B855E8" w:rsidRDefault="008D6E9D" w:rsidP="004A4AF7">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nil"/>
              <w:left w:val="nil"/>
              <w:bottom w:val="single" w:sz="4" w:space="0" w:color="auto"/>
              <w:right w:val="single" w:sz="4" w:space="0" w:color="auto"/>
            </w:tcBorders>
            <w:noWrap/>
            <w:vAlign w:val="center"/>
          </w:tcPr>
          <w:p w:rsidR="008D6E9D" w:rsidRPr="00B855E8" w:rsidRDefault="008D6E9D"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34" w:type="dxa"/>
            <w:tcBorders>
              <w:top w:val="nil"/>
              <w:left w:val="nil"/>
              <w:bottom w:val="single" w:sz="4" w:space="0" w:color="auto"/>
              <w:right w:val="single" w:sz="4" w:space="0" w:color="auto"/>
            </w:tcBorders>
            <w:noWrap/>
            <w:vAlign w:val="center"/>
          </w:tcPr>
          <w:p w:rsidR="004F73AE" w:rsidRPr="00A9550A" w:rsidRDefault="004F73AE" w:rsidP="004A4AF7">
            <w:pPr>
              <w:spacing w:after="0" w:line="240" w:lineRule="auto"/>
              <w:jc w:val="center"/>
              <w:rPr>
                <w:rFonts w:ascii="Times New Roman" w:hAnsi="Times New Roman"/>
                <w:strike/>
                <w:lang w:eastAsia="pl-PL"/>
              </w:rPr>
            </w:pPr>
            <w:r w:rsidRPr="00A9550A">
              <w:rPr>
                <w:rFonts w:ascii="Times New Roman" w:hAnsi="Times New Roman"/>
                <w:strike/>
                <w:lang w:eastAsia="pl-PL"/>
              </w:rPr>
              <w:t xml:space="preserve">4 </w:t>
            </w:r>
          </w:p>
        </w:tc>
        <w:tc>
          <w:tcPr>
            <w:tcW w:w="3414" w:type="dxa"/>
            <w:gridSpan w:val="2"/>
            <w:tcBorders>
              <w:top w:val="single" w:sz="4" w:space="0" w:color="auto"/>
              <w:left w:val="nil"/>
              <w:bottom w:val="single" w:sz="4" w:space="0" w:color="auto"/>
              <w:right w:val="single" w:sz="4" w:space="0" w:color="000000"/>
            </w:tcBorders>
            <w:vAlign w:val="center"/>
          </w:tcPr>
          <w:p w:rsidR="008D6E9D" w:rsidRPr="00B855E8" w:rsidRDefault="008D6E9D" w:rsidP="004A4AF7">
            <w:pPr>
              <w:spacing w:after="0" w:line="240" w:lineRule="auto"/>
              <w:jc w:val="center"/>
              <w:rPr>
                <w:rFonts w:ascii="Times New Roman" w:hAnsi="Times New Roman"/>
                <w:lang w:eastAsia="pl-PL"/>
              </w:rPr>
            </w:pPr>
            <w:r w:rsidRPr="00B855E8">
              <w:rPr>
                <w:rFonts w:ascii="Times New Roman" w:hAnsi="Times New Roman"/>
                <w:lang w:eastAsia="pl-PL"/>
              </w:rPr>
              <w:t>dane przekazane przez beneficjentów, informacja po realizacji operacji</w:t>
            </w:r>
          </w:p>
        </w:tc>
      </w:tr>
      <w:tr w:rsidR="00ED043E" w:rsidRPr="00994C48" w:rsidTr="004F5AFB">
        <w:trPr>
          <w:trHeight w:val="513"/>
          <w:jc w:val="center"/>
        </w:trPr>
        <w:tc>
          <w:tcPr>
            <w:tcW w:w="704" w:type="dxa"/>
            <w:vMerge w:val="restart"/>
            <w:tcBorders>
              <w:top w:val="nil"/>
              <w:left w:val="single" w:sz="4" w:space="0" w:color="auto"/>
              <w:right w:val="single" w:sz="4" w:space="0" w:color="auto"/>
            </w:tcBorders>
            <w:noWrap/>
            <w:vAlign w:val="center"/>
          </w:tcPr>
          <w:p w:rsidR="00ED043E" w:rsidRPr="00170F57" w:rsidRDefault="00ED043E"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w3.2</w:t>
            </w:r>
          </w:p>
        </w:tc>
        <w:tc>
          <w:tcPr>
            <w:tcW w:w="6440" w:type="dxa"/>
            <w:gridSpan w:val="4"/>
            <w:tcBorders>
              <w:top w:val="single" w:sz="4" w:space="0" w:color="auto"/>
              <w:left w:val="nil"/>
              <w:bottom w:val="single" w:sz="4" w:space="0" w:color="auto"/>
              <w:right w:val="single" w:sz="4" w:space="0" w:color="000000"/>
            </w:tcBorders>
            <w:vAlign w:val="center"/>
          </w:tcPr>
          <w:p w:rsidR="00ED043E" w:rsidRPr="00B855E8" w:rsidRDefault="00ED043E" w:rsidP="004A4AF7">
            <w:pPr>
              <w:spacing w:after="0" w:line="240" w:lineRule="auto"/>
              <w:rPr>
                <w:rFonts w:ascii="Times New Roman" w:hAnsi="Times New Roman"/>
                <w:lang w:eastAsia="pl-PL"/>
              </w:rPr>
            </w:pPr>
            <w:r w:rsidRPr="00B855E8">
              <w:rPr>
                <w:rFonts w:ascii="Times New Roman" w:hAnsi="Times New Roman"/>
                <w:lang w:eastAsia="pl-PL"/>
              </w:rPr>
              <w:t>Liczba utworzonych miejsc pracy w przeliczeniu na pełne etaty średnioroczne w tym przez grupy defaworyzowane</w:t>
            </w:r>
          </w:p>
        </w:tc>
        <w:tc>
          <w:tcPr>
            <w:tcW w:w="2584" w:type="dxa"/>
            <w:tcBorders>
              <w:top w:val="nil"/>
              <w:left w:val="nil"/>
              <w:bottom w:val="single" w:sz="4" w:space="0" w:color="auto"/>
              <w:right w:val="single" w:sz="4" w:space="0" w:color="auto"/>
            </w:tcBorders>
            <w:noWrap/>
            <w:vAlign w:val="center"/>
          </w:tcPr>
          <w:p w:rsidR="00ED043E" w:rsidRPr="00B855E8" w:rsidRDefault="00ED043E" w:rsidP="004A4AF7">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nil"/>
              <w:left w:val="nil"/>
              <w:bottom w:val="single" w:sz="4" w:space="0" w:color="auto"/>
              <w:right w:val="single" w:sz="4" w:space="0" w:color="auto"/>
            </w:tcBorders>
            <w:noWrap/>
            <w:vAlign w:val="center"/>
          </w:tcPr>
          <w:p w:rsidR="00ED043E" w:rsidRPr="00B855E8" w:rsidRDefault="00ED043E"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34" w:type="dxa"/>
            <w:tcBorders>
              <w:top w:val="nil"/>
              <w:left w:val="nil"/>
              <w:bottom w:val="single" w:sz="4" w:space="0" w:color="auto"/>
              <w:right w:val="single" w:sz="4" w:space="0" w:color="auto"/>
            </w:tcBorders>
            <w:noWrap/>
            <w:vAlign w:val="center"/>
          </w:tcPr>
          <w:p w:rsidR="00ED043E" w:rsidRPr="00A9550A" w:rsidRDefault="00A9550A" w:rsidP="004A4AF7">
            <w:pPr>
              <w:spacing w:after="0" w:line="240" w:lineRule="auto"/>
              <w:jc w:val="center"/>
              <w:rPr>
                <w:rFonts w:ascii="Times New Roman" w:hAnsi="Times New Roman"/>
                <w:lang w:eastAsia="pl-PL"/>
              </w:rPr>
            </w:pPr>
            <w:r w:rsidRPr="00A9550A">
              <w:rPr>
                <w:rFonts w:ascii="Times New Roman" w:hAnsi="Times New Roman"/>
                <w:lang w:eastAsia="pl-PL"/>
              </w:rPr>
              <w:t>41</w:t>
            </w:r>
          </w:p>
        </w:tc>
        <w:tc>
          <w:tcPr>
            <w:tcW w:w="3414" w:type="dxa"/>
            <w:gridSpan w:val="2"/>
            <w:tcBorders>
              <w:top w:val="single" w:sz="4" w:space="0" w:color="auto"/>
              <w:left w:val="nil"/>
              <w:bottom w:val="single" w:sz="4" w:space="0" w:color="auto"/>
              <w:right w:val="single" w:sz="4" w:space="0" w:color="000000"/>
            </w:tcBorders>
            <w:vAlign w:val="center"/>
          </w:tcPr>
          <w:p w:rsidR="00ED043E" w:rsidRPr="00B855E8" w:rsidRDefault="00ED043E" w:rsidP="004A4AF7">
            <w:pPr>
              <w:spacing w:after="0" w:line="240" w:lineRule="auto"/>
              <w:jc w:val="center"/>
              <w:rPr>
                <w:rFonts w:ascii="Times New Roman" w:hAnsi="Times New Roman"/>
                <w:lang w:eastAsia="pl-PL"/>
              </w:rPr>
            </w:pPr>
            <w:r w:rsidRPr="00B855E8">
              <w:rPr>
                <w:rFonts w:ascii="Times New Roman" w:hAnsi="Times New Roman"/>
                <w:lang w:eastAsia="pl-PL"/>
              </w:rPr>
              <w:t>sprawozdania beneficjentów</w:t>
            </w:r>
          </w:p>
        </w:tc>
      </w:tr>
      <w:tr w:rsidR="00ED043E" w:rsidRPr="00994C48" w:rsidTr="004F5AFB">
        <w:trPr>
          <w:trHeight w:val="513"/>
          <w:jc w:val="center"/>
        </w:trPr>
        <w:tc>
          <w:tcPr>
            <w:tcW w:w="704" w:type="dxa"/>
            <w:vMerge/>
            <w:tcBorders>
              <w:left w:val="single" w:sz="4" w:space="0" w:color="auto"/>
              <w:bottom w:val="single" w:sz="4" w:space="0" w:color="auto"/>
              <w:right w:val="single" w:sz="4" w:space="0" w:color="auto"/>
            </w:tcBorders>
            <w:noWrap/>
            <w:vAlign w:val="center"/>
          </w:tcPr>
          <w:p w:rsidR="00ED043E" w:rsidRPr="00170F57" w:rsidRDefault="00ED043E" w:rsidP="004A4AF7">
            <w:pPr>
              <w:spacing w:after="0" w:line="240" w:lineRule="auto"/>
              <w:jc w:val="center"/>
              <w:rPr>
                <w:rFonts w:ascii="Times New Roman" w:hAnsi="Times New Roman"/>
                <w:color w:val="000000"/>
                <w:lang w:eastAsia="pl-PL"/>
              </w:rPr>
            </w:pPr>
          </w:p>
        </w:tc>
        <w:tc>
          <w:tcPr>
            <w:tcW w:w="6440" w:type="dxa"/>
            <w:gridSpan w:val="4"/>
            <w:tcBorders>
              <w:top w:val="single" w:sz="4" w:space="0" w:color="auto"/>
              <w:left w:val="nil"/>
              <w:bottom w:val="single" w:sz="4" w:space="0" w:color="auto"/>
              <w:right w:val="single" w:sz="4" w:space="0" w:color="000000"/>
            </w:tcBorders>
            <w:vAlign w:val="center"/>
          </w:tcPr>
          <w:p w:rsidR="00ED043E" w:rsidRPr="00B855E8" w:rsidRDefault="00ED043E" w:rsidP="0028291C">
            <w:pPr>
              <w:spacing w:after="0" w:line="240" w:lineRule="auto"/>
              <w:rPr>
                <w:rFonts w:ascii="Times New Roman" w:hAnsi="Times New Roman"/>
                <w:lang w:eastAsia="pl-PL"/>
              </w:rPr>
            </w:pPr>
            <w:r w:rsidRPr="00B855E8">
              <w:rPr>
                <w:rFonts w:ascii="Times New Roman" w:hAnsi="Times New Roman"/>
                <w:lang w:eastAsia="pl-PL"/>
              </w:rPr>
              <w:t>Liczba utrzymanych miejsc pracy</w:t>
            </w:r>
          </w:p>
        </w:tc>
        <w:tc>
          <w:tcPr>
            <w:tcW w:w="2584" w:type="dxa"/>
            <w:tcBorders>
              <w:top w:val="nil"/>
              <w:left w:val="nil"/>
              <w:bottom w:val="single" w:sz="4" w:space="0" w:color="auto"/>
              <w:right w:val="single" w:sz="4" w:space="0" w:color="auto"/>
            </w:tcBorders>
            <w:noWrap/>
            <w:vAlign w:val="center"/>
          </w:tcPr>
          <w:p w:rsidR="00ED043E" w:rsidRPr="00B855E8" w:rsidRDefault="00ED043E" w:rsidP="0028291C">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nil"/>
              <w:left w:val="nil"/>
              <w:bottom w:val="single" w:sz="4" w:space="0" w:color="auto"/>
              <w:right w:val="single" w:sz="4" w:space="0" w:color="auto"/>
            </w:tcBorders>
            <w:noWrap/>
            <w:vAlign w:val="center"/>
          </w:tcPr>
          <w:p w:rsidR="00ED043E" w:rsidRPr="00B855E8" w:rsidRDefault="00ED043E" w:rsidP="0028291C">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34" w:type="dxa"/>
            <w:tcBorders>
              <w:top w:val="nil"/>
              <w:left w:val="nil"/>
              <w:bottom w:val="single" w:sz="4" w:space="0" w:color="auto"/>
              <w:right w:val="single" w:sz="4" w:space="0" w:color="auto"/>
            </w:tcBorders>
            <w:noWrap/>
            <w:vAlign w:val="center"/>
          </w:tcPr>
          <w:p w:rsidR="00ED043E" w:rsidRPr="00A9550A" w:rsidRDefault="00A9550A" w:rsidP="00D56D99">
            <w:pPr>
              <w:spacing w:after="0" w:line="240" w:lineRule="auto"/>
              <w:jc w:val="center"/>
              <w:rPr>
                <w:rFonts w:ascii="Times New Roman" w:hAnsi="Times New Roman"/>
                <w:lang w:eastAsia="pl-PL"/>
              </w:rPr>
            </w:pPr>
            <w:r w:rsidRPr="00A9550A">
              <w:rPr>
                <w:rFonts w:ascii="Times New Roman" w:hAnsi="Times New Roman"/>
                <w:lang w:eastAsia="pl-PL"/>
              </w:rPr>
              <w:t>20</w:t>
            </w:r>
          </w:p>
        </w:tc>
        <w:tc>
          <w:tcPr>
            <w:tcW w:w="3414" w:type="dxa"/>
            <w:gridSpan w:val="2"/>
            <w:tcBorders>
              <w:top w:val="single" w:sz="4" w:space="0" w:color="auto"/>
              <w:left w:val="nil"/>
              <w:bottom w:val="single" w:sz="4" w:space="0" w:color="auto"/>
              <w:right w:val="single" w:sz="4" w:space="0" w:color="000000"/>
            </w:tcBorders>
            <w:vAlign w:val="center"/>
          </w:tcPr>
          <w:p w:rsidR="00ED043E" w:rsidRPr="00B855E8" w:rsidRDefault="00ED043E" w:rsidP="0028291C">
            <w:pPr>
              <w:spacing w:after="0" w:line="240" w:lineRule="auto"/>
              <w:jc w:val="center"/>
              <w:rPr>
                <w:rFonts w:ascii="Times New Roman" w:hAnsi="Times New Roman"/>
                <w:lang w:eastAsia="pl-PL"/>
              </w:rPr>
            </w:pPr>
            <w:r w:rsidRPr="00B855E8">
              <w:rPr>
                <w:rFonts w:ascii="Times New Roman" w:hAnsi="Times New Roman"/>
                <w:lang w:eastAsia="pl-PL"/>
              </w:rPr>
              <w:t>dane przekazane przez beneficjentów, informacja po realizacji operacji</w:t>
            </w:r>
          </w:p>
        </w:tc>
      </w:tr>
      <w:tr w:rsidR="00CD4D1F" w:rsidRPr="00994C48" w:rsidTr="004F5AFB">
        <w:trPr>
          <w:trHeight w:val="508"/>
          <w:jc w:val="center"/>
        </w:trPr>
        <w:tc>
          <w:tcPr>
            <w:tcW w:w="704" w:type="dxa"/>
            <w:vMerge w:val="restart"/>
            <w:tcBorders>
              <w:top w:val="nil"/>
              <w:left w:val="single" w:sz="4" w:space="0" w:color="auto"/>
              <w:right w:val="single" w:sz="4" w:space="0" w:color="auto"/>
            </w:tcBorders>
            <w:noWrap/>
            <w:vAlign w:val="center"/>
          </w:tcPr>
          <w:p w:rsidR="00CD4D1F" w:rsidRPr="00170F57" w:rsidRDefault="00CD4D1F"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w3.3</w:t>
            </w:r>
          </w:p>
        </w:tc>
        <w:tc>
          <w:tcPr>
            <w:tcW w:w="6440" w:type="dxa"/>
            <w:gridSpan w:val="4"/>
            <w:tcBorders>
              <w:top w:val="single" w:sz="4" w:space="0" w:color="auto"/>
              <w:left w:val="nil"/>
              <w:bottom w:val="single" w:sz="4" w:space="0" w:color="auto"/>
              <w:right w:val="single" w:sz="4" w:space="0" w:color="000000"/>
            </w:tcBorders>
            <w:vAlign w:val="center"/>
          </w:tcPr>
          <w:p w:rsidR="00CD4D1F" w:rsidRPr="00B855E8" w:rsidRDefault="00CD4D1F" w:rsidP="004A4AF7">
            <w:pPr>
              <w:spacing w:after="0" w:line="240" w:lineRule="auto"/>
              <w:rPr>
                <w:rFonts w:ascii="Times New Roman" w:hAnsi="Times New Roman"/>
                <w:lang w:eastAsia="pl-PL"/>
              </w:rPr>
            </w:pPr>
            <w:r w:rsidRPr="00B855E8">
              <w:rPr>
                <w:rFonts w:ascii="Times New Roman" w:hAnsi="Times New Roman"/>
                <w:lang w:eastAsia="pl-PL"/>
              </w:rPr>
              <w:t>Liczba osób defaworyzowanych objętych wsparciem, które podniosły swoje kompetencje i wiedzę z zakresu przedsiębiorczości</w:t>
            </w:r>
          </w:p>
        </w:tc>
        <w:tc>
          <w:tcPr>
            <w:tcW w:w="2584" w:type="dxa"/>
            <w:tcBorders>
              <w:top w:val="nil"/>
              <w:left w:val="nil"/>
              <w:bottom w:val="single" w:sz="4" w:space="0" w:color="auto"/>
              <w:right w:val="single" w:sz="4" w:space="0" w:color="auto"/>
            </w:tcBorders>
            <w:noWrap/>
            <w:vAlign w:val="center"/>
          </w:tcPr>
          <w:p w:rsidR="00CD4D1F"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34" w:type="dxa"/>
            <w:tcBorders>
              <w:top w:val="nil"/>
              <w:left w:val="nil"/>
              <w:bottom w:val="single" w:sz="4" w:space="0" w:color="auto"/>
              <w:right w:val="single" w:sz="4" w:space="0" w:color="auto"/>
            </w:tcBorders>
            <w:noWrap/>
            <w:vAlign w:val="center"/>
          </w:tcPr>
          <w:p w:rsidR="00CD4D1F" w:rsidRPr="00B855E8" w:rsidRDefault="00CD4D1F"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34" w:type="dxa"/>
            <w:tcBorders>
              <w:top w:val="nil"/>
              <w:left w:val="nil"/>
              <w:bottom w:val="single" w:sz="4" w:space="0" w:color="auto"/>
              <w:right w:val="single" w:sz="4" w:space="0" w:color="auto"/>
            </w:tcBorders>
            <w:noWrap/>
            <w:vAlign w:val="center"/>
          </w:tcPr>
          <w:p w:rsidR="00CD4D1F" w:rsidRPr="00B855E8" w:rsidRDefault="00CD4D1F" w:rsidP="004A4AF7">
            <w:pPr>
              <w:spacing w:after="0" w:line="240" w:lineRule="auto"/>
              <w:jc w:val="center"/>
              <w:rPr>
                <w:rFonts w:ascii="Times New Roman" w:hAnsi="Times New Roman"/>
                <w:lang w:eastAsia="pl-PL"/>
              </w:rPr>
            </w:pPr>
            <w:r w:rsidRPr="00B855E8">
              <w:rPr>
                <w:rFonts w:ascii="Times New Roman" w:hAnsi="Times New Roman"/>
                <w:lang w:eastAsia="pl-PL"/>
              </w:rPr>
              <w:t>350</w:t>
            </w:r>
          </w:p>
        </w:tc>
        <w:tc>
          <w:tcPr>
            <w:tcW w:w="3414" w:type="dxa"/>
            <w:gridSpan w:val="2"/>
            <w:tcBorders>
              <w:top w:val="single" w:sz="4" w:space="0" w:color="auto"/>
              <w:left w:val="nil"/>
              <w:bottom w:val="single" w:sz="4" w:space="0" w:color="auto"/>
              <w:right w:val="single" w:sz="4" w:space="0" w:color="000000"/>
            </w:tcBorders>
            <w:vAlign w:val="center"/>
          </w:tcPr>
          <w:p w:rsidR="00CD4D1F" w:rsidRPr="00B855E8" w:rsidRDefault="00CD4D1F" w:rsidP="004A4AF7">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CD4D1F" w:rsidRPr="00994C48" w:rsidTr="004F5AFB">
        <w:trPr>
          <w:trHeight w:val="508"/>
          <w:jc w:val="center"/>
        </w:trPr>
        <w:tc>
          <w:tcPr>
            <w:tcW w:w="704" w:type="dxa"/>
            <w:vMerge/>
            <w:tcBorders>
              <w:left w:val="single" w:sz="4" w:space="0" w:color="auto"/>
              <w:bottom w:val="single" w:sz="4" w:space="0" w:color="auto"/>
              <w:right w:val="single" w:sz="4" w:space="0" w:color="auto"/>
            </w:tcBorders>
            <w:noWrap/>
            <w:vAlign w:val="center"/>
          </w:tcPr>
          <w:p w:rsidR="00CD4D1F" w:rsidRPr="00170F57" w:rsidRDefault="00CD4D1F" w:rsidP="004A4AF7">
            <w:pPr>
              <w:spacing w:after="0" w:line="240" w:lineRule="auto"/>
              <w:jc w:val="center"/>
              <w:rPr>
                <w:rFonts w:ascii="Times New Roman" w:hAnsi="Times New Roman"/>
                <w:color w:val="000000"/>
                <w:lang w:eastAsia="pl-PL"/>
              </w:rPr>
            </w:pPr>
          </w:p>
        </w:tc>
        <w:tc>
          <w:tcPr>
            <w:tcW w:w="6440" w:type="dxa"/>
            <w:gridSpan w:val="4"/>
            <w:tcBorders>
              <w:top w:val="single" w:sz="4" w:space="0" w:color="auto"/>
              <w:left w:val="nil"/>
              <w:bottom w:val="single" w:sz="4" w:space="0" w:color="auto"/>
              <w:right w:val="single" w:sz="4" w:space="0" w:color="000000"/>
            </w:tcBorders>
            <w:vAlign w:val="center"/>
          </w:tcPr>
          <w:p w:rsidR="00CD4D1F" w:rsidRPr="00B855E8" w:rsidRDefault="00CD4D1F" w:rsidP="004A4AF7">
            <w:pPr>
              <w:spacing w:after="0" w:line="240" w:lineRule="auto"/>
              <w:rPr>
                <w:rFonts w:ascii="Times New Roman" w:hAnsi="Times New Roman"/>
                <w:lang w:eastAsia="pl-PL"/>
              </w:rPr>
            </w:pPr>
            <w:r w:rsidRPr="00B855E8">
              <w:rPr>
                <w:rFonts w:ascii="Times New Roman" w:hAnsi="Times New Roman"/>
                <w:lang w:eastAsia="pl-PL"/>
              </w:rPr>
              <w:t xml:space="preserve">Liczba </w:t>
            </w:r>
            <w:r w:rsidR="00994C48" w:rsidRPr="00B855E8">
              <w:rPr>
                <w:rFonts w:ascii="Times New Roman" w:hAnsi="Times New Roman"/>
                <w:lang w:eastAsia="pl-PL"/>
              </w:rPr>
              <w:t>osób oceniających szkolenia jako adekwatne do oczekiwań</w:t>
            </w:r>
          </w:p>
        </w:tc>
        <w:tc>
          <w:tcPr>
            <w:tcW w:w="2584" w:type="dxa"/>
            <w:tcBorders>
              <w:top w:val="nil"/>
              <w:left w:val="nil"/>
              <w:bottom w:val="single" w:sz="4" w:space="0" w:color="auto"/>
              <w:right w:val="single" w:sz="4" w:space="0" w:color="auto"/>
            </w:tcBorders>
            <w:noWrap/>
            <w:vAlign w:val="center"/>
          </w:tcPr>
          <w:p w:rsidR="00CD4D1F"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34" w:type="dxa"/>
            <w:tcBorders>
              <w:top w:val="nil"/>
              <w:left w:val="nil"/>
              <w:bottom w:val="single" w:sz="4" w:space="0" w:color="auto"/>
              <w:right w:val="single" w:sz="4" w:space="0" w:color="auto"/>
            </w:tcBorders>
            <w:noWrap/>
            <w:vAlign w:val="center"/>
          </w:tcPr>
          <w:p w:rsidR="00CD4D1F"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34" w:type="dxa"/>
            <w:tcBorders>
              <w:top w:val="nil"/>
              <w:left w:val="nil"/>
              <w:bottom w:val="single" w:sz="4" w:space="0" w:color="auto"/>
              <w:right w:val="single" w:sz="4" w:space="0" w:color="auto"/>
            </w:tcBorders>
            <w:noWrap/>
            <w:vAlign w:val="center"/>
          </w:tcPr>
          <w:p w:rsidR="00CD4D1F"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350</w:t>
            </w:r>
          </w:p>
        </w:tc>
        <w:tc>
          <w:tcPr>
            <w:tcW w:w="3414" w:type="dxa"/>
            <w:gridSpan w:val="2"/>
            <w:tcBorders>
              <w:top w:val="single" w:sz="4" w:space="0" w:color="auto"/>
              <w:left w:val="nil"/>
              <w:bottom w:val="single" w:sz="4" w:space="0" w:color="auto"/>
              <w:right w:val="single" w:sz="4" w:space="0" w:color="000000"/>
            </w:tcBorders>
            <w:vAlign w:val="center"/>
          </w:tcPr>
          <w:p w:rsidR="00CD4D1F"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ankieta poszkoleniowa</w:t>
            </w:r>
          </w:p>
        </w:tc>
      </w:tr>
      <w:tr w:rsidR="00994C48" w:rsidRPr="00994C48" w:rsidTr="004F5AFB">
        <w:trPr>
          <w:trHeight w:val="502"/>
          <w:jc w:val="center"/>
        </w:trPr>
        <w:tc>
          <w:tcPr>
            <w:tcW w:w="704" w:type="dxa"/>
            <w:vMerge w:val="restart"/>
            <w:tcBorders>
              <w:top w:val="nil"/>
              <w:left w:val="single" w:sz="4" w:space="0" w:color="auto"/>
              <w:right w:val="single" w:sz="4" w:space="0" w:color="auto"/>
            </w:tcBorders>
            <w:noWrap/>
            <w:vAlign w:val="center"/>
          </w:tcPr>
          <w:p w:rsidR="00994C48" w:rsidRPr="00170F57" w:rsidRDefault="00994C48"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w3.4</w:t>
            </w:r>
          </w:p>
        </w:tc>
        <w:tc>
          <w:tcPr>
            <w:tcW w:w="6440" w:type="dxa"/>
            <w:gridSpan w:val="4"/>
            <w:tcBorders>
              <w:top w:val="single" w:sz="4" w:space="0" w:color="auto"/>
              <w:left w:val="nil"/>
              <w:bottom w:val="single" w:sz="4" w:space="0" w:color="auto"/>
              <w:right w:val="single" w:sz="4" w:space="0" w:color="000000"/>
            </w:tcBorders>
            <w:vAlign w:val="center"/>
          </w:tcPr>
          <w:p w:rsidR="00994C48" w:rsidRPr="00B855E8" w:rsidRDefault="00994C48" w:rsidP="00994C48">
            <w:pPr>
              <w:spacing w:after="0" w:line="240" w:lineRule="auto"/>
              <w:rPr>
                <w:rFonts w:ascii="Times New Roman" w:hAnsi="Times New Roman"/>
                <w:lang w:eastAsia="pl-PL"/>
              </w:rPr>
            </w:pPr>
            <w:r w:rsidRPr="00B855E8">
              <w:rPr>
                <w:rFonts w:ascii="Times New Roman" w:hAnsi="Times New Roman"/>
                <w:lang w:eastAsia="pl-PL"/>
              </w:rPr>
              <w:t xml:space="preserve">Liczba osób przeszkolonych </w:t>
            </w:r>
          </w:p>
        </w:tc>
        <w:tc>
          <w:tcPr>
            <w:tcW w:w="2584" w:type="dxa"/>
            <w:tcBorders>
              <w:top w:val="nil"/>
              <w:left w:val="nil"/>
              <w:bottom w:val="single" w:sz="4" w:space="0" w:color="auto"/>
              <w:right w:val="single" w:sz="4" w:space="0" w:color="auto"/>
            </w:tcBorders>
            <w:noWrap/>
            <w:vAlign w:val="center"/>
          </w:tcPr>
          <w:p w:rsidR="00994C48"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nil"/>
              <w:left w:val="nil"/>
              <w:bottom w:val="single" w:sz="4" w:space="0" w:color="auto"/>
              <w:right w:val="single" w:sz="4" w:space="0" w:color="auto"/>
            </w:tcBorders>
            <w:noWrap/>
            <w:vAlign w:val="center"/>
          </w:tcPr>
          <w:p w:rsidR="00994C48"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34" w:type="dxa"/>
            <w:tcBorders>
              <w:top w:val="nil"/>
              <w:left w:val="nil"/>
              <w:bottom w:val="single" w:sz="4" w:space="0" w:color="auto"/>
              <w:right w:val="single" w:sz="4" w:space="0" w:color="auto"/>
            </w:tcBorders>
            <w:noWrap/>
            <w:vAlign w:val="center"/>
          </w:tcPr>
          <w:p w:rsidR="00994C48"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100</w:t>
            </w:r>
          </w:p>
        </w:tc>
        <w:tc>
          <w:tcPr>
            <w:tcW w:w="3414" w:type="dxa"/>
            <w:gridSpan w:val="2"/>
            <w:tcBorders>
              <w:top w:val="single" w:sz="4" w:space="0" w:color="auto"/>
              <w:left w:val="nil"/>
              <w:bottom w:val="single" w:sz="4" w:space="0" w:color="auto"/>
              <w:right w:val="single" w:sz="4" w:space="0" w:color="000000"/>
            </w:tcBorders>
            <w:vAlign w:val="center"/>
          </w:tcPr>
          <w:p w:rsidR="00994C48"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994C48" w:rsidRPr="00994C48" w:rsidTr="004F5AFB">
        <w:trPr>
          <w:trHeight w:val="502"/>
          <w:jc w:val="center"/>
        </w:trPr>
        <w:tc>
          <w:tcPr>
            <w:tcW w:w="704" w:type="dxa"/>
            <w:vMerge/>
            <w:tcBorders>
              <w:left w:val="single" w:sz="4" w:space="0" w:color="auto"/>
              <w:bottom w:val="single" w:sz="4" w:space="0" w:color="auto"/>
              <w:right w:val="single" w:sz="4" w:space="0" w:color="auto"/>
            </w:tcBorders>
            <w:noWrap/>
            <w:vAlign w:val="center"/>
          </w:tcPr>
          <w:p w:rsidR="00994C48" w:rsidRPr="00170F57" w:rsidRDefault="00994C48" w:rsidP="004A4AF7">
            <w:pPr>
              <w:spacing w:after="0" w:line="240" w:lineRule="auto"/>
              <w:jc w:val="center"/>
              <w:rPr>
                <w:rFonts w:ascii="Times New Roman" w:hAnsi="Times New Roman"/>
                <w:color w:val="000000"/>
                <w:lang w:eastAsia="pl-PL"/>
              </w:rPr>
            </w:pPr>
          </w:p>
        </w:tc>
        <w:tc>
          <w:tcPr>
            <w:tcW w:w="6440" w:type="dxa"/>
            <w:gridSpan w:val="4"/>
            <w:tcBorders>
              <w:top w:val="single" w:sz="4" w:space="0" w:color="auto"/>
              <w:left w:val="nil"/>
              <w:bottom w:val="single" w:sz="4" w:space="0" w:color="auto"/>
              <w:right w:val="single" w:sz="4" w:space="0" w:color="000000"/>
            </w:tcBorders>
            <w:vAlign w:val="center"/>
          </w:tcPr>
          <w:p w:rsidR="00994C48" w:rsidRPr="00B855E8" w:rsidRDefault="00994C48" w:rsidP="00994C48">
            <w:pPr>
              <w:spacing w:after="0" w:line="240" w:lineRule="auto"/>
              <w:rPr>
                <w:rFonts w:ascii="Times New Roman" w:hAnsi="Times New Roman"/>
                <w:lang w:eastAsia="pl-PL"/>
              </w:rPr>
            </w:pPr>
            <w:r w:rsidRPr="00B855E8">
              <w:rPr>
                <w:rFonts w:ascii="Times New Roman" w:hAnsi="Times New Roman"/>
                <w:lang w:eastAsia="pl-PL"/>
              </w:rPr>
              <w:t>Liczba osób oceniających szkolenia jako adekwatne do oczekiwań</w:t>
            </w:r>
          </w:p>
        </w:tc>
        <w:tc>
          <w:tcPr>
            <w:tcW w:w="2584" w:type="dxa"/>
            <w:tcBorders>
              <w:top w:val="nil"/>
              <w:left w:val="nil"/>
              <w:bottom w:val="single" w:sz="4" w:space="0" w:color="auto"/>
              <w:right w:val="single" w:sz="4" w:space="0" w:color="auto"/>
            </w:tcBorders>
            <w:noWrap/>
            <w:vAlign w:val="center"/>
          </w:tcPr>
          <w:p w:rsidR="00994C48"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34" w:type="dxa"/>
            <w:tcBorders>
              <w:top w:val="nil"/>
              <w:left w:val="nil"/>
              <w:bottom w:val="single" w:sz="4" w:space="0" w:color="auto"/>
              <w:right w:val="single" w:sz="4" w:space="0" w:color="auto"/>
            </w:tcBorders>
            <w:noWrap/>
            <w:vAlign w:val="center"/>
          </w:tcPr>
          <w:p w:rsidR="00994C48"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34" w:type="dxa"/>
            <w:tcBorders>
              <w:top w:val="nil"/>
              <w:left w:val="nil"/>
              <w:bottom w:val="single" w:sz="4" w:space="0" w:color="auto"/>
              <w:right w:val="single" w:sz="4" w:space="0" w:color="auto"/>
            </w:tcBorders>
            <w:noWrap/>
            <w:vAlign w:val="center"/>
          </w:tcPr>
          <w:p w:rsidR="00994C48" w:rsidRPr="00B855E8" w:rsidRDefault="00994C48" w:rsidP="00994C48">
            <w:pPr>
              <w:spacing w:after="0" w:line="240" w:lineRule="auto"/>
              <w:jc w:val="center"/>
              <w:rPr>
                <w:rFonts w:ascii="Times New Roman" w:hAnsi="Times New Roman"/>
                <w:lang w:eastAsia="pl-PL"/>
              </w:rPr>
            </w:pPr>
            <w:r w:rsidRPr="00B855E8">
              <w:rPr>
                <w:rFonts w:ascii="Times New Roman" w:hAnsi="Times New Roman"/>
                <w:lang w:eastAsia="pl-PL"/>
              </w:rPr>
              <w:t>100</w:t>
            </w:r>
          </w:p>
        </w:tc>
        <w:tc>
          <w:tcPr>
            <w:tcW w:w="3414" w:type="dxa"/>
            <w:gridSpan w:val="2"/>
            <w:tcBorders>
              <w:top w:val="single" w:sz="4" w:space="0" w:color="auto"/>
              <w:left w:val="nil"/>
              <w:bottom w:val="single" w:sz="4" w:space="0" w:color="auto"/>
              <w:right w:val="single" w:sz="4" w:space="0" w:color="000000"/>
            </w:tcBorders>
            <w:vAlign w:val="center"/>
          </w:tcPr>
          <w:p w:rsidR="00994C48"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ankieta poszkoleniowa</w:t>
            </w:r>
          </w:p>
        </w:tc>
      </w:tr>
      <w:tr w:rsidR="005C3E31" w:rsidRPr="00994C48" w:rsidTr="004F5AFB">
        <w:trPr>
          <w:trHeight w:val="437"/>
          <w:jc w:val="center"/>
        </w:trPr>
        <w:tc>
          <w:tcPr>
            <w:tcW w:w="704" w:type="dxa"/>
            <w:vMerge w:val="restart"/>
            <w:tcBorders>
              <w:top w:val="nil"/>
              <w:left w:val="single" w:sz="4" w:space="0" w:color="auto"/>
              <w:bottom w:val="single" w:sz="4" w:space="0" w:color="000000"/>
              <w:right w:val="single" w:sz="4" w:space="0" w:color="auto"/>
            </w:tcBorders>
            <w:noWrap/>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w3.5</w:t>
            </w:r>
          </w:p>
        </w:tc>
        <w:tc>
          <w:tcPr>
            <w:tcW w:w="6440" w:type="dxa"/>
            <w:gridSpan w:val="4"/>
            <w:tcBorders>
              <w:top w:val="single" w:sz="4" w:space="0" w:color="auto"/>
              <w:left w:val="nil"/>
              <w:bottom w:val="single" w:sz="4" w:space="0" w:color="auto"/>
              <w:right w:val="single" w:sz="4" w:space="0" w:color="000000"/>
            </w:tcBorders>
            <w:vAlign w:val="center"/>
          </w:tcPr>
          <w:p w:rsidR="004A4AF7" w:rsidRPr="00994C48" w:rsidRDefault="004A4AF7" w:rsidP="004A4AF7">
            <w:pPr>
              <w:spacing w:after="0" w:line="240" w:lineRule="auto"/>
              <w:rPr>
                <w:rFonts w:ascii="Times New Roman" w:hAnsi="Times New Roman"/>
                <w:lang w:eastAsia="pl-PL"/>
              </w:rPr>
            </w:pPr>
            <w:r w:rsidRPr="00994C48">
              <w:rPr>
                <w:rFonts w:ascii="Times New Roman" w:hAnsi="Times New Roman"/>
                <w:lang w:eastAsia="pl-PL"/>
              </w:rPr>
              <w:t>Liczba produktów lokalnych objętych nowo</w:t>
            </w:r>
            <w:r w:rsidR="009B3BC3" w:rsidRPr="00994C48">
              <w:rPr>
                <w:rFonts w:ascii="Times New Roman" w:hAnsi="Times New Roman"/>
                <w:lang w:eastAsia="pl-PL"/>
              </w:rPr>
              <w:t xml:space="preserve"> </w:t>
            </w:r>
            <w:r w:rsidRPr="00994C48">
              <w:rPr>
                <w:rFonts w:ascii="Times New Roman" w:hAnsi="Times New Roman"/>
                <w:lang w:eastAsia="pl-PL"/>
              </w:rPr>
              <w:t>powstałą marką na obszarze LGD</w:t>
            </w:r>
          </w:p>
        </w:tc>
        <w:tc>
          <w:tcPr>
            <w:tcW w:w="2584" w:type="dxa"/>
            <w:tcBorders>
              <w:top w:val="nil"/>
              <w:left w:val="nil"/>
              <w:bottom w:val="single" w:sz="4" w:space="0" w:color="auto"/>
              <w:right w:val="single" w:sz="4" w:space="0" w:color="auto"/>
            </w:tcBorders>
            <w:noWrap/>
            <w:vAlign w:val="center"/>
          </w:tcPr>
          <w:p w:rsidR="004A4AF7" w:rsidRPr="00994C48" w:rsidRDefault="004A4AF7" w:rsidP="004A4AF7">
            <w:pPr>
              <w:spacing w:after="0" w:line="240" w:lineRule="auto"/>
              <w:jc w:val="center"/>
              <w:rPr>
                <w:rFonts w:ascii="Times New Roman" w:hAnsi="Times New Roman"/>
                <w:lang w:eastAsia="pl-PL"/>
              </w:rPr>
            </w:pPr>
            <w:r w:rsidRPr="00994C48">
              <w:rPr>
                <w:rFonts w:ascii="Times New Roman" w:hAnsi="Times New Roman"/>
                <w:lang w:eastAsia="pl-PL"/>
              </w:rPr>
              <w:t>szt.</w:t>
            </w:r>
          </w:p>
        </w:tc>
        <w:tc>
          <w:tcPr>
            <w:tcW w:w="1134" w:type="dxa"/>
            <w:tcBorders>
              <w:top w:val="nil"/>
              <w:left w:val="nil"/>
              <w:bottom w:val="single" w:sz="4" w:space="0" w:color="auto"/>
              <w:right w:val="single" w:sz="4" w:space="0" w:color="auto"/>
            </w:tcBorders>
            <w:noWrap/>
            <w:vAlign w:val="center"/>
          </w:tcPr>
          <w:p w:rsidR="004A4AF7" w:rsidRPr="00994C48" w:rsidRDefault="004A4AF7" w:rsidP="004A4AF7">
            <w:pPr>
              <w:spacing w:after="0" w:line="240" w:lineRule="auto"/>
              <w:jc w:val="center"/>
              <w:rPr>
                <w:rFonts w:ascii="Times New Roman" w:hAnsi="Times New Roman"/>
                <w:lang w:eastAsia="pl-PL"/>
              </w:rPr>
            </w:pPr>
            <w:r w:rsidRPr="00994C48">
              <w:rPr>
                <w:rFonts w:ascii="Times New Roman" w:hAnsi="Times New Roman"/>
                <w:lang w:eastAsia="pl-PL"/>
              </w:rPr>
              <w:t>0</w:t>
            </w:r>
          </w:p>
        </w:tc>
        <w:tc>
          <w:tcPr>
            <w:tcW w:w="1134" w:type="dxa"/>
            <w:tcBorders>
              <w:top w:val="nil"/>
              <w:left w:val="nil"/>
              <w:bottom w:val="single" w:sz="4" w:space="0" w:color="auto"/>
              <w:right w:val="single" w:sz="4" w:space="0" w:color="auto"/>
            </w:tcBorders>
            <w:noWrap/>
            <w:vAlign w:val="center"/>
          </w:tcPr>
          <w:p w:rsidR="004A4AF7" w:rsidRPr="00994C48" w:rsidRDefault="004A4AF7" w:rsidP="004A4AF7">
            <w:pPr>
              <w:spacing w:after="0" w:line="240" w:lineRule="auto"/>
              <w:jc w:val="center"/>
              <w:rPr>
                <w:rFonts w:ascii="Times New Roman" w:hAnsi="Times New Roman"/>
                <w:lang w:eastAsia="pl-PL"/>
              </w:rPr>
            </w:pPr>
            <w:r w:rsidRPr="00994C48">
              <w:rPr>
                <w:rFonts w:ascii="Times New Roman" w:hAnsi="Times New Roman"/>
                <w:lang w:eastAsia="pl-PL"/>
              </w:rPr>
              <w:t>10</w:t>
            </w:r>
          </w:p>
        </w:tc>
        <w:tc>
          <w:tcPr>
            <w:tcW w:w="3414" w:type="dxa"/>
            <w:gridSpan w:val="2"/>
            <w:tcBorders>
              <w:top w:val="single" w:sz="4" w:space="0" w:color="auto"/>
              <w:left w:val="nil"/>
              <w:bottom w:val="single" w:sz="4" w:space="0" w:color="auto"/>
              <w:right w:val="single" w:sz="4" w:space="0" w:color="000000"/>
            </w:tcBorders>
            <w:vAlign w:val="center"/>
          </w:tcPr>
          <w:p w:rsidR="004A4AF7" w:rsidRPr="00994C48" w:rsidRDefault="008E18FC" w:rsidP="004A4AF7">
            <w:pPr>
              <w:spacing w:after="0" w:line="240" w:lineRule="auto"/>
              <w:jc w:val="center"/>
              <w:rPr>
                <w:rFonts w:ascii="Times New Roman" w:hAnsi="Times New Roman"/>
                <w:lang w:eastAsia="pl-PL"/>
              </w:rPr>
            </w:pPr>
            <w:r w:rsidRPr="00994C48">
              <w:rPr>
                <w:rFonts w:ascii="Times New Roman" w:hAnsi="Times New Roman"/>
                <w:lang w:eastAsia="pl-PL"/>
              </w:rPr>
              <w:t>sprawozdanie beneficjentów</w:t>
            </w:r>
            <w:r w:rsidR="004A4AF7" w:rsidRPr="00994C48">
              <w:rPr>
                <w:rFonts w:ascii="Times New Roman" w:hAnsi="Times New Roman"/>
                <w:lang w:eastAsia="pl-PL"/>
              </w:rPr>
              <w:t>, dane własne LGD</w:t>
            </w:r>
          </w:p>
        </w:tc>
      </w:tr>
      <w:tr w:rsidR="005C3E31" w:rsidRPr="006070EA" w:rsidTr="004F5AFB">
        <w:trPr>
          <w:trHeight w:val="504"/>
          <w:jc w:val="center"/>
        </w:trPr>
        <w:tc>
          <w:tcPr>
            <w:tcW w:w="704" w:type="dxa"/>
            <w:vMerge/>
            <w:tcBorders>
              <w:top w:val="nil"/>
              <w:left w:val="single" w:sz="4" w:space="0" w:color="auto"/>
              <w:bottom w:val="single" w:sz="4" w:space="0" w:color="000000"/>
              <w:right w:val="single" w:sz="4" w:space="0" w:color="auto"/>
            </w:tcBorders>
            <w:vAlign w:val="center"/>
          </w:tcPr>
          <w:p w:rsidR="004A4AF7" w:rsidRPr="00170F57" w:rsidRDefault="004A4AF7" w:rsidP="004A4AF7">
            <w:pPr>
              <w:spacing w:after="0" w:line="240" w:lineRule="auto"/>
              <w:rPr>
                <w:rFonts w:ascii="Times New Roman" w:hAnsi="Times New Roman"/>
                <w:color w:val="000000"/>
                <w:lang w:eastAsia="pl-PL"/>
              </w:rPr>
            </w:pPr>
          </w:p>
        </w:tc>
        <w:tc>
          <w:tcPr>
            <w:tcW w:w="6440" w:type="dxa"/>
            <w:gridSpan w:val="4"/>
            <w:tcBorders>
              <w:top w:val="single" w:sz="4" w:space="0" w:color="auto"/>
              <w:left w:val="nil"/>
              <w:bottom w:val="single" w:sz="4" w:space="0" w:color="auto"/>
              <w:right w:val="single" w:sz="4" w:space="0" w:color="000000"/>
            </w:tcBorders>
            <w:vAlign w:val="center"/>
          </w:tcPr>
          <w:p w:rsidR="004A4AF7" w:rsidRPr="00170F57" w:rsidRDefault="004A4AF7" w:rsidP="004A4AF7">
            <w:pPr>
              <w:spacing w:after="0" w:line="240" w:lineRule="auto"/>
              <w:rPr>
                <w:rFonts w:ascii="Times New Roman" w:hAnsi="Times New Roman"/>
                <w:color w:val="000000"/>
                <w:lang w:eastAsia="pl-PL"/>
              </w:rPr>
            </w:pPr>
            <w:r w:rsidRPr="00170F57">
              <w:rPr>
                <w:rFonts w:ascii="Times New Roman" w:hAnsi="Times New Roman"/>
                <w:color w:val="000000"/>
                <w:lang w:eastAsia="pl-PL"/>
              </w:rPr>
              <w:t>Liczba osób uczestniczących w wydarzeniach promujących produkty lokalne obszaru LGD</w:t>
            </w:r>
          </w:p>
        </w:tc>
        <w:tc>
          <w:tcPr>
            <w:tcW w:w="2584" w:type="dxa"/>
            <w:tcBorders>
              <w:top w:val="nil"/>
              <w:left w:val="nil"/>
              <w:bottom w:val="single" w:sz="4" w:space="0" w:color="auto"/>
              <w:right w:val="single" w:sz="4" w:space="0" w:color="auto"/>
            </w:tcBorders>
            <w:noWrap/>
            <w:vAlign w:val="center"/>
          </w:tcPr>
          <w:p w:rsidR="004A4AF7" w:rsidRPr="00170F57" w:rsidRDefault="00994C48" w:rsidP="004A4AF7">
            <w:pPr>
              <w:spacing w:after="0" w:line="240" w:lineRule="auto"/>
              <w:jc w:val="center"/>
              <w:rPr>
                <w:rFonts w:ascii="Times New Roman" w:hAnsi="Times New Roman"/>
                <w:color w:val="000000"/>
                <w:lang w:eastAsia="pl-PL"/>
              </w:rPr>
            </w:pPr>
            <w:r>
              <w:rPr>
                <w:rFonts w:ascii="Times New Roman" w:hAnsi="Times New Roman"/>
                <w:color w:val="000000"/>
                <w:lang w:eastAsia="pl-PL"/>
              </w:rPr>
              <w:t>osoba</w:t>
            </w:r>
          </w:p>
        </w:tc>
        <w:tc>
          <w:tcPr>
            <w:tcW w:w="1134" w:type="dxa"/>
            <w:tcBorders>
              <w:top w:val="nil"/>
              <w:left w:val="nil"/>
              <w:bottom w:val="single" w:sz="4" w:space="0" w:color="auto"/>
              <w:right w:val="single" w:sz="4" w:space="0" w:color="auto"/>
            </w:tcBorders>
            <w:noWrap/>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0</w:t>
            </w:r>
          </w:p>
        </w:tc>
        <w:tc>
          <w:tcPr>
            <w:tcW w:w="1134" w:type="dxa"/>
            <w:tcBorders>
              <w:top w:val="nil"/>
              <w:left w:val="nil"/>
              <w:bottom w:val="single" w:sz="4" w:space="0" w:color="auto"/>
              <w:right w:val="single" w:sz="4" w:space="0" w:color="auto"/>
            </w:tcBorders>
            <w:noWrap/>
            <w:vAlign w:val="center"/>
          </w:tcPr>
          <w:p w:rsidR="004A4AF7" w:rsidRPr="00C2229B" w:rsidRDefault="004A4AF7" w:rsidP="004A4AF7">
            <w:pPr>
              <w:spacing w:after="0" w:line="240" w:lineRule="auto"/>
              <w:jc w:val="center"/>
              <w:rPr>
                <w:rFonts w:ascii="Times New Roman" w:hAnsi="Times New Roman"/>
                <w:color w:val="000000"/>
                <w:lang w:eastAsia="pl-PL"/>
              </w:rPr>
            </w:pPr>
            <w:r w:rsidRPr="00C2229B">
              <w:rPr>
                <w:rFonts w:ascii="Times New Roman" w:hAnsi="Times New Roman"/>
                <w:color w:val="000000"/>
                <w:lang w:eastAsia="pl-PL"/>
              </w:rPr>
              <w:t>1000</w:t>
            </w:r>
          </w:p>
        </w:tc>
        <w:tc>
          <w:tcPr>
            <w:tcW w:w="3414" w:type="dxa"/>
            <w:gridSpan w:val="2"/>
            <w:tcBorders>
              <w:top w:val="single" w:sz="4" w:space="0" w:color="auto"/>
              <w:left w:val="nil"/>
              <w:bottom w:val="single" w:sz="4" w:space="0" w:color="auto"/>
              <w:right w:val="single" w:sz="4" w:space="0" w:color="000000"/>
            </w:tcBorders>
            <w:vAlign w:val="center"/>
          </w:tcPr>
          <w:p w:rsidR="00DA71FC" w:rsidRPr="00C2229B" w:rsidRDefault="004A4AF7" w:rsidP="008E18FC">
            <w:pPr>
              <w:spacing w:after="0" w:line="240" w:lineRule="auto"/>
              <w:jc w:val="center"/>
              <w:rPr>
                <w:rFonts w:ascii="Times New Roman" w:hAnsi="Times New Roman"/>
                <w:color w:val="000000"/>
                <w:lang w:eastAsia="pl-PL"/>
              </w:rPr>
            </w:pPr>
            <w:r w:rsidRPr="00C2229B">
              <w:rPr>
                <w:rFonts w:ascii="Times New Roman" w:hAnsi="Times New Roman"/>
                <w:color w:val="000000"/>
                <w:lang w:eastAsia="pl-PL"/>
              </w:rPr>
              <w:t>dane własne LGD</w:t>
            </w:r>
          </w:p>
        </w:tc>
      </w:tr>
      <w:tr w:rsidR="002D082F" w:rsidRPr="006070EA" w:rsidTr="004F5AFB">
        <w:trPr>
          <w:trHeight w:val="273"/>
          <w:jc w:val="center"/>
        </w:trPr>
        <w:tc>
          <w:tcPr>
            <w:tcW w:w="3133" w:type="dxa"/>
            <w:gridSpan w:val="3"/>
            <w:vMerge w:val="restart"/>
            <w:tcBorders>
              <w:top w:val="single" w:sz="4" w:space="0" w:color="auto"/>
              <w:left w:val="single" w:sz="4" w:space="0" w:color="auto"/>
              <w:bottom w:val="single" w:sz="4" w:space="0" w:color="000000"/>
              <w:right w:val="single" w:sz="4" w:space="0" w:color="000000"/>
            </w:tcBorders>
            <w:shd w:val="clear" w:color="auto" w:fill="7030A0"/>
            <w:noWrap/>
            <w:vAlign w:val="center"/>
          </w:tcPr>
          <w:p w:rsidR="004A4AF7" w:rsidRPr="0055386C" w:rsidRDefault="004A4AF7" w:rsidP="004A4AF7">
            <w:pPr>
              <w:spacing w:after="0" w:line="240" w:lineRule="auto"/>
              <w:jc w:val="center"/>
              <w:rPr>
                <w:rFonts w:ascii="Times New Roman" w:hAnsi="Times New Roman"/>
                <w:b/>
                <w:color w:val="FFFFFF"/>
                <w:sz w:val="20"/>
                <w:szCs w:val="20"/>
                <w:lang w:eastAsia="pl-PL"/>
              </w:rPr>
            </w:pPr>
            <w:r w:rsidRPr="0055386C">
              <w:rPr>
                <w:rFonts w:ascii="Times New Roman" w:hAnsi="Times New Roman"/>
                <w:b/>
                <w:color w:val="FFFFFF"/>
                <w:sz w:val="20"/>
                <w:szCs w:val="20"/>
                <w:lang w:eastAsia="pl-PL"/>
              </w:rPr>
              <w:t>Przedsięwzięcia</w:t>
            </w:r>
          </w:p>
        </w:tc>
        <w:tc>
          <w:tcPr>
            <w:tcW w:w="1670" w:type="dxa"/>
            <w:vMerge w:val="restart"/>
            <w:tcBorders>
              <w:top w:val="nil"/>
              <w:left w:val="single" w:sz="4" w:space="0" w:color="auto"/>
              <w:bottom w:val="single" w:sz="4" w:space="0" w:color="000000"/>
              <w:right w:val="single" w:sz="4" w:space="0" w:color="auto"/>
            </w:tcBorders>
            <w:shd w:val="clear" w:color="auto" w:fill="7030A0"/>
            <w:noWrap/>
            <w:vAlign w:val="center"/>
          </w:tcPr>
          <w:p w:rsidR="004A4AF7" w:rsidRPr="0055386C" w:rsidRDefault="004A4AF7" w:rsidP="004A4AF7">
            <w:pPr>
              <w:spacing w:after="0" w:line="240" w:lineRule="auto"/>
              <w:jc w:val="center"/>
              <w:rPr>
                <w:rFonts w:ascii="Times New Roman" w:hAnsi="Times New Roman"/>
                <w:b/>
                <w:color w:val="FFFFFF"/>
                <w:sz w:val="20"/>
                <w:szCs w:val="20"/>
                <w:lang w:eastAsia="pl-PL"/>
              </w:rPr>
            </w:pPr>
            <w:r w:rsidRPr="0055386C">
              <w:rPr>
                <w:rFonts w:ascii="Times New Roman" w:hAnsi="Times New Roman"/>
                <w:b/>
                <w:color w:val="FFFFFF"/>
                <w:sz w:val="20"/>
                <w:szCs w:val="20"/>
                <w:lang w:eastAsia="pl-PL"/>
              </w:rPr>
              <w:t>Grupy docelowe</w:t>
            </w:r>
          </w:p>
        </w:tc>
        <w:tc>
          <w:tcPr>
            <w:tcW w:w="2341" w:type="dxa"/>
            <w:vMerge w:val="restart"/>
            <w:tcBorders>
              <w:top w:val="nil"/>
              <w:left w:val="single" w:sz="4" w:space="0" w:color="auto"/>
              <w:bottom w:val="single" w:sz="4" w:space="0" w:color="000000"/>
              <w:right w:val="single" w:sz="4" w:space="0" w:color="auto"/>
            </w:tcBorders>
            <w:shd w:val="clear" w:color="auto" w:fill="7030A0"/>
            <w:vAlign w:val="center"/>
          </w:tcPr>
          <w:p w:rsidR="004A4AF7" w:rsidRPr="0055386C" w:rsidRDefault="004A4AF7" w:rsidP="004A4AF7">
            <w:pPr>
              <w:spacing w:after="0" w:line="240" w:lineRule="auto"/>
              <w:jc w:val="center"/>
              <w:rPr>
                <w:rFonts w:ascii="Times New Roman" w:hAnsi="Times New Roman"/>
                <w:b/>
                <w:color w:val="FFFFFF"/>
                <w:sz w:val="20"/>
                <w:szCs w:val="20"/>
                <w:lang w:eastAsia="pl-PL"/>
              </w:rPr>
            </w:pPr>
            <w:r w:rsidRPr="0055386C">
              <w:rPr>
                <w:rFonts w:ascii="Times New Roman" w:hAnsi="Times New Roman"/>
                <w:b/>
                <w:color w:val="FFFFFF"/>
                <w:sz w:val="20"/>
                <w:szCs w:val="20"/>
                <w:lang w:eastAsia="pl-PL"/>
              </w:rPr>
              <w:t xml:space="preserve">Sposób realizacji </w:t>
            </w:r>
            <w:r w:rsidRPr="0055386C">
              <w:rPr>
                <w:rFonts w:ascii="Times New Roman" w:hAnsi="Times New Roman"/>
                <w:b/>
                <w:color w:val="FFFFFF"/>
                <w:sz w:val="20"/>
                <w:szCs w:val="20"/>
                <w:lang w:eastAsia="pl-PL"/>
              </w:rPr>
              <w:lastRenderedPageBreak/>
              <w:t>(konkurs, projekt grantowy, operacja własna, projekt współpracy, aktywizacja itp..)</w:t>
            </w:r>
          </w:p>
        </w:tc>
        <w:tc>
          <w:tcPr>
            <w:tcW w:w="8266" w:type="dxa"/>
            <w:gridSpan w:val="5"/>
            <w:tcBorders>
              <w:top w:val="single" w:sz="4" w:space="0" w:color="auto"/>
              <w:left w:val="nil"/>
              <w:bottom w:val="single" w:sz="4" w:space="0" w:color="auto"/>
              <w:right w:val="single" w:sz="4" w:space="0" w:color="auto"/>
            </w:tcBorders>
            <w:shd w:val="clear" w:color="auto" w:fill="7030A0"/>
            <w:noWrap/>
            <w:vAlign w:val="center"/>
          </w:tcPr>
          <w:p w:rsidR="004A4AF7" w:rsidRPr="0055386C" w:rsidRDefault="004A4AF7" w:rsidP="004A4AF7">
            <w:pPr>
              <w:spacing w:after="0" w:line="240" w:lineRule="auto"/>
              <w:jc w:val="center"/>
              <w:rPr>
                <w:rFonts w:ascii="Times New Roman" w:hAnsi="Times New Roman"/>
                <w:b/>
                <w:color w:val="FFFFFF"/>
                <w:sz w:val="20"/>
                <w:szCs w:val="20"/>
                <w:lang w:eastAsia="pl-PL"/>
              </w:rPr>
            </w:pPr>
            <w:r w:rsidRPr="0055386C">
              <w:rPr>
                <w:rFonts w:ascii="Times New Roman" w:hAnsi="Times New Roman"/>
                <w:b/>
                <w:color w:val="FFFFFF"/>
                <w:sz w:val="20"/>
                <w:szCs w:val="20"/>
                <w:lang w:eastAsia="pl-PL"/>
              </w:rPr>
              <w:lastRenderedPageBreak/>
              <w:t>Wskaźniki produktu</w:t>
            </w:r>
          </w:p>
        </w:tc>
      </w:tr>
      <w:tr w:rsidR="005C3E31" w:rsidRPr="006070EA" w:rsidTr="004F5AFB">
        <w:trPr>
          <w:trHeight w:val="261"/>
          <w:jc w:val="center"/>
        </w:trPr>
        <w:tc>
          <w:tcPr>
            <w:tcW w:w="3133" w:type="dxa"/>
            <w:gridSpan w:val="3"/>
            <w:vMerge/>
            <w:tcBorders>
              <w:top w:val="single" w:sz="4" w:space="0" w:color="auto"/>
              <w:left w:val="single" w:sz="4" w:space="0" w:color="auto"/>
              <w:bottom w:val="single" w:sz="4" w:space="0" w:color="000000"/>
              <w:right w:val="single" w:sz="4" w:space="0" w:color="000000"/>
            </w:tcBorders>
            <w:shd w:val="clear" w:color="auto" w:fill="7030A0"/>
            <w:vAlign w:val="center"/>
          </w:tcPr>
          <w:p w:rsidR="004A4AF7" w:rsidRPr="0055386C" w:rsidRDefault="004A4AF7" w:rsidP="004A4AF7">
            <w:pPr>
              <w:spacing w:after="0" w:line="240" w:lineRule="auto"/>
              <w:rPr>
                <w:rFonts w:ascii="Times New Roman" w:hAnsi="Times New Roman"/>
                <w:b/>
                <w:color w:val="FFFFFF"/>
                <w:sz w:val="20"/>
                <w:szCs w:val="20"/>
                <w:lang w:eastAsia="pl-PL"/>
              </w:rPr>
            </w:pPr>
          </w:p>
        </w:tc>
        <w:tc>
          <w:tcPr>
            <w:tcW w:w="1670" w:type="dxa"/>
            <w:vMerge/>
            <w:tcBorders>
              <w:top w:val="nil"/>
              <w:left w:val="single" w:sz="4" w:space="0" w:color="auto"/>
              <w:bottom w:val="single" w:sz="4" w:space="0" w:color="000000"/>
              <w:right w:val="single" w:sz="4" w:space="0" w:color="auto"/>
            </w:tcBorders>
            <w:shd w:val="clear" w:color="auto" w:fill="7030A0"/>
            <w:vAlign w:val="center"/>
          </w:tcPr>
          <w:p w:rsidR="004A4AF7" w:rsidRPr="0055386C" w:rsidRDefault="004A4AF7" w:rsidP="004A4AF7">
            <w:pPr>
              <w:spacing w:after="0" w:line="240" w:lineRule="auto"/>
              <w:rPr>
                <w:rFonts w:ascii="Times New Roman" w:hAnsi="Times New Roman"/>
                <w:b/>
                <w:color w:val="FFFFFF"/>
                <w:sz w:val="20"/>
                <w:szCs w:val="20"/>
                <w:lang w:eastAsia="pl-PL"/>
              </w:rPr>
            </w:pPr>
          </w:p>
        </w:tc>
        <w:tc>
          <w:tcPr>
            <w:tcW w:w="2341" w:type="dxa"/>
            <w:vMerge/>
            <w:tcBorders>
              <w:top w:val="nil"/>
              <w:left w:val="single" w:sz="4" w:space="0" w:color="auto"/>
              <w:bottom w:val="single" w:sz="4" w:space="0" w:color="000000"/>
              <w:right w:val="single" w:sz="4" w:space="0" w:color="auto"/>
            </w:tcBorders>
            <w:shd w:val="clear" w:color="auto" w:fill="7030A0"/>
            <w:vAlign w:val="center"/>
          </w:tcPr>
          <w:p w:rsidR="004A4AF7" w:rsidRPr="0055386C" w:rsidRDefault="004A4AF7" w:rsidP="004A4AF7">
            <w:pPr>
              <w:spacing w:after="0" w:line="240" w:lineRule="auto"/>
              <w:rPr>
                <w:rFonts w:ascii="Times New Roman" w:hAnsi="Times New Roman"/>
                <w:b/>
                <w:color w:val="FFFFFF"/>
                <w:sz w:val="20"/>
                <w:szCs w:val="20"/>
                <w:lang w:eastAsia="pl-PL"/>
              </w:rPr>
            </w:pPr>
          </w:p>
        </w:tc>
        <w:tc>
          <w:tcPr>
            <w:tcW w:w="2584" w:type="dxa"/>
            <w:vMerge w:val="restart"/>
            <w:tcBorders>
              <w:top w:val="nil"/>
              <w:left w:val="single" w:sz="4" w:space="0" w:color="auto"/>
              <w:bottom w:val="single" w:sz="4" w:space="0" w:color="000000"/>
              <w:right w:val="single" w:sz="4" w:space="0" w:color="auto"/>
            </w:tcBorders>
            <w:shd w:val="clear" w:color="auto" w:fill="7030A0"/>
            <w:noWrap/>
            <w:vAlign w:val="center"/>
          </w:tcPr>
          <w:p w:rsidR="004A4AF7" w:rsidRPr="0055386C" w:rsidRDefault="004A4AF7" w:rsidP="004A4AF7">
            <w:pPr>
              <w:spacing w:after="0" w:line="240" w:lineRule="auto"/>
              <w:jc w:val="center"/>
              <w:rPr>
                <w:rFonts w:ascii="Times New Roman" w:hAnsi="Times New Roman"/>
                <w:b/>
                <w:color w:val="FFFFFF"/>
                <w:sz w:val="20"/>
                <w:szCs w:val="20"/>
                <w:lang w:eastAsia="pl-PL"/>
              </w:rPr>
            </w:pPr>
            <w:r w:rsidRPr="0055386C">
              <w:rPr>
                <w:rFonts w:ascii="Times New Roman" w:hAnsi="Times New Roman"/>
                <w:b/>
                <w:color w:val="FFFFFF"/>
                <w:sz w:val="20"/>
                <w:szCs w:val="20"/>
                <w:lang w:eastAsia="pl-PL"/>
              </w:rPr>
              <w:t>nazwa</w:t>
            </w:r>
          </w:p>
        </w:tc>
        <w:tc>
          <w:tcPr>
            <w:tcW w:w="1134" w:type="dxa"/>
            <w:vMerge w:val="restart"/>
            <w:tcBorders>
              <w:top w:val="nil"/>
              <w:left w:val="single" w:sz="4" w:space="0" w:color="auto"/>
              <w:bottom w:val="single" w:sz="4" w:space="0" w:color="000000"/>
              <w:right w:val="single" w:sz="4" w:space="0" w:color="auto"/>
            </w:tcBorders>
            <w:shd w:val="clear" w:color="auto" w:fill="7030A0"/>
            <w:vAlign w:val="center"/>
          </w:tcPr>
          <w:p w:rsidR="004A4AF7" w:rsidRPr="0055386C" w:rsidRDefault="004A4AF7" w:rsidP="004A4AF7">
            <w:pPr>
              <w:spacing w:after="0" w:line="240" w:lineRule="auto"/>
              <w:jc w:val="center"/>
              <w:rPr>
                <w:rFonts w:ascii="Times New Roman" w:hAnsi="Times New Roman"/>
                <w:b/>
                <w:color w:val="FFFFFF"/>
                <w:sz w:val="20"/>
                <w:szCs w:val="20"/>
                <w:lang w:eastAsia="pl-PL"/>
              </w:rPr>
            </w:pPr>
            <w:r w:rsidRPr="0055386C">
              <w:rPr>
                <w:rFonts w:ascii="Times New Roman" w:hAnsi="Times New Roman"/>
                <w:b/>
                <w:color w:val="FFFFFF"/>
                <w:sz w:val="20"/>
                <w:szCs w:val="20"/>
                <w:lang w:eastAsia="pl-PL"/>
              </w:rPr>
              <w:t>Jednostka miary</w:t>
            </w:r>
          </w:p>
        </w:tc>
        <w:tc>
          <w:tcPr>
            <w:tcW w:w="2247" w:type="dxa"/>
            <w:gridSpan w:val="2"/>
            <w:tcBorders>
              <w:top w:val="single" w:sz="4" w:space="0" w:color="auto"/>
              <w:left w:val="nil"/>
              <w:bottom w:val="single" w:sz="4" w:space="0" w:color="auto"/>
              <w:right w:val="single" w:sz="4" w:space="0" w:color="auto"/>
            </w:tcBorders>
            <w:shd w:val="clear" w:color="auto" w:fill="7030A0"/>
            <w:noWrap/>
            <w:vAlign w:val="center"/>
          </w:tcPr>
          <w:p w:rsidR="004A4AF7" w:rsidRPr="0055386C" w:rsidRDefault="004A4AF7" w:rsidP="004A4AF7">
            <w:pPr>
              <w:spacing w:after="0" w:line="240" w:lineRule="auto"/>
              <w:jc w:val="center"/>
              <w:rPr>
                <w:rFonts w:ascii="Times New Roman" w:hAnsi="Times New Roman"/>
                <w:b/>
                <w:color w:val="FFFFFF"/>
                <w:sz w:val="20"/>
                <w:szCs w:val="20"/>
                <w:lang w:eastAsia="pl-PL"/>
              </w:rPr>
            </w:pPr>
            <w:r w:rsidRPr="0055386C">
              <w:rPr>
                <w:rFonts w:ascii="Times New Roman" w:hAnsi="Times New Roman"/>
                <w:b/>
                <w:color w:val="FFFFFF"/>
                <w:sz w:val="20"/>
                <w:szCs w:val="20"/>
                <w:lang w:eastAsia="pl-PL"/>
              </w:rPr>
              <w:t>wartość</w:t>
            </w:r>
          </w:p>
        </w:tc>
        <w:tc>
          <w:tcPr>
            <w:tcW w:w="2301" w:type="dxa"/>
            <w:vMerge w:val="restart"/>
            <w:tcBorders>
              <w:top w:val="single" w:sz="4" w:space="0" w:color="auto"/>
              <w:left w:val="single" w:sz="4" w:space="0" w:color="auto"/>
              <w:bottom w:val="single" w:sz="4" w:space="0" w:color="000000"/>
              <w:right w:val="single" w:sz="4" w:space="0" w:color="000000"/>
            </w:tcBorders>
            <w:shd w:val="clear" w:color="auto" w:fill="7030A0"/>
            <w:vAlign w:val="center"/>
          </w:tcPr>
          <w:p w:rsidR="004A4AF7" w:rsidRPr="0055386C" w:rsidRDefault="004A4AF7" w:rsidP="004A4AF7">
            <w:pPr>
              <w:spacing w:after="0" w:line="240" w:lineRule="auto"/>
              <w:jc w:val="center"/>
              <w:rPr>
                <w:rFonts w:ascii="Times New Roman" w:hAnsi="Times New Roman"/>
                <w:b/>
                <w:color w:val="FFFFFF"/>
                <w:sz w:val="20"/>
                <w:szCs w:val="20"/>
                <w:lang w:eastAsia="pl-PL"/>
              </w:rPr>
            </w:pPr>
            <w:r w:rsidRPr="0055386C">
              <w:rPr>
                <w:rFonts w:ascii="Times New Roman" w:hAnsi="Times New Roman"/>
                <w:b/>
                <w:color w:val="FFFFFF"/>
                <w:sz w:val="20"/>
                <w:szCs w:val="20"/>
                <w:lang w:eastAsia="pl-PL"/>
              </w:rPr>
              <w:t>Źródło danych/sposób pomiaru</w:t>
            </w:r>
          </w:p>
        </w:tc>
      </w:tr>
      <w:tr w:rsidR="005C3E31" w:rsidRPr="006070EA" w:rsidTr="004F5AFB">
        <w:trPr>
          <w:trHeight w:val="445"/>
          <w:jc w:val="center"/>
        </w:trPr>
        <w:tc>
          <w:tcPr>
            <w:tcW w:w="3133" w:type="dxa"/>
            <w:gridSpan w:val="3"/>
            <w:vMerge/>
            <w:tcBorders>
              <w:top w:val="single" w:sz="4" w:space="0" w:color="auto"/>
              <w:left w:val="single" w:sz="4" w:space="0" w:color="auto"/>
              <w:bottom w:val="single" w:sz="4" w:space="0" w:color="auto"/>
              <w:right w:val="single" w:sz="4" w:space="0" w:color="000000"/>
            </w:tcBorders>
            <w:vAlign w:val="center"/>
          </w:tcPr>
          <w:p w:rsidR="004A4AF7" w:rsidRPr="00170F57" w:rsidRDefault="004A4AF7" w:rsidP="004A4AF7">
            <w:pPr>
              <w:spacing w:after="0" w:line="240" w:lineRule="auto"/>
              <w:rPr>
                <w:rFonts w:ascii="Times New Roman" w:hAnsi="Times New Roman"/>
                <w:color w:val="000000"/>
                <w:sz w:val="20"/>
                <w:szCs w:val="20"/>
                <w:lang w:eastAsia="pl-PL"/>
              </w:rPr>
            </w:pPr>
          </w:p>
        </w:tc>
        <w:tc>
          <w:tcPr>
            <w:tcW w:w="1670" w:type="dxa"/>
            <w:vMerge/>
            <w:tcBorders>
              <w:top w:val="nil"/>
              <w:left w:val="single" w:sz="4" w:space="0" w:color="auto"/>
              <w:bottom w:val="single" w:sz="4" w:space="0" w:color="auto"/>
              <w:right w:val="single" w:sz="4" w:space="0" w:color="auto"/>
            </w:tcBorders>
            <w:vAlign w:val="center"/>
          </w:tcPr>
          <w:p w:rsidR="004A4AF7" w:rsidRPr="00170F57" w:rsidRDefault="004A4AF7" w:rsidP="004A4AF7">
            <w:pPr>
              <w:spacing w:after="0" w:line="240" w:lineRule="auto"/>
              <w:rPr>
                <w:rFonts w:ascii="Times New Roman" w:hAnsi="Times New Roman"/>
                <w:color w:val="000000"/>
                <w:sz w:val="20"/>
                <w:szCs w:val="20"/>
                <w:lang w:eastAsia="pl-PL"/>
              </w:rPr>
            </w:pPr>
          </w:p>
        </w:tc>
        <w:tc>
          <w:tcPr>
            <w:tcW w:w="2341" w:type="dxa"/>
            <w:vMerge/>
            <w:tcBorders>
              <w:top w:val="nil"/>
              <w:left w:val="single" w:sz="4" w:space="0" w:color="auto"/>
              <w:bottom w:val="single" w:sz="4" w:space="0" w:color="auto"/>
              <w:right w:val="single" w:sz="4" w:space="0" w:color="auto"/>
            </w:tcBorders>
            <w:vAlign w:val="center"/>
          </w:tcPr>
          <w:p w:rsidR="004A4AF7" w:rsidRPr="00170F57" w:rsidRDefault="004A4AF7" w:rsidP="004A4AF7">
            <w:pPr>
              <w:spacing w:after="0" w:line="240" w:lineRule="auto"/>
              <w:rPr>
                <w:rFonts w:ascii="Times New Roman" w:hAnsi="Times New Roman"/>
                <w:color w:val="000000"/>
                <w:sz w:val="20"/>
                <w:szCs w:val="20"/>
                <w:lang w:eastAsia="pl-PL"/>
              </w:rPr>
            </w:pPr>
          </w:p>
        </w:tc>
        <w:tc>
          <w:tcPr>
            <w:tcW w:w="2584" w:type="dxa"/>
            <w:vMerge/>
            <w:tcBorders>
              <w:top w:val="nil"/>
              <w:left w:val="single" w:sz="4" w:space="0" w:color="auto"/>
              <w:bottom w:val="single" w:sz="4" w:space="0" w:color="auto"/>
              <w:right w:val="single" w:sz="4" w:space="0" w:color="auto"/>
            </w:tcBorders>
            <w:vAlign w:val="center"/>
          </w:tcPr>
          <w:p w:rsidR="004A4AF7" w:rsidRPr="00170F57" w:rsidRDefault="004A4AF7" w:rsidP="004A4AF7">
            <w:pPr>
              <w:spacing w:after="0" w:line="240" w:lineRule="auto"/>
              <w:rPr>
                <w:rFonts w:ascii="Times New Roman" w:hAnsi="Times New Roman"/>
                <w:color w:val="000000"/>
                <w:sz w:val="20"/>
                <w:szCs w:val="20"/>
                <w:lang w:eastAsia="pl-PL"/>
              </w:rPr>
            </w:pPr>
          </w:p>
        </w:tc>
        <w:tc>
          <w:tcPr>
            <w:tcW w:w="1134" w:type="dxa"/>
            <w:vMerge/>
            <w:tcBorders>
              <w:top w:val="nil"/>
              <w:left w:val="single" w:sz="4" w:space="0" w:color="auto"/>
              <w:bottom w:val="single" w:sz="4" w:space="0" w:color="auto"/>
              <w:right w:val="single" w:sz="4" w:space="0" w:color="auto"/>
            </w:tcBorders>
            <w:vAlign w:val="center"/>
          </w:tcPr>
          <w:p w:rsidR="004A4AF7" w:rsidRPr="00170F57" w:rsidRDefault="004A4AF7" w:rsidP="004A4AF7">
            <w:pPr>
              <w:spacing w:after="0" w:line="240" w:lineRule="auto"/>
              <w:rPr>
                <w:rFonts w:ascii="Times New Roman" w:hAnsi="Times New Roman"/>
                <w:color w:val="000000"/>
                <w:sz w:val="20"/>
                <w:szCs w:val="20"/>
                <w:lang w:eastAsia="pl-PL"/>
              </w:rPr>
            </w:pPr>
          </w:p>
        </w:tc>
        <w:tc>
          <w:tcPr>
            <w:tcW w:w="1134" w:type="dxa"/>
            <w:tcBorders>
              <w:top w:val="nil"/>
              <w:left w:val="nil"/>
              <w:bottom w:val="single" w:sz="4" w:space="0" w:color="auto"/>
              <w:right w:val="single" w:sz="4" w:space="0" w:color="auto"/>
            </w:tcBorders>
            <w:shd w:val="clear" w:color="auto" w:fill="7030A0"/>
            <w:vAlign w:val="center"/>
          </w:tcPr>
          <w:p w:rsidR="004A4AF7" w:rsidRPr="0055386C" w:rsidRDefault="004A4AF7" w:rsidP="004A4AF7">
            <w:pPr>
              <w:spacing w:after="0" w:line="240" w:lineRule="auto"/>
              <w:jc w:val="center"/>
              <w:rPr>
                <w:rFonts w:ascii="Times New Roman" w:hAnsi="Times New Roman"/>
                <w:b/>
                <w:color w:val="FFFFFF"/>
                <w:sz w:val="20"/>
                <w:szCs w:val="20"/>
                <w:lang w:eastAsia="pl-PL"/>
              </w:rPr>
            </w:pPr>
            <w:r w:rsidRPr="0055386C">
              <w:rPr>
                <w:rFonts w:ascii="Times New Roman" w:hAnsi="Times New Roman"/>
                <w:b/>
                <w:color w:val="FFFFFF"/>
                <w:sz w:val="20"/>
                <w:szCs w:val="20"/>
                <w:lang w:eastAsia="pl-PL"/>
              </w:rPr>
              <w:t>początkowa 2014rok</w:t>
            </w:r>
          </w:p>
        </w:tc>
        <w:tc>
          <w:tcPr>
            <w:tcW w:w="1113" w:type="dxa"/>
            <w:tcBorders>
              <w:top w:val="nil"/>
              <w:left w:val="nil"/>
              <w:bottom w:val="single" w:sz="4" w:space="0" w:color="auto"/>
              <w:right w:val="single" w:sz="4" w:space="0" w:color="auto"/>
            </w:tcBorders>
            <w:shd w:val="clear" w:color="auto" w:fill="7030A0"/>
            <w:vAlign w:val="center"/>
          </w:tcPr>
          <w:p w:rsidR="004A4AF7" w:rsidRPr="0055386C" w:rsidRDefault="004A4AF7" w:rsidP="004A4AF7">
            <w:pPr>
              <w:spacing w:after="0" w:line="240" w:lineRule="auto"/>
              <w:jc w:val="center"/>
              <w:rPr>
                <w:rFonts w:ascii="Times New Roman" w:hAnsi="Times New Roman"/>
                <w:b/>
                <w:color w:val="FFFFFF"/>
                <w:sz w:val="20"/>
                <w:szCs w:val="20"/>
                <w:lang w:eastAsia="pl-PL"/>
              </w:rPr>
            </w:pPr>
            <w:r w:rsidRPr="0055386C">
              <w:rPr>
                <w:rFonts w:ascii="Times New Roman" w:hAnsi="Times New Roman"/>
                <w:b/>
                <w:color w:val="FFFFFF"/>
                <w:sz w:val="20"/>
                <w:szCs w:val="20"/>
                <w:lang w:eastAsia="pl-PL"/>
              </w:rPr>
              <w:t>końcowa 2022 rok</w:t>
            </w:r>
          </w:p>
        </w:tc>
        <w:tc>
          <w:tcPr>
            <w:tcW w:w="2301" w:type="dxa"/>
            <w:vMerge/>
            <w:tcBorders>
              <w:top w:val="nil"/>
              <w:left w:val="nil"/>
              <w:bottom w:val="single" w:sz="4" w:space="0" w:color="auto"/>
              <w:right w:val="single" w:sz="4" w:space="0" w:color="auto"/>
            </w:tcBorders>
            <w:vAlign w:val="center"/>
          </w:tcPr>
          <w:p w:rsidR="004A4AF7" w:rsidRPr="00170F57" w:rsidRDefault="004A4AF7" w:rsidP="004A4AF7">
            <w:pPr>
              <w:spacing w:after="0" w:line="240" w:lineRule="auto"/>
              <w:rPr>
                <w:rFonts w:ascii="Times New Roman" w:hAnsi="Times New Roman"/>
                <w:color w:val="000000"/>
                <w:sz w:val="20"/>
                <w:szCs w:val="20"/>
                <w:lang w:eastAsia="pl-PL"/>
              </w:rPr>
            </w:pPr>
          </w:p>
        </w:tc>
      </w:tr>
      <w:tr w:rsidR="00111B6F" w:rsidRPr="006070EA" w:rsidTr="004F5AFB">
        <w:trPr>
          <w:trHeight w:val="1212"/>
          <w:jc w:val="center"/>
        </w:trPr>
        <w:tc>
          <w:tcPr>
            <w:tcW w:w="704" w:type="dxa"/>
            <w:vMerge w:val="restart"/>
            <w:tcBorders>
              <w:top w:val="single" w:sz="4" w:space="0" w:color="auto"/>
              <w:left w:val="single" w:sz="4" w:space="0" w:color="auto"/>
              <w:right w:val="single" w:sz="4" w:space="0" w:color="auto"/>
            </w:tcBorders>
            <w:noWrap/>
            <w:vAlign w:val="center"/>
          </w:tcPr>
          <w:p w:rsidR="00111B6F" w:rsidRPr="00ED4830" w:rsidRDefault="00111B6F" w:rsidP="004A4AF7">
            <w:pPr>
              <w:spacing w:after="0" w:line="240" w:lineRule="auto"/>
              <w:jc w:val="center"/>
              <w:rPr>
                <w:rFonts w:ascii="Times New Roman" w:hAnsi="Times New Roman"/>
                <w:lang w:eastAsia="pl-PL"/>
              </w:rPr>
            </w:pPr>
            <w:r w:rsidRPr="00ED4830">
              <w:rPr>
                <w:rFonts w:ascii="Times New Roman" w:hAnsi="Times New Roman"/>
                <w:lang w:eastAsia="pl-PL"/>
              </w:rPr>
              <w:t>3.1.1</w:t>
            </w:r>
          </w:p>
        </w:tc>
        <w:tc>
          <w:tcPr>
            <w:tcW w:w="2429" w:type="dxa"/>
            <w:gridSpan w:val="2"/>
            <w:vMerge w:val="restart"/>
            <w:tcBorders>
              <w:top w:val="single" w:sz="4" w:space="0" w:color="auto"/>
              <w:left w:val="nil"/>
              <w:right w:val="single" w:sz="4" w:space="0" w:color="auto"/>
            </w:tcBorders>
            <w:vAlign w:val="center"/>
          </w:tcPr>
          <w:p w:rsidR="00111B6F" w:rsidRPr="00ED4830" w:rsidRDefault="00111B6F" w:rsidP="004A4AF7">
            <w:pPr>
              <w:spacing w:after="0" w:line="240" w:lineRule="auto"/>
              <w:jc w:val="center"/>
              <w:rPr>
                <w:rFonts w:ascii="Times New Roman" w:hAnsi="Times New Roman"/>
                <w:lang w:eastAsia="pl-PL"/>
              </w:rPr>
            </w:pPr>
            <w:r w:rsidRPr="00ED4830">
              <w:rPr>
                <w:rFonts w:ascii="Times New Roman" w:hAnsi="Times New Roman"/>
                <w:lang w:eastAsia="pl-PL"/>
              </w:rPr>
              <w:t>Wspieranie działalności związanej z przetwórstwem rolno - spożywczym</w:t>
            </w:r>
          </w:p>
        </w:tc>
        <w:tc>
          <w:tcPr>
            <w:tcW w:w="1670" w:type="dxa"/>
            <w:vMerge w:val="restart"/>
            <w:tcBorders>
              <w:top w:val="single" w:sz="4" w:space="0" w:color="auto"/>
              <w:left w:val="nil"/>
              <w:right w:val="single" w:sz="4" w:space="0" w:color="auto"/>
            </w:tcBorders>
            <w:vAlign w:val="center"/>
          </w:tcPr>
          <w:p w:rsidR="00111B6F" w:rsidRPr="00ED4830" w:rsidRDefault="00111B6F" w:rsidP="004A4AF7">
            <w:pPr>
              <w:spacing w:after="0" w:line="240" w:lineRule="auto"/>
              <w:jc w:val="center"/>
              <w:rPr>
                <w:rFonts w:ascii="Times New Roman" w:hAnsi="Times New Roman"/>
                <w:lang w:eastAsia="pl-PL"/>
              </w:rPr>
            </w:pPr>
            <w:r w:rsidRPr="00ED4830">
              <w:rPr>
                <w:rFonts w:ascii="Times New Roman" w:hAnsi="Times New Roman"/>
                <w:lang w:eastAsia="pl-PL"/>
              </w:rPr>
              <w:t>przedsiębiorcy, mieszkańcy</w:t>
            </w:r>
          </w:p>
        </w:tc>
        <w:tc>
          <w:tcPr>
            <w:tcW w:w="2341" w:type="dxa"/>
            <w:vMerge w:val="restart"/>
            <w:tcBorders>
              <w:top w:val="single" w:sz="4" w:space="0" w:color="auto"/>
              <w:left w:val="nil"/>
              <w:right w:val="single" w:sz="4" w:space="0" w:color="auto"/>
            </w:tcBorders>
            <w:vAlign w:val="center"/>
          </w:tcPr>
          <w:p w:rsidR="00111B6F" w:rsidRPr="00A9550A" w:rsidRDefault="00111B6F" w:rsidP="004A4AF7">
            <w:pPr>
              <w:spacing w:after="0" w:line="240" w:lineRule="auto"/>
              <w:jc w:val="center"/>
              <w:rPr>
                <w:rFonts w:ascii="Times New Roman" w:hAnsi="Times New Roman"/>
                <w:lang w:eastAsia="pl-PL"/>
              </w:rPr>
            </w:pPr>
            <w:r w:rsidRPr="00A9550A">
              <w:rPr>
                <w:rFonts w:ascii="Times New Roman" w:hAnsi="Times New Roman"/>
                <w:lang w:eastAsia="pl-PL"/>
              </w:rPr>
              <w:t>PROW</w:t>
            </w:r>
          </w:p>
          <w:p w:rsidR="00111B6F" w:rsidRDefault="00111B6F" w:rsidP="009B3BC3">
            <w:pPr>
              <w:spacing w:after="0" w:line="240" w:lineRule="auto"/>
              <w:jc w:val="center"/>
              <w:rPr>
                <w:rFonts w:ascii="Times New Roman" w:hAnsi="Times New Roman"/>
                <w:lang w:eastAsia="pl-PL"/>
              </w:rPr>
            </w:pPr>
            <w:r w:rsidRPr="00A9550A">
              <w:rPr>
                <w:rFonts w:ascii="Times New Roman" w:hAnsi="Times New Roman"/>
                <w:lang w:eastAsia="pl-PL"/>
              </w:rPr>
              <w:t>Konkurs na rozpoczęcie dział</w:t>
            </w:r>
            <w:r w:rsidR="001B783B">
              <w:rPr>
                <w:rFonts w:ascii="Times New Roman" w:hAnsi="Times New Roman"/>
                <w:lang w:eastAsia="pl-PL"/>
              </w:rPr>
              <w:t>alności</w:t>
            </w:r>
            <w:r w:rsidR="004B28C9" w:rsidRPr="00A9550A">
              <w:rPr>
                <w:rFonts w:ascii="Times New Roman" w:hAnsi="Times New Roman"/>
                <w:lang w:eastAsia="pl-PL"/>
              </w:rPr>
              <w:t xml:space="preserve"> </w:t>
            </w:r>
          </w:p>
          <w:p w:rsidR="00192351" w:rsidRPr="001B783B" w:rsidRDefault="00192351" w:rsidP="009B3BC3">
            <w:pPr>
              <w:spacing w:after="0" w:line="240" w:lineRule="auto"/>
              <w:jc w:val="center"/>
              <w:rPr>
                <w:rFonts w:ascii="Times New Roman" w:hAnsi="Times New Roman"/>
                <w:lang w:eastAsia="pl-PL"/>
              </w:rPr>
            </w:pPr>
            <w:r w:rsidRPr="001B783B">
              <w:rPr>
                <w:rFonts w:ascii="Times New Roman" w:hAnsi="Times New Roman"/>
                <w:lang w:eastAsia="pl-PL"/>
              </w:rPr>
              <w:t>70 158,94</w:t>
            </w:r>
            <w:r w:rsidR="009A079D" w:rsidRPr="001B783B">
              <w:rPr>
                <w:rFonts w:ascii="Times New Roman" w:hAnsi="Times New Roman"/>
                <w:lang w:eastAsia="pl-PL"/>
              </w:rPr>
              <w:t xml:space="preserve"> EUR</w:t>
            </w:r>
          </w:p>
          <w:p w:rsidR="00111B6F" w:rsidRPr="001B783B" w:rsidRDefault="001B783B" w:rsidP="004A4AF7">
            <w:pPr>
              <w:spacing w:after="0" w:line="240" w:lineRule="auto"/>
              <w:jc w:val="center"/>
              <w:rPr>
                <w:rFonts w:ascii="Times New Roman" w:hAnsi="Times New Roman"/>
                <w:lang w:eastAsia="pl-PL"/>
              </w:rPr>
            </w:pPr>
            <w:r w:rsidRPr="001B783B">
              <w:rPr>
                <w:rFonts w:ascii="Times New Roman" w:hAnsi="Times New Roman"/>
                <w:lang w:eastAsia="pl-PL"/>
              </w:rPr>
              <w:t>Konkurs na rozwój działalności</w:t>
            </w:r>
            <w:r w:rsidR="00111B6F" w:rsidRPr="001B783B">
              <w:rPr>
                <w:rFonts w:ascii="Times New Roman" w:hAnsi="Times New Roman"/>
                <w:lang w:eastAsia="pl-PL"/>
              </w:rPr>
              <w:t xml:space="preserve"> </w:t>
            </w:r>
          </w:p>
          <w:p w:rsidR="00ED4830" w:rsidRPr="00D84ED7" w:rsidRDefault="00036A22" w:rsidP="00135704">
            <w:pPr>
              <w:spacing w:after="0" w:line="240" w:lineRule="auto"/>
              <w:jc w:val="center"/>
              <w:rPr>
                <w:rFonts w:ascii="Times New Roman" w:hAnsi="Times New Roman"/>
                <w:color w:val="000000" w:themeColor="text1"/>
                <w:lang w:eastAsia="pl-PL"/>
              </w:rPr>
            </w:pPr>
            <w:r w:rsidRPr="00D84ED7">
              <w:rPr>
                <w:rFonts w:ascii="Times New Roman" w:hAnsi="Times New Roman"/>
                <w:color w:val="000000" w:themeColor="text1"/>
                <w:lang w:eastAsia="pl-PL"/>
              </w:rPr>
              <w:t>64 677,98 EUR</w:t>
            </w:r>
          </w:p>
        </w:tc>
        <w:tc>
          <w:tcPr>
            <w:tcW w:w="2584" w:type="dxa"/>
            <w:tcBorders>
              <w:top w:val="single" w:sz="4" w:space="0" w:color="auto"/>
              <w:left w:val="nil"/>
              <w:bottom w:val="single" w:sz="4" w:space="0" w:color="auto"/>
              <w:right w:val="single" w:sz="4" w:space="0" w:color="auto"/>
            </w:tcBorders>
            <w:vAlign w:val="center"/>
          </w:tcPr>
          <w:p w:rsidR="00111B6F" w:rsidRPr="00A9550A" w:rsidRDefault="00B23E17" w:rsidP="004A4AF7">
            <w:pPr>
              <w:spacing w:after="0" w:line="240" w:lineRule="auto"/>
              <w:jc w:val="center"/>
              <w:rPr>
                <w:rFonts w:ascii="Times New Roman" w:hAnsi="Times New Roman"/>
                <w:lang w:eastAsia="pl-PL"/>
              </w:rPr>
            </w:pPr>
            <w:r w:rsidRPr="00A9550A">
              <w:rPr>
                <w:rFonts w:ascii="Times New Roman" w:hAnsi="Times New Roman"/>
                <w:lang w:eastAsia="pl-PL"/>
              </w:rPr>
              <w:t xml:space="preserve">W.1 </w:t>
            </w:r>
            <w:r w:rsidR="00111B6F" w:rsidRPr="00A9550A">
              <w:rPr>
                <w:rFonts w:ascii="Times New Roman" w:hAnsi="Times New Roman"/>
                <w:lang w:eastAsia="pl-PL"/>
              </w:rPr>
              <w:t>Liczba operacji obejmujących wsparcie działalności związanej z przetwórstwem rolno-spożywczym</w:t>
            </w:r>
          </w:p>
        </w:tc>
        <w:tc>
          <w:tcPr>
            <w:tcW w:w="1134" w:type="dxa"/>
            <w:tcBorders>
              <w:top w:val="single" w:sz="4" w:space="0" w:color="auto"/>
              <w:left w:val="nil"/>
              <w:bottom w:val="single" w:sz="4" w:space="0" w:color="auto"/>
              <w:right w:val="single" w:sz="4" w:space="0" w:color="auto"/>
            </w:tcBorders>
            <w:noWrap/>
            <w:vAlign w:val="center"/>
          </w:tcPr>
          <w:p w:rsidR="00111B6F" w:rsidRPr="00A9550A" w:rsidRDefault="00111B6F" w:rsidP="004A4AF7">
            <w:pPr>
              <w:spacing w:after="0" w:line="240" w:lineRule="auto"/>
              <w:jc w:val="center"/>
              <w:rPr>
                <w:rFonts w:ascii="Times New Roman" w:hAnsi="Times New Roman"/>
                <w:lang w:eastAsia="pl-PL"/>
              </w:rPr>
            </w:pPr>
            <w:r w:rsidRPr="00A9550A">
              <w:rPr>
                <w:rFonts w:ascii="Times New Roman" w:hAnsi="Times New Roman"/>
                <w:lang w:eastAsia="pl-PL"/>
              </w:rPr>
              <w:t>szt.</w:t>
            </w:r>
          </w:p>
        </w:tc>
        <w:tc>
          <w:tcPr>
            <w:tcW w:w="1134" w:type="dxa"/>
            <w:tcBorders>
              <w:top w:val="single" w:sz="4" w:space="0" w:color="auto"/>
              <w:left w:val="nil"/>
              <w:bottom w:val="single" w:sz="4" w:space="0" w:color="auto"/>
              <w:right w:val="single" w:sz="4" w:space="0" w:color="auto"/>
            </w:tcBorders>
            <w:noWrap/>
            <w:vAlign w:val="center"/>
          </w:tcPr>
          <w:p w:rsidR="00111B6F" w:rsidRPr="00A9550A" w:rsidRDefault="00111B6F" w:rsidP="004A4AF7">
            <w:pPr>
              <w:spacing w:after="0" w:line="240" w:lineRule="auto"/>
              <w:jc w:val="center"/>
              <w:rPr>
                <w:rFonts w:ascii="Times New Roman" w:hAnsi="Times New Roman"/>
                <w:lang w:eastAsia="pl-PL"/>
              </w:rPr>
            </w:pPr>
            <w:r w:rsidRPr="00A9550A">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rsidR="007A67CC" w:rsidRPr="00A9550A" w:rsidRDefault="007A67CC" w:rsidP="004A4AF7">
            <w:pPr>
              <w:spacing w:after="0" w:line="240" w:lineRule="auto"/>
              <w:jc w:val="center"/>
              <w:rPr>
                <w:rFonts w:ascii="Times New Roman" w:hAnsi="Times New Roman"/>
                <w:lang w:eastAsia="pl-PL"/>
              </w:rPr>
            </w:pPr>
            <w:r w:rsidRPr="00A9550A">
              <w:rPr>
                <w:rFonts w:ascii="Times New Roman" w:hAnsi="Times New Roman"/>
                <w:lang w:eastAsia="pl-PL"/>
              </w:rPr>
              <w:t>4</w:t>
            </w:r>
          </w:p>
        </w:tc>
        <w:tc>
          <w:tcPr>
            <w:tcW w:w="2301" w:type="dxa"/>
            <w:tcBorders>
              <w:top w:val="single" w:sz="4" w:space="0" w:color="auto"/>
              <w:left w:val="nil"/>
              <w:bottom w:val="single" w:sz="4" w:space="0" w:color="auto"/>
              <w:right w:val="single" w:sz="4" w:space="0" w:color="auto"/>
            </w:tcBorders>
            <w:vAlign w:val="center"/>
          </w:tcPr>
          <w:p w:rsidR="00111B6F" w:rsidRPr="00ED4830" w:rsidRDefault="00111B6F" w:rsidP="004A4AF7">
            <w:pPr>
              <w:spacing w:after="0" w:line="240" w:lineRule="auto"/>
              <w:jc w:val="center"/>
              <w:rPr>
                <w:rFonts w:ascii="Times New Roman" w:hAnsi="Times New Roman"/>
                <w:lang w:eastAsia="pl-PL"/>
              </w:rPr>
            </w:pPr>
            <w:r w:rsidRPr="00ED4830">
              <w:rPr>
                <w:rFonts w:ascii="Times New Roman" w:hAnsi="Times New Roman"/>
                <w:lang w:eastAsia="pl-PL"/>
              </w:rPr>
              <w:t xml:space="preserve">sprawozdania beneficjentów, </w:t>
            </w:r>
          </w:p>
        </w:tc>
      </w:tr>
      <w:tr w:rsidR="00111B6F" w:rsidRPr="006070EA" w:rsidTr="004F5AFB">
        <w:trPr>
          <w:trHeight w:val="1212"/>
          <w:jc w:val="center"/>
        </w:trPr>
        <w:tc>
          <w:tcPr>
            <w:tcW w:w="704" w:type="dxa"/>
            <w:vMerge/>
            <w:tcBorders>
              <w:left w:val="single" w:sz="4" w:space="0" w:color="auto"/>
              <w:right w:val="single" w:sz="4" w:space="0" w:color="auto"/>
            </w:tcBorders>
            <w:noWrap/>
            <w:vAlign w:val="center"/>
          </w:tcPr>
          <w:p w:rsidR="00111B6F" w:rsidRPr="00ED4830" w:rsidRDefault="00111B6F" w:rsidP="004A4AF7">
            <w:pPr>
              <w:spacing w:after="0" w:line="240" w:lineRule="auto"/>
              <w:jc w:val="center"/>
              <w:rPr>
                <w:rFonts w:ascii="Times New Roman" w:hAnsi="Times New Roman"/>
                <w:lang w:eastAsia="pl-PL"/>
              </w:rPr>
            </w:pPr>
          </w:p>
        </w:tc>
        <w:tc>
          <w:tcPr>
            <w:tcW w:w="2429" w:type="dxa"/>
            <w:gridSpan w:val="2"/>
            <w:vMerge/>
            <w:tcBorders>
              <w:left w:val="nil"/>
              <w:right w:val="single" w:sz="4" w:space="0" w:color="auto"/>
            </w:tcBorders>
            <w:vAlign w:val="center"/>
          </w:tcPr>
          <w:p w:rsidR="00111B6F" w:rsidRPr="00ED4830" w:rsidRDefault="00111B6F" w:rsidP="004A4AF7">
            <w:pPr>
              <w:spacing w:after="0" w:line="240" w:lineRule="auto"/>
              <w:jc w:val="center"/>
              <w:rPr>
                <w:rFonts w:ascii="Times New Roman" w:hAnsi="Times New Roman"/>
                <w:lang w:eastAsia="pl-PL"/>
              </w:rPr>
            </w:pPr>
          </w:p>
        </w:tc>
        <w:tc>
          <w:tcPr>
            <w:tcW w:w="1670" w:type="dxa"/>
            <w:vMerge/>
            <w:tcBorders>
              <w:left w:val="nil"/>
              <w:right w:val="single" w:sz="4" w:space="0" w:color="auto"/>
            </w:tcBorders>
            <w:vAlign w:val="center"/>
          </w:tcPr>
          <w:p w:rsidR="00111B6F" w:rsidRPr="00ED4830" w:rsidRDefault="00111B6F" w:rsidP="004A4AF7">
            <w:pPr>
              <w:spacing w:after="0" w:line="240" w:lineRule="auto"/>
              <w:jc w:val="center"/>
              <w:rPr>
                <w:rFonts w:ascii="Times New Roman" w:hAnsi="Times New Roman"/>
                <w:lang w:eastAsia="pl-PL"/>
              </w:rPr>
            </w:pPr>
          </w:p>
        </w:tc>
        <w:tc>
          <w:tcPr>
            <w:tcW w:w="2341" w:type="dxa"/>
            <w:vMerge/>
            <w:tcBorders>
              <w:left w:val="nil"/>
              <w:right w:val="single" w:sz="4" w:space="0" w:color="auto"/>
            </w:tcBorders>
            <w:vAlign w:val="center"/>
          </w:tcPr>
          <w:p w:rsidR="00111B6F" w:rsidRPr="00A9550A" w:rsidRDefault="00111B6F" w:rsidP="004A4AF7">
            <w:pPr>
              <w:spacing w:after="0" w:line="240" w:lineRule="auto"/>
              <w:jc w:val="center"/>
              <w:rPr>
                <w:rFonts w:ascii="Times New Roman" w:hAnsi="Times New Roman"/>
                <w:lang w:eastAsia="pl-PL"/>
              </w:rPr>
            </w:pPr>
          </w:p>
        </w:tc>
        <w:tc>
          <w:tcPr>
            <w:tcW w:w="2584" w:type="dxa"/>
            <w:tcBorders>
              <w:top w:val="single" w:sz="4" w:space="0" w:color="auto"/>
              <w:left w:val="nil"/>
              <w:bottom w:val="single" w:sz="4" w:space="0" w:color="auto"/>
              <w:right w:val="single" w:sz="4" w:space="0" w:color="auto"/>
            </w:tcBorders>
            <w:vAlign w:val="center"/>
          </w:tcPr>
          <w:p w:rsidR="00111B6F" w:rsidRPr="00A9550A" w:rsidRDefault="00B23E17" w:rsidP="0028291C">
            <w:pPr>
              <w:spacing w:after="0" w:line="240" w:lineRule="auto"/>
              <w:jc w:val="center"/>
              <w:rPr>
                <w:rFonts w:ascii="Times New Roman" w:hAnsi="Times New Roman"/>
                <w:lang w:eastAsia="pl-PL"/>
              </w:rPr>
            </w:pPr>
            <w:r w:rsidRPr="00A9550A">
              <w:rPr>
                <w:rFonts w:ascii="Times New Roman" w:hAnsi="Times New Roman"/>
                <w:lang w:eastAsia="pl-PL"/>
              </w:rPr>
              <w:t xml:space="preserve">W.2 </w:t>
            </w:r>
            <w:r w:rsidR="00111B6F" w:rsidRPr="00A9550A">
              <w:rPr>
                <w:rFonts w:ascii="Times New Roman" w:hAnsi="Times New Roman"/>
                <w:lang w:eastAsia="pl-PL"/>
              </w:rPr>
              <w:t>Liczba zrealizowanych operacji polegających na utworzeniu nowego przedsiębiorstwa</w:t>
            </w:r>
          </w:p>
        </w:tc>
        <w:tc>
          <w:tcPr>
            <w:tcW w:w="1134" w:type="dxa"/>
            <w:tcBorders>
              <w:top w:val="single" w:sz="4" w:space="0" w:color="auto"/>
              <w:left w:val="nil"/>
              <w:bottom w:val="single" w:sz="4" w:space="0" w:color="auto"/>
              <w:right w:val="single" w:sz="4" w:space="0" w:color="auto"/>
            </w:tcBorders>
            <w:noWrap/>
            <w:vAlign w:val="center"/>
          </w:tcPr>
          <w:p w:rsidR="00111B6F" w:rsidRPr="00A9550A" w:rsidRDefault="00111B6F" w:rsidP="0028291C">
            <w:pPr>
              <w:spacing w:after="0" w:line="240" w:lineRule="auto"/>
              <w:jc w:val="center"/>
              <w:rPr>
                <w:rFonts w:ascii="Times New Roman" w:hAnsi="Times New Roman"/>
                <w:lang w:eastAsia="pl-PL"/>
              </w:rPr>
            </w:pPr>
            <w:r w:rsidRPr="00A9550A">
              <w:rPr>
                <w:rFonts w:ascii="Times New Roman" w:hAnsi="Times New Roman"/>
                <w:lang w:eastAsia="pl-PL"/>
              </w:rPr>
              <w:t>szt.</w:t>
            </w:r>
          </w:p>
        </w:tc>
        <w:tc>
          <w:tcPr>
            <w:tcW w:w="1134" w:type="dxa"/>
            <w:tcBorders>
              <w:top w:val="single" w:sz="4" w:space="0" w:color="auto"/>
              <w:left w:val="nil"/>
              <w:bottom w:val="single" w:sz="4" w:space="0" w:color="auto"/>
              <w:right w:val="single" w:sz="4" w:space="0" w:color="auto"/>
            </w:tcBorders>
            <w:noWrap/>
            <w:vAlign w:val="center"/>
          </w:tcPr>
          <w:p w:rsidR="00111B6F" w:rsidRPr="00A9550A" w:rsidRDefault="00111B6F" w:rsidP="0028291C">
            <w:pPr>
              <w:spacing w:after="0" w:line="240" w:lineRule="auto"/>
              <w:jc w:val="center"/>
              <w:rPr>
                <w:rFonts w:ascii="Times New Roman" w:hAnsi="Times New Roman"/>
                <w:lang w:eastAsia="pl-PL"/>
              </w:rPr>
            </w:pPr>
            <w:r w:rsidRPr="00A9550A">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rsidR="00ED4830" w:rsidRPr="00A9550A" w:rsidRDefault="00255D47" w:rsidP="0028291C">
            <w:pPr>
              <w:spacing w:after="0" w:line="240" w:lineRule="auto"/>
              <w:jc w:val="center"/>
              <w:rPr>
                <w:rFonts w:ascii="Times New Roman" w:hAnsi="Times New Roman"/>
                <w:lang w:eastAsia="pl-PL"/>
              </w:rPr>
            </w:pPr>
            <w:r w:rsidRPr="00A9550A">
              <w:rPr>
                <w:rFonts w:ascii="Times New Roman" w:hAnsi="Times New Roman"/>
                <w:lang w:eastAsia="pl-PL"/>
              </w:rPr>
              <w:t>3</w:t>
            </w:r>
            <w:r w:rsidR="004B28C9" w:rsidRPr="00A9550A">
              <w:rPr>
                <w:rFonts w:ascii="Times New Roman" w:hAnsi="Times New Roman"/>
                <w:lang w:eastAsia="pl-PL"/>
              </w:rPr>
              <w:t xml:space="preserve"> </w:t>
            </w:r>
          </w:p>
        </w:tc>
        <w:tc>
          <w:tcPr>
            <w:tcW w:w="2301" w:type="dxa"/>
            <w:tcBorders>
              <w:top w:val="single" w:sz="4" w:space="0" w:color="auto"/>
              <w:left w:val="nil"/>
              <w:bottom w:val="single" w:sz="4" w:space="0" w:color="auto"/>
              <w:right w:val="single" w:sz="4" w:space="0" w:color="auto"/>
            </w:tcBorders>
            <w:vAlign w:val="center"/>
          </w:tcPr>
          <w:p w:rsidR="00111B6F" w:rsidRPr="00ED4830" w:rsidRDefault="00111B6F" w:rsidP="0028291C">
            <w:pPr>
              <w:spacing w:after="0" w:line="240" w:lineRule="auto"/>
              <w:jc w:val="center"/>
              <w:rPr>
                <w:rFonts w:ascii="Times New Roman" w:hAnsi="Times New Roman"/>
                <w:lang w:eastAsia="pl-PL"/>
              </w:rPr>
            </w:pPr>
            <w:r w:rsidRPr="00ED4830">
              <w:rPr>
                <w:rFonts w:ascii="Times New Roman" w:hAnsi="Times New Roman"/>
                <w:lang w:eastAsia="pl-PL"/>
              </w:rPr>
              <w:t>dane o zakończonych operacjach, dane z wniosków, dane otrzymane od beneficjentów</w:t>
            </w:r>
          </w:p>
        </w:tc>
      </w:tr>
      <w:tr w:rsidR="00111B6F" w:rsidRPr="006070EA" w:rsidTr="004F5AFB">
        <w:trPr>
          <w:trHeight w:val="1212"/>
          <w:jc w:val="center"/>
        </w:trPr>
        <w:tc>
          <w:tcPr>
            <w:tcW w:w="704" w:type="dxa"/>
            <w:vMerge/>
            <w:tcBorders>
              <w:left w:val="single" w:sz="4" w:space="0" w:color="auto"/>
              <w:bottom w:val="single" w:sz="4" w:space="0" w:color="auto"/>
              <w:right w:val="single" w:sz="4" w:space="0" w:color="auto"/>
            </w:tcBorders>
            <w:noWrap/>
            <w:vAlign w:val="center"/>
          </w:tcPr>
          <w:p w:rsidR="00111B6F" w:rsidRPr="00ED4830" w:rsidRDefault="00111B6F" w:rsidP="004A4AF7">
            <w:pPr>
              <w:spacing w:after="0" w:line="240" w:lineRule="auto"/>
              <w:jc w:val="center"/>
              <w:rPr>
                <w:rFonts w:ascii="Times New Roman" w:hAnsi="Times New Roman"/>
                <w:lang w:eastAsia="pl-PL"/>
              </w:rPr>
            </w:pPr>
          </w:p>
        </w:tc>
        <w:tc>
          <w:tcPr>
            <w:tcW w:w="2429" w:type="dxa"/>
            <w:gridSpan w:val="2"/>
            <w:vMerge/>
            <w:tcBorders>
              <w:left w:val="nil"/>
              <w:bottom w:val="single" w:sz="4" w:space="0" w:color="auto"/>
              <w:right w:val="single" w:sz="4" w:space="0" w:color="auto"/>
            </w:tcBorders>
            <w:vAlign w:val="center"/>
          </w:tcPr>
          <w:p w:rsidR="00111B6F" w:rsidRPr="00ED4830" w:rsidRDefault="00111B6F" w:rsidP="004A4AF7">
            <w:pPr>
              <w:spacing w:after="0" w:line="240" w:lineRule="auto"/>
              <w:jc w:val="center"/>
              <w:rPr>
                <w:rFonts w:ascii="Times New Roman" w:hAnsi="Times New Roman"/>
                <w:lang w:eastAsia="pl-PL"/>
              </w:rPr>
            </w:pPr>
          </w:p>
        </w:tc>
        <w:tc>
          <w:tcPr>
            <w:tcW w:w="1670" w:type="dxa"/>
            <w:vMerge/>
            <w:tcBorders>
              <w:left w:val="nil"/>
              <w:bottom w:val="single" w:sz="4" w:space="0" w:color="auto"/>
              <w:right w:val="single" w:sz="4" w:space="0" w:color="auto"/>
            </w:tcBorders>
            <w:vAlign w:val="center"/>
          </w:tcPr>
          <w:p w:rsidR="00111B6F" w:rsidRPr="00ED4830" w:rsidRDefault="00111B6F" w:rsidP="004A4AF7">
            <w:pPr>
              <w:spacing w:after="0" w:line="240" w:lineRule="auto"/>
              <w:jc w:val="center"/>
              <w:rPr>
                <w:rFonts w:ascii="Times New Roman" w:hAnsi="Times New Roman"/>
                <w:lang w:eastAsia="pl-PL"/>
              </w:rPr>
            </w:pPr>
          </w:p>
        </w:tc>
        <w:tc>
          <w:tcPr>
            <w:tcW w:w="2341" w:type="dxa"/>
            <w:vMerge/>
            <w:tcBorders>
              <w:left w:val="nil"/>
              <w:bottom w:val="single" w:sz="4" w:space="0" w:color="auto"/>
              <w:right w:val="single" w:sz="4" w:space="0" w:color="auto"/>
            </w:tcBorders>
            <w:vAlign w:val="center"/>
          </w:tcPr>
          <w:p w:rsidR="00111B6F" w:rsidRPr="00A9550A" w:rsidRDefault="00111B6F" w:rsidP="004A4AF7">
            <w:pPr>
              <w:spacing w:after="0" w:line="240" w:lineRule="auto"/>
              <w:jc w:val="center"/>
              <w:rPr>
                <w:rFonts w:ascii="Times New Roman" w:hAnsi="Times New Roman"/>
                <w:lang w:eastAsia="pl-PL"/>
              </w:rPr>
            </w:pPr>
          </w:p>
        </w:tc>
        <w:tc>
          <w:tcPr>
            <w:tcW w:w="2584" w:type="dxa"/>
            <w:tcBorders>
              <w:top w:val="single" w:sz="4" w:space="0" w:color="auto"/>
              <w:left w:val="nil"/>
              <w:bottom w:val="single" w:sz="4" w:space="0" w:color="auto"/>
              <w:right w:val="single" w:sz="4" w:space="0" w:color="auto"/>
            </w:tcBorders>
            <w:vAlign w:val="center"/>
          </w:tcPr>
          <w:p w:rsidR="00111B6F" w:rsidRPr="00A9550A" w:rsidRDefault="00B23E17" w:rsidP="00CA4E68">
            <w:pPr>
              <w:spacing w:after="0" w:line="240" w:lineRule="auto"/>
              <w:jc w:val="center"/>
              <w:rPr>
                <w:rFonts w:ascii="Times New Roman" w:hAnsi="Times New Roman"/>
                <w:lang w:eastAsia="pl-PL"/>
              </w:rPr>
            </w:pPr>
            <w:r w:rsidRPr="00A9550A">
              <w:rPr>
                <w:rFonts w:ascii="Times New Roman" w:hAnsi="Times New Roman"/>
                <w:lang w:eastAsia="pl-PL"/>
              </w:rPr>
              <w:t xml:space="preserve">W.3 </w:t>
            </w:r>
            <w:r w:rsidR="00111B6F" w:rsidRPr="00A9550A">
              <w:rPr>
                <w:rFonts w:ascii="Times New Roman" w:hAnsi="Times New Roman"/>
                <w:lang w:eastAsia="pl-PL"/>
              </w:rPr>
              <w:t xml:space="preserve">Liczba zrealizowanych operacji polegających na rozwoju </w:t>
            </w:r>
            <w:r w:rsidR="00CA4E68" w:rsidRPr="00A9550A">
              <w:rPr>
                <w:rFonts w:ascii="Times New Roman" w:hAnsi="Times New Roman"/>
                <w:lang w:eastAsia="pl-PL"/>
              </w:rPr>
              <w:t>istniejącego</w:t>
            </w:r>
            <w:r w:rsidR="00111B6F" w:rsidRPr="00A9550A">
              <w:rPr>
                <w:rFonts w:ascii="Times New Roman" w:hAnsi="Times New Roman"/>
                <w:lang w:eastAsia="pl-PL"/>
              </w:rPr>
              <w:t xml:space="preserve"> przedsiębiorstwa </w:t>
            </w:r>
          </w:p>
        </w:tc>
        <w:tc>
          <w:tcPr>
            <w:tcW w:w="1134" w:type="dxa"/>
            <w:tcBorders>
              <w:top w:val="single" w:sz="4" w:space="0" w:color="auto"/>
              <w:left w:val="nil"/>
              <w:bottom w:val="single" w:sz="4" w:space="0" w:color="auto"/>
              <w:right w:val="single" w:sz="4" w:space="0" w:color="auto"/>
            </w:tcBorders>
            <w:noWrap/>
            <w:vAlign w:val="center"/>
          </w:tcPr>
          <w:p w:rsidR="00111B6F" w:rsidRPr="00A9550A" w:rsidRDefault="00111B6F" w:rsidP="0028291C">
            <w:pPr>
              <w:spacing w:after="0" w:line="240" w:lineRule="auto"/>
              <w:jc w:val="center"/>
              <w:rPr>
                <w:rFonts w:ascii="Times New Roman" w:hAnsi="Times New Roman"/>
                <w:lang w:eastAsia="pl-PL"/>
              </w:rPr>
            </w:pPr>
            <w:r w:rsidRPr="00A9550A">
              <w:rPr>
                <w:rFonts w:ascii="Times New Roman" w:hAnsi="Times New Roman"/>
                <w:lang w:eastAsia="pl-PL"/>
              </w:rPr>
              <w:t>szt.</w:t>
            </w:r>
          </w:p>
        </w:tc>
        <w:tc>
          <w:tcPr>
            <w:tcW w:w="1134" w:type="dxa"/>
            <w:tcBorders>
              <w:top w:val="single" w:sz="4" w:space="0" w:color="auto"/>
              <w:left w:val="nil"/>
              <w:bottom w:val="single" w:sz="4" w:space="0" w:color="auto"/>
              <w:right w:val="single" w:sz="4" w:space="0" w:color="auto"/>
            </w:tcBorders>
            <w:noWrap/>
            <w:vAlign w:val="center"/>
          </w:tcPr>
          <w:p w:rsidR="00111B6F" w:rsidRPr="00A9550A" w:rsidRDefault="00111B6F" w:rsidP="0028291C">
            <w:pPr>
              <w:spacing w:after="0" w:line="240" w:lineRule="auto"/>
              <w:jc w:val="center"/>
              <w:rPr>
                <w:rFonts w:ascii="Times New Roman" w:hAnsi="Times New Roman"/>
                <w:lang w:eastAsia="pl-PL"/>
              </w:rPr>
            </w:pPr>
            <w:r w:rsidRPr="00A9550A">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rsidR="007A67CC" w:rsidRPr="00A9550A" w:rsidRDefault="007A67CC" w:rsidP="0028291C">
            <w:pPr>
              <w:spacing w:after="0" w:line="240" w:lineRule="auto"/>
              <w:jc w:val="center"/>
              <w:rPr>
                <w:rFonts w:ascii="Times New Roman" w:hAnsi="Times New Roman"/>
                <w:lang w:eastAsia="pl-PL"/>
              </w:rPr>
            </w:pPr>
            <w:r w:rsidRPr="00A9550A">
              <w:rPr>
                <w:rFonts w:ascii="Times New Roman" w:hAnsi="Times New Roman"/>
                <w:lang w:eastAsia="pl-PL"/>
              </w:rPr>
              <w:t>1</w:t>
            </w:r>
          </w:p>
        </w:tc>
        <w:tc>
          <w:tcPr>
            <w:tcW w:w="2301" w:type="dxa"/>
            <w:tcBorders>
              <w:top w:val="single" w:sz="4" w:space="0" w:color="auto"/>
              <w:left w:val="nil"/>
              <w:bottom w:val="single" w:sz="4" w:space="0" w:color="auto"/>
              <w:right w:val="single" w:sz="4" w:space="0" w:color="auto"/>
            </w:tcBorders>
            <w:vAlign w:val="center"/>
          </w:tcPr>
          <w:p w:rsidR="00111B6F" w:rsidRPr="00ED4830" w:rsidRDefault="00111B6F" w:rsidP="0028291C">
            <w:pPr>
              <w:spacing w:after="0" w:line="240" w:lineRule="auto"/>
              <w:jc w:val="center"/>
              <w:rPr>
                <w:rFonts w:ascii="Times New Roman" w:hAnsi="Times New Roman"/>
                <w:lang w:eastAsia="pl-PL"/>
              </w:rPr>
            </w:pPr>
            <w:r w:rsidRPr="00ED4830">
              <w:rPr>
                <w:rFonts w:ascii="Times New Roman" w:hAnsi="Times New Roman"/>
                <w:lang w:eastAsia="pl-PL"/>
              </w:rPr>
              <w:t>dane o zakończonych operacjach, dane z wniosków, dane otrzymane od beneficjentów</w:t>
            </w:r>
          </w:p>
        </w:tc>
      </w:tr>
      <w:tr w:rsidR="00994C48" w:rsidRPr="006070EA" w:rsidTr="004F5AFB">
        <w:trPr>
          <w:trHeight w:val="1143"/>
          <w:jc w:val="center"/>
        </w:trPr>
        <w:tc>
          <w:tcPr>
            <w:tcW w:w="704" w:type="dxa"/>
            <w:vMerge w:val="restart"/>
            <w:tcBorders>
              <w:top w:val="nil"/>
              <w:left w:val="single" w:sz="4" w:space="0" w:color="auto"/>
              <w:right w:val="single" w:sz="4" w:space="0" w:color="auto"/>
            </w:tcBorders>
            <w:noWrap/>
            <w:vAlign w:val="center"/>
          </w:tcPr>
          <w:p w:rsidR="00994C48" w:rsidRPr="00170F57" w:rsidRDefault="00994C48"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3.2.1</w:t>
            </w:r>
          </w:p>
        </w:tc>
        <w:tc>
          <w:tcPr>
            <w:tcW w:w="2429" w:type="dxa"/>
            <w:gridSpan w:val="2"/>
            <w:vMerge w:val="restart"/>
            <w:tcBorders>
              <w:top w:val="single" w:sz="4" w:space="0" w:color="auto"/>
              <w:left w:val="nil"/>
              <w:right w:val="single" w:sz="4" w:space="0" w:color="auto"/>
            </w:tcBorders>
            <w:vAlign w:val="center"/>
          </w:tcPr>
          <w:p w:rsidR="00994C48" w:rsidRPr="00B855E8" w:rsidRDefault="00994C48" w:rsidP="00255D47">
            <w:pPr>
              <w:spacing w:after="0" w:line="240" w:lineRule="auto"/>
              <w:jc w:val="center"/>
              <w:rPr>
                <w:rFonts w:ascii="Times New Roman" w:hAnsi="Times New Roman"/>
                <w:lang w:eastAsia="pl-PL"/>
              </w:rPr>
            </w:pPr>
            <w:r w:rsidRPr="00B855E8">
              <w:rPr>
                <w:rFonts w:ascii="Times New Roman" w:hAnsi="Times New Roman"/>
                <w:lang w:eastAsia="pl-PL"/>
              </w:rPr>
              <w:t>Wsparcie działalności w sektorze usług, produkcji i handlu</w:t>
            </w:r>
          </w:p>
        </w:tc>
        <w:tc>
          <w:tcPr>
            <w:tcW w:w="1670" w:type="dxa"/>
            <w:vMerge w:val="restart"/>
            <w:tcBorders>
              <w:top w:val="nil"/>
              <w:left w:val="nil"/>
              <w:right w:val="single" w:sz="4" w:space="0" w:color="auto"/>
            </w:tcBorders>
            <w:vAlign w:val="center"/>
          </w:tcPr>
          <w:p w:rsidR="00994C48"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 xml:space="preserve">grupa </w:t>
            </w:r>
            <w:r w:rsidRPr="00255D47">
              <w:rPr>
                <w:rFonts w:ascii="Times New Roman" w:hAnsi="Times New Roman"/>
                <w:lang w:eastAsia="pl-PL"/>
              </w:rPr>
              <w:t>defaworyzowana, mieszkańcy</w:t>
            </w:r>
            <w:r w:rsidR="004B28C9" w:rsidRPr="00255D47">
              <w:rPr>
                <w:rFonts w:ascii="Times New Roman" w:hAnsi="Times New Roman"/>
                <w:lang w:eastAsia="pl-PL"/>
              </w:rPr>
              <w:t>, przedsiębiorcy</w:t>
            </w:r>
          </w:p>
        </w:tc>
        <w:tc>
          <w:tcPr>
            <w:tcW w:w="2341" w:type="dxa"/>
            <w:vMerge w:val="restart"/>
            <w:tcBorders>
              <w:top w:val="nil"/>
              <w:left w:val="nil"/>
              <w:right w:val="single" w:sz="4" w:space="0" w:color="auto"/>
            </w:tcBorders>
            <w:vAlign w:val="center"/>
          </w:tcPr>
          <w:p w:rsidR="00994C48" w:rsidRPr="001B783B" w:rsidRDefault="00994C48" w:rsidP="004A4AF7">
            <w:pPr>
              <w:spacing w:after="0" w:line="240" w:lineRule="auto"/>
              <w:jc w:val="center"/>
              <w:rPr>
                <w:rFonts w:ascii="Times New Roman" w:hAnsi="Times New Roman"/>
                <w:lang w:eastAsia="pl-PL"/>
              </w:rPr>
            </w:pPr>
            <w:r w:rsidRPr="001B783B">
              <w:rPr>
                <w:rFonts w:ascii="Times New Roman" w:hAnsi="Times New Roman"/>
                <w:lang w:eastAsia="pl-PL"/>
              </w:rPr>
              <w:t>PROW</w:t>
            </w:r>
          </w:p>
          <w:p w:rsidR="00C350AA" w:rsidRPr="001B783B" w:rsidRDefault="00994C48" w:rsidP="001B783B">
            <w:pPr>
              <w:spacing w:after="0" w:line="240" w:lineRule="auto"/>
              <w:jc w:val="center"/>
              <w:rPr>
                <w:rFonts w:ascii="Times New Roman" w:hAnsi="Times New Roman"/>
                <w:lang w:eastAsia="pl-PL"/>
              </w:rPr>
            </w:pPr>
            <w:r w:rsidRPr="001B783B">
              <w:rPr>
                <w:rFonts w:ascii="Times New Roman" w:hAnsi="Times New Roman"/>
                <w:lang w:eastAsia="pl-PL"/>
              </w:rPr>
              <w:t>Konkurs na rozpoczęcie dział</w:t>
            </w:r>
            <w:r w:rsidR="001B783B" w:rsidRPr="001B783B">
              <w:rPr>
                <w:rFonts w:ascii="Times New Roman" w:hAnsi="Times New Roman"/>
                <w:lang w:eastAsia="pl-PL"/>
              </w:rPr>
              <w:t>alności</w:t>
            </w:r>
          </w:p>
          <w:p w:rsidR="009A079D" w:rsidRPr="001B783B" w:rsidRDefault="001B783B" w:rsidP="00255D47">
            <w:pPr>
              <w:spacing w:after="0" w:line="240" w:lineRule="auto"/>
              <w:jc w:val="center"/>
              <w:rPr>
                <w:rFonts w:ascii="Times New Roman" w:hAnsi="Times New Roman"/>
                <w:lang w:eastAsia="pl-PL"/>
              </w:rPr>
            </w:pPr>
            <w:r w:rsidRPr="001B783B">
              <w:rPr>
                <w:rFonts w:ascii="Times New Roman" w:hAnsi="Times New Roman"/>
                <w:lang w:eastAsia="pl-PL"/>
              </w:rPr>
              <w:t>553 646,87 EUR</w:t>
            </w:r>
            <w:r w:rsidR="00190BAB">
              <w:rPr>
                <w:rFonts w:ascii="Times New Roman" w:hAnsi="Times New Roman"/>
                <w:lang w:eastAsia="pl-PL"/>
              </w:rPr>
              <w:t xml:space="preserve"> </w:t>
            </w:r>
          </w:p>
          <w:p w:rsidR="00FA47D8" w:rsidRPr="00D84ED7" w:rsidRDefault="00255D47" w:rsidP="00D84ED7">
            <w:pPr>
              <w:spacing w:after="0" w:line="240" w:lineRule="auto"/>
              <w:jc w:val="center"/>
              <w:rPr>
                <w:rFonts w:ascii="Times New Roman" w:hAnsi="Times New Roman"/>
                <w:strike/>
                <w:lang w:eastAsia="pl-PL"/>
              </w:rPr>
            </w:pPr>
            <w:r w:rsidRPr="001B783B">
              <w:rPr>
                <w:rFonts w:ascii="Times New Roman" w:hAnsi="Times New Roman"/>
                <w:lang w:eastAsia="pl-PL"/>
              </w:rPr>
              <w:t>Konkurs na rozwijanie dział</w:t>
            </w:r>
            <w:r w:rsidR="001B783B" w:rsidRPr="001B783B">
              <w:rPr>
                <w:rFonts w:ascii="Times New Roman" w:hAnsi="Times New Roman"/>
                <w:lang w:eastAsia="pl-PL"/>
              </w:rPr>
              <w:t>alności</w:t>
            </w:r>
            <w:r w:rsidR="00036A22">
              <w:rPr>
                <w:rFonts w:ascii="Times New Roman" w:hAnsi="Times New Roman"/>
                <w:color w:val="FF0000"/>
                <w:lang w:eastAsia="pl-PL"/>
              </w:rPr>
              <w:br/>
            </w:r>
            <w:r w:rsidR="00036A22" w:rsidRPr="00D84ED7">
              <w:rPr>
                <w:rFonts w:ascii="Times New Roman" w:hAnsi="Times New Roman"/>
                <w:color w:val="000000" w:themeColor="text1"/>
                <w:lang w:eastAsia="pl-PL"/>
              </w:rPr>
              <w:t>530 712,07</w:t>
            </w:r>
          </w:p>
        </w:tc>
        <w:tc>
          <w:tcPr>
            <w:tcW w:w="2584" w:type="dxa"/>
            <w:tcBorders>
              <w:top w:val="nil"/>
              <w:left w:val="nil"/>
              <w:bottom w:val="single" w:sz="4" w:space="0" w:color="auto"/>
              <w:right w:val="single" w:sz="4" w:space="0" w:color="auto"/>
            </w:tcBorders>
            <w:vAlign w:val="center"/>
          </w:tcPr>
          <w:p w:rsidR="00994C48" w:rsidRPr="001B783B" w:rsidRDefault="00B23E17" w:rsidP="00A9550A">
            <w:pPr>
              <w:spacing w:after="0" w:line="240" w:lineRule="auto"/>
              <w:jc w:val="center"/>
              <w:rPr>
                <w:rFonts w:ascii="Times New Roman" w:hAnsi="Times New Roman"/>
                <w:lang w:eastAsia="pl-PL"/>
              </w:rPr>
            </w:pPr>
            <w:r w:rsidRPr="001B783B">
              <w:rPr>
                <w:rFonts w:ascii="Times New Roman" w:hAnsi="Times New Roman"/>
                <w:lang w:eastAsia="pl-PL"/>
              </w:rPr>
              <w:t xml:space="preserve">W.1 </w:t>
            </w:r>
            <w:r w:rsidR="00994C48" w:rsidRPr="001B783B">
              <w:rPr>
                <w:rFonts w:ascii="Times New Roman" w:hAnsi="Times New Roman"/>
                <w:lang w:eastAsia="pl-PL"/>
              </w:rPr>
              <w:t xml:space="preserve">Liczba operacji ukierunkowanych na </w:t>
            </w:r>
            <w:r w:rsidR="00E56C71" w:rsidRPr="001B783B">
              <w:rPr>
                <w:rFonts w:ascii="Times New Roman" w:hAnsi="Times New Roman"/>
                <w:lang w:eastAsia="pl-PL"/>
              </w:rPr>
              <w:t>przedsiębiorczość</w:t>
            </w:r>
          </w:p>
        </w:tc>
        <w:tc>
          <w:tcPr>
            <w:tcW w:w="1134" w:type="dxa"/>
            <w:tcBorders>
              <w:top w:val="nil"/>
              <w:left w:val="nil"/>
              <w:bottom w:val="single" w:sz="4" w:space="0" w:color="auto"/>
              <w:right w:val="single" w:sz="4" w:space="0" w:color="auto"/>
            </w:tcBorders>
            <w:noWrap/>
            <w:vAlign w:val="center"/>
          </w:tcPr>
          <w:p w:rsidR="00994C48" w:rsidRPr="001B783B" w:rsidRDefault="00994C48" w:rsidP="004A4AF7">
            <w:pPr>
              <w:spacing w:after="0" w:line="240" w:lineRule="auto"/>
              <w:jc w:val="center"/>
              <w:rPr>
                <w:rFonts w:ascii="Times New Roman" w:hAnsi="Times New Roman"/>
                <w:lang w:eastAsia="pl-PL"/>
              </w:rPr>
            </w:pPr>
            <w:r w:rsidRPr="001B783B">
              <w:rPr>
                <w:rFonts w:ascii="Times New Roman" w:hAnsi="Times New Roman"/>
                <w:lang w:eastAsia="pl-PL"/>
              </w:rPr>
              <w:t>szt.</w:t>
            </w:r>
          </w:p>
        </w:tc>
        <w:tc>
          <w:tcPr>
            <w:tcW w:w="1134" w:type="dxa"/>
            <w:tcBorders>
              <w:top w:val="nil"/>
              <w:left w:val="nil"/>
              <w:bottom w:val="single" w:sz="4" w:space="0" w:color="auto"/>
              <w:right w:val="single" w:sz="4" w:space="0" w:color="auto"/>
            </w:tcBorders>
            <w:noWrap/>
            <w:vAlign w:val="center"/>
          </w:tcPr>
          <w:p w:rsidR="00994C48" w:rsidRPr="001B783B" w:rsidRDefault="00994C48" w:rsidP="004A4AF7">
            <w:pPr>
              <w:spacing w:after="0" w:line="240" w:lineRule="auto"/>
              <w:jc w:val="center"/>
              <w:rPr>
                <w:rFonts w:ascii="Times New Roman" w:hAnsi="Times New Roman"/>
                <w:lang w:eastAsia="pl-PL"/>
              </w:rPr>
            </w:pPr>
            <w:r w:rsidRPr="001B783B">
              <w:rPr>
                <w:rFonts w:ascii="Times New Roman" w:hAnsi="Times New Roman"/>
                <w:lang w:eastAsia="pl-PL"/>
              </w:rPr>
              <w:t>0</w:t>
            </w:r>
          </w:p>
        </w:tc>
        <w:tc>
          <w:tcPr>
            <w:tcW w:w="1113" w:type="dxa"/>
            <w:tcBorders>
              <w:top w:val="nil"/>
              <w:left w:val="nil"/>
              <w:bottom w:val="single" w:sz="4" w:space="0" w:color="auto"/>
              <w:right w:val="single" w:sz="4" w:space="0" w:color="auto"/>
            </w:tcBorders>
            <w:noWrap/>
            <w:vAlign w:val="center"/>
          </w:tcPr>
          <w:p w:rsidR="00994C48" w:rsidRPr="001B783B" w:rsidRDefault="001B783B" w:rsidP="004A4AF7">
            <w:pPr>
              <w:spacing w:after="0" w:line="240" w:lineRule="auto"/>
              <w:jc w:val="center"/>
              <w:rPr>
                <w:rFonts w:ascii="Times New Roman" w:hAnsi="Times New Roman"/>
                <w:lang w:eastAsia="pl-PL"/>
              </w:rPr>
            </w:pPr>
            <w:r w:rsidRPr="001B783B">
              <w:rPr>
                <w:rFonts w:ascii="Times New Roman" w:hAnsi="Times New Roman"/>
                <w:lang w:eastAsia="pl-PL"/>
              </w:rPr>
              <w:t>51</w:t>
            </w:r>
          </w:p>
        </w:tc>
        <w:tc>
          <w:tcPr>
            <w:tcW w:w="2301" w:type="dxa"/>
            <w:tcBorders>
              <w:top w:val="single" w:sz="4" w:space="0" w:color="auto"/>
              <w:left w:val="nil"/>
              <w:bottom w:val="single" w:sz="4" w:space="0" w:color="auto"/>
              <w:right w:val="single" w:sz="4" w:space="0" w:color="000000"/>
            </w:tcBorders>
            <w:vAlign w:val="center"/>
          </w:tcPr>
          <w:p w:rsidR="00994C48"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 xml:space="preserve">sprawozdania beneficjentów, </w:t>
            </w:r>
          </w:p>
        </w:tc>
      </w:tr>
      <w:tr w:rsidR="00994C48" w:rsidRPr="006070EA" w:rsidTr="004F5AFB">
        <w:trPr>
          <w:trHeight w:val="1143"/>
          <w:jc w:val="center"/>
        </w:trPr>
        <w:tc>
          <w:tcPr>
            <w:tcW w:w="704" w:type="dxa"/>
            <w:vMerge/>
            <w:tcBorders>
              <w:left w:val="single" w:sz="4" w:space="0" w:color="auto"/>
              <w:right w:val="single" w:sz="4" w:space="0" w:color="auto"/>
            </w:tcBorders>
            <w:noWrap/>
            <w:vAlign w:val="center"/>
          </w:tcPr>
          <w:p w:rsidR="00994C48" w:rsidRPr="00170F57" w:rsidRDefault="00994C48" w:rsidP="004A4AF7">
            <w:pPr>
              <w:spacing w:after="0" w:line="240" w:lineRule="auto"/>
              <w:jc w:val="center"/>
              <w:rPr>
                <w:rFonts w:ascii="Times New Roman" w:hAnsi="Times New Roman"/>
                <w:color w:val="000000"/>
                <w:lang w:eastAsia="pl-PL"/>
              </w:rPr>
            </w:pPr>
          </w:p>
        </w:tc>
        <w:tc>
          <w:tcPr>
            <w:tcW w:w="2429" w:type="dxa"/>
            <w:gridSpan w:val="2"/>
            <w:vMerge/>
            <w:tcBorders>
              <w:left w:val="nil"/>
              <w:right w:val="single" w:sz="4" w:space="0" w:color="auto"/>
            </w:tcBorders>
            <w:vAlign w:val="center"/>
          </w:tcPr>
          <w:p w:rsidR="00994C48" w:rsidRPr="00B855E8" w:rsidRDefault="00994C48" w:rsidP="004A4AF7">
            <w:pPr>
              <w:spacing w:after="0" w:line="240" w:lineRule="auto"/>
              <w:jc w:val="center"/>
              <w:rPr>
                <w:rFonts w:ascii="Times New Roman" w:hAnsi="Times New Roman"/>
                <w:lang w:eastAsia="pl-PL"/>
              </w:rPr>
            </w:pPr>
          </w:p>
        </w:tc>
        <w:tc>
          <w:tcPr>
            <w:tcW w:w="1670" w:type="dxa"/>
            <w:vMerge/>
            <w:tcBorders>
              <w:left w:val="nil"/>
              <w:right w:val="single" w:sz="4" w:space="0" w:color="auto"/>
            </w:tcBorders>
            <w:vAlign w:val="center"/>
          </w:tcPr>
          <w:p w:rsidR="00994C48" w:rsidRPr="00B855E8" w:rsidRDefault="00994C48" w:rsidP="004A4AF7">
            <w:pPr>
              <w:spacing w:after="0" w:line="240" w:lineRule="auto"/>
              <w:jc w:val="center"/>
              <w:rPr>
                <w:rFonts w:ascii="Times New Roman" w:hAnsi="Times New Roman"/>
                <w:lang w:eastAsia="pl-PL"/>
              </w:rPr>
            </w:pPr>
          </w:p>
        </w:tc>
        <w:tc>
          <w:tcPr>
            <w:tcW w:w="2341" w:type="dxa"/>
            <w:vMerge/>
            <w:tcBorders>
              <w:left w:val="nil"/>
              <w:right w:val="single" w:sz="4" w:space="0" w:color="auto"/>
            </w:tcBorders>
            <w:vAlign w:val="center"/>
          </w:tcPr>
          <w:p w:rsidR="00994C48" w:rsidRPr="001B783B" w:rsidRDefault="00994C48" w:rsidP="004A4AF7">
            <w:pPr>
              <w:spacing w:after="0" w:line="240" w:lineRule="auto"/>
              <w:jc w:val="center"/>
              <w:rPr>
                <w:rFonts w:ascii="Times New Roman" w:hAnsi="Times New Roman"/>
                <w:lang w:eastAsia="pl-PL"/>
              </w:rPr>
            </w:pPr>
          </w:p>
        </w:tc>
        <w:tc>
          <w:tcPr>
            <w:tcW w:w="2584" w:type="dxa"/>
            <w:tcBorders>
              <w:top w:val="nil"/>
              <w:left w:val="nil"/>
              <w:bottom w:val="single" w:sz="4" w:space="0" w:color="auto"/>
              <w:right w:val="single" w:sz="4" w:space="0" w:color="auto"/>
            </w:tcBorders>
            <w:vAlign w:val="center"/>
          </w:tcPr>
          <w:p w:rsidR="00994C48" w:rsidRPr="001B783B" w:rsidRDefault="00B23E17" w:rsidP="00542C71">
            <w:pPr>
              <w:spacing w:after="0" w:line="240" w:lineRule="auto"/>
              <w:jc w:val="center"/>
              <w:rPr>
                <w:rFonts w:ascii="Times New Roman" w:hAnsi="Times New Roman"/>
                <w:lang w:eastAsia="pl-PL"/>
              </w:rPr>
            </w:pPr>
            <w:r w:rsidRPr="001B783B">
              <w:rPr>
                <w:rFonts w:ascii="Times New Roman" w:hAnsi="Times New Roman"/>
                <w:lang w:eastAsia="pl-PL"/>
              </w:rPr>
              <w:t xml:space="preserve">W.2 </w:t>
            </w:r>
            <w:r w:rsidR="00994C48" w:rsidRPr="001B783B">
              <w:rPr>
                <w:rFonts w:ascii="Times New Roman" w:hAnsi="Times New Roman"/>
                <w:lang w:eastAsia="pl-PL"/>
              </w:rPr>
              <w:t>Liczba zrealizowanych operacji polegających na utworzeniu nowego przedsiębiorstwa</w:t>
            </w:r>
          </w:p>
        </w:tc>
        <w:tc>
          <w:tcPr>
            <w:tcW w:w="1134" w:type="dxa"/>
            <w:tcBorders>
              <w:top w:val="nil"/>
              <w:left w:val="nil"/>
              <w:bottom w:val="single" w:sz="4" w:space="0" w:color="auto"/>
              <w:right w:val="single" w:sz="4" w:space="0" w:color="auto"/>
            </w:tcBorders>
            <w:noWrap/>
            <w:vAlign w:val="center"/>
          </w:tcPr>
          <w:p w:rsidR="00994C48" w:rsidRPr="001B783B" w:rsidRDefault="00994C48" w:rsidP="00994C48">
            <w:pPr>
              <w:spacing w:after="0" w:line="240" w:lineRule="auto"/>
              <w:jc w:val="center"/>
              <w:rPr>
                <w:rFonts w:ascii="Times New Roman" w:hAnsi="Times New Roman"/>
                <w:lang w:eastAsia="pl-PL"/>
              </w:rPr>
            </w:pPr>
            <w:r w:rsidRPr="001B783B">
              <w:rPr>
                <w:rFonts w:ascii="Times New Roman" w:hAnsi="Times New Roman"/>
                <w:lang w:eastAsia="pl-PL"/>
              </w:rPr>
              <w:t>szt.</w:t>
            </w:r>
          </w:p>
        </w:tc>
        <w:tc>
          <w:tcPr>
            <w:tcW w:w="1134" w:type="dxa"/>
            <w:tcBorders>
              <w:top w:val="nil"/>
              <w:left w:val="nil"/>
              <w:bottom w:val="single" w:sz="4" w:space="0" w:color="auto"/>
              <w:right w:val="single" w:sz="4" w:space="0" w:color="auto"/>
            </w:tcBorders>
            <w:noWrap/>
            <w:vAlign w:val="center"/>
          </w:tcPr>
          <w:p w:rsidR="00994C48" w:rsidRPr="001B783B" w:rsidRDefault="00994C48" w:rsidP="004A4AF7">
            <w:pPr>
              <w:spacing w:after="0" w:line="240" w:lineRule="auto"/>
              <w:jc w:val="center"/>
              <w:rPr>
                <w:rFonts w:ascii="Times New Roman" w:hAnsi="Times New Roman"/>
                <w:lang w:eastAsia="pl-PL"/>
              </w:rPr>
            </w:pPr>
            <w:r w:rsidRPr="001B783B">
              <w:rPr>
                <w:rFonts w:ascii="Times New Roman" w:hAnsi="Times New Roman"/>
                <w:lang w:eastAsia="pl-PL"/>
              </w:rPr>
              <w:t>0</w:t>
            </w:r>
          </w:p>
        </w:tc>
        <w:tc>
          <w:tcPr>
            <w:tcW w:w="1113" w:type="dxa"/>
            <w:tcBorders>
              <w:top w:val="nil"/>
              <w:left w:val="nil"/>
              <w:bottom w:val="single" w:sz="4" w:space="0" w:color="auto"/>
              <w:right w:val="single" w:sz="4" w:space="0" w:color="auto"/>
            </w:tcBorders>
            <w:noWrap/>
            <w:vAlign w:val="center"/>
          </w:tcPr>
          <w:p w:rsidR="00994C48" w:rsidRPr="001B783B" w:rsidRDefault="001B783B" w:rsidP="004A4AF7">
            <w:pPr>
              <w:spacing w:after="0" w:line="240" w:lineRule="auto"/>
              <w:jc w:val="center"/>
              <w:rPr>
                <w:rFonts w:ascii="Times New Roman" w:hAnsi="Times New Roman"/>
                <w:lang w:eastAsia="pl-PL"/>
              </w:rPr>
            </w:pPr>
            <w:r w:rsidRPr="001B783B">
              <w:rPr>
                <w:rFonts w:ascii="Times New Roman" w:hAnsi="Times New Roman"/>
                <w:lang w:eastAsia="pl-PL"/>
              </w:rPr>
              <w:t>39</w:t>
            </w:r>
          </w:p>
        </w:tc>
        <w:tc>
          <w:tcPr>
            <w:tcW w:w="2301" w:type="dxa"/>
            <w:tcBorders>
              <w:top w:val="single" w:sz="4" w:space="0" w:color="auto"/>
              <w:left w:val="nil"/>
              <w:bottom w:val="single" w:sz="4" w:space="0" w:color="auto"/>
              <w:right w:val="single" w:sz="4" w:space="0" w:color="000000"/>
            </w:tcBorders>
            <w:vAlign w:val="center"/>
          </w:tcPr>
          <w:p w:rsidR="00994C48" w:rsidRPr="00B855E8" w:rsidRDefault="00994C48" w:rsidP="00542C71">
            <w:pPr>
              <w:spacing w:after="0" w:line="240" w:lineRule="auto"/>
              <w:jc w:val="center"/>
              <w:rPr>
                <w:rFonts w:ascii="Times New Roman" w:hAnsi="Times New Roman"/>
                <w:lang w:eastAsia="pl-PL"/>
              </w:rPr>
            </w:pPr>
            <w:r w:rsidRPr="00B855E8">
              <w:rPr>
                <w:rFonts w:ascii="Times New Roman" w:hAnsi="Times New Roman"/>
                <w:lang w:eastAsia="pl-PL"/>
              </w:rPr>
              <w:t>dane o zakończonych operacjach, dane z wniosków, dane otrzymane od beneficjentów</w:t>
            </w:r>
          </w:p>
        </w:tc>
      </w:tr>
      <w:tr w:rsidR="00994C48" w:rsidRPr="006070EA" w:rsidTr="004F5AFB">
        <w:trPr>
          <w:trHeight w:val="1143"/>
          <w:jc w:val="center"/>
        </w:trPr>
        <w:tc>
          <w:tcPr>
            <w:tcW w:w="704" w:type="dxa"/>
            <w:vMerge/>
            <w:tcBorders>
              <w:left w:val="single" w:sz="4" w:space="0" w:color="auto"/>
              <w:bottom w:val="single" w:sz="4" w:space="0" w:color="auto"/>
              <w:right w:val="single" w:sz="4" w:space="0" w:color="auto"/>
            </w:tcBorders>
            <w:noWrap/>
            <w:vAlign w:val="center"/>
          </w:tcPr>
          <w:p w:rsidR="00994C48" w:rsidRPr="00170F57" w:rsidRDefault="00994C48" w:rsidP="004A4AF7">
            <w:pPr>
              <w:spacing w:after="0" w:line="240" w:lineRule="auto"/>
              <w:jc w:val="center"/>
              <w:rPr>
                <w:rFonts w:ascii="Times New Roman" w:hAnsi="Times New Roman"/>
                <w:color w:val="000000"/>
                <w:lang w:eastAsia="pl-PL"/>
              </w:rPr>
            </w:pPr>
          </w:p>
        </w:tc>
        <w:tc>
          <w:tcPr>
            <w:tcW w:w="2429" w:type="dxa"/>
            <w:gridSpan w:val="2"/>
            <w:vMerge/>
            <w:tcBorders>
              <w:left w:val="nil"/>
              <w:bottom w:val="single" w:sz="4" w:space="0" w:color="auto"/>
              <w:right w:val="single" w:sz="4" w:space="0" w:color="auto"/>
            </w:tcBorders>
            <w:vAlign w:val="center"/>
          </w:tcPr>
          <w:p w:rsidR="00994C48" w:rsidRPr="00B855E8" w:rsidRDefault="00994C48" w:rsidP="004A4AF7">
            <w:pPr>
              <w:spacing w:after="0" w:line="240" w:lineRule="auto"/>
              <w:jc w:val="center"/>
              <w:rPr>
                <w:rFonts w:ascii="Times New Roman" w:hAnsi="Times New Roman"/>
                <w:lang w:eastAsia="pl-PL"/>
              </w:rPr>
            </w:pPr>
          </w:p>
        </w:tc>
        <w:tc>
          <w:tcPr>
            <w:tcW w:w="1670" w:type="dxa"/>
            <w:vMerge/>
            <w:tcBorders>
              <w:left w:val="nil"/>
              <w:bottom w:val="single" w:sz="4" w:space="0" w:color="auto"/>
              <w:right w:val="single" w:sz="4" w:space="0" w:color="auto"/>
            </w:tcBorders>
            <w:vAlign w:val="center"/>
          </w:tcPr>
          <w:p w:rsidR="00994C48" w:rsidRPr="00B855E8" w:rsidRDefault="00994C48" w:rsidP="004A4AF7">
            <w:pPr>
              <w:spacing w:after="0" w:line="240" w:lineRule="auto"/>
              <w:jc w:val="center"/>
              <w:rPr>
                <w:rFonts w:ascii="Times New Roman" w:hAnsi="Times New Roman"/>
                <w:lang w:eastAsia="pl-PL"/>
              </w:rPr>
            </w:pPr>
          </w:p>
        </w:tc>
        <w:tc>
          <w:tcPr>
            <w:tcW w:w="2341" w:type="dxa"/>
            <w:vMerge/>
            <w:tcBorders>
              <w:left w:val="nil"/>
              <w:bottom w:val="single" w:sz="4" w:space="0" w:color="auto"/>
              <w:right w:val="single" w:sz="4" w:space="0" w:color="auto"/>
            </w:tcBorders>
            <w:vAlign w:val="center"/>
          </w:tcPr>
          <w:p w:rsidR="00994C48" w:rsidRPr="001B783B" w:rsidRDefault="00994C48" w:rsidP="004A4AF7">
            <w:pPr>
              <w:spacing w:after="0" w:line="240" w:lineRule="auto"/>
              <w:jc w:val="center"/>
              <w:rPr>
                <w:rFonts w:ascii="Times New Roman" w:hAnsi="Times New Roman"/>
                <w:lang w:eastAsia="pl-PL"/>
              </w:rPr>
            </w:pPr>
          </w:p>
        </w:tc>
        <w:tc>
          <w:tcPr>
            <w:tcW w:w="2584" w:type="dxa"/>
            <w:tcBorders>
              <w:top w:val="nil"/>
              <w:left w:val="nil"/>
              <w:bottom w:val="single" w:sz="4" w:space="0" w:color="auto"/>
              <w:right w:val="single" w:sz="4" w:space="0" w:color="auto"/>
            </w:tcBorders>
            <w:vAlign w:val="center"/>
          </w:tcPr>
          <w:p w:rsidR="00994C48" w:rsidRPr="001B783B" w:rsidRDefault="00B23E17" w:rsidP="00542C71">
            <w:pPr>
              <w:spacing w:after="0" w:line="240" w:lineRule="auto"/>
              <w:jc w:val="center"/>
              <w:rPr>
                <w:rFonts w:ascii="Times New Roman" w:hAnsi="Times New Roman"/>
                <w:lang w:eastAsia="pl-PL"/>
              </w:rPr>
            </w:pPr>
            <w:r w:rsidRPr="001B783B">
              <w:rPr>
                <w:rFonts w:ascii="Times New Roman" w:hAnsi="Times New Roman"/>
                <w:lang w:eastAsia="pl-PL"/>
              </w:rPr>
              <w:t xml:space="preserve">W.3 </w:t>
            </w:r>
            <w:r w:rsidR="00994C48" w:rsidRPr="001B783B">
              <w:rPr>
                <w:rFonts w:ascii="Times New Roman" w:hAnsi="Times New Roman"/>
                <w:lang w:eastAsia="pl-PL"/>
              </w:rPr>
              <w:t>Liczba zrealizowanych operacj</w:t>
            </w:r>
            <w:r w:rsidR="00CA4E68" w:rsidRPr="001B783B">
              <w:rPr>
                <w:rFonts w:ascii="Times New Roman" w:hAnsi="Times New Roman"/>
                <w:lang w:eastAsia="pl-PL"/>
              </w:rPr>
              <w:t>i polegających na rozwoju istniejącego</w:t>
            </w:r>
            <w:r w:rsidR="00994C48" w:rsidRPr="001B783B">
              <w:rPr>
                <w:rFonts w:ascii="Times New Roman" w:hAnsi="Times New Roman"/>
                <w:lang w:eastAsia="pl-PL"/>
              </w:rPr>
              <w:t xml:space="preserve"> przedsiębiorstwa </w:t>
            </w:r>
          </w:p>
        </w:tc>
        <w:tc>
          <w:tcPr>
            <w:tcW w:w="1134" w:type="dxa"/>
            <w:tcBorders>
              <w:top w:val="nil"/>
              <w:left w:val="nil"/>
              <w:bottom w:val="single" w:sz="4" w:space="0" w:color="auto"/>
              <w:right w:val="single" w:sz="4" w:space="0" w:color="auto"/>
            </w:tcBorders>
            <w:noWrap/>
            <w:vAlign w:val="center"/>
          </w:tcPr>
          <w:p w:rsidR="00994C48" w:rsidRPr="001B783B" w:rsidRDefault="00994C48" w:rsidP="004A4AF7">
            <w:pPr>
              <w:spacing w:after="0" w:line="240" w:lineRule="auto"/>
              <w:jc w:val="center"/>
              <w:rPr>
                <w:rFonts w:ascii="Times New Roman" w:hAnsi="Times New Roman"/>
                <w:lang w:eastAsia="pl-PL"/>
              </w:rPr>
            </w:pPr>
            <w:r w:rsidRPr="001B783B">
              <w:rPr>
                <w:rFonts w:ascii="Times New Roman" w:hAnsi="Times New Roman"/>
                <w:lang w:eastAsia="pl-PL"/>
              </w:rPr>
              <w:t>szt.</w:t>
            </w:r>
          </w:p>
        </w:tc>
        <w:tc>
          <w:tcPr>
            <w:tcW w:w="1134" w:type="dxa"/>
            <w:tcBorders>
              <w:top w:val="nil"/>
              <w:left w:val="nil"/>
              <w:bottom w:val="single" w:sz="4" w:space="0" w:color="auto"/>
              <w:right w:val="single" w:sz="4" w:space="0" w:color="auto"/>
            </w:tcBorders>
            <w:noWrap/>
            <w:vAlign w:val="center"/>
          </w:tcPr>
          <w:p w:rsidR="00994C48" w:rsidRPr="001B783B" w:rsidRDefault="00994C48" w:rsidP="004A4AF7">
            <w:pPr>
              <w:spacing w:after="0" w:line="240" w:lineRule="auto"/>
              <w:jc w:val="center"/>
              <w:rPr>
                <w:rFonts w:ascii="Times New Roman" w:hAnsi="Times New Roman"/>
                <w:lang w:eastAsia="pl-PL"/>
              </w:rPr>
            </w:pPr>
            <w:r w:rsidRPr="001B783B">
              <w:rPr>
                <w:rFonts w:ascii="Times New Roman" w:hAnsi="Times New Roman"/>
                <w:lang w:eastAsia="pl-PL"/>
              </w:rPr>
              <w:t>0</w:t>
            </w:r>
          </w:p>
        </w:tc>
        <w:tc>
          <w:tcPr>
            <w:tcW w:w="1113" w:type="dxa"/>
            <w:tcBorders>
              <w:top w:val="nil"/>
              <w:left w:val="nil"/>
              <w:bottom w:val="single" w:sz="4" w:space="0" w:color="auto"/>
              <w:right w:val="single" w:sz="4" w:space="0" w:color="auto"/>
            </w:tcBorders>
            <w:noWrap/>
            <w:vAlign w:val="center"/>
          </w:tcPr>
          <w:p w:rsidR="00994C48" w:rsidRPr="001B783B" w:rsidRDefault="001B783B" w:rsidP="004A4AF7">
            <w:pPr>
              <w:spacing w:after="0" w:line="240" w:lineRule="auto"/>
              <w:jc w:val="center"/>
              <w:rPr>
                <w:rFonts w:ascii="Times New Roman" w:hAnsi="Times New Roman"/>
                <w:lang w:eastAsia="pl-PL"/>
              </w:rPr>
            </w:pPr>
            <w:r w:rsidRPr="001B783B">
              <w:rPr>
                <w:rFonts w:ascii="Times New Roman" w:hAnsi="Times New Roman"/>
                <w:lang w:eastAsia="pl-PL"/>
              </w:rPr>
              <w:t>12</w:t>
            </w:r>
          </w:p>
        </w:tc>
        <w:tc>
          <w:tcPr>
            <w:tcW w:w="2301" w:type="dxa"/>
            <w:tcBorders>
              <w:top w:val="single" w:sz="4" w:space="0" w:color="auto"/>
              <w:left w:val="nil"/>
              <w:bottom w:val="single" w:sz="4" w:space="0" w:color="auto"/>
              <w:right w:val="single" w:sz="4" w:space="0" w:color="000000"/>
            </w:tcBorders>
            <w:vAlign w:val="center"/>
          </w:tcPr>
          <w:p w:rsidR="00994C48" w:rsidRPr="00B855E8" w:rsidRDefault="00994C48" w:rsidP="00542C71">
            <w:pPr>
              <w:spacing w:after="0" w:line="240" w:lineRule="auto"/>
              <w:jc w:val="center"/>
              <w:rPr>
                <w:rFonts w:ascii="Times New Roman" w:hAnsi="Times New Roman"/>
                <w:lang w:eastAsia="pl-PL"/>
              </w:rPr>
            </w:pPr>
            <w:r w:rsidRPr="00B855E8">
              <w:rPr>
                <w:rFonts w:ascii="Times New Roman" w:hAnsi="Times New Roman"/>
                <w:lang w:eastAsia="pl-PL"/>
              </w:rPr>
              <w:t>dane o zakończonych operacjach, dane z wniosków, dane otrzymane od beneficjentów</w:t>
            </w:r>
          </w:p>
        </w:tc>
      </w:tr>
      <w:tr w:rsidR="003D4C28" w:rsidRPr="006070EA" w:rsidTr="004F5AFB">
        <w:trPr>
          <w:trHeight w:val="609"/>
          <w:jc w:val="center"/>
        </w:trPr>
        <w:tc>
          <w:tcPr>
            <w:tcW w:w="704" w:type="dxa"/>
            <w:vMerge w:val="restart"/>
            <w:tcBorders>
              <w:top w:val="nil"/>
              <w:left w:val="single" w:sz="4" w:space="0" w:color="auto"/>
              <w:right w:val="single" w:sz="4" w:space="0" w:color="auto"/>
            </w:tcBorders>
            <w:noWrap/>
            <w:vAlign w:val="center"/>
          </w:tcPr>
          <w:p w:rsidR="003D4C28" w:rsidRPr="00170F57" w:rsidRDefault="003D4C28"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3.3.1</w:t>
            </w:r>
          </w:p>
        </w:tc>
        <w:tc>
          <w:tcPr>
            <w:tcW w:w="2429" w:type="dxa"/>
            <w:gridSpan w:val="2"/>
            <w:vMerge w:val="restart"/>
            <w:tcBorders>
              <w:top w:val="single" w:sz="4" w:space="0" w:color="auto"/>
              <w:left w:val="nil"/>
              <w:right w:val="single" w:sz="4" w:space="0" w:color="auto"/>
            </w:tcBorders>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Kreator przedsiębiorczości</w:t>
            </w:r>
          </w:p>
        </w:tc>
        <w:tc>
          <w:tcPr>
            <w:tcW w:w="1670" w:type="dxa"/>
            <w:vMerge w:val="restart"/>
            <w:tcBorders>
              <w:top w:val="nil"/>
              <w:left w:val="nil"/>
              <w:right w:val="single" w:sz="4" w:space="0" w:color="auto"/>
            </w:tcBorders>
            <w:vAlign w:val="center"/>
          </w:tcPr>
          <w:p w:rsidR="003D4C28" w:rsidRPr="00B855E8" w:rsidRDefault="003D4C28" w:rsidP="00994C48">
            <w:pPr>
              <w:spacing w:after="0" w:line="240" w:lineRule="auto"/>
              <w:jc w:val="center"/>
              <w:rPr>
                <w:rFonts w:ascii="Times New Roman" w:hAnsi="Times New Roman"/>
                <w:lang w:eastAsia="pl-PL"/>
              </w:rPr>
            </w:pPr>
            <w:r w:rsidRPr="00B855E8">
              <w:rPr>
                <w:rFonts w:ascii="Times New Roman" w:hAnsi="Times New Roman"/>
                <w:lang w:eastAsia="pl-PL"/>
              </w:rPr>
              <w:t xml:space="preserve">młodzież </w:t>
            </w:r>
          </w:p>
        </w:tc>
        <w:tc>
          <w:tcPr>
            <w:tcW w:w="2341" w:type="dxa"/>
            <w:vMerge w:val="restart"/>
            <w:tcBorders>
              <w:top w:val="nil"/>
              <w:left w:val="nil"/>
              <w:right w:val="single" w:sz="4" w:space="0" w:color="auto"/>
            </w:tcBorders>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PROW</w:t>
            </w:r>
          </w:p>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projekt współpracy</w:t>
            </w:r>
          </w:p>
          <w:p w:rsidR="00C350AA" w:rsidRPr="001B783B" w:rsidRDefault="00C350AA" w:rsidP="002D082F">
            <w:pPr>
              <w:spacing w:after="0" w:line="240" w:lineRule="auto"/>
              <w:jc w:val="center"/>
              <w:rPr>
                <w:rFonts w:ascii="Times New Roman" w:hAnsi="Times New Roman"/>
                <w:lang w:eastAsia="pl-PL"/>
              </w:rPr>
            </w:pPr>
            <w:r w:rsidRPr="001B783B">
              <w:rPr>
                <w:rFonts w:ascii="Times New Roman" w:hAnsi="Times New Roman"/>
                <w:lang w:eastAsia="pl-PL"/>
              </w:rPr>
              <w:t xml:space="preserve">37 </w:t>
            </w:r>
            <w:r w:rsidR="009A079D" w:rsidRPr="001B783B">
              <w:rPr>
                <w:rFonts w:ascii="Times New Roman" w:hAnsi="Times New Roman"/>
                <w:lang w:eastAsia="pl-PL"/>
              </w:rPr>
              <w:t>500,00 EUR</w:t>
            </w:r>
          </w:p>
        </w:tc>
        <w:tc>
          <w:tcPr>
            <w:tcW w:w="2584" w:type="dxa"/>
            <w:tcBorders>
              <w:top w:val="nil"/>
              <w:left w:val="nil"/>
              <w:bottom w:val="single" w:sz="4" w:space="0" w:color="auto"/>
              <w:right w:val="single" w:sz="4" w:space="0" w:color="auto"/>
            </w:tcBorders>
            <w:vAlign w:val="center"/>
          </w:tcPr>
          <w:p w:rsidR="003D4C28" w:rsidRPr="00B855E8" w:rsidRDefault="00B23E17" w:rsidP="004A4AF7">
            <w:pPr>
              <w:spacing w:after="0" w:line="240" w:lineRule="auto"/>
              <w:jc w:val="center"/>
              <w:rPr>
                <w:rFonts w:ascii="Times New Roman" w:hAnsi="Times New Roman"/>
                <w:lang w:eastAsia="pl-PL"/>
              </w:rPr>
            </w:pPr>
            <w:r>
              <w:rPr>
                <w:rFonts w:ascii="Times New Roman" w:hAnsi="Times New Roman"/>
                <w:lang w:eastAsia="pl-PL"/>
              </w:rPr>
              <w:t xml:space="preserve">W.1 </w:t>
            </w:r>
            <w:r w:rsidR="003D4C28" w:rsidRPr="00B855E8">
              <w:rPr>
                <w:rFonts w:ascii="Times New Roman" w:hAnsi="Times New Roman"/>
                <w:lang w:eastAsia="pl-PL"/>
              </w:rPr>
              <w:t>Liczba przygotowanych projektów współpracy promujących przedsiębiorczość na obszarze LGD</w:t>
            </w:r>
          </w:p>
        </w:tc>
        <w:tc>
          <w:tcPr>
            <w:tcW w:w="1134" w:type="dxa"/>
            <w:tcBorders>
              <w:top w:val="nil"/>
              <w:left w:val="nil"/>
              <w:bottom w:val="single" w:sz="4" w:space="0" w:color="auto"/>
              <w:right w:val="single" w:sz="4" w:space="0" w:color="auto"/>
            </w:tcBorders>
            <w:noWrap/>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nil"/>
              <w:left w:val="nil"/>
              <w:bottom w:val="single" w:sz="4" w:space="0" w:color="auto"/>
              <w:right w:val="single" w:sz="4" w:space="0" w:color="auto"/>
            </w:tcBorders>
            <w:noWrap/>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13" w:type="dxa"/>
            <w:tcBorders>
              <w:top w:val="nil"/>
              <w:left w:val="nil"/>
              <w:bottom w:val="single" w:sz="4" w:space="0" w:color="auto"/>
              <w:right w:val="single" w:sz="4" w:space="0" w:color="auto"/>
            </w:tcBorders>
            <w:noWrap/>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301" w:type="dxa"/>
            <w:vMerge w:val="restart"/>
            <w:tcBorders>
              <w:top w:val="single" w:sz="4" w:space="0" w:color="auto"/>
              <w:left w:val="nil"/>
              <w:right w:val="single" w:sz="4" w:space="0" w:color="000000"/>
            </w:tcBorders>
            <w:vAlign w:val="center"/>
          </w:tcPr>
          <w:p w:rsidR="003D4C28" w:rsidRPr="00B855E8" w:rsidRDefault="003D4C28" w:rsidP="008E18FC">
            <w:pPr>
              <w:spacing w:after="0" w:line="240" w:lineRule="auto"/>
              <w:jc w:val="center"/>
              <w:rPr>
                <w:rFonts w:ascii="Times New Roman" w:hAnsi="Times New Roman"/>
                <w:lang w:eastAsia="pl-PL"/>
              </w:rPr>
            </w:pPr>
            <w:r w:rsidRPr="00B855E8">
              <w:rPr>
                <w:rFonts w:ascii="Times New Roman" w:hAnsi="Times New Roman"/>
                <w:lang w:eastAsia="pl-PL"/>
              </w:rPr>
              <w:t>umowa dot. międzynarodowego projektu współpracy, dane własne LGD</w:t>
            </w:r>
          </w:p>
          <w:p w:rsidR="003D4C28" w:rsidRPr="00B855E8" w:rsidRDefault="003D4C28" w:rsidP="008E18FC">
            <w:pPr>
              <w:jc w:val="center"/>
              <w:rPr>
                <w:rFonts w:ascii="Times New Roman" w:hAnsi="Times New Roman"/>
                <w:lang w:eastAsia="pl-PL"/>
              </w:rPr>
            </w:pPr>
          </w:p>
        </w:tc>
      </w:tr>
      <w:tr w:rsidR="003D4C28" w:rsidRPr="006070EA" w:rsidTr="004F5AFB">
        <w:trPr>
          <w:trHeight w:val="708"/>
          <w:jc w:val="center"/>
        </w:trPr>
        <w:tc>
          <w:tcPr>
            <w:tcW w:w="704" w:type="dxa"/>
            <w:vMerge/>
            <w:tcBorders>
              <w:left w:val="single" w:sz="4" w:space="0" w:color="auto"/>
              <w:right w:val="single" w:sz="4" w:space="0" w:color="auto"/>
            </w:tcBorders>
            <w:noWrap/>
            <w:vAlign w:val="center"/>
          </w:tcPr>
          <w:p w:rsidR="003D4C28" w:rsidRPr="00170F57" w:rsidRDefault="003D4C28" w:rsidP="004A4AF7">
            <w:pPr>
              <w:spacing w:after="0" w:line="240" w:lineRule="auto"/>
              <w:jc w:val="center"/>
              <w:rPr>
                <w:rFonts w:ascii="Times New Roman" w:hAnsi="Times New Roman"/>
                <w:color w:val="000000"/>
                <w:lang w:eastAsia="pl-PL"/>
              </w:rPr>
            </w:pPr>
          </w:p>
        </w:tc>
        <w:tc>
          <w:tcPr>
            <w:tcW w:w="2429" w:type="dxa"/>
            <w:gridSpan w:val="2"/>
            <w:vMerge/>
            <w:tcBorders>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1670" w:type="dxa"/>
            <w:vMerge/>
            <w:tcBorders>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2341" w:type="dxa"/>
            <w:vMerge/>
            <w:tcBorders>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2584" w:type="dxa"/>
            <w:tcBorders>
              <w:top w:val="single" w:sz="4" w:space="0" w:color="auto"/>
              <w:left w:val="nil"/>
              <w:bottom w:val="single" w:sz="4" w:space="0" w:color="auto"/>
              <w:right w:val="single" w:sz="4" w:space="0" w:color="auto"/>
            </w:tcBorders>
            <w:vAlign w:val="center"/>
          </w:tcPr>
          <w:p w:rsidR="003D4C28" w:rsidRPr="00B855E8" w:rsidRDefault="00B23E17" w:rsidP="004A4AF7">
            <w:pPr>
              <w:spacing w:after="0" w:line="240" w:lineRule="auto"/>
              <w:jc w:val="center"/>
              <w:rPr>
                <w:rFonts w:ascii="Times New Roman" w:hAnsi="Times New Roman"/>
                <w:lang w:eastAsia="pl-PL"/>
              </w:rPr>
            </w:pPr>
            <w:r>
              <w:rPr>
                <w:rFonts w:ascii="Times New Roman" w:hAnsi="Times New Roman"/>
                <w:lang w:eastAsia="pl-PL"/>
              </w:rPr>
              <w:t xml:space="preserve">W.2 </w:t>
            </w:r>
            <w:r w:rsidR="003D4C28" w:rsidRPr="00B855E8">
              <w:rPr>
                <w:rFonts w:ascii="Times New Roman" w:hAnsi="Times New Roman"/>
                <w:lang w:eastAsia="pl-PL"/>
              </w:rPr>
              <w:t>Liczba LGD uczestniczących w projektach współpracy</w:t>
            </w:r>
          </w:p>
        </w:tc>
        <w:tc>
          <w:tcPr>
            <w:tcW w:w="1134" w:type="dxa"/>
            <w:tcBorders>
              <w:top w:val="single" w:sz="4" w:space="0" w:color="auto"/>
              <w:left w:val="nil"/>
              <w:bottom w:val="single" w:sz="4" w:space="0" w:color="auto"/>
              <w:right w:val="single" w:sz="4" w:space="0" w:color="auto"/>
            </w:tcBorders>
            <w:noWrap/>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single" w:sz="4" w:space="0" w:color="auto"/>
              <w:left w:val="nil"/>
              <w:bottom w:val="single" w:sz="4" w:space="0" w:color="auto"/>
              <w:right w:val="single" w:sz="4" w:space="0" w:color="auto"/>
            </w:tcBorders>
            <w:noWrap/>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19</w:t>
            </w:r>
          </w:p>
        </w:tc>
        <w:tc>
          <w:tcPr>
            <w:tcW w:w="2301" w:type="dxa"/>
            <w:vMerge/>
            <w:tcBorders>
              <w:left w:val="nil"/>
              <w:bottom w:val="single" w:sz="4" w:space="0" w:color="auto"/>
              <w:right w:val="single" w:sz="4" w:space="0" w:color="000000"/>
            </w:tcBorders>
            <w:vAlign w:val="center"/>
          </w:tcPr>
          <w:p w:rsidR="003D4C28" w:rsidRPr="00B855E8" w:rsidRDefault="003D4C28" w:rsidP="008E18FC">
            <w:pPr>
              <w:spacing w:after="0" w:line="240" w:lineRule="auto"/>
              <w:jc w:val="center"/>
              <w:rPr>
                <w:rFonts w:ascii="Times New Roman" w:hAnsi="Times New Roman"/>
                <w:lang w:eastAsia="pl-PL"/>
              </w:rPr>
            </w:pPr>
          </w:p>
        </w:tc>
      </w:tr>
      <w:tr w:rsidR="003D4C28" w:rsidRPr="006070EA" w:rsidTr="004F5AFB">
        <w:trPr>
          <w:trHeight w:val="708"/>
          <w:jc w:val="center"/>
        </w:trPr>
        <w:tc>
          <w:tcPr>
            <w:tcW w:w="704" w:type="dxa"/>
            <w:vMerge/>
            <w:tcBorders>
              <w:left w:val="single" w:sz="4" w:space="0" w:color="auto"/>
              <w:right w:val="single" w:sz="4" w:space="0" w:color="auto"/>
            </w:tcBorders>
            <w:noWrap/>
            <w:vAlign w:val="center"/>
          </w:tcPr>
          <w:p w:rsidR="003D4C28" w:rsidRPr="00170F57" w:rsidRDefault="003D4C28" w:rsidP="004A4AF7">
            <w:pPr>
              <w:spacing w:after="0" w:line="240" w:lineRule="auto"/>
              <w:jc w:val="center"/>
              <w:rPr>
                <w:rFonts w:ascii="Times New Roman" w:hAnsi="Times New Roman"/>
                <w:color w:val="000000"/>
                <w:lang w:eastAsia="pl-PL"/>
              </w:rPr>
            </w:pPr>
          </w:p>
        </w:tc>
        <w:tc>
          <w:tcPr>
            <w:tcW w:w="2429" w:type="dxa"/>
            <w:gridSpan w:val="2"/>
            <w:vMerge/>
            <w:tcBorders>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1670" w:type="dxa"/>
            <w:vMerge/>
            <w:tcBorders>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2341" w:type="dxa"/>
            <w:vMerge/>
            <w:tcBorders>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2584" w:type="dxa"/>
            <w:tcBorders>
              <w:top w:val="single" w:sz="4" w:space="0" w:color="auto"/>
              <w:left w:val="nil"/>
              <w:bottom w:val="single" w:sz="4" w:space="0" w:color="auto"/>
              <w:right w:val="single" w:sz="4" w:space="0" w:color="auto"/>
            </w:tcBorders>
            <w:vAlign w:val="center"/>
          </w:tcPr>
          <w:p w:rsidR="003D4C28" w:rsidRPr="00B855E8" w:rsidRDefault="00B23E17" w:rsidP="0028291C">
            <w:pPr>
              <w:spacing w:after="0" w:line="240" w:lineRule="auto"/>
              <w:jc w:val="center"/>
              <w:rPr>
                <w:rFonts w:ascii="Times New Roman" w:hAnsi="Times New Roman"/>
                <w:lang w:eastAsia="pl-PL"/>
              </w:rPr>
            </w:pPr>
            <w:r>
              <w:rPr>
                <w:rFonts w:ascii="Times New Roman" w:hAnsi="Times New Roman"/>
                <w:lang w:eastAsia="pl-PL"/>
              </w:rPr>
              <w:t xml:space="preserve">W.3 </w:t>
            </w:r>
            <w:r w:rsidR="003D4C28" w:rsidRPr="00B855E8">
              <w:rPr>
                <w:rFonts w:ascii="Times New Roman" w:hAnsi="Times New Roman"/>
                <w:lang w:eastAsia="pl-PL"/>
              </w:rPr>
              <w:t>Liczba projektów współpracy wykorzystujących lokalne zasoby</w:t>
            </w:r>
          </w:p>
        </w:tc>
        <w:tc>
          <w:tcPr>
            <w:tcW w:w="1134" w:type="dxa"/>
            <w:tcBorders>
              <w:top w:val="single" w:sz="4" w:space="0" w:color="auto"/>
              <w:left w:val="nil"/>
              <w:bottom w:val="single" w:sz="4" w:space="0" w:color="auto"/>
              <w:right w:val="single" w:sz="4" w:space="0" w:color="auto"/>
            </w:tcBorders>
            <w:noWrap/>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single" w:sz="4" w:space="0" w:color="auto"/>
              <w:left w:val="nil"/>
              <w:bottom w:val="single" w:sz="4" w:space="0" w:color="auto"/>
              <w:right w:val="single" w:sz="4" w:space="0" w:color="auto"/>
            </w:tcBorders>
            <w:noWrap/>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301" w:type="dxa"/>
            <w:tcBorders>
              <w:left w:val="nil"/>
              <w:bottom w:val="single" w:sz="4" w:space="0" w:color="auto"/>
              <w:right w:val="single" w:sz="4" w:space="0" w:color="000000"/>
            </w:tcBorders>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dane własne LGD</w:t>
            </w:r>
          </w:p>
          <w:p w:rsidR="003D4C28" w:rsidRPr="00B855E8" w:rsidRDefault="003D4C28" w:rsidP="0028291C">
            <w:pPr>
              <w:spacing w:after="0" w:line="240" w:lineRule="auto"/>
              <w:jc w:val="center"/>
              <w:rPr>
                <w:rFonts w:ascii="Times New Roman" w:hAnsi="Times New Roman"/>
                <w:lang w:eastAsia="pl-PL"/>
              </w:rPr>
            </w:pPr>
          </w:p>
        </w:tc>
      </w:tr>
      <w:tr w:rsidR="003D4C28" w:rsidRPr="006070EA" w:rsidTr="004F5AFB">
        <w:trPr>
          <w:trHeight w:val="708"/>
          <w:jc w:val="center"/>
        </w:trPr>
        <w:tc>
          <w:tcPr>
            <w:tcW w:w="704" w:type="dxa"/>
            <w:vMerge/>
            <w:tcBorders>
              <w:left w:val="single" w:sz="4" w:space="0" w:color="auto"/>
              <w:bottom w:val="single" w:sz="4" w:space="0" w:color="auto"/>
              <w:right w:val="single" w:sz="4" w:space="0" w:color="auto"/>
            </w:tcBorders>
            <w:noWrap/>
            <w:vAlign w:val="center"/>
          </w:tcPr>
          <w:p w:rsidR="003D4C28" w:rsidRPr="00170F57" w:rsidRDefault="003D4C28" w:rsidP="004A4AF7">
            <w:pPr>
              <w:spacing w:after="0" w:line="240" w:lineRule="auto"/>
              <w:jc w:val="center"/>
              <w:rPr>
                <w:rFonts w:ascii="Times New Roman" w:hAnsi="Times New Roman"/>
                <w:color w:val="000000"/>
                <w:lang w:eastAsia="pl-PL"/>
              </w:rPr>
            </w:pPr>
          </w:p>
        </w:tc>
        <w:tc>
          <w:tcPr>
            <w:tcW w:w="2429" w:type="dxa"/>
            <w:gridSpan w:val="2"/>
            <w:vMerge/>
            <w:tcBorders>
              <w:left w:val="nil"/>
              <w:bottom w:val="single" w:sz="4" w:space="0" w:color="auto"/>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1670" w:type="dxa"/>
            <w:vMerge/>
            <w:tcBorders>
              <w:left w:val="nil"/>
              <w:bottom w:val="single" w:sz="4" w:space="0" w:color="auto"/>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2341" w:type="dxa"/>
            <w:vMerge/>
            <w:tcBorders>
              <w:left w:val="nil"/>
              <w:bottom w:val="single" w:sz="4" w:space="0" w:color="auto"/>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2584" w:type="dxa"/>
            <w:tcBorders>
              <w:top w:val="single" w:sz="4" w:space="0" w:color="auto"/>
              <w:left w:val="nil"/>
              <w:bottom w:val="single" w:sz="4" w:space="0" w:color="auto"/>
              <w:right w:val="single" w:sz="4" w:space="0" w:color="auto"/>
            </w:tcBorders>
            <w:vAlign w:val="center"/>
          </w:tcPr>
          <w:p w:rsidR="003D4C28" w:rsidRPr="00B855E8" w:rsidRDefault="00B23E17" w:rsidP="0028291C">
            <w:pPr>
              <w:spacing w:after="0" w:line="240" w:lineRule="auto"/>
              <w:jc w:val="center"/>
              <w:rPr>
                <w:rFonts w:ascii="Times New Roman" w:hAnsi="Times New Roman"/>
                <w:lang w:eastAsia="pl-PL"/>
              </w:rPr>
            </w:pPr>
            <w:r>
              <w:rPr>
                <w:rFonts w:ascii="Times New Roman" w:hAnsi="Times New Roman"/>
                <w:lang w:eastAsia="pl-PL"/>
              </w:rPr>
              <w:t xml:space="preserve">W.4 </w:t>
            </w:r>
            <w:r w:rsidR="003D4C28" w:rsidRPr="00B855E8">
              <w:rPr>
                <w:rFonts w:ascii="Times New Roman" w:hAnsi="Times New Roman"/>
                <w:lang w:eastAsia="pl-PL"/>
              </w:rPr>
              <w:t>Liczba projektów współpracy skierowanych do grup docelowych</w:t>
            </w:r>
          </w:p>
        </w:tc>
        <w:tc>
          <w:tcPr>
            <w:tcW w:w="1134" w:type="dxa"/>
            <w:tcBorders>
              <w:top w:val="single" w:sz="4" w:space="0" w:color="auto"/>
              <w:left w:val="nil"/>
              <w:bottom w:val="single" w:sz="4" w:space="0" w:color="auto"/>
              <w:right w:val="single" w:sz="4" w:space="0" w:color="auto"/>
            </w:tcBorders>
            <w:noWrap/>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single" w:sz="4" w:space="0" w:color="auto"/>
              <w:left w:val="nil"/>
              <w:bottom w:val="single" w:sz="4" w:space="0" w:color="auto"/>
              <w:right w:val="single" w:sz="4" w:space="0" w:color="auto"/>
            </w:tcBorders>
            <w:noWrap/>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301" w:type="dxa"/>
            <w:tcBorders>
              <w:left w:val="nil"/>
              <w:bottom w:val="single" w:sz="4" w:space="0" w:color="auto"/>
              <w:right w:val="single" w:sz="4" w:space="0" w:color="000000"/>
            </w:tcBorders>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5C3E31" w:rsidRPr="006070EA" w:rsidTr="004F5AFB">
        <w:trPr>
          <w:trHeight w:val="1158"/>
          <w:jc w:val="center"/>
        </w:trPr>
        <w:tc>
          <w:tcPr>
            <w:tcW w:w="704" w:type="dxa"/>
            <w:tcBorders>
              <w:top w:val="single" w:sz="4" w:space="0" w:color="auto"/>
              <w:left w:val="single" w:sz="4" w:space="0" w:color="auto"/>
              <w:bottom w:val="single" w:sz="4" w:space="0" w:color="auto"/>
              <w:right w:val="single" w:sz="4" w:space="0" w:color="auto"/>
            </w:tcBorders>
            <w:noWrap/>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3.4.1</w:t>
            </w:r>
          </w:p>
        </w:tc>
        <w:tc>
          <w:tcPr>
            <w:tcW w:w="2429" w:type="dxa"/>
            <w:gridSpan w:val="2"/>
            <w:tcBorders>
              <w:top w:val="single" w:sz="4" w:space="0" w:color="auto"/>
              <w:left w:val="nil"/>
              <w:bottom w:val="single" w:sz="4" w:space="0" w:color="auto"/>
              <w:right w:val="single" w:sz="4" w:space="0" w:color="auto"/>
            </w:tcBorders>
            <w:vAlign w:val="center"/>
          </w:tcPr>
          <w:p w:rsidR="004A4AF7" w:rsidRPr="00B855E8" w:rsidRDefault="004A4AF7" w:rsidP="00D845E0">
            <w:pPr>
              <w:spacing w:after="0" w:line="240" w:lineRule="auto"/>
              <w:jc w:val="center"/>
              <w:rPr>
                <w:rFonts w:ascii="Times New Roman" w:hAnsi="Times New Roman"/>
                <w:lang w:eastAsia="pl-PL"/>
              </w:rPr>
            </w:pPr>
            <w:r w:rsidRPr="00B855E8">
              <w:rPr>
                <w:rFonts w:ascii="Times New Roman" w:hAnsi="Times New Roman"/>
                <w:lang w:eastAsia="pl-PL"/>
              </w:rPr>
              <w:t xml:space="preserve">Podniesienie kompetencji mieszkańców w zakresie </w:t>
            </w:r>
            <w:r w:rsidR="006A1136" w:rsidRPr="00B855E8">
              <w:rPr>
                <w:rFonts w:ascii="Times New Roman" w:hAnsi="Times New Roman"/>
                <w:lang w:eastAsia="pl-PL"/>
              </w:rPr>
              <w:t>przedsiębiorczości</w:t>
            </w:r>
          </w:p>
        </w:tc>
        <w:tc>
          <w:tcPr>
            <w:tcW w:w="1670" w:type="dxa"/>
            <w:tcBorders>
              <w:top w:val="single" w:sz="4" w:space="0" w:color="auto"/>
              <w:left w:val="nil"/>
              <w:bottom w:val="single" w:sz="4" w:space="0" w:color="auto"/>
              <w:right w:val="single" w:sz="4" w:space="0" w:color="auto"/>
            </w:tcBorders>
            <w:vAlign w:val="center"/>
          </w:tcPr>
          <w:p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 xml:space="preserve">mieszkańcy, organizacje pozarządowe, przedsiębiorcy </w:t>
            </w:r>
          </w:p>
        </w:tc>
        <w:tc>
          <w:tcPr>
            <w:tcW w:w="2341" w:type="dxa"/>
            <w:tcBorders>
              <w:top w:val="single" w:sz="4" w:space="0" w:color="auto"/>
              <w:left w:val="nil"/>
              <w:bottom w:val="single" w:sz="4" w:space="0" w:color="auto"/>
              <w:right w:val="single" w:sz="4" w:space="0" w:color="auto"/>
            </w:tcBorders>
            <w:vAlign w:val="center"/>
          </w:tcPr>
          <w:p w:rsidR="004A4AF7" w:rsidRPr="008E18FC" w:rsidRDefault="004A4AF7" w:rsidP="004A4AF7">
            <w:pPr>
              <w:spacing w:after="0" w:line="240" w:lineRule="auto"/>
              <w:jc w:val="center"/>
              <w:rPr>
                <w:rFonts w:ascii="Times New Roman" w:hAnsi="Times New Roman"/>
                <w:color w:val="000000"/>
                <w:lang w:eastAsia="pl-PL"/>
              </w:rPr>
            </w:pPr>
            <w:r w:rsidRPr="008E18FC">
              <w:rPr>
                <w:rFonts w:ascii="Times New Roman" w:hAnsi="Times New Roman"/>
                <w:color w:val="000000"/>
                <w:lang w:eastAsia="pl-PL"/>
              </w:rPr>
              <w:t>PROW</w:t>
            </w:r>
          </w:p>
          <w:p w:rsidR="004A4AF7" w:rsidRDefault="004A4AF7" w:rsidP="002D082F">
            <w:pPr>
              <w:spacing w:after="0" w:line="240" w:lineRule="auto"/>
              <w:jc w:val="center"/>
              <w:rPr>
                <w:rFonts w:ascii="Times New Roman" w:hAnsi="Times New Roman"/>
                <w:strike/>
                <w:color w:val="000000"/>
                <w:lang w:eastAsia="pl-PL"/>
              </w:rPr>
            </w:pPr>
            <w:r w:rsidRPr="008E18FC">
              <w:rPr>
                <w:rFonts w:ascii="Times New Roman" w:hAnsi="Times New Roman"/>
                <w:color w:val="000000"/>
                <w:lang w:eastAsia="pl-PL"/>
              </w:rPr>
              <w:t xml:space="preserve">Aktywizacja </w:t>
            </w:r>
          </w:p>
          <w:p w:rsidR="00C350AA" w:rsidRPr="001B783B" w:rsidRDefault="00C350AA" w:rsidP="002D082F">
            <w:pPr>
              <w:spacing w:after="0" w:line="240" w:lineRule="auto"/>
              <w:jc w:val="center"/>
              <w:rPr>
                <w:rFonts w:ascii="Times New Roman" w:hAnsi="Times New Roman"/>
                <w:color w:val="000000"/>
                <w:lang w:eastAsia="pl-PL"/>
              </w:rPr>
            </w:pPr>
            <w:r w:rsidRPr="001B783B">
              <w:rPr>
                <w:rFonts w:ascii="Times New Roman" w:hAnsi="Times New Roman"/>
                <w:color w:val="000000"/>
                <w:lang w:eastAsia="pl-PL"/>
              </w:rPr>
              <w:t xml:space="preserve">2 </w:t>
            </w:r>
            <w:r w:rsidR="009A079D" w:rsidRPr="001B783B">
              <w:rPr>
                <w:rFonts w:ascii="Times New Roman" w:hAnsi="Times New Roman"/>
                <w:color w:val="000000"/>
                <w:lang w:eastAsia="pl-PL"/>
              </w:rPr>
              <w:t>500,00 EUR</w:t>
            </w:r>
          </w:p>
        </w:tc>
        <w:tc>
          <w:tcPr>
            <w:tcW w:w="2584" w:type="dxa"/>
            <w:tcBorders>
              <w:top w:val="single" w:sz="4" w:space="0" w:color="auto"/>
              <w:left w:val="nil"/>
              <w:bottom w:val="single" w:sz="4" w:space="0" w:color="auto"/>
              <w:right w:val="single" w:sz="4" w:space="0" w:color="auto"/>
            </w:tcBorders>
            <w:vAlign w:val="center"/>
          </w:tcPr>
          <w:p w:rsidR="004A4AF7" w:rsidRPr="00B855E8" w:rsidRDefault="004A4AF7" w:rsidP="00D845E0">
            <w:pPr>
              <w:spacing w:after="0" w:line="240" w:lineRule="auto"/>
              <w:jc w:val="center"/>
              <w:rPr>
                <w:rFonts w:ascii="Times New Roman" w:hAnsi="Times New Roman"/>
                <w:lang w:eastAsia="pl-PL"/>
              </w:rPr>
            </w:pPr>
            <w:r w:rsidRPr="00B855E8">
              <w:rPr>
                <w:rFonts w:ascii="Times New Roman" w:hAnsi="Times New Roman"/>
                <w:lang w:eastAsia="pl-PL"/>
              </w:rPr>
              <w:t xml:space="preserve">Liczba szkoleń </w:t>
            </w:r>
          </w:p>
        </w:tc>
        <w:tc>
          <w:tcPr>
            <w:tcW w:w="1134" w:type="dxa"/>
            <w:tcBorders>
              <w:top w:val="single" w:sz="4" w:space="0" w:color="auto"/>
              <w:left w:val="nil"/>
              <w:bottom w:val="single" w:sz="4" w:space="0" w:color="auto"/>
              <w:right w:val="single" w:sz="4" w:space="0" w:color="auto"/>
            </w:tcBorders>
            <w:noWrap/>
            <w:vAlign w:val="center"/>
          </w:tcPr>
          <w:p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single" w:sz="4" w:space="0" w:color="auto"/>
              <w:left w:val="nil"/>
              <w:bottom w:val="single" w:sz="4" w:space="0" w:color="auto"/>
              <w:right w:val="single" w:sz="4" w:space="0" w:color="auto"/>
            </w:tcBorders>
            <w:noWrap/>
            <w:vAlign w:val="center"/>
          </w:tcPr>
          <w:p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5</w:t>
            </w:r>
          </w:p>
        </w:tc>
        <w:tc>
          <w:tcPr>
            <w:tcW w:w="2301" w:type="dxa"/>
            <w:tcBorders>
              <w:top w:val="single" w:sz="4" w:space="0" w:color="auto"/>
              <w:left w:val="nil"/>
              <w:bottom w:val="single" w:sz="4" w:space="0" w:color="auto"/>
              <w:right w:val="single" w:sz="4" w:space="0" w:color="auto"/>
            </w:tcBorders>
            <w:vAlign w:val="center"/>
          </w:tcPr>
          <w:p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5C3E31" w:rsidRPr="006070EA" w:rsidTr="004F5AFB">
        <w:trPr>
          <w:trHeight w:val="1018"/>
          <w:jc w:val="center"/>
        </w:trPr>
        <w:tc>
          <w:tcPr>
            <w:tcW w:w="704" w:type="dxa"/>
            <w:tcBorders>
              <w:top w:val="single" w:sz="4" w:space="0" w:color="auto"/>
              <w:left w:val="single" w:sz="4" w:space="0" w:color="auto"/>
              <w:bottom w:val="single" w:sz="4" w:space="0" w:color="auto"/>
              <w:right w:val="single" w:sz="4" w:space="0" w:color="auto"/>
            </w:tcBorders>
            <w:noWrap/>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3.5.1</w:t>
            </w:r>
          </w:p>
        </w:tc>
        <w:tc>
          <w:tcPr>
            <w:tcW w:w="2429" w:type="dxa"/>
            <w:gridSpan w:val="2"/>
            <w:tcBorders>
              <w:top w:val="single" w:sz="4" w:space="0" w:color="auto"/>
              <w:left w:val="nil"/>
              <w:bottom w:val="single" w:sz="4" w:space="0" w:color="auto"/>
              <w:right w:val="single" w:sz="4" w:space="0" w:color="auto"/>
            </w:tcBorders>
            <w:vAlign w:val="center"/>
          </w:tcPr>
          <w:p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 xml:space="preserve">Budowa i promocja marki produktu lokalnego obszaru LGD </w:t>
            </w:r>
          </w:p>
        </w:tc>
        <w:tc>
          <w:tcPr>
            <w:tcW w:w="1670" w:type="dxa"/>
            <w:tcBorders>
              <w:top w:val="single" w:sz="4" w:space="0" w:color="auto"/>
              <w:left w:val="nil"/>
              <w:bottom w:val="single" w:sz="4" w:space="0" w:color="auto"/>
              <w:right w:val="single" w:sz="4" w:space="0" w:color="auto"/>
            </w:tcBorders>
            <w:vAlign w:val="center"/>
          </w:tcPr>
          <w:p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 xml:space="preserve">mieszkańcy, organizacje pozarządowe, przedsiębiorcy </w:t>
            </w:r>
          </w:p>
        </w:tc>
        <w:tc>
          <w:tcPr>
            <w:tcW w:w="2341" w:type="dxa"/>
            <w:tcBorders>
              <w:top w:val="single" w:sz="4" w:space="0" w:color="auto"/>
              <w:left w:val="nil"/>
              <w:bottom w:val="single" w:sz="4" w:space="0" w:color="auto"/>
              <w:right w:val="single" w:sz="4" w:space="0" w:color="auto"/>
            </w:tcBorders>
            <w:vAlign w:val="center"/>
          </w:tcPr>
          <w:p w:rsidR="004A4AF7" w:rsidRPr="008E18FC" w:rsidRDefault="004A4AF7" w:rsidP="004A4AF7">
            <w:pPr>
              <w:spacing w:after="0" w:line="240" w:lineRule="auto"/>
              <w:jc w:val="center"/>
              <w:rPr>
                <w:rFonts w:ascii="Times New Roman" w:hAnsi="Times New Roman"/>
                <w:color w:val="000000"/>
                <w:lang w:eastAsia="pl-PL"/>
              </w:rPr>
            </w:pPr>
            <w:r w:rsidRPr="008E18FC">
              <w:rPr>
                <w:rFonts w:ascii="Times New Roman" w:hAnsi="Times New Roman"/>
                <w:color w:val="000000"/>
                <w:lang w:eastAsia="pl-PL"/>
              </w:rPr>
              <w:t>PROW</w:t>
            </w:r>
          </w:p>
          <w:p w:rsidR="004A4AF7" w:rsidRPr="008E18FC" w:rsidRDefault="004A4AF7" w:rsidP="004A4AF7">
            <w:pPr>
              <w:spacing w:after="0" w:line="240" w:lineRule="auto"/>
              <w:jc w:val="center"/>
              <w:rPr>
                <w:rFonts w:ascii="Times New Roman" w:hAnsi="Times New Roman"/>
                <w:color w:val="000000"/>
                <w:lang w:eastAsia="pl-PL"/>
              </w:rPr>
            </w:pPr>
            <w:r w:rsidRPr="008E18FC">
              <w:rPr>
                <w:rFonts w:ascii="Times New Roman" w:hAnsi="Times New Roman"/>
                <w:color w:val="000000"/>
                <w:lang w:eastAsia="pl-PL"/>
              </w:rPr>
              <w:t>Konkurs/</w:t>
            </w:r>
            <w:r w:rsidR="00377616">
              <w:rPr>
                <w:rFonts w:ascii="Times New Roman" w:hAnsi="Times New Roman"/>
                <w:color w:val="000000"/>
                <w:lang w:eastAsia="pl-PL"/>
              </w:rPr>
              <w:t xml:space="preserve">operacja </w:t>
            </w:r>
            <w:r w:rsidRPr="008E18FC">
              <w:rPr>
                <w:rFonts w:ascii="Times New Roman" w:hAnsi="Times New Roman"/>
                <w:color w:val="000000"/>
                <w:lang w:eastAsia="pl-PL"/>
              </w:rPr>
              <w:t xml:space="preserve"> włas</w:t>
            </w:r>
            <w:r w:rsidR="00377616">
              <w:rPr>
                <w:rFonts w:ascii="Times New Roman" w:hAnsi="Times New Roman"/>
                <w:color w:val="000000"/>
                <w:lang w:eastAsia="pl-PL"/>
              </w:rPr>
              <w:t>na</w:t>
            </w:r>
          </w:p>
          <w:p w:rsidR="00C350AA" w:rsidRPr="001B783B" w:rsidRDefault="009A079D" w:rsidP="002D082F">
            <w:pPr>
              <w:spacing w:after="0" w:line="240" w:lineRule="auto"/>
              <w:jc w:val="center"/>
              <w:rPr>
                <w:rFonts w:ascii="Times New Roman" w:hAnsi="Times New Roman"/>
                <w:lang w:eastAsia="pl-PL"/>
              </w:rPr>
            </w:pPr>
            <w:r w:rsidRPr="001B783B">
              <w:rPr>
                <w:rFonts w:ascii="Times New Roman" w:hAnsi="Times New Roman"/>
                <w:lang w:eastAsia="pl-PL"/>
              </w:rPr>
              <w:t>9</w:t>
            </w:r>
            <w:r w:rsidR="001B783B">
              <w:rPr>
                <w:rFonts w:ascii="Times New Roman" w:hAnsi="Times New Roman"/>
                <w:lang w:eastAsia="pl-PL"/>
              </w:rPr>
              <w:t xml:space="preserve"> </w:t>
            </w:r>
            <w:r w:rsidRPr="001B783B">
              <w:rPr>
                <w:rFonts w:ascii="Times New Roman" w:hAnsi="Times New Roman"/>
                <w:lang w:eastAsia="pl-PL"/>
              </w:rPr>
              <w:t>347,19 EUR</w:t>
            </w:r>
          </w:p>
          <w:p w:rsidR="007A67CC" w:rsidRPr="007A67CC" w:rsidRDefault="007A67CC" w:rsidP="006A0302">
            <w:pPr>
              <w:spacing w:after="0" w:line="240" w:lineRule="auto"/>
              <w:jc w:val="center"/>
              <w:rPr>
                <w:rFonts w:ascii="Times New Roman" w:hAnsi="Times New Roman"/>
                <w:color w:val="FF0000"/>
                <w:lang w:eastAsia="pl-PL"/>
              </w:rPr>
            </w:pPr>
          </w:p>
        </w:tc>
        <w:tc>
          <w:tcPr>
            <w:tcW w:w="2584" w:type="dxa"/>
            <w:tcBorders>
              <w:top w:val="single" w:sz="4" w:space="0" w:color="auto"/>
              <w:left w:val="nil"/>
              <w:bottom w:val="single" w:sz="4" w:space="0" w:color="auto"/>
              <w:right w:val="single" w:sz="4" w:space="0" w:color="auto"/>
            </w:tcBorders>
            <w:vAlign w:val="center"/>
          </w:tcPr>
          <w:p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 xml:space="preserve">Liczba operacji obejmujących budowanie i promocję marki produktu lokalnego </w:t>
            </w:r>
          </w:p>
        </w:tc>
        <w:tc>
          <w:tcPr>
            <w:tcW w:w="1134" w:type="dxa"/>
            <w:tcBorders>
              <w:top w:val="single" w:sz="4" w:space="0" w:color="auto"/>
              <w:left w:val="nil"/>
              <w:bottom w:val="single" w:sz="4" w:space="0" w:color="auto"/>
              <w:right w:val="single" w:sz="4" w:space="0" w:color="auto"/>
            </w:tcBorders>
            <w:noWrap/>
            <w:vAlign w:val="center"/>
          </w:tcPr>
          <w:p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single" w:sz="4" w:space="0" w:color="auto"/>
              <w:left w:val="nil"/>
              <w:bottom w:val="single" w:sz="4" w:space="0" w:color="auto"/>
              <w:right w:val="single" w:sz="4" w:space="0" w:color="auto"/>
            </w:tcBorders>
            <w:noWrap/>
            <w:vAlign w:val="center"/>
          </w:tcPr>
          <w:p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301" w:type="dxa"/>
            <w:tcBorders>
              <w:top w:val="single" w:sz="4" w:space="0" w:color="auto"/>
              <w:left w:val="nil"/>
              <w:bottom w:val="single" w:sz="4" w:space="0" w:color="auto"/>
              <w:right w:val="single" w:sz="4" w:space="0" w:color="auto"/>
            </w:tcBorders>
            <w:vAlign w:val="center"/>
          </w:tcPr>
          <w:p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sprawozdanie beneficjenta lub dane własne LGD</w:t>
            </w:r>
          </w:p>
        </w:tc>
      </w:tr>
      <w:tr w:rsidR="003D4C28" w:rsidRPr="006070EA" w:rsidTr="004F5AFB">
        <w:trPr>
          <w:trHeight w:val="583"/>
          <w:jc w:val="center"/>
        </w:trPr>
        <w:tc>
          <w:tcPr>
            <w:tcW w:w="704" w:type="dxa"/>
            <w:vMerge w:val="restart"/>
            <w:tcBorders>
              <w:top w:val="nil"/>
              <w:left w:val="single" w:sz="4" w:space="0" w:color="auto"/>
              <w:right w:val="single" w:sz="4" w:space="0" w:color="auto"/>
            </w:tcBorders>
            <w:noWrap/>
            <w:vAlign w:val="center"/>
          </w:tcPr>
          <w:p w:rsidR="003D4C28" w:rsidRPr="00170F57" w:rsidRDefault="003D4C28"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3.5.2</w:t>
            </w:r>
          </w:p>
        </w:tc>
        <w:tc>
          <w:tcPr>
            <w:tcW w:w="2429" w:type="dxa"/>
            <w:gridSpan w:val="2"/>
            <w:vMerge w:val="restart"/>
            <w:tcBorders>
              <w:top w:val="single" w:sz="4" w:space="0" w:color="auto"/>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r w:rsidRPr="008E18FC">
              <w:rPr>
                <w:rFonts w:ascii="Times New Roman" w:hAnsi="Times New Roman"/>
                <w:color w:val="000000"/>
                <w:lang w:eastAsia="pl-PL"/>
              </w:rPr>
              <w:t>Ponadregionalny projekt współpracy</w:t>
            </w:r>
          </w:p>
        </w:tc>
        <w:tc>
          <w:tcPr>
            <w:tcW w:w="1670" w:type="dxa"/>
            <w:vMerge w:val="restart"/>
            <w:tcBorders>
              <w:top w:val="nil"/>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r w:rsidRPr="008E18FC">
              <w:rPr>
                <w:rFonts w:ascii="Times New Roman" w:hAnsi="Times New Roman"/>
                <w:color w:val="000000"/>
                <w:lang w:eastAsia="pl-PL"/>
              </w:rPr>
              <w:t>mieszkańcy, przedsiębiorcy</w:t>
            </w:r>
          </w:p>
        </w:tc>
        <w:tc>
          <w:tcPr>
            <w:tcW w:w="2341" w:type="dxa"/>
            <w:vMerge w:val="restart"/>
            <w:tcBorders>
              <w:top w:val="nil"/>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r w:rsidRPr="008E18FC">
              <w:rPr>
                <w:rFonts w:ascii="Times New Roman" w:hAnsi="Times New Roman"/>
                <w:color w:val="000000"/>
                <w:lang w:eastAsia="pl-PL"/>
              </w:rPr>
              <w:t>PROW</w:t>
            </w:r>
          </w:p>
          <w:p w:rsidR="003D4C28" w:rsidRPr="008E18FC" w:rsidRDefault="003D4C28" w:rsidP="004A4AF7">
            <w:pPr>
              <w:spacing w:after="0" w:line="240" w:lineRule="auto"/>
              <w:jc w:val="center"/>
              <w:rPr>
                <w:rFonts w:ascii="Times New Roman" w:hAnsi="Times New Roman"/>
                <w:color w:val="000000"/>
                <w:lang w:eastAsia="pl-PL"/>
              </w:rPr>
            </w:pPr>
            <w:r w:rsidRPr="008E18FC">
              <w:rPr>
                <w:rFonts w:ascii="Times New Roman" w:hAnsi="Times New Roman"/>
                <w:color w:val="000000"/>
                <w:lang w:eastAsia="pl-PL"/>
              </w:rPr>
              <w:t>projekt współpracy</w:t>
            </w:r>
          </w:p>
          <w:p w:rsidR="00C350AA" w:rsidRPr="001B783B" w:rsidRDefault="009A079D" w:rsidP="002D082F">
            <w:pPr>
              <w:spacing w:after="0" w:line="240" w:lineRule="auto"/>
              <w:jc w:val="center"/>
              <w:rPr>
                <w:rFonts w:ascii="Times New Roman" w:hAnsi="Times New Roman"/>
                <w:color w:val="000000"/>
                <w:lang w:eastAsia="pl-PL"/>
              </w:rPr>
            </w:pPr>
            <w:r w:rsidRPr="001B783B">
              <w:rPr>
                <w:rFonts w:ascii="Times New Roman" w:hAnsi="Times New Roman"/>
                <w:color w:val="000000"/>
                <w:lang w:eastAsia="pl-PL"/>
              </w:rPr>
              <w:t>12</w:t>
            </w:r>
            <w:r w:rsidR="001B783B">
              <w:rPr>
                <w:rFonts w:ascii="Times New Roman" w:hAnsi="Times New Roman"/>
                <w:color w:val="000000"/>
                <w:lang w:eastAsia="pl-PL"/>
              </w:rPr>
              <w:t xml:space="preserve"> </w:t>
            </w:r>
            <w:r w:rsidRPr="001B783B">
              <w:rPr>
                <w:rFonts w:ascii="Times New Roman" w:hAnsi="Times New Roman"/>
                <w:color w:val="000000"/>
                <w:lang w:eastAsia="pl-PL"/>
              </w:rPr>
              <w:t>500,00 EUR</w:t>
            </w:r>
          </w:p>
        </w:tc>
        <w:tc>
          <w:tcPr>
            <w:tcW w:w="2584" w:type="dxa"/>
            <w:tcBorders>
              <w:top w:val="nil"/>
              <w:left w:val="nil"/>
              <w:bottom w:val="single" w:sz="4" w:space="0" w:color="auto"/>
              <w:right w:val="single" w:sz="4" w:space="0" w:color="auto"/>
            </w:tcBorders>
            <w:vAlign w:val="center"/>
          </w:tcPr>
          <w:p w:rsidR="003D4C28" w:rsidRPr="00B855E8" w:rsidRDefault="00B23E17" w:rsidP="004A4AF7">
            <w:pPr>
              <w:spacing w:after="0" w:line="240" w:lineRule="auto"/>
              <w:jc w:val="center"/>
              <w:rPr>
                <w:rFonts w:ascii="Times New Roman" w:hAnsi="Times New Roman"/>
                <w:lang w:eastAsia="pl-PL"/>
              </w:rPr>
            </w:pPr>
            <w:r>
              <w:rPr>
                <w:rFonts w:ascii="Times New Roman" w:hAnsi="Times New Roman"/>
                <w:lang w:eastAsia="pl-PL"/>
              </w:rPr>
              <w:t xml:space="preserve">W.1 </w:t>
            </w:r>
            <w:r w:rsidR="003D4C28" w:rsidRPr="00B855E8">
              <w:rPr>
                <w:rFonts w:ascii="Times New Roman" w:hAnsi="Times New Roman"/>
                <w:lang w:eastAsia="pl-PL"/>
              </w:rPr>
              <w:t>Liczba projektów współpracy promujących produkty lokalne obszaru LGD</w:t>
            </w:r>
          </w:p>
        </w:tc>
        <w:tc>
          <w:tcPr>
            <w:tcW w:w="1134" w:type="dxa"/>
            <w:tcBorders>
              <w:top w:val="single" w:sz="4" w:space="0" w:color="auto"/>
              <w:left w:val="nil"/>
              <w:bottom w:val="single" w:sz="4" w:space="0" w:color="auto"/>
              <w:right w:val="single" w:sz="4" w:space="0" w:color="auto"/>
            </w:tcBorders>
            <w:noWrap/>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single" w:sz="4" w:space="0" w:color="auto"/>
              <w:left w:val="nil"/>
              <w:bottom w:val="single" w:sz="4" w:space="0" w:color="auto"/>
              <w:right w:val="single" w:sz="4" w:space="0" w:color="auto"/>
            </w:tcBorders>
            <w:noWrap/>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301" w:type="dxa"/>
            <w:vMerge w:val="restart"/>
            <w:tcBorders>
              <w:top w:val="single" w:sz="4" w:space="0" w:color="auto"/>
              <w:left w:val="nil"/>
              <w:right w:val="single" w:sz="4" w:space="0" w:color="000000"/>
            </w:tcBorders>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umowa na wsparcie krajowego projektu współpracy, dane własne LGD</w:t>
            </w:r>
          </w:p>
          <w:p w:rsidR="003D4C28" w:rsidRPr="00B855E8" w:rsidRDefault="003D4C28" w:rsidP="004A4AF7">
            <w:pPr>
              <w:jc w:val="center"/>
              <w:rPr>
                <w:rFonts w:ascii="Times New Roman" w:hAnsi="Times New Roman"/>
                <w:lang w:eastAsia="pl-PL"/>
              </w:rPr>
            </w:pPr>
          </w:p>
        </w:tc>
      </w:tr>
      <w:tr w:rsidR="003D4C28" w:rsidRPr="006070EA" w:rsidTr="004F5AFB">
        <w:trPr>
          <w:trHeight w:val="879"/>
          <w:jc w:val="center"/>
        </w:trPr>
        <w:tc>
          <w:tcPr>
            <w:tcW w:w="704" w:type="dxa"/>
            <w:vMerge/>
            <w:tcBorders>
              <w:left w:val="single" w:sz="4" w:space="0" w:color="auto"/>
              <w:right w:val="single" w:sz="4" w:space="0" w:color="auto"/>
            </w:tcBorders>
            <w:noWrap/>
            <w:vAlign w:val="center"/>
          </w:tcPr>
          <w:p w:rsidR="003D4C28" w:rsidRPr="00170F57" w:rsidRDefault="003D4C28" w:rsidP="004A4AF7">
            <w:pPr>
              <w:spacing w:after="0" w:line="240" w:lineRule="auto"/>
              <w:jc w:val="center"/>
              <w:rPr>
                <w:rFonts w:ascii="Times New Roman" w:hAnsi="Times New Roman"/>
                <w:color w:val="000000"/>
                <w:lang w:eastAsia="pl-PL"/>
              </w:rPr>
            </w:pPr>
          </w:p>
        </w:tc>
        <w:tc>
          <w:tcPr>
            <w:tcW w:w="2429" w:type="dxa"/>
            <w:gridSpan w:val="2"/>
            <w:vMerge/>
            <w:tcBorders>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1670" w:type="dxa"/>
            <w:vMerge/>
            <w:tcBorders>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2341" w:type="dxa"/>
            <w:vMerge/>
            <w:tcBorders>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2584" w:type="dxa"/>
            <w:tcBorders>
              <w:top w:val="single" w:sz="4" w:space="0" w:color="auto"/>
              <w:left w:val="single" w:sz="4" w:space="0" w:color="auto"/>
              <w:bottom w:val="single" w:sz="4" w:space="0" w:color="auto"/>
              <w:right w:val="single" w:sz="4" w:space="0" w:color="auto"/>
            </w:tcBorders>
            <w:vAlign w:val="center"/>
          </w:tcPr>
          <w:p w:rsidR="003D4C28" w:rsidRPr="00B855E8" w:rsidRDefault="00B23E17" w:rsidP="00604C1F">
            <w:pPr>
              <w:spacing w:after="0" w:line="240" w:lineRule="auto"/>
              <w:jc w:val="center"/>
              <w:rPr>
                <w:rFonts w:ascii="Times New Roman" w:hAnsi="Times New Roman"/>
                <w:lang w:eastAsia="pl-PL"/>
              </w:rPr>
            </w:pPr>
            <w:r>
              <w:rPr>
                <w:rFonts w:ascii="Times New Roman" w:hAnsi="Times New Roman"/>
                <w:lang w:eastAsia="pl-PL"/>
              </w:rPr>
              <w:t xml:space="preserve">W.2 </w:t>
            </w:r>
            <w:r w:rsidR="003D4C28" w:rsidRPr="00B855E8">
              <w:rPr>
                <w:rFonts w:ascii="Times New Roman" w:hAnsi="Times New Roman"/>
                <w:lang w:eastAsia="pl-PL"/>
              </w:rPr>
              <w:t>Liczba LGD uczestniczących w projektach współpracy</w:t>
            </w:r>
          </w:p>
        </w:tc>
        <w:tc>
          <w:tcPr>
            <w:tcW w:w="1134" w:type="dxa"/>
            <w:tcBorders>
              <w:top w:val="single" w:sz="4" w:space="0" w:color="auto"/>
              <w:left w:val="single" w:sz="4" w:space="0" w:color="auto"/>
              <w:bottom w:val="single" w:sz="4" w:space="0" w:color="auto"/>
              <w:right w:val="single" w:sz="4" w:space="0" w:color="auto"/>
            </w:tcBorders>
            <w:noWrap/>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single" w:sz="4" w:space="0" w:color="auto"/>
              <w:left w:val="single" w:sz="4" w:space="0" w:color="auto"/>
              <w:bottom w:val="single" w:sz="4" w:space="0" w:color="auto"/>
              <w:right w:val="single" w:sz="4" w:space="0" w:color="auto"/>
            </w:tcBorders>
            <w:noWrap/>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2</w:t>
            </w:r>
          </w:p>
        </w:tc>
        <w:tc>
          <w:tcPr>
            <w:tcW w:w="2301" w:type="dxa"/>
            <w:vMerge/>
            <w:tcBorders>
              <w:left w:val="nil"/>
              <w:bottom w:val="single" w:sz="4" w:space="0" w:color="auto"/>
              <w:right w:val="single" w:sz="4" w:space="0" w:color="000000"/>
            </w:tcBorders>
            <w:vAlign w:val="center"/>
          </w:tcPr>
          <w:p w:rsidR="003D4C28" w:rsidRPr="00B855E8" w:rsidRDefault="003D4C28" w:rsidP="004A4AF7">
            <w:pPr>
              <w:spacing w:after="0" w:line="240" w:lineRule="auto"/>
              <w:jc w:val="center"/>
              <w:rPr>
                <w:rFonts w:ascii="Times New Roman" w:hAnsi="Times New Roman"/>
                <w:lang w:eastAsia="pl-PL"/>
              </w:rPr>
            </w:pPr>
          </w:p>
        </w:tc>
      </w:tr>
      <w:tr w:rsidR="003D4C28" w:rsidRPr="006070EA" w:rsidTr="004F5AFB">
        <w:trPr>
          <w:trHeight w:val="879"/>
          <w:jc w:val="center"/>
        </w:trPr>
        <w:tc>
          <w:tcPr>
            <w:tcW w:w="704" w:type="dxa"/>
            <w:vMerge/>
            <w:tcBorders>
              <w:left w:val="single" w:sz="4" w:space="0" w:color="auto"/>
              <w:right w:val="single" w:sz="4" w:space="0" w:color="auto"/>
            </w:tcBorders>
            <w:noWrap/>
            <w:vAlign w:val="center"/>
          </w:tcPr>
          <w:p w:rsidR="003D4C28" w:rsidRPr="00170F57" w:rsidRDefault="003D4C28" w:rsidP="004A4AF7">
            <w:pPr>
              <w:spacing w:after="0" w:line="240" w:lineRule="auto"/>
              <w:jc w:val="center"/>
              <w:rPr>
                <w:rFonts w:ascii="Times New Roman" w:hAnsi="Times New Roman"/>
                <w:color w:val="000000"/>
                <w:lang w:eastAsia="pl-PL"/>
              </w:rPr>
            </w:pPr>
          </w:p>
        </w:tc>
        <w:tc>
          <w:tcPr>
            <w:tcW w:w="2429" w:type="dxa"/>
            <w:gridSpan w:val="2"/>
            <w:vMerge/>
            <w:tcBorders>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1670" w:type="dxa"/>
            <w:vMerge/>
            <w:tcBorders>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2341" w:type="dxa"/>
            <w:vMerge/>
            <w:tcBorders>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2584" w:type="dxa"/>
            <w:tcBorders>
              <w:top w:val="single" w:sz="4" w:space="0" w:color="auto"/>
              <w:left w:val="single" w:sz="4" w:space="0" w:color="auto"/>
              <w:bottom w:val="single" w:sz="4" w:space="0" w:color="auto"/>
              <w:right w:val="single" w:sz="4" w:space="0" w:color="auto"/>
            </w:tcBorders>
            <w:vAlign w:val="center"/>
          </w:tcPr>
          <w:p w:rsidR="003D4C28" w:rsidRPr="00B855E8" w:rsidRDefault="00B23E17" w:rsidP="0028291C">
            <w:pPr>
              <w:spacing w:after="0" w:line="240" w:lineRule="auto"/>
              <w:jc w:val="center"/>
              <w:rPr>
                <w:rFonts w:ascii="Times New Roman" w:hAnsi="Times New Roman"/>
                <w:lang w:eastAsia="pl-PL"/>
              </w:rPr>
            </w:pPr>
            <w:r>
              <w:rPr>
                <w:rFonts w:ascii="Times New Roman" w:hAnsi="Times New Roman"/>
                <w:lang w:eastAsia="pl-PL"/>
              </w:rPr>
              <w:t xml:space="preserve">W.3 </w:t>
            </w:r>
            <w:r w:rsidR="003D4C28" w:rsidRPr="00B855E8">
              <w:rPr>
                <w:rFonts w:ascii="Times New Roman" w:hAnsi="Times New Roman"/>
                <w:lang w:eastAsia="pl-PL"/>
              </w:rPr>
              <w:t>Liczba projektów współpracy wykorzystujących lokalne zasoby</w:t>
            </w:r>
          </w:p>
        </w:tc>
        <w:tc>
          <w:tcPr>
            <w:tcW w:w="1134" w:type="dxa"/>
            <w:tcBorders>
              <w:top w:val="single" w:sz="4" w:space="0" w:color="auto"/>
              <w:left w:val="single" w:sz="4" w:space="0" w:color="auto"/>
              <w:bottom w:val="single" w:sz="4" w:space="0" w:color="auto"/>
              <w:right w:val="single" w:sz="4" w:space="0" w:color="auto"/>
            </w:tcBorders>
            <w:noWrap/>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single" w:sz="4" w:space="0" w:color="auto"/>
              <w:left w:val="single" w:sz="4" w:space="0" w:color="auto"/>
              <w:bottom w:val="single" w:sz="4" w:space="0" w:color="auto"/>
              <w:right w:val="single" w:sz="4" w:space="0" w:color="auto"/>
            </w:tcBorders>
            <w:noWrap/>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301" w:type="dxa"/>
            <w:tcBorders>
              <w:left w:val="nil"/>
              <w:bottom w:val="single" w:sz="4" w:space="0" w:color="auto"/>
              <w:right w:val="single" w:sz="4" w:space="0" w:color="000000"/>
            </w:tcBorders>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dane własne LGD</w:t>
            </w:r>
          </w:p>
          <w:p w:rsidR="003D4C28" w:rsidRPr="00B855E8" w:rsidRDefault="003D4C28" w:rsidP="0028291C">
            <w:pPr>
              <w:spacing w:after="0" w:line="240" w:lineRule="auto"/>
              <w:jc w:val="center"/>
              <w:rPr>
                <w:rFonts w:ascii="Times New Roman" w:hAnsi="Times New Roman"/>
                <w:lang w:eastAsia="pl-PL"/>
              </w:rPr>
            </w:pPr>
          </w:p>
        </w:tc>
      </w:tr>
      <w:tr w:rsidR="003D4C28" w:rsidRPr="006070EA" w:rsidTr="004F5AFB">
        <w:trPr>
          <w:trHeight w:val="879"/>
          <w:jc w:val="center"/>
        </w:trPr>
        <w:tc>
          <w:tcPr>
            <w:tcW w:w="704" w:type="dxa"/>
            <w:vMerge/>
            <w:tcBorders>
              <w:left w:val="single" w:sz="4" w:space="0" w:color="auto"/>
              <w:bottom w:val="single" w:sz="4" w:space="0" w:color="auto"/>
              <w:right w:val="single" w:sz="4" w:space="0" w:color="auto"/>
            </w:tcBorders>
            <w:noWrap/>
            <w:vAlign w:val="center"/>
          </w:tcPr>
          <w:p w:rsidR="003D4C28" w:rsidRPr="00170F57" w:rsidRDefault="003D4C28" w:rsidP="004A4AF7">
            <w:pPr>
              <w:spacing w:after="0" w:line="240" w:lineRule="auto"/>
              <w:jc w:val="center"/>
              <w:rPr>
                <w:rFonts w:ascii="Times New Roman" w:hAnsi="Times New Roman"/>
                <w:color w:val="000000"/>
                <w:lang w:eastAsia="pl-PL"/>
              </w:rPr>
            </w:pPr>
          </w:p>
        </w:tc>
        <w:tc>
          <w:tcPr>
            <w:tcW w:w="2429" w:type="dxa"/>
            <w:gridSpan w:val="2"/>
            <w:vMerge/>
            <w:tcBorders>
              <w:left w:val="nil"/>
              <w:bottom w:val="single" w:sz="4" w:space="0" w:color="auto"/>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1670" w:type="dxa"/>
            <w:vMerge/>
            <w:tcBorders>
              <w:left w:val="nil"/>
              <w:bottom w:val="single" w:sz="4" w:space="0" w:color="auto"/>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2341" w:type="dxa"/>
            <w:vMerge/>
            <w:tcBorders>
              <w:left w:val="nil"/>
              <w:bottom w:val="single" w:sz="4" w:space="0" w:color="auto"/>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2584" w:type="dxa"/>
            <w:tcBorders>
              <w:top w:val="single" w:sz="4" w:space="0" w:color="auto"/>
              <w:left w:val="single" w:sz="4" w:space="0" w:color="auto"/>
              <w:bottom w:val="single" w:sz="4" w:space="0" w:color="auto"/>
              <w:right w:val="single" w:sz="4" w:space="0" w:color="auto"/>
            </w:tcBorders>
            <w:vAlign w:val="center"/>
          </w:tcPr>
          <w:p w:rsidR="003D4C28" w:rsidRPr="00B855E8" w:rsidRDefault="00B23E17" w:rsidP="0028291C">
            <w:pPr>
              <w:spacing w:after="0" w:line="240" w:lineRule="auto"/>
              <w:jc w:val="center"/>
              <w:rPr>
                <w:rFonts w:ascii="Times New Roman" w:hAnsi="Times New Roman"/>
                <w:lang w:eastAsia="pl-PL"/>
              </w:rPr>
            </w:pPr>
            <w:r>
              <w:rPr>
                <w:rFonts w:ascii="Times New Roman" w:hAnsi="Times New Roman"/>
                <w:lang w:eastAsia="pl-PL"/>
              </w:rPr>
              <w:t xml:space="preserve">W. 4 </w:t>
            </w:r>
            <w:r w:rsidR="003D4C28" w:rsidRPr="00B855E8">
              <w:rPr>
                <w:rFonts w:ascii="Times New Roman" w:hAnsi="Times New Roman"/>
                <w:lang w:eastAsia="pl-PL"/>
              </w:rPr>
              <w:t>Liczba projektów współpracy skierowanych do grup docelowych</w:t>
            </w:r>
          </w:p>
        </w:tc>
        <w:tc>
          <w:tcPr>
            <w:tcW w:w="1134" w:type="dxa"/>
            <w:tcBorders>
              <w:top w:val="single" w:sz="4" w:space="0" w:color="auto"/>
              <w:left w:val="single" w:sz="4" w:space="0" w:color="auto"/>
              <w:bottom w:val="single" w:sz="4" w:space="0" w:color="auto"/>
              <w:right w:val="single" w:sz="4" w:space="0" w:color="auto"/>
            </w:tcBorders>
            <w:noWrap/>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single" w:sz="4" w:space="0" w:color="auto"/>
              <w:left w:val="single" w:sz="4" w:space="0" w:color="auto"/>
              <w:bottom w:val="single" w:sz="4" w:space="0" w:color="auto"/>
              <w:right w:val="single" w:sz="4" w:space="0" w:color="auto"/>
            </w:tcBorders>
            <w:noWrap/>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301" w:type="dxa"/>
            <w:tcBorders>
              <w:left w:val="nil"/>
              <w:bottom w:val="single" w:sz="4" w:space="0" w:color="auto"/>
              <w:right w:val="single" w:sz="4" w:space="0" w:color="000000"/>
            </w:tcBorders>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4F5AFB" w:rsidRPr="006070EA" w:rsidTr="004F5AFB">
        <w:trPr>
          <w:trHeight w:val="879"/>
          <w:jc w:val="center"/>
        </w:trPr>
        <w:tc>
          <w:tcPr>
            <w:tcW w:w="704" w:type="dxa"/>
            <w:tcBorders>
              <w:left w:val="single" w:sz="4" w:space="0" w:color="auto"/>
              <w:bottom w:val="single" w:sz="4" w:space="0" w:color="auto"/>
              <w:right w:val="single" w:sz="4" w:space="0" w:color="auto"/>
            </w:tcBorders>
            <w:noWrap/>
            <w:vAlign w:val="center"/>
          </w:tcPr>
          <w:p w:rsidR="004F5AFB" w:rsidRPr="001B783B" w:rsidRDefault="004F5AFB" w:rsidP="004F5AFB">
            <w:pPr>
              <w:spacing w:after="0" w:line="240" w:lineRule="auto"/>
              <w:jc w:val="center"/>
              <w:rPr>
                <w:rFonts w:ascii="Times New Roman" w:hAnsi="Times New Roman"/>
                <w:lang w:eastAsia="pl-PL"/>
              </w:rPr>
            </w:pPr>
            <w:r w:rsidRPr="001B783B">
              <w:rPr>
                <w:rFonts w:ascii="Times New Roman" w:hAnsi="Times New Roman"/>
                <w:lang w:eastAsia="pl-PL"/>
              </w:rPr>
              <w:t>3.5.3</w:t>
            </w:r>
          </w:p>
        </w:tc>
        <w:tc>
          <w:tcPr>
            <w:tcW w:w="2429" w:type="dxa"/>
            <w:gridSpan w:val="2"/>
            <w:tcBorders>
              <w:left w:val="nil"/>
              <w:bottom w:val="single" w:sz="4" w:space="0" w:color="auto"/>
              <w:right w:val="single" w:sz="4" w:space="0" w:color="auto"/>
            </w:tcBorders>
            <w:vAlign w:val="center"/>
          </w:tcPr>
          <w:p w:rsidR="004F5AFB" w:rsidRPr="001B783B" w:rsidRDefault="004F5AFB" w:rsidP="004F5AFB">
            <w:pPr>
              <w:spacing w:after="0" w:line="240" w:lineRule="auto"/>
              <w:jc w:val="center"/>
              <w:rPr>
                <w:rFonts w:ascii="Times New Roman" w:hAnsi="Times New Roman"/>
                <w:lang w:eastAsia="pl-PL"/>
              </w:rPr>
            </w:pPr>
            <w:bookmarkStart w:id="14" w:name="_Hlk75535196"/>
            <w:r w:rsidRPr="001B783B">
              <w:rPr>
                <w:rFonts w:ascii="Times New Roman" w:hAnsi="Times New Roman"/>
                <w:lang w:eastAsia="pl-PL"/>
              </w:rPr>
              <w:t>Podniesienie kompetencji i umiejętności producentów produktów lokalnych w zakresie marketingu</w:t>
            </w:r>
            <w:r w:rsidR="007749F8" w:rsidRPr="001B783B">
              <w:rPr>
                <w:rFonts w:ascii="Times New Roman" w:hAnsi="Times New Roman"/>
                <w:lang w:eastAsia="pl-PL"/>
              </w:rPr>
              <w:t>, promocji i s</w:t>
            </w:r>
            <w:r w:rsidRPr="001B783B">
              <w:rPr>
                <w:rFonts w:ascii="Times New Roman" w:hAnsi="Times New Roman"/>
                <w:lang w:eastAsia="pl-PL"/>
              </w:rPr>
              <w:t>przedaży</w:t>
            </w:r>
            <w:bookmarkEnd w:id="14"/>
          </w:p>
        </w:tc>
        <w:tc>
          <w:tcPr>
            <w:tcW w:w="1670" w:type="dxa"/>
            <w:tcBorders>
              <w:left w:val="nil"/>
              <w:bottom w:val="single" w:sz="4" w:space="0" w:color="auto"/>
              <w:right w:val="single" w:sz="4" w:space="0" w:color="auto"/>
            </w:tcBorders>
            <w:vAlign w:val="center"/>
          </w:tcPr>
          <w:p w:rsidR="004F5AFB" w:rsidRPr="001B783B" w:rsidRDefault="004F5AFB" w:rsidP="004F5AFB">
            <w:pPr>
              <w:spacing w:after="0" w:line="240" w:lineRule="auto"/>
              <w:jc w:val="center"/>
              <w:rPr>
                <w:rFonts w:ascii="Times New Roman" w:hAnsi="Times New Roman"/>
                <w:lang w:eastAsia="pl-PL"/>
              </w:rPr>
            </w:pPr>
            <w:r w:rsidRPr="001B783B">
              <w:rPr>
                <w:rFonts w:ascii="Times New Roman" w:hAnsi="Times New Roman"/>
                <w:lang w:eastAsia="pl-PL"/>
              </w:rPr>
              <w:t>producenci produktów lokalnych / LGD</w:t>
            </w:r>
          </w:p>
        </w:tc>
        <w:tc>
          <w:tcPr>
            <w:tcW w:w="2341" w:type="dxa"/>
            <w:tcBorders>
              <w:left w:val="nil"/>
              <w:bottom w:val="single" w:sz="4" w:space="0" w:color="auto"/>
              <w:right w:val="single" w:sz="4" w:space="0" w:color="auto"/>
            </w:tcBorders>
            <w:vAlign w:val="center"/>
          </w:tcPr>
          <w:p w:rsidR="004F5AFB" w:rsidRPr="001B783B" w:rsidRDefault="004F5AFB" w:rsidP="004F5AFB">
            <w:pPr>
              <w:spacing w:after="0" w:line="240" w:lineRule="auto"/>
              <w:jc w:val="center"/>
              <w:rPr>
                <w:rFonts w:ascii="Times New Roman" w:hAnsi="Times New Roman"/>
                <w:lang w:eastAsia="pl-PL"/>
              </w:rPr>
            </w:pPr>
            <w:r w:rsidRPr="001B783B">
              <w:rPr>
                <w:rFonts w:ascii="Times New Roman" w:hAnsi="Times New Roman"/>
                <w:lang w:eastAsia="pl-PL"/>
              </w:rPr>
              <w:t>PROW</w:t>
            </w:r>
          </w:p>
          <w:p w:rsidR="004F5AFB" w:rsidRPr="001B783B" w:rsidRDefault="004F5AFB" w:rsidP="004F5AFB">
            <w:pPr>
              <w:spacing w:after="0" w:line="240" w:lineRule="auto"/>
              <w:jc w:val="center"/>
              <w:rPr>
                <w:rFonts w:ascii="Times New Roman" w:hAnsi="Times New Roman"/>
                <w:lang w:eastAsia="pl-PL"/>
              </w:rPr>
            </w:pPr>
            <w:r w:rsidRPr="001B783B">
              <w:rPr>
                <w:rFonts w:ascii="Times New Roman" w:hAnsi="Times New Roman"/>
                <w:lang w:eastAsia="pl-PL"/>
              </w:rPr>
              <w:t>konkurs/operacja własna</w:t>
            </w:r>
          </w:p>
          <w:p w:rsidR="004F5AFB" w:rsidRPr="00D84ED7" w:rsidRDefault="00036A22" w:rsidP="004F5AFB">
            <w:pPr>
              <w:spacing w:after="0" w:line="240" w:lineRule="auto"/>
              <w:jc w:val="center"/>
              <w:rPr>
                <w:rFonts w:ascii="Times New Roman" w:hAnsi="Times New Roman"/>
                <w:color w:val="000000" w:themeColor="text1"/>
                <w:lang w:eastAsia="pl-PL"/>
              </w:rPr>
            </w:pPr>
            <w:r w:rsidRPr="00D84ED7">
              <w:rPr>
                <w:rFonts w:ascii="Times New Roman" w:hAnsi="Times New Roman"/>
                <w:color w:val="000000" w:themeColor="text1"/>
                <w:lang w:eastAsia="pl-PL"/>
              </w:rPr>
              <w:t>12 500,00 EUR</w:t>
            </w:r>
          </w:p>
          <w:p w:rsidR="00D45E9E" w:rsidRPr="001B783B" w:rsidRDefault="00D45E9E" w:rsidP="004F5AFB">
            <w:pPr>
              <w:spacing w:after="0" w:line="240" w:lineRule="auto"/>
              <w:jc w:val="center"/>
              <w:rPr>
                <w:rFonts w:ascii="Times New Roman" w:hAnsi="Times New Roman"/>
                <w:lang w:eastAsia="pl-PL"/>
              </w:rPr>
            </w:pPr>
          </w:p>
        </w:tc>
        <w:tc>
          <w:tcPr>
            <w:tcW w:w="2584" w:type="dxa"/>
            <w:tcBorders>
              <w:top w:val="single" w:sz="4" w:space="0" w:color="auto"/>
              <w:left w:val="single" w:sz="4" w:space="0" w:color="auto"/>
              <w:bottom w:val="single" w:sz="4" w:space="0" w:color="auto"/>
              <w:right w:val="single" w:sz="4" w:space="0" w:color="auto"/>
            </w:tcBorders>
          </w:tcPr>
          <w:p w:rsidR="004F5AFB" w:rsidRPr="001B783B" w:rsidRDefault="007749F8" w:rsidP="004F5AFB">
            <w:pPr>
              <w:spacing w:after="0" w:line="240" w:lineRule="auto"/>
              <w:jc w:val="center"/>
              <w:rPr>
                <w:rFonts w:ascii="Times New Roman" w:hAnsi="Times New Roman"/>
                <w:lang w:eastAsia="pl-PL"/>
              </w:rPr>
            </w:pPr>
            <w:r w:rsidRPr="001B783B">
              <w:rPr>
                <w:rFonts w:ascii="Times New Roman" w:hAnsi="Times New Roman"/>
              </w:rPr>
              <w:t>W.1</w:t>
            </w:r>
            <w:r w:rsidR="004F5AFB" w:rsidRPr="001B783B">
              <w:rPr>
                <w:rFonts w:ascii="Times New Roman" w:hAnsi="Times New Roman"/>
              </w:rPr>
              <w:t>Liczba przedsięwzięć skierowanych do producentów produktów lokalnych</w:t>
            </w:r>
          </w:p>
        </w:tc>
        <w:tc>
          <w:tcPr>
            <w:tcW w:w="1134" w:type="dxa"/>
            <w:tcBorders>
              <w:top w:val="single" w:sz="4" w:space="0" w:color="auto"/>
              <w:left w:val="single" w:sz="4" w:space="0" w:color="auto"/>
              <w:bottom w:val="single" w:sz="4" w:space="0" w:color="auto"/>
              <w:right w:val="single" w:sz="4" w:space="0" w:color="auto"/>
            </w:tcBorders>
            <w:noWrap/>
          </w:tcPr>
          <w:p w:rsidR="004F5AFB" w:rsidRPr="001B783B" w:rsidRDefault="004F5AFB" w:rsidP="004F5AFB">
            <w:pPr>
              <w:spacing w:after="0" w:line="240" w:lineRule="auto"/>
              <w:jc w:val="center"/>
              <w:rPr>
                <w:rFonts w:ascii="Times New Roman" w:hAnsi="Times New Roman"/>
                <w:lang w:eastAsia="pl-PL"/>
              </w:rPr>
            </w:pPr>
            <w:r w:rsidRPr="001B783B">
              <w:rPr>
                <w:rFonts w:ascii="Times New Roman" w:hAnsi="Times New Roman"/>
              </w:rPr>
              <w:t>szt.</w:t>
            </w:r>
          </w:p>
        </w:tc>
        <w:tc>
          <w:tcPr>
            <w:tcW w:w="1134" w:type="dxa"/>
            <w:tcBorders>
              <w:top w:val="single" w:sz="4" w:space="0" w:color="auto"/>
              <w:left w:val="single" w:sz="4" w:space="0" w:color="auto"/>
              <w:bottom w:val="single" w:sz="4" w:space="0" w:color="auto"/>
              <w:right w:val="single" w:sz="4" w:space="0" w:color="auto"/>
            </w:tcBorders>
            <w:noWrap/>
          </w:tcPr>
          <w:p w:rsidR="004F5AFB" w:rsidRPr="001B783B" w:rsidRDefault="004F5AFB" w:rsidP="004F5AFB">
            <w:pPr>
              <w:spacing w:after="0" w:line="240" w:lineRule="auto"/>
              <w:jc w:val="center"/>
              <w:rPr>
                <w:rFonts w:ascii="Times New Roman" w:hAnsi="Times New Roman"/>
                <w:lang w:eastAsia="pl-PL"/>
              </w:rPr>
            </w:pPr>
            <w:r w:rsidRPr="001B783B">
              <w:rPr>
                <w:rFonts w:ascii="Times New Roman" w:hAnsi="Times New Roman"/>
              </w:rPr>
              <w:t>0</w:t>
            </w:r>
          </w:p>
        </w:tc>
        <w:tc>
          <w:tcPr>
            <w:tcW w:w="1113" w:type="dxa"/>
            <w:tcBorders>
              <w:top w:val="single" w:sz="4" w:space="0" w:color="auto"/>
              <w:left w:val="nil"/>
              <w:bottom w:val="single" w:sz="4" w:space="0" w:color="auto"/>
              <w:right w:val="single" w:sz="4" w:space="0" w:color="auto"/>
            </w:tcBorders>
            <w:noWrap/>
          </w:tcPr>
          <w:p w:rsidR="004F5AFB" w:rsidRPr="001B783B" w:rsidRDefault="004F5AFB" w:rsidP="004F5AFB">
            <w:pPr>
              <w:spacing w:after="0" w:line="240" w:lineRule="auto"/>
              <w:jc w:val="center"/>
              <w:rPr>
                <w:rFonts w:ascii="Times New Roman" w:hAnsi="Times New Roman"/>
                <w:lang w:eastAsia="pl-PL"/>
              </w:rPr>
            </w:pPr>
            <w:r w:rsidRPr="001B783B">
              <w:rPr>
                <w:rFonts w:ascii="Times New Roman" w:hAnsi="Times New Roman"/>
                <w:lang w:eastAsia="pl-PL"/>
              </w:rPr>
              <w:t>4</w:t>
            </w:r>
          </w:p>
        </w:tc>
        <w:tc>
          <w:tcPr>
            <w:tcW w:w="2301" w:type="dxa"/>
            <w:tcBorders>
              <w:left w:val="nil"/>
              <w:bottom w:val="single" w:sz="4" w:space="0" w:color="auto"/>
              <w:right w:val="single" w:sz="4" w:space="0" w:color="000000"/>
            </w:tcBorders>
          </w:tcPr>
          <w:p w:rsidR="004F5AFB" w:rsidRPr="001B783B" w:rsidRDefault="004F5AFB" w:rsidP="004F5AFB">
            <w:pPr>
              <w:spacing w:after="0" w:line="240" w:lineRule="auto"/>
              <w:jc w:val="center"/>
              <w:rPr>
                <w:rFonts w:ascii="Times New Roman" w:hAnsi="Times New Roman"/>
                <w:lang w:eastAsia="pl-PL"/>
              </w:rPr>
            </w:pPr>
            <w:r w:rsidRPr="001B783B">
              <w:rPr>
                <w:rFonts w:ascii="Times New Roman" w:hAnsi="Times New Roman"/>
              </w:rPr>
              <w:t>sprawozdanie beneficjentów/podpisane umowy na wsparcie w ramach realizacji LSR</w:t>
            </w:r>
          </w:p>
        </w:tc>
      </w:tr>
      <w:tr w:rsidR="002D082F" w:rsidRPr="006070EA" w:rsidTr="004F5AFB">
        <w:trPr>
          <w:trHeight w:val="273"/>
          <w:jc w:val="center"/>
        </w:trPr>
        <w:tc>
          <w:tcPr>
            <w:tcW w:w="3133" w:type="dxa"/>
            <w:gridSpan w:val="3"/>
            <w:tcBorders>
              <w:top w:val="single" w:sz="4" w:space="0" w:color="auto"/>
              <w:left w:val="single" w:sz="4" w:space="0" w:color="auto"/>
              <w:bottom w:val="single" w:sz="4" w:space="0" w:color="auto"/>
              <w:right w:val="single" w:sz="4" w:space="0" w:color="auto"/>
            </w:tcBorders>
            <w:shd w:val="clear" w:color="auto" w:fill="7030A0"/>
            <w:noWrap/>
            <w:vAlign w:val="center"/>
          </w:tcPr>
          <w:p w:rsidR="004A4AF7" w:rsidRPr="001B783B" w:rsidRDefault="004A4AF7" w:rsidP="004A4AF7">
            <w:pPr>
              <w:spacing w:after="0" w:line="240" w:lineRule="auto"/>
              <w:jc w:val="center"/>
              <w:rPr>
                <w:rFonts w:ascii="Times New Roman" w:hAnsi="Times New Roman"/>
                <w:b/>
                <w:lang w:eastAsia="pl-PL"/>
              </w:rPr>
            </w:pPr>
            <w:r w:rsidRPr="001B783B">
              <w:rPr>
                <w:rFonts w:ascii="Times New Roman" w:hAnsi="Times New Roman"/>
                <w:b/>
                <w:lang w:eastAsia="pl-PL"/>
              </w:rPr>
              <w:t>SUMA</w:t>
            </w:r>
            <w:r w:rsidR="00672F8D" w:rsidRPr="001B783B">
              <w:rPr>
                <w:rFonts w:ascii="Times New Roman" w:hAnsi="Times New Roman"/>
                <w:b/>
                <w:lang w:eastAsia="pl-PL"/>
              </w:rPr>
              <w:t xml:space="preserve"> EURO</w:t>
            </w:r>
          </w:p>
        </w:tc>
        <w:tc>
          <w:tcPr>
            <w:tcW w:w="1670" w:type="dxa"/>
            <w:tcBorders>
              <w:top w:val="nil"/>
              <w:left w:val="nil"/>
              <w:bottom w:val="single" w:sz="4" w:space="0" w:color="auto"/>
              <w:right w:val="single" w:sz="4" w:space="0" w:color="auto"/>
            </w:tcBorders>
            <w:shd w:val="clear" w:color="auto" w:fill="7030A0"/>
            <w:noWrap/>
            <w:vAlign w:val="center"/>
          </w:tcPr>
          <w:p w:rsidR="004A4AF7" w:rsidRPr="001B783B" w:rsidRDefault="004A4AF7" w:rsidP="004A4AF7">
            <w:pPr>
              <w:spacing w:after="0" w:line="240" w:lineRule="auto"/>
              <w:jc w:val="center"/>
              <w:rPr>
                <w:rFonts w:ascii="Times New Roman" w:hAnsi="Times New Roman"/>
                <w:b/>
                <w:lang w:eastAsia="pl-PL"/>
              </w:rPr>
            </w:pPr>
            <w:r w:rsidRPr="001B783B">
              <w:rPr>
                <w:rFonts w:ascii="Times New Roman" w:hAnsi="Times New Roman"/>
                <w:b/>
                <w:lang w:eastAsia="pl-PL"/>
              </w:rPr>
              <w:t> </w:t>
            </w:r>
          </w:p>
        </w:tc>
        <w:tc>
          <w:tcPr>
            <w:tcW w:w="2341" w:type="dxa"/>
            <w:tcBorders>
              <w:top w:val="nil"/>
              <w:left w:val="nil"/>
              <w:bottom w:val="single" w:sz="4" w:space="0" w:color="auto"/>
              <w:right w:val="single" w:sz="4" w:space="0" w:color="auto"/>
            </w:tcBorders>
            <w:shd w:val="clear" w:color="auto" w:fill="7030A0"/>
            <w:noWrap/>
            <w:vAlign w:val="center"/>
          </w:tcPr>
          <w:p w:rsidR="004A4AF7" w:rsidRPr="001B783B" w:rsidRDefault="004A4AF7" w:rsidP="004A4AF7">
            <w:pPr>
              <w:spacing w:after="0" w:line="240" w:lineRule="auto"/>
              <w:jc w:val="center"/>
              <w:rPr>
                <w:rFonts w:ascii="Times New Roman" w:hAnsi="Times New Roman"/>
                <w:b/>
                <w:lang w:eastAsia="pl-PL"/>
              </w:rPr>
            </w:pPr>
            <w:r w:rsidRPr="001B783B">
              <w:rPr>
                <w:rFonts w:ascii="Times New Roman" w:hAnsi="Times New Roman"/>
                <w:b/>
                <w:lang w:eastAsia="pl-PL"/>
              </w:rPr>
              <w:t xml:space="preserve"> </w:t>
            </w:r>
          </w:p>
        </w:tc>
        <w:tc>
          <w:tcPr>
            <w:tcW w:w="8266" w:type="dxa"/>
            <w:gridSpan w:val="5"/>
            <w:tcBorders>
              <w:top w:val="single" w:sz="4" w:space="0" w:color="auto"/>
              <w:left w:val="nil"/>
              <w:bottom w:val="single" w:sz="4" w:space="0" w:color="auto"/>
              <w:right w:val="single" w:sz="4" w:space="0" w:color="auto"/>
            </w:tcBorders>
            <w:noWrap/>
            <w:vAlign w:val="center"/>
          </w:tcPr>
          <w:p w:rsidR="004A4AF7" w:rsidRPr="00D84ED7" w:rsidRDefault="00991F15" w:rsidP="00FD6A5A">
            <w:pPr>
              <w:spacing w:after="0" w:line="240" w:lineRule="auto"/>
              <w:jc w:val="center"/>
              <w:rPr>
                <w:rFonts w:ascii="Times New Roman" w:hAnsi="Times New Roman"/>
                <w:b/>
                <w:bCs/>
                <w:color w:val="000000" w:themeColor="text1"/>
                <w:lang w:eastAsia="pl-PL"/>
              </w:rPr>
            </w:pPr>
            <w:r w:rsidRPr="00D84ED7">
              <w:rPr>
                <w:rFonts w:ascii="Times New Roman" w:hAnsi="Times New Roman"/>
                <w:b/>
                <w:bCs/>
                <w:color w:val="000000" w:themeColor="text1"/>
                <w:lang w:eastAsia="pl-PL"/>
              </w:rPr>
              <w:t>1</w:t>
            </w:r>
            <w:r w:rsidR="00A32502" w:rsidRPr="00D84ED7">
              <w:rPr>
                <w:rFonts w:ascii="Times New Roman" w:hAnsi="Times New Roman"/>
                <w:b/>
                <w:bCs/>
                <w:color w:val="000000" w:themeColor="text1"/>
                <w:lang w:eastAsia="pl-PL"/>
              </w:rPr>
              <w:t> </w:t>
            </w:r>
            <w:r w:rsidR="00190BAB" w:rsidRPr="00D84ED7">
              <w:rPr>
                <w:rFonts w:ascii="Times New Roman" w:hAnsi="Times New Roman"/>
                <w:b/>
                <w:bCs/>
                <w:color w:val="000000" w:themeColor="text1"/>
                <w:lang w:eastAsia="pl-PL"/>
              </w:rPr>
              <w:t>293</w:t>
            </w:r>
            <w:r w:rsidR="00A32502" w:rsidRPr="00D84ED7">
              <w:rPr>
                <w:rFonts w:ascii="Times New Roman" w:hAnsi="Times New Roman"/>
                <w:b/>
                <w:bCs/>
                <w:color w:val="000000" w:themeColor="text1"/>
                <w:lang w:eastAsia="pl-PL"/>
              </w:rPr>
              <w:t xml:space="preserve"> </w:t>
            </w:r>
            <w:r w:rsidR="00190BAB" w:rsidRPr="00D84ED7">
              <w:rPr>
                <w:rFonts w:ascii="Times New Roman" w:hAnsi="Times New Roman"/>
                <w:b/>
                <w:bCs/>
                <w:color w:val="000000" w:themeColor="text1"/>
                <w:lang w:eastAsia="pl-PL"/>
              </w:rPr>
              <w:t>543,05</w:t>
            </w:r>
            <w:r w:rsidR="00C473FE" w:rsidRPr="00D84ED7">
              <w:rPr>
                <w:rFonts w:ascii="Times New Roman" w:hAnsi="Times New Roman"/>
                <w:b/>
                <w:bCs/>
                <w:color w:val="000000" w:themeColor="text1"/>
                <w:lang w:eastAsia="pl-PL"/>
              </w:rPr>
              <w:t xml:space="preserve"> EUR</w:t>
            </w:r>
            <w:r w:rsidRPr="00D84ED7">
              <w:rPr>
                <w:rFonts w:ascii="Times New Roman" w:hAnsi="Times New Roman"/>
                <w:b/>
                <w:bCs/>
                <w:color w:val="000000" w:themeColor="text1"/>
                <w:lang w:eastAsia="pl-PL"/>
              </w:rPr>
              <w:t xml:space="preserve"> </w:t>
            </w:r>
          </w:p>
        </w:tc>
      </w:tr>
    </w:tbl>
    <w:p w:rsidR="004A4AF7" w:rsidRDefault="004A4AF7" w:rsidP="004A4AF7">
      <w:pPr>
        <w:spacing w:after="0" w:line="360" w:lineRule="auto"/>
        <w:jc w:val="both"/>
        <w:rPr>
          <w:rFonts w:ascii="Times New Roman" w:hAnsi="Times New Roman"/>
          <w:u w:val="single"/>
        </w:rPr>
        <w:sectPr w:rsidR="004A4AF7" w:rsidSect="007942D6">
          <w:pgSz w:w="16838" w:h="11906" w:orient="landscape"/>
          <w:pgMar w:top="567" w:right="567" w:bottom="567" w:left="851" w:header="709" w:footer="0" w:gutter="0"/>
          <w:cols w:space="708"/>
          <w:docGrid w:linePitch="360"/>
        </w:sectPr>
      </w:pPr>
    </w:p>
    <w:p w:rsidR="004A4AF7" w:rsidRPr="009B3BC3" w:rsidRDefault="004A4AF7" w:rsidP="009B3BC3">
      <w:pPr>
        <w:spacing w:after="0" w:line="240" w:lineRule="auto"/>
        <w:jc w:val="both"/>
        <w:rPr>
          <w:rFonts w:ascii="Times New Roman" w:hAnsi="Times New Roman"/>
          <w:b/>
        </w:rPr>
      </w:pPr>
      <w:r w:rsidRPr="00B1024E">
        <w:rPr>
          <w:rFonts w:ascii="Times New Roman" w:hAnsi="Times New Roman"/>
          <w:b/>
        </w:rPr>
        <w:lastRenderedPageBreak/>
        <w:t>Cel ogólny 3. Obszar LGD konkurencyjny gospodarczo z przedsiębiorczymi mieszkańcami świadomymi atutów swojego otoczenia</w:t>
      </w:r>
    </w:p>
    <w:p w:rsidR="004A4AF7" w:rsidRPr="00E0110A" w:rsidRDefault="004A4AF7" w:rsidP="00AF53CF">
      <w:pPr>
        <w:spacing w:after="0" w:line="240" w:lineRule="auto"/>
        <w:jc w:val="both"/>
        <w:rPr>
          <w:rFonts w:ascii="Times New Roman" w:hAnsi="Times New Roman"/>
        </w:rPr>
      </w:pPr>
      <w:r w:rsidRPr="00E0110A">
        <w:rPr>
          <w:rFonts w:ascii="Times New Roman" w:hAnsi="Times New Roman"/>
        </w:rPr>
        <w:t xml:space="preserve">Niemal cały obszar LGD „Owocowy Szlak” zdominowany jest przez funkcję rolną. </w:t>
      </w:r>
      <w:r w:rsidR="009B3BC3">
        <w:rPr>
          <w:rFonts w:ascii="Times New Roman" w:hAnsi="Times New Roman"/>
        </w:rPr>
        <w:t>N</w:t>
      </w:r>
      <w:r w:rsidRPr="00E0110A">
        <w:rPr>
          <w:rFonts w:ascii="Times New Roman" w:hAnsi="Times New Roman"/>
        </w:rPr>
        <w:t>ie</w:t>
      </w:r>
      <w:r>
        <w:rPr>
          <w:rFonts w:ascii="Times New Roman" w:hAnsi="Times New Roman"/>
        </w:rPr>
        <w:t xml:space="preserve"> </w:t>
      </w:r>
      <w:r w:rsidRPr="00E0110A">
        <w:rPr>
          <w:rFonts w:ascii="Times New Roman" w:hAnsi="Times New Roman"/>
        </w:rPr>
        <w:t>dotyczy</w:t>
      </w:r>
      <w:r>
        <w:rPr>
          <w:rFonts w:ascii="Times New Roman" w:hAnsi="Times New Roman"/>
        </w:rPr>
        <w:t xml:space="preserve"> </w:t>
      </w:r>
      <w:r w:rsidRPr="00E0110A">
        <w:rPr>
          <w:rFonts w:ascii="Times New Roman" w:hAnsi="Times New Roman"/>
        </w:rPr>
        <w:t>to jedynie</w:t>
      </w:r>
      <w:r>
        <w:rPr>
          <w:rFonts w:ascii="Times New Roman" w:hAnsi="Times New Roman"/>
        </w:rPr>
        <w:t xml:space="preserve"> </w:t>
      </w:r>
      <w:r w:rsidRPr="00E0110A">
        <w:rPr>
          <w:rFonts w:ascii="Times New Roman" w:hAnsi="Times New Roman"/>
        </w:rPr>
        <w:t>dwóch</w:t>
      </w:r>
      <w:r>
        <w:rPr>
          <w:rFonts w:ascii="Times New Roman" w:hAnsi="Times New Roman"/>
        </w:rPr>
        <w:t xml:space="preserve"> </w:t>
      </w:r>
      <w:r w:rsidRPr="00E0110A">
        <w:rPr>
          <w:rFonts w:ascii="Times New Roman" w:hAnsi="Times New Roman"/>
        </w:rPr>
        <w:t>ośrodków</w:t>
      </w:r>
      <w:r>
        <w:rPr>
          <w:rFonts w:ascii="Times New Roman" w:hAnsi="Times New Roman"/>
        </w:rPr>
        <w:t xml:space="preserve"> </w:t>
      </w:r>
      <w:r w:rsidRPr="00E0110A">
        <w:rPr>
          <w:rFonts w:ascii="Times New Roman" w:hAnsi="Times New Roman"/>
        </w:rPr>
        <w:t>miejskich – Opola</w:t>
      </w:r>
      <w:r>
        <w:rPr>
          <w:rFonts w:ascii="Times New Roman" w:hAnsi="Times New Roman"/>
        </w:rPr>
        <w:t xml:space="preserve"> </w:t>
      </w:r>
      <w:r w:rsidRPr="00E0110A">
        <w:rPr>
          <w:rFonts w:ascii="Times New Roman" w:hAnsi="Times New Roman"/>
        </w:rPr>
        <w:t>Lubelskiego</w:t>
      </w:r>
      <w:r>
        <w:rPr>
          <w:rFonts w:ascii="Times New Roman" w:hAnsi="Times New Roman"/>
        </w:rPr>
        <w:t xml:space="preserve"> </w:t>
      </w:r>
      <w:r w:rsidRPr="00E0110A">
        <w:rPr>
          <w:rFonts w:ascii="Times New Roman" w:hAnsi="Times New Roman"/>
        </w:rPr>
        <w:t>i</w:t>
      </w:r>
      <w:r>
        <w:rPr>
          <w:rFonts w:ascii="Times New Roman" w:hAnsi="Times New Roman"/>
        </w:rPr>
        <w:t xml:space="preserve"> </w:t>
      </w:r>
      <w:r w:rsidRPr="00E0110A">
        <w:rPr>
          <w:rFonts w:ascii="Times New Roman" w:hAnsi="Times New Roman"/>
        </w:rPr>
        <w:t>Poniatowej.</w:t>
      </w:r>
      <w:r>
        <w:rPr>
          <w:rFonts w:ascii="Times New Roman" w:hAnsi="Times New Roman"/>
        </w:rPr>
        <w:t xml:space="preserve"> </w:t>
      </w:r>
      <w:r w:rsidRPr="00E0110A">
        <w:rPr>
          <w:rFonts w:ascii="Times New Roman" w:hAnsi="Times New Roman"/>
        </w:rPr>
        <w:t>Liczba</w:t>
      </w:r>
      <w:r>
        <w:rPr>
          <w:rFonts w:ascii="Times New Roman" w:hAnsi="Times New Roman"/>
        </w:rPr>
        <w:t xml:space="preserve"> </w:t>
      </w:r>
      <w:r w:rsidRPr="00E0110A">
        <w:rPr>
          <w:rFonts w:ascii="Times New Roman" w:hAnsi="Times New Roman"/>
        </w:rPr>
        <w:t>oraz</w:t>
      </w:r>
      <w:r>
        <w:rPr>
          <w:rFonts w:ascii="Times New Roman" w:hAnsi="Times New Roman"/>
        </w:rPr>
        <w:t xml:space="preserve"> </w:t>
      </w:r>
      <w:r w:rsidRPr="00E0110A">
        <w:rPr>
          <w:rFonts w:ascii="Times New Roman" w:hAnsi="Times New Roman"/>
        </w:rPr>
        <w:t>wielkość funkcjonujących</w:t>
      </w:r>
      <w:r>
        <w:rPr>
          <w:rFonts w:ascii="Times New Roman" w:hAnsi="Times New Roman"/>
        </w:rPr>
        <w:t xml:space="preserve"> </w:t>
      </w:r>
      <w:r w:rsidRPr="00E0110A">
        <w:rPr>
          <w:rFonts w:ascii="Times New Roman" w:hAnsi="Times New Roman"/>
        </w:rPr>
        <w:t>przedsiębiorstw</w:t>
      </w:r>
      <w:r>
        <w:rPr>
          <w:rFonts w:ascii="Times New Roman" w:hAnsi="Times New Roman"/>
        </w:rPr>
        <w:t xml:space="preserve"> </w:t>
      </w:r>
      <w:r w:rsidRPr="00E0110A">
        <w:rPr>
          <w:rFonts w:ascii="Times New Roman" w:hAnsi="Times New Roman"/>
        </w:rPr>
        <w:t>nie</w:t>
      </w:r>
      <w:r>
        <w:rPr>
          <w:rFonts w:ascii="Times New Roman" w:hAnsi="Times New Roman"/>
        </w:rPr>
        <w:t xml:space="preserve"> </w:t>
      </w:r>
      <w:r w:rsidRPr="00E0110A">
        <w:rPr>
          <w:rFonts w:ascii="Times New Roman" w:hAnsi="Times New Roman"/>
        </w:rPr>
        <w:t>stanowi alternatywy</w:t>
      </w:r>
      <w:r>
        <w:rPr>
          <w:rFonts w:ascii="Times New Roman" w:hAnsi="Times New Roman"/>
        </w:rPr>
        <w:t xml:space="preserve"> </w:t>
      </w:r>
      <w:r w:rsidRPr="00E0110A">
        <w:rPr>
          <w:rFonts w:ascii="Times New Roman" w:hAnsi="Times New Roman"/>
        </w:rPr>
        <w:t>dla</w:t>
      </w:r>
      <w:r>
        <w:rPr>
          <w:rFonts w:ascii="Times New Roman" w:hAnsi="Times New Roman"/>
        </w:rPr>
        <w:t xml:space="preserve"> </w:t>
      </w:r>
      <w:r w:rsidRPr="00E0110A">
        <w:rPr>
          <w:rFonts w:ascii="Times New Roman" w:hAnsi="Times New Roman"/>
        </w:rPr>
        <w:t>osób,</w:t>
      </w:r>
      <w:r>
        <w:rPr>
          <w:rFonts w:ascii="Times New Roman" w:hAnsi="Times New Roman"/>
        </w:rPr>
        <w:t xml:space="preserve"> </w:t>
      </w:r>
      <w:r w:rsidRPr="00E0110A">
        <w:rPr>
          <w:rFonts w:ascii="Times New Roman" w:hAnsi="Times New Roman"/>
        </w:rPr>
        <w:t>które</w:t>
      </w:r>
      <w:r>
        <w:rPr>
          <w:rFonts w:ascii="Times New Roman" w:hAnsi="Times New Roman"/>
        </w:rPr>
        <w:t xml:space="preserve"> </w:t>
      </w:r>
      <w:r w:rsidRPr="00E0110A">
        <w:rPr>
          <w:rFonts w:ascii="Times New Roman" w:hAnsi="Times New Roman"/>
        </w:rPr>
        <w:t>chciałyby</w:t>
      </w:r>
      <w:r>
        <w:rPr>
          <w:rFonts w:ascii="Times New Roman" w:hAnsi="Times New Roman"/>
        </w:rPr>
        <w:t xml:space="preserve"> </w:t>
      </w:r>
      <w:r w:rsidRPr="00E0110A">
        <w:rPr>
          <w:rFonts w:ascii="Times New Roman" w:hAnsi="Times New Roman"/>
        </w:rPr>
        <w:t>porzucić niewydajne gospodarstwa rolne. Ważne jest więc</w:t>
      </w:r>
      <w:r>
        <w:rPr>
          <w:rFonts w:ascii="Times New Roman" w:hAnsi="Times New Roman"/>
        </w:rPr>
        <w:t>,</w:t>
      </w:r>
      <w:r w:rsidRPr="00E0110A">
        <w:rPr>
          <w:rFonts w:ascii="Times New Roman" w:hAnsi="Times New Roman"/>
        </w:rPr>
        <w:t xml:space="preserve"> aby wykorzystać potencjał, jakim na obszarze jest działalność rolnicza. Duże szanse na dynamiczny rozwój ma przede wszystkim przetwórstwo rolno – spożywcze oparte o wysokiej jakości produkty, pochodzące z dobrze rozwiniętego rolnictwa, specjalizującego się od lat w uprawie owoców i warzyw. Służyć temu będzie również czyste środowisko naturalne sprzyjające produkcji wysokiej jakości żywności, a także potencjał tkwiący w ludziach, posiadających dużą wiedzę i umiejętności związane z przetwórstwem rolno – spożywczym. Wykorzystanie tych zasobów pozwoli na powstawanie</w:t>
      </w:r>
      <w:r>
        <w:rPr>
          <w:rFonts w:ascii="Times New Roman" w:hAnsi="Times New Roman"/>
        </w:rPr>
        <w:t xml:space="preserve"> </w:t>
      </w:r>
      <w:r w:rsidRPr="00E0110A">
        <w:rPr>
          <w:rFonts w:ascii="Times New Roman" w:hAnsi="Times New Roman"/>
        </w:rPr>
        <w:t>małych zakładów przetwórczych, przyczyniających się do poprawy konkurencyjności rolnictwa na obszarze LGD. Pochodzące z nich produkty lokalne będą wprowadzane na rynek, by mogły dotrzeć do jak najszerszej liczby odbiorców – sprawdzi się to dzięki podjęciu działań mających na celu wprowadzenie lokalnych produktów pochodzących z rolnictwa do już istniejących punktów sprzedaży.</w:t>
      </w:r>
    </w:p>
    <w:p w:rsidR="004A4AF7" w:rsidRPr="00E0110A" w:rsidRDefault="004A4AF7" w:rsidP="00AF53CF">
      <w:pPr>
        <w:spacing w:after="0" w:line="240" w:lineRule="auto"/>
        <w:jc w:val="both"/>
        <w:rPr>
          <w:rFonts w:ascii="Times New Roman" w:hAnsi="Times New Roman"/>
        </w:rPr>
      </w:pPr>
      <w:r w:rsidRPr="00E0110A">
        <w:rPr>
          <w:rFonts w:ascii="Times New Roman" w:hAnsi="Times New Roman"/>
        </w:rPr>
        <w:t>Wykorzystanie lokalnych zasobów obszaru stanowi także szansę dla grup pozostających poza rynkiem pracy, dla których została przewidziana możliwość podejmowania działalności opartej na świadczeniu innowacyjnych usług.</w:t>
      </w:r>
    </w:p>
    <w:p w:rsidR="004A4AF7" w:rsidRPr="00E0110A" w:rsidRDefault="009B3BC3" w:rsidP="00AF53CF">
      <w:pPr>
        <w:spacing w:after="0" w:line="240" w:lineRule="auto"/>
        <w:jc w:val="both"/>
        <w:rPr>
          <w:rFonts w:ascii="Times New Roman" w:hAnsi="Times New Roman"/>
        </w:rPr>
      </w:pPr>
      <w:r>
        <w:rPr>
          <w:rFonts w:ascii="Times New Roman" w:hAnsi="Times New Roman"/>
        </w:rPr>
        <w:t>O</w:t>
      </w:r>
      <w:r w:rsidR="004A4AF7" w:rsidRPr="00E0110A">
        <w:rPr>
          <w:rFonts w:ascii="Times New Roman" w:hAnsi="Times New Roman"/>
        </w:rPr>
        <w:t>bserwuje się również wiele zagrożeń dla rozwoju przedsiębiorczości na obszarze LGD. Są to przede wszystkim niestabilne i niekorzystne przepisy prawne oraz wysokie koszty prowadzenia d</w:t>
      </w:r>
      <w:r>
        <w:rPr>
          <w:rFonts w:ascii="Times New Roman" w:hAnsi="Times New Roman"/>
        </w:rPr>
        <w:t>ziałalności</w:t>
      </w:r>
      <w:r w:rsidR="004A4AF7" w:rsidRPr="00E0110A">
        <w:rPr>
          <w:rFonts w:ascii="Times New Roman" w:hAnsi="Times New Roman"/>
        </w:rPr>
        <w:t>, a także wysokie wymagania formalno-prawne związane z prowadzeniem działalności gosp</w:t>
      </w:r>
      <w:r>
        <w:rPr>
          <w:rFonts w:ascii="Times New Roman" w:hAnsi="Times New Roman"/>
        </w:rPr>
        <w:t>odarczej. Czynniki te zniechęcają młode osoby, które</w:t>
      </w:r>
      <w:r w:rsidR="004A4AF7" w:rsidRPr="00E0110A">
        <w:rPr>
          <w:rFonts w:ascii="Times New Roman" w:hAnsi="Times New Roman"/>
        </w:rPr>
        <w:t xml:space="preserve"> chciałyby rozpocząć działalność gospodarczą po dłuższej nieobecności na rynku pracy w celu poprawy swojej sytuacji dochodowej. Dlatego też poza dofinansowaniem rozpoczęcia lub rozwijania działalności</w:t>
      </w:r>
      <w:r w:rsidR="004A4AF7">
        <w:rPr>
          <w:rFonts w:ascii="Times New Roman" w:hAnsi="Times New Roman"/>
        </w:rPr>
        <w:t xml:space="preserve">, </w:t>
      </w:r>
      <w:r w:rsidR="004A4AF7" w:rsidRPr="00E0110A">
        <w:rPr>
          <w:rFonts w:ascii="Times New Roman" w:hAnsi="Times New Roman"/>
        </w:rPr>
        <w:t>niezbędne jest umożliwienie dostępu do szkoleń, informacji i doradztwa, by zachęcić mieszkańców do podejmowania nowych wyzwań i ryzyka.</w:t>
      </w:r>
    </w:p>
    <w:p w:rsidR="004A4AF7" w:rsidRPr="00AF53CF" w:rsidRDefault="004A4AF7" w:rsidP="00AF53CF">
      <w:pPr>
        <w:spacing w:after="0" w:line="240" w:lineRule="auto"/>
        <w:jc w:val="both"/>
        <w:rPr>
          <w:rStyle w:val="Pogrubienie"/>
          <w:b w:val="0"/>
          <w:bCs w:val="0"/>
        </w:rPr>
      </w:pPr>
      <w:r w:rsidRPr="00E0110A">
        <w:rPr>
          <w:rFonts w:ascii="Times New Roman" w:hAnsi="Times New Roman"/>
        </w:rPr>
        <w:t>Ważnym czynnikiem warunkującym rozwój przedsiębiorczości na obszarze LGD jest rosnąca świadomość społeczeństwa o korzyściach płynących ze współpracy między poszczególnymi sektorami i podmiotami. Mieszkańcy zdają sobie sprawę,</w:t>
      </w:r>
      <w:r>
        <w:rPr>
          <w:rFonts w:ascii="Times New Roman" w:hAnsi="Times New Roman"/>
        </w:rPr>
        <w:t xml:space="preserve"> </w:t>
      </w:r>
      <w:r w:rsidRPr="00E0110A">
        <w:rPr>
          <w:rFonts w:ascii="Times New Roman" w:hAnsi="Times New Roman"/>
        </w:rPr>
        <w:t>iż wzajemne zaufanie przekłada się na wspólne inicjatywy gospodarcze (tworzenie grup producenckich), które ułatwiają funkcjonowanie na rynku, co</w:t>
      </w:r>
      <w:r>
        <w:rPr>
          <w:rFonts w:ascii="Times New Roman" w:hAnsi="Times New Roman"/>
        </w:rPr>
        <w:t xml:space="preserve"> z kolei </w:t>
      </w:r>
      <w:r w:rsidRPr="00E0110A">
        <w:rPr>
          <w:rFonts w:ascii="Times New Roman" w:hAnsi="Times New Roman"/>
        </w:rPr>
        <w:t xml:space="preserve">przekłada się na wspólną sprzedaż produktów i podniesienie dochodów rolników poprzez redukcję kosztów. Współpraca między poszczególnymi podmiotami pozwala także </w:t>
      </w:r>
      <w:r w:rsidRPr="00AF53CF">
        <w:rPr>
          <w:rFonts w:ascii="Times New Roman" w:hAnsi="Times New Roman"/>
        </w:rPr>
        <w:t>na podjęcie działań mających na celu wprowadzenie na rynek produktów w ramach krótkich łańcuchów dostaw i tym samym</w:t>
      </w:r>
      <w:r w:rsidRPr="00AF53CF">
        <w:rPr>
          <w:rFonts w:ascii="Times New Roman" w:hAnsi="Times New Roman"/>
          <w:bCs/>
        </w:rPr>
        <w:t xml:space="preserve"> </w:t>
      </w:r>
      <w:r w:rsidRPr="00AF53CF">
        <w:rPr>
          <w:rStyle w:val="Pogrubienie"/>
          <w:b w:val="0"/>
        </w:rPr>
        <w:t>zmniejszenie liczby pośredników niezbędnych do dostarczenia konsumentom produktu końcowego.</w:t>
      </w:r>
    </w:p>
    <w:p w:rsidR="004A4AF7" w:rsidRPr="00AF53CF" w:rsidRDefault="004A4AF7" w:rsidP="00AF53CF">
      <w:pPr>
        <w:spacing w:after="0" w:line="240" w:lineRule="auto"/>
        <w:jc w:val="both"/>
        <w:rPr>
          <w:rFonts w:ascii="Times New Roman" w:hAnsi="Times New Roman"/>
        </w:rPr>
      </w:pPr>
      <w:r w:rsidRPr="00AF53CF">
        <w:rPr>
          <w:rStyle w:val="Pogrubienie"/>
          <w:b w:val="0"/>
        </w:rPr>
        <w:t xml:space="preserve">W celu wzmocnienia nawiązywania współpracy oraz tworzenia sieci sprzedaży służących rozwojowi przedsiębiorczości w regionie, ważne jest prowadzenie działań edukacyjnych wśród lokalnej społeczności. Dotyczy to szczególnie młodzieży, którą należy wspierać w nauce praktycznej przedsiębiorczości oraz zachowaniu się na rynku pracy, by wychowywać obywateli świadomych atutów swojego otoczenia, potrafiących wykorzystać je dla rozwoju gospodarczego regionu LGD. </w:t>
      </w:r>
    </w:p>
    <w:p w:rsidR="004A4AF7" w:rsidRPr="00E0110A" w:rsidRDefault="004A4AF7" w:rsidP="00AF53CF">
      <w:pPr>
        <w:spacing w:after="0" w:line="240" w:lineRule="auto"/>
        <w:jc w:val="both"/>
        <w:rPr>
          <w:rFonts w:ascii="Times New Roman" w:hAnsi="Times New Roman"/>
        </w:rPr>
      </w:pPr>
      <w:r w:rsidRPr="00E0110A">
        <w:rPr>
          <w:rFonts w:ascii="Times New Roman" w:hAnsi="Times New Roman"/>
        </w:rPr>
        <w:t>Elementem</w:t>
      </w:r>
      <w:r>
        <w:rPr>
          <w:rFonts w:ascii="Times New Roman" w:hAnsi="Times New Roman"/>
        </w:rPr>
        <w:t xml:space="preserve"> </w:t>
      </w:r>
      <w:r w:rsidRPr="00E0110A">
        <w:rPr>
          <w:rFonts w:ascii="Times New Roman" w:hAnsi="Times New Roman"/>
        </w:rPr>
        <w:t>poprawy</w:t>
      </w:r>
      <w:r>
        <w:rPr>
          <w:rFonts w:ascii="Times New Roman" w:hAnsi="Times New Roman"/>
        </w:rPr>
        <w:t xml:space="preserve"> </w:t>
      </w:r>
      <w:r w:rsidRPr="00E0110A">
        <w:rPr>
          <w:rFonts w:ascii="Times New Roman" w:hAnsi="Times New Roman"/>
        </w:rPr>
        <w:t>funkcjonowania</w:t>
      </w:r>
      <w:r>
        <w:rPr>
          <w:rFonts w:ascii="Times New Roman" w:hAnsi="Times New Roman"/>
        </w:rPr>
        <w:t xml:space="preserve"> </w:t>
      </w:r>
      <w:r w:rsidRPr="00E0110A">
        <w:rPr>
          <w:rFonts w:ascii="Times New Roman" w:hAnsi="Times New Roman"/>
        </w:rPr>
        <w:t>gospodarstw</w:t>
      </w:r>
      <w:r>
        <w:rPr>
          <w:rFonts w:ascii="Times New Roman" w:hAnsi="Times New Roman"/>
        </w:rPr>
        <w:t xml:space="preserve"> </w:t>
      </w:r>
      <w:r w:rsidRPr="00E0110A">
        <w:rPr>
          <w:rFonts w:ascii="Times New Roman" w:hAnsi="Times New Roman"/>
        </w:rPr>
        <w:t>rolnych</w:t>
      </w:r>
      <w:r>
        <w:rPr>
          <w:rFonts w:ascii="Times New Roman" w:hAnsi="Times New Roman"/>
        </w:rPr>
        <w:t xml:space="preserve"> </w:t>
      </w:r>
      <w:r w:rsidRPr="00E0110A">
        <w:rPr>
          <w:rFonts w:ascii="Times New Roman" w:hAnsi="Times New Roman"/>
        </w:rPr>
        <w:t>oraz</w:t>
      </w:r>
      <w:r>
        <w:rPr>
          <w:rFonts w:ascii="Times New Roman" w:hAnsi="Times New Roman"/>
        </w:rPr>
        <w:t xml:space="preserve"> </w:t>
      </w:r>
      <w:r w:rsidRPr="00E0110A">
        <w:rPr>
          <w:rFonts w:ascii="Times New Roman" w:hAnsi="Times New Roman"/>
        </w:rPr>
        <w:t>warunków</w:t>
      </w:r>
      <w:r>
        <w:rPr>
          <w:rFonts w:ascii="Times New Roman" w:hAnsi="Times New Roman"/>
        </w:rPr>
        <w:t xml:space="preserve"> </w:t>
      </w:r>
      <w:r w:rsidRPr="00E0110A">
        <w:rPr>
          <w:rFonts w:ascii="Times New Roman" w:hAnsi="Times New Roman"/>
        </w:rPr>
        <w:t>prowadzenia działalności</w:t>
      </w:r>
      <w:r>
        <w:rPr>
          <w:rFonts w:ascii="Times New Roman" w:hAnsi="Times New Roman"/>
        </w:rPr>
        <w:t xml:space="preserve"> </w:t>
      </w:r>
      <w:r w:rsidRPr="00E0110A">
        <w:rPr>
          <w:rFonts w:ascii="Times New Roman" w:hAnsi="Times New Roman"/>
        </w:rPr>
        <w:t>gospodarczej</w:t>
      </w:r>
      <w:r>
        <w:rPr>
          <w:rFonts w:ascii="Times New Roman" w:hAnsi="Times New Roman"/>
        </w:rPr>
        <w:t xml:space="preserve"> </w:t>
      </w:r>
      <w:r w:rsidRPr="00E0110A">
        <w:rPr>
          <w:rFonts w:ascii="Times New Roman" w:hAnsi="Times New Roman"/>
        </w:rPr>
        <w:t>na</w:t>
      </w:r>
      <w:r>
        <w:rPr>
          <w:rFonts w:ascii="Times New Roman" w:hAnsi="Times New Roman"/>
        </w:rPr>
        <w:t xml:space="preserve"> </w:t>
      </w:r>
      <w:r w:rsidRPr="00E0110A">
        <w:rPr>
          <w:rFonts w:ascii="Times New Roman" w:hAnsi="Times New Roman"/>
        </w:rPr>
        <w:t>obszarach</w:t>
      </w:r>
      <w:r>
        <w:rPr>
          <w:rFonts w:ascii="Times New Roman" w:hAnsi="Times New Roman"/>
        </w:rPr>
        <w:t xml:space="preserve"> </w:t>
      </w:r>
      <w:r w:rsidRPr="00E0110A">
        <w:rPr>
          <w:rFonts w:ascii="Times New Roman" w:hAnsi="Times New Roman"/>
        </w:rPr>
        <w:t>wiejskich</w:t>
      </w:r>
      <w:r>
        <w:rPr>
          <w:rFonts w:ascii="Times New Roman" w:hAnsi="Times New Roman"/>
        </w:rPr>
        <w:t xml:space="preserve"> </w:t>
      </w:r>
      <w:r w:rsidRPr="00E0110A">
        <w:rPr>
          <w:rFonts w:ascii="Times New Roman" w:hAnsi="Times New Roman"/>
        </w:rPr>
        <w:t>jest</w:t>
      </w:r>
      <w:r>
        <w:rPr>
          <w:rFonts w:ascii="Times New Roman" w:hAnsi="Times New Roman"/>
        </w:rPr>
        <w:t xml:space="preserve"> </w:t>
      </w:r>
      <w:r w:rsidRPr="00E0110A">
        <w:rPr>
          <w:rFonts w:ascii="Times New Roman" w:hAnsi="Times New Roman"/>
        </w:rPr>
        <w:t>wykorzystanie</w:t>
      </w:r>
      <w:r>
        <w:rPr>
          <w:rFonts w:ascii="Times New Roman" w:hAnsi="Times New Roman"/>
        </w:rPr>
        <w:t xml:space="preserve"> </w:t>
      </w:r>
      <w:r w:rsidRPr="00E0110A">
        <w:rPr>
          <w:rFonts w:ascii="Times New Roman" w:hAnsi="Times New Roman"/>
        </w:rPr>
        <w:t>innowacyjnych</w:t>
      </w:r>
      <w:r>
        <w:rPr>
          <w:rFonts w:ascii="Times New Roman" w:hAnsi="Times New Roman"/>
        </w:rPr>
        <w:t xml:space="preserve"> </w:t>
      </w:r>
      <w:r w:rsidRPr="00E0110A">
        <w:rPr>
          <w:rFonts w:ascii="Times New Roman" w:hAnsi="Times New Roman"/>
        </w:rPr>
        <w:t>rozwiązań technologicznych i lokalnych zasobów naturalnych. Jednym z takich zasobów są środowiskowe uwa</w:t>
      </w:r>
      <w:r w:rsidR="009B3BC3">
        <w:rPr>
          <w:rFonts w:ascii="Times New Roman" w:hAnsi="Times New Roman"/>
        </w:rPr>
        <w:t>runkowania terenu</w:t>
      </w:r>
      <w:r w:rsidRPr="00E0110A">
        <w:rPr>
          <w:rFonts w:ascii="Times New Roman" w:hAnsi="Times New Roman"/>
        </w:rPr>
        <w:t>, w tym wykorzystanie naturalnych surowców energetycznych (biomasa, energia słoneczna) celem obniżenia kosztów funkcjonowania działalności oraz podniesienia jakości usług i produktów.</w:t>
      </w:r>
    </w:p>
    <w:p w:rsidR="004A4AF7" w:rsidRDefault="009B3BC3" w:rsidP="009B3BC3">
      <w:pPr>
        <w:spacing w:after="0" w:line="240" w:lineRule="auto"/>
        <w:jc w:val="both"/>
        <w:rPr>
          <w:rFonts w:ascii="Times New Roman" w:hAnsi="Times New Roman"/>
        </w:rPr>
      </w:pPr>
      <w:r>
        <w:rPr>
          <w:rFonts w:ascii="Times New Roman" w:hAnsi="Times New Roman"/>
        </w:rPr>
        <w:t>W</w:t>
      </w:r>
      <w:r w:rsidR="004A4AF7" w:rsidRPr="00E0110A">
        <w:rPr>
          <w:rFonts w:ascii="Times New Roman" w:hAnsi="Times New Roman"/>
        </w:rPr>
        <w:t>ażnym elementem wspierającym rozwój gospodarczy obszaru jest promocja produktów lokalnych poprzez budowę i promocję marki produktu lokalnego obszaru LGD. Stwarza to szanse na wzmocnienie wizerunku regionu i jego wyróżnienie spośród in</w:t>
      </w:r>
      <w:r w:rsidR="004A4AF7">
        <w:rPr>
          <w:rFonts w:ascii="Times New Roman" w:hAnsi="Times New Roman"/>
        </w:rPr>
        <w:t xml:space="preserve">nych, szczególnie sąsiednich </w:t>
      </w:r>
      <w:r w:rsidR="004A4AF7" w:rsidRPr="00E0110A">
        <w:rPr>
          <w:rFonts w:ascii="Times New Roman" w:hAnsi="Times New Roman"/>
        </w:rPr>
        <w:t>silnych marek turystycznych oraz identyfikację z obszarem geograficznym i daną społecznością. Wykreowanie jednej marki kojarzonej z regionem i wzmocnienie wspólnej promocji również przełoży się na rozwój gospodarczy i jego konkurencyjność.</w:t>
      </w:r>
    </w:p>
    <w:p w:rsidR="00AF53CF" w:rsidRPr="00B1024E" w:rsidRDefault="00AF53CF" w:rsidP="009B3BC3">
      <w:pPr>
        <w:spacing w:after="0" w:line="240" w:lineRule="auto"/>
        <w:jc w:val="both"/>
        <w:rPr>
          <w:rFonts w:ascii="Times New Roman" w:hAnsi="Times New Roman"/>
        </w:rPr>
      </w:pPr>
    </w:p>
    <w:p w:rsidR="004A4AF7" w:rsidRPr="00B1024E" w:rsidRDefault="004A4AF7" w:rsidP="009B3BC3">
      <w:pPr>
        <w:spacing w:after="0" w:line="240" w:lineRule="auto"/>
        <w:jc w:val="both"/>
        <w:rPr>
          <w:rFonts w:ascii="Times New Roman" w:hAnsi="Times New Roman"/>
          <w:b/>
        </w:rPr>
      </w:pPr>
      <w:r w:rsidRPr="00B1024E">
        <w:rPr>
          <w:rFonts w:ascii="Times New Roman" w:hAnsi="Times New Roman"/>
          <w:b/>
        </w:rPr>
        <w:t>Cel szczegółowy 3.1. Rozwój przedsiębiorczości związanej z przetwórstwem rolno - spożywczym, produkcją i sprzedażą produktów lokalnych oraz wyk</w:t>
      </w:r>
      <w:r>
        <w:rPr>
          <w:rFonts w:ascii="Times New Roman" w:hAnsi="Times New Roman"/>
          <w:b/>
        </w:rPr>
        <w:t>orzystującą potencjał rolnictwa</w:t>
      </w:r>
    </w:p>
    <w:p w:rsidR="004A4AF7" w:rsidRPr="00E0110A" w:rsidRDefault="004A4AF7" w:rsidP="00AF53CF">
      <w:pPr>
        <w:spacing w:after="0" w:line="240" w:lineRule="auto"/>
        <w:jc w:val="both"/>
        <w:rPr>
          <w:rFonts w:ascii="Times New Roman" w:hAnsi="Times New Roman"/>
        </w:rPr>
      </w:pPr>
      <w:r w:rsidRPr="00E0110A">
        <w:rPr>
          <w:rFonts w:ascii="Times New Roman" w:hAnsi="Times New Roman"/>
        </w:rPr>
        <w:t xml:space="preserve">Monofunkcyjność obszarów wiejskich oraz niska opłacalność produkcji rolnej powoduje, że wielu mieszkańców </w:t>
      </w:r>
      <w:r>
        <w:rPr>
          <w:rFonts w:ascii="Times New Roman" w:hAnsi="Times New Roman"/>
        </w:rPr>
        <w:t xml:space="preserve">tych terenów </w:t>
      </w:r>
      <w:r w:rsidRPr="00E0110A">
        <w:rPr>
          <w:rFonts w:ascii="Times New Roman" w:hAnsi="Times New Roman"/>
        </w:rPr>
        <w:t xml:space="preserve">utrzymujących się w głównej mierze z rolnictwa boryka się z problemami finansowymi. Wynika to również z niedostatecznego wykorzystania zasobów rolnictwa, specjalizującego się od lat w uprawie owoców i warzyw. </w:t>
      </w:r>
    </w:p>
    <w:p w:rsidR="004A4AF7" w:rsidRPr="00E0110A" w:rsidRDefault="004A4AF7" w:rsidP="009B3BC3">
      <w:pPr>
        <w:spacing w:after="0" w:line="240" w:lineRule="auto"/>
        <w:jc w:val="both"/>
        <w:rPr>
          <w:rFonts w:ascii="Times New Roman" w:hAnsi="Times New Roman"/>
        </w:rPr>
      </w:pPr>
      <w:r w:rsidRPr="00E0110A">
        <w:rPr>
          <w:rFonts w:ascii="Times New Roman" w:hAnsi="Times New Roman"/>
        </w:rPr>
        <w:t>Dużą szansą dla rozwoju przedsiębiorczości, a tym samym zwiększenia dochodowości osób związanych z sektorem rolno - spożywczym na obszarze LGD</w:t>
      </w:r>
      <w:r>
        <w:rPr>
          <w:rFonts w:ascii="Times New Roman" w:hAnsi="Times New Roman"/>
        </w:rPr>
        <w:t xml:space="preserve">. </w:t>
      </w:r>
      <w:r w:rsidRPr="00E0110A">
        <w:rPr>
          <w:rFonts w:ascii="Times New Roman" w:hAnsi="Times New Roman"/>
        </w:rPr>
        <w:t xml:space="preserve">jest wykorzystanie silnie zakorzenionych tradycji przetwórstwa owocowo – warzywnego w regionie, co sprzyja podejmowaniu działalności przetwórczej opartej o lokalne zasoby pochodzące z rolnictwa. Tego typu działalności sprzyja promocja polskiego rolnictwa i produktów tradycyjnych oraz świadomość społeczeństwa dotycząca zdrowej żywności. Dlatego tak istotne jest wspieranie w ramach LSR działań przyczyniających się do wprowadzania na rynek produktów lokalnych pochodzących z rolnictwa, które przy wykorzystaniu odpowiednich </w:t>
      </w:r>
      <w:r w:rsidRPr="008C2561">
        <w:rPr>
          <w:rFonts w:ascii="Times New Roman" w:hAnsi="Times New Roman"/>
        </w:rPr>
        <w:t>mechanizmów promocyjnych</w:t>
      </w:r>
      <w:r>
        <w:rPr>
          <w:rFonts w:ascii="Times New Roman" w:hAnsi="Times New Roman"/>
        </w:rPr>
        <w:t>,</w:t>
      </w:r>
      <w:r w:rsidRPr="008C2561">
        <w:rPr>
          <w:rFonts w:ascii="Times New Roman" w:hAnsi="Times New Roman"/>
        </w:rPr>
        <w:t xml:space="preserve"> mogą znaleźć dla siebie znaczącą niszę na rynku. Służyć temu będą działania oparte</w:t>
      </w:r>
      <w:r w:rsidRPr="00E37ECE">
        <w:rPr>
          <w:rFonts w:ascii="Times New Roman" w:hAnsi="Times New Roman"/>
        </w:rPr>
        <w:t xml:space="preserve"> na współpracy podmiotów w zakresie budowania łańcuchów dostaw od producenta</w:t>
      </w:r>
      <w:r w:rsidRPr="00E0110A">
        <w:rPr>
          <w:rFonts w:ascii="Times New Roman" w:hAnsi="Times New Roman"/>
        </w:rPr>
        <w:t xml:space="preserve"> do konsumenta. </w:t>
      </w:r>
    </w:p>
    <w:p w:rsidR="00AF53CF" w:rsidRPr="00E0110A" w:rsidRDefault="004A4AF7" w:rsidP="00931BDA">
      <w:pPr>
        <w:spacing w:after="0" w:line="240" w:lineRule="auto"/>
        <w:jc w:val="both"/>
        <w:rPr>
          <w:rFonts w:ascii="Times New Roman" w:hAnsi="Times New Roman"/>
        </w:rPr>
      </w:pPr>
      <w:r w:rsidRPr="00E0110A">
        <w:rPr>
          <w:rFonts w:ascii="Times New Roman" w:hAnsi="Times New Roman"/>
        </w:rPr>
        <w:t>Potencjał do rozwoju przedsiębiorczości na obszarze stanowią również produkty uboczne pochodzące z przetwórstwa owocowo – warzywnego, które stanowią szczególny rodzaj biomasy i mogą być wykorzystywane jako eko paliwo.</w:t>
      </w:r>
    </w:p>
    <w:p w:rsidR="00E72C29" w:rsidRPr="00653B02" w:rsidRDefault="004A4AF7" w:rsidP="009B3BC3">
      <w:pPr>
        <w:spacing w:after="0" w:line="240" w:lineRule="auto"/>
        <w:jc w:val="both"/>
        <w:rPr>
          <w:rFonts w:ascii="Times New Roman" w:hAnsi="Times New Roman"/>
          <w:b/>
          <w:strike/>
        </w:rPr>
      </w:pPr>
      <w:r w:rsidRPr="00B1024E">
        <w:rPr>
          <w:rFonts w:ascii="Times New Roman" w:hAnsi="Times New Roman"/>
          <w:b/>
        </w:rPr>
        <w:lastRenderedPageBreak/>
        <w:t xml:space="preserve">Cel </w:t>
      </w:r>
      <w:r w:rsidRPr="00653B02">
        <w:rPr>
          <w:rFonts w:ascii="Times New Roman" w:hAnsi="Times New Roman"/>
          <w:b/>
        </w:rPr>
        <w:t xml:space="preserve">szczegółowy 3.2. </w:t>
      </w:r>
      <w:r w:rsidR="00E72C29" w:rsidRPr="00653B02">
        <w:rPr>
          <w:rFonts w:ascii="Times New Roman" w:hAnsi="Times New Roman"/>
          <w:lang w:eastAsia="pl-PL"/>
        </w:rPr>
        <w:t>Rozwój przedsiębiorczości poprzez wsparcie zakładania i rozwijania działalności gospodarczej w sektorze usług, produkcji i handlu</w:t>
      </w:r>
    </w:p>
    <w:p w:rsidR="00064F40" w:rsidRPr="00653B02" w:rsidRDefault="004A4AF7" w:rsidP="00AF53CF">
      <w:pPr>
        <w:spacing w:after="0" w:line="240" w:lineRule="auto"/>
        <w:jc w:val="both"/>
        <w:rPr>
          <w:rFonts w:ascii="Times New Roman" w:hAnsi="Times New Roman"/>
        </w:rPr>
      </w:pPr>
      <w:bookmarkStart w:id="15" w:name="_Hlk526412515"/>
      <w:r w:rsidRPr="00653B02">
        <w:rPr>
          <w:rFonts w:ascii="Times New Roman" w:hAnsi="Times New Roman"/>
        </w:rPr>
        <w:t xml:space="preserve">Niekorzystna sytuacja na rynku pracy oraz sezonowość zatrudnienia związana z przeważającą na obszarze LGD działalnością rolniczą wpływają w negatywny sposób na sytuację finansową osób zamieszkujących obszar LGD. </w:t>
      </w:r>
    </w:p>
    <w:p w:rsidR="00064F40" w:rsidRPr="00653B02" w:rsidRDefault="00064F40" w:rsidP="00AF53CF">
      <w:pPr>
        <w:spacing w:after="0" w:line="240" w:lineRule="auto"/>
        <w:jc w:val="both"/>
        <w:rPr>
          <w:rFonts w:ascii="Times New Roman" w:hAnsi="Times New Roman"/>
        </w:rPr>
      </w:pPr>
      <w:r w:rsidRPr="00653B02">
        <w:rPr>
          <w:rFonts w:ascii="Times New Roman" w:hAnsi="Times New Roman"/>
        </w:rPr>
        <w:t>Stworzenie możliwości dofinasowania podejmowania i rozwoju działalności gospodarczej pozytywnie wpłynie na jakość życia mieszkańców, którzy będą mieli większą szansę na atrakcyjne warunki zatrudnienia. Dzięki pozyskaniu wsparcia zewnętrznego osoby zamierzające podjąć lub rozwinąć działalność gospodarczą będą mogły zrealizować swoje pomysły. Działania te przyczynią się do rozwoju lokalnej przedsiębiorczości oraz powstawania nowych miejsc pracy co przyczyni się do postrzegania obszaru LGD jako konkurencyjnego gospodarczo.</w:t>
      </w:r>
    </w:p>
    <w:bookmarkEnd w:id="15"/>
    <w:p w:rsidR="00AF53CF" w:rsidRPr="009B3BC3" w:rsidRDefault="00AF53CF" w:rsidP="009B3BC3">
      <w:pPr>
        <w:spacing w:after="0" w:line="240" w:lineRule="auto"/>
        <w:ind w:firstLine="708"/>
        <w:jc w:val="both"/>
        <w:rPr>
          <w:rFonts w:ascii="Times New Roman" w:hAnsi="Times New Roman"/>
        </w:rPr>
      </w:pPr>
    </w:p>
    <w:p w:rsidR="004A4AF7" w:rsidRPr="00B1024E" w:rsidRDefault="004A4AF7" w:rsidP="009B3BC3">
      <w:pPr>
        <w:spacing w:after="0" w:line="240" w:lineRule="auto"/>
        <w:jc w:val="both"/>
        <w:rPr>
          <w:rFonts w:ascii="Times New Roman" w:hAnsi="Times New Roman"/>
          <w:b/>
        </w:rPr>
      </w:pPr>
      <w:r w:rsidRPr="00B1024E">
        <w:rPr>
          <w:rFonts w:ascii="Times New Roman" w:hAnsi="Times New Roman"/>
          <w:b/>
        </w:rPr>
        <w:t>Cel szczegółowy 3.3. Wzmocnienie mieszkańców w zakresie praktycznej przedsiębiorczości oraz świadomości i aktywności do wykorzystywania dostępnych zasobów</w:t>
      </w:r>
    </w:p>
    <w:p w:rsidR="004A4AF7" w:rsidRPr="00E0110A" w:rsidRDefault="004A4AF7" w:rsidP="00AF53CF">
      <w:pPr>
        <w:spacing w:after="0" w:line="240" w:lineRule="auto"/>
        <w:jc w:val="both"/>
        <w:rPr>
          <w:rFonts w:ascii="Times New Roman" w:hAnsi="Times New Roman"/>
        </w:rPr>
      </w:pPr>
      <w:r w:rsidRPr="00E0110A">
        <w:rPr>
          <w:rFonts w:ascii="Times New Roman" w:hAnsi="Times New Roman"/>
        </w:rPr>
        <w:t>Na przestrzeni ostatnich lat zauważalny jest znaczny spadek poziomu nauczania na poziomie szkół ponadgimnazjalnych, których oferta edukacyjna jest niedostosowana do lokalnego rynku zatrudnienia.</w:t>
      </w:r>
    </w:p>
    <w:p w:rsidR="004A4AF7" w:rsidRDefault="004A4AF7" w:rsidP="009B3BC3">
      <w:pPr>
        <w:spacing w:after="0" w:line="240" w:lineRule="auto"/>
        <w:jc w:val="both"/>
        <w:rPr>
          <w:rFonts w:ascii="Times New Roman" w:hAnsi="Times New Roman"/>
        </w:rPr>
      </w:pPr>
      <w:r w:rsidRPr="00E0110A">
        <w:rPr>
          <w:rFonts w:ascii="Times New Roman" w:hAnsi="Times New Roman"/>
        </w:rPr>
        <w:t>Z przeprowadzonej analizy SWOT obszaru wynika</w:t>
      </w:r>
      <w:r>
        <w:rPr>
          <w:rFonts w:ascii="Times New Roman" w:hAnsi="Times New Roman"/>
        </w:rPr>
        <w:t>, że</w:t>
      </w:r>
      <w:r w:rsidRPr="00E0110A">
        <w:rPr>
          <w:rFonts w:ascii="Times New Roman" w:hAnsi="Times New Roman"/>
        </w:rPr>
        <w:t xml:space="preserve"> brak </w:t>
      </w:r>
      <w:r>
        <w:rPr>
          <w:rFonts w:ascii="Times New Roman" w:hAnsi="Times New Roman"/>
        </w:rPr>
        <w:t xml:space="preserve">jest </w:t>
      </w:r>
      <w:r w:rsidRPr="00E0110A">
        <w:rPr>
          <w:rFonts w:ascii="Times New Roman" w:hAnsi="Times New Roman"/>
        </w:rPr>
        <w:t>w ofercie szkół ponadgimnazjalnych zajęć z zakresu praktycznej przedsiębiorczości oraz zachowania się na rynku pracy, co rzutuje na trudności z wyborem przyszłej drogi życiowej. Niezwykle istotne jest podjęcie działań zmierzających do wzrostu świadomości wśród mieszkańców obszaru, w tym szczególnie wśród młodzieży na temat wykorzystania zasobów swojego obszaru, co w przyszłości przełoży się na ich zaangażowanie w rozwój gospodarczy obszaru LGD.</w:t>
      </w:r>
    </w:p>
    <w:p w:rsidR="00AF53CF" w:rsidRPr="00B1024E" w:rsidRDefault="00AF53CF" w:rsidP="009B3BC3">
      <w:pPr>
        <w:spacing w:after="0" w:line="240" w:lineRule="auto"/>
        <w:jc w:val="both"/>
        <w:rPr>
          <w:rFonts w:ascii="Times New Roman" w:hAnsi="Times New Roman"/>
        </w:rPr>
      </w:pPr>
    </w:p>
    <w:p w:rsidR="004A4AF7" w:rsidRPr="00B1024E" w:rsidRDefault="004A4AF7" w:rsidP="009B3BC3">
      <w:pPr>
        <w:spacing w:after="0" w:line="240" w:lineRule="auto"/>
        <w:jc w:val="both"/>
        <w:rPr>
          <w:rFonts w:ascii="Times New Roman" w:hAnsi="Times New Roman"/>
          <w:b/>
        </w:rPr>
      </w:pPr>
      <w:r w:rsidRPr="00B1024E">
        <w:rPr>
          <w:rFonts w:ascii="Times New Roman" w:hAnsi="Times New Roman"/>
          <w:b/>
        </w:rPr>
        <w:t>Cel szczegółowy 3.4. Poprawa konkurencyjności producentów i przetwórców rolnych poprzez animację współpracy oraz podniesienie wiedzy i kompetencji w zakresie tworzenia sieci sprzedaży w ramach krótkich łańcuchów dostaw</w:t>
      </w:r>
    </w:p>
    <w:p w:rsidR="004A4AF7" w:rsidRDefault="004A4AF7" w:rsidP="00AF53CF">
      <w:pPr>
        <w:spacing w:after="0" w:line="240" w:lineRule="auto"/>
        <w:jc w:val="both"/>
        <w:rPr>
          <w:rFonts w:ascii="Times New Roman" w:hAnsi="Times New Roman"/>
        </w:rPr>
      </w:pPr>
      <w:r w:rsidRPr="00E0110A">
        <w:rPr>
          <w:rFonts w:ascii="Times New Roman" w:hAnsi="Times New Roman"/>
        </w:rPr>
        <w:t>Na obszarze LGD zdominowanym przez rolnictwo funkcjonują liczni producenci i przetwórcy rolni. Wysoka konkurencja na rynku rolnym powoduje, iż indywidualnym producentom trudno jest przebić się ze swoimi produktami. Znaczna większość z nich ma świadomość korzyści płynących z wzajemnej współpracy. Producenci i przetwórcy rolni zdają sobie sprawę, że wspólne inicjatywy gospodarcze ułatwiają funkcjonowani</w:t>
      </w:r>
      <w:r>
        <w:rPr>
          <w:rFonts w:ascii="Times New Roman" w:hAnsi="Times New Roman"/>
        </w:rPr>
        <w:t xml:space="preserve">e na rynku, wpływają na </w:t>
      </w:r>
      <w:r w:rsidRPr="00E0110A">
        <w:rPr>
          <w:rFonts w:ascii="Times New Roman" w:hAnsi="Times New Roman"/>
        </w:rPr>
        <w:t xml:space="preserve">sprzedaż produktów oraz zwiększenie dochodów. Mimo rosnącej świadomości korzyści płynących ze współpracy między poszczególnymi podmiotami i sektorami brakuje praktycznej wiedzy i kompetencji w tym zakresie, co </w:t>
      </w:r>
      <w:r>
        <w:rPr>
          <w:rFonts w:ascii="Times New Roman" w:hAnsi="Times New Roman"/>
        </w:rPr>
        <w:t>skutkuje tym, że współpraca ta jest</w:t>
      </w:r>
      <w:r w:rsidRPr="00E0110A">
        <w:rPr>
          <w:rFonts w:ascii="Times New Roman" w:hAnsi="Times New Roman"/>
        </w:rPr>
        <w:t xml:space="preserve"> niewystarczając</w:t>
      </w:r>
      <w:r>
        <w:rPr>
          <w:rFonts w:ascii="Times New Roman" w:hAnsi="Times New Roman"/>
        </w:rPr>
        <w:t>a</w:t>
      </w:r>
      <w:r w:rsidRPr="00E0110A">
        <w:rPr>
          <w:rFonts w:ascii="Times New Roman" w:hAnsi="Times New Roman"/>
        </w:rPr>
        <w:t xml:space="preserve">. Szczególnie istotne jest podjęcie działań mających na celu podnoszenie wiedzy i umiejętności osób związanych z branżą przetwórstwa rolnego w zakresie tworzenia sieci sprzedaży w ramach krótkich łańcuchów dostaw, co pozwoli na zmniejszenie liczby pośredników </w:t>
      </w:r>
      <w:r>
        <w:rPr>
          <w:rFonts w:ascii="Times New Roman" w:hAnsi="Times New Roman"/>
        </w:rPr>
        <w:t>koniecznych</w:t>
      </w:r>
      <w:r w:rsidRPr="00E0110A">
        <w:rPr>
          <w:rFonts w:ascii="Times New Roman" w:hAnsi="Times New Roman"/>
        </w:rPr>
        <w:t xml:space="preserve"> do dostarczenia produktu końcowego ostatecznemu konsumentowi. Stwarza to szanse na zdoby</w:t>
      </w:r>
      <w:r>
        <w:rPr>
          <w:rFonts w:ascii="Times New Roman" w:hAnsi="Times New Roman"/>
        </w:rPr>
        <w:t xml:space="preserve">cie </w:t>
      </w:r>
      <w:r w:rsidRPr="00E0110A">
        <w:rPr>
          <w:rFonts w:ascii="Times New Roman" w:hAnsi="Times New Roman"/>
        </w:rPr>
        <w:t>nowych rynków zbytu oraz rozpowszechnienie produktów lokalnych pochodzących z rolnictwa wśród szerszego grona odbiorców.</w:t>
      </w:r>
    </w:p>
    <w:p w:rsidR="00AF53CF" w:rsidRPr="00E0110A" w:rsidRDefault="00AF53CF" w:rsidP="009B3BC3">
      <w:pPr>
        <w:spacing w:after="0" w:line="240" w:lineRule="auto"/>
        <w:ind w:firstLine="708"/>
        <w:jc w:val="both"/>
        <w:rPr>
          <w:rFonts w:ascii="Times New Roman" w:hAnsi="Times New Roman"/>
        </w:rPr>
      </w:pPr>
    </w:p>
    <w:p w:rsidR="004A4AF7" w:rsidRPr="00B1024E" w:rsidRDefault="004A4AF7" w:rsidP="009B3BC3">
      <w:pPr>
        <w:spacing w:after="0" w:line="240" w:lineRule="auto"/>
        <w:jc w:val="both"/>
        <w:rPr>
          <w:rFonts w:ascii="Times New Roman" w:hAnsi="Times New Roman"/>
          <w:b/>
        </w:rPr>
      </w:pPr>
      <w:r w:rsidRPr="00B1024E">
        <w:rPr>
          <w:rFonts w:ascii="Times New Roman" w:hAnsi="Times New Roman"/>
          <w:b/>
        </w:rPr>
        <w:t>Cel szczegółowy 3.5. Promocja produktów lokalnych</w:t>
      </w:r>
    </w:p>
    <w:p w:rsidR="004A4AF7" w:rsidRDefault="004A4AF7" w:rsidP="009B3BC3">
      <w:pPr>
        <w:spacing w:after="0" w:line="240" w:lineRule="auto"/>
        <w:jc w:val="both"/>
        <w:rPr>
          <w:rFonts w:ascii="Times New Roman" w:hAnsi="Times New Roman"/>
        </w:rPr>
      </w:pPr>
      <w:r w:rsidRPr="00E0110A">
        <w:rPr>
          <w:rFonts w:ascii="Times New Roman" w:hAnsi="Times New Roman"/>
        </w:rPr>
        <w:t xml:space="preserve">Nowoczesna gospodarka wiejska oparta o lokalne zasoby odnosi się przede wszystkim do wykorzystywania potencjału </w:t>
      </w:r>
      <w:r w:rsidRPr="00E37ECE">
        <w:rPr>
          <w:rFonts w:ascii="Times New Roman" w:hAnsi="Times New Roman"/>
        </w:rPr>
        <w:t>kulturowego obszaru w postaci tradycyjnych produktów lokalnych licznie występujących na obszarze LGD. Produkty lokalne wpisują się w region LGD ze względu na wieloletnią tradycję ich wytwarzania, w oparciu o lokalne zasoby, tj. uprawy, ryby, zwierzęta hodowlane. Sam fakt istnienia tych produktów na obszarze</w:t>
      </w:r>
      <w:r w:rsidRPr="00E0110A">
        <w:rPr>
          <w:rFonts w:ascii="Times New Roman" w:hAnsi="Times New Roman"/>
        </w:rPr>
        <w:t xml:space="preserve"> jest niewystarczający. Niedostateczny marketing i brak dostępności produktów lokalnych zarówno dla mieszkańców jak i dla turystów odwiedzających obszar LGD, sprawia że nie są one rozpoznawalne. Dodatkowe zagrożenie stanowią sklepy wielkopowierzchniowe ze swoimi tańszymi towarami</w:t>
      </w:r>
      <w:r>
        <w:rPr>
          <w:rFonts w:ascii="Times New Roman" w:hAnsi="Times New Roman"/>
        </w:rPr>
        <w:t>, często</w:t>
      </w:r>
      <w:r w:rsidRPr="00E0110A">
        <w:rPr>
          <w:rFonts w:ascii="Times New Roman" w:hAnsi="Times New Roman"/>
        </w:rPr>
        <w:t xml:space="preserve"> o ni</w:t>
      </w:r>
      <w:r>
        <w:rPr>
          <w:rFonts w:ascii="Times New Roman" w:hAnsi="Times New Roman"/>
        </w:rPr>
        <w:t>ższej</w:t>
      </w:r>
      <w:r w:rsidRPr="00E0110A">
        <w:rPr>
          <w:rFonts w:ascii="Times New Roman" w:hAnsi="Times New Roman"/>
        </w:rPr>
        <w:t xml:space="preserve"> jakości. Ważne jest więc podjęcie działań zmierzających do wykreowania wspólnej marki produktu lokalnego, co pozwoli na skuteczną promocję oraz stworzy szanse na wzmocnienie wizerunku regionu</w:t>
      </w:r>
      <w:r>
        <w:rPr>
          <w:rFonts w:ascii="Times New Roman" w:hAnsi="Times New Roman"/>
        </w:rPr>
        <w:t xml:space="preserve"> oraz </w:t>
      </w:r>
      <w:r w:rsidRPr="00E0110A">
        <w:rPr>
          <w:rFonts w:ascii="Times New Roman" w:hAnsi="Times New Roman"/>
        </w:rPr>
        <w:t xml:space="preserve">jego wyróżnienie spośród innych. Promocji pod wspólną marką sprzyjać będą rozpoznawalne w regionie cykliczne imprezy plenerowe, których motywem przewodnim są </w:t>
      </w:r>
      <w:r>
        <w:rPr>
          <w:rFonts w:ascii="Times New Roman" w:hAnsi="Times New Roman"/>
        </w:rPr>
        <w:t xml:space="preserve">właśnie </w:t>
      </w:r>
      <w:r w:rsidRPr="00E0110A">
        <w:rPr>
          <w:rFonts w:ascii="Times New Roman" w:hAnsi="Times New Roman"/>
        </w:rPr>
        <w:t>lokalne produkty.</w:t>
      </w:r>
    </w:p>
    <w:p w:rsidR="004A4AF7" w:rsidRDefault="004A4AF7" w:rsidP="004A4AF7">
      <w:pPr>
        <w:spacing w:after="0" w:line="240" w:lineRule="auto"/>
        <w:rPr>
          <w:rFonts w:ascii="Times New Roman" w:hAnsi="Times New Roman"/>
        </w:rPr>
        <w:sectPr w:rsidR="004A4AF7" w:rsidSect="007942D6">
          <w:pgSz w:w="11906" w:h="16838"/>
          <w:pgMar w:top="567" w:right="567" w:bottom="567" w:left="851" w:header="709" w:footer="0" w:gutter="0"/>
          <w:cols w:space="708"/>
          <w:docGrid w:linePitch="360"/>
        </w:sectPr>
      </w:pPr>
    </w:p>
    <w:tbl>
      <w:tblPr>
        <w:tblpPr w:leftFromText="141" w:rightFromText="141" w:vertAnchor="page" w:horzAnchor="margin" w:tblpY="916"/>
        <w:tblW w:w="15548" w:type="dxa"/>
        <w:tblCellMar>
          <w:left w:w="70" w:type="dxa"/>
          <w:right w:w="70" w:type="dxa"/>
        </w:tblCellMar>
        <w:tblLook w:val="00A0" w:firstRow="1" w:lastRow="0" w:firstColumn="1" w:lastColumn="0" w:noHBand="0" w:noVBand="0"/>
      </w:tblPr>
      <w:tblGrid>
        <w:gridCol w:w="590"/>
        <w:gridCol w:w="1654"/>
        <w:gridCol w:w="1018"/>
        <w:gridCol w:w="113"/>
        <w:gridCol w:w="1889"/>
        <w:gridCol w:w="1826"/>
        <w:gridCol w:w="2840"/>
        <w:gridCol w:w="1152"/>
        <w:gridCol w:w="992"/>
        <w:gridCol w:w="142"/>
        <w:gridCol w:w="992"/>
        <w:gridCol w:w="2340"/>
      </w:tblGrid>
      <w:tr w:rsidR="004A4AF7" w:rsidRPr="006070EA" w:rsidTr="00075119">
        <w:trPr>
          <w:trHeight w:val="144"/>
        </w:trPr>
        <w:tc>
          <w:tcPr>
            <w:tcW w:w="590" w:type="dxa"/>
            <w:tcBorders>
              <w:top w:val="single" w:sz="4" w:space="0" w:color="auto"/>
              <w:left w:val="single" w:sz="4" w:space="0" w:color="auto"/>
              <w:bottom w:val="single" w:sz="4" w:space="0" w:color="auto"/>
              <w:right w:val="single" w:sz="4" w:space="0" w:color="auto"/>
            </w:tcBorders>
            <w:shd w:val="clear" w:color="auto" w:fill="7030A0"/>
            <w:noWrap/>
            <w:vAlign w:val="center"/>
          </w:tcPr>
          <w:p w:rsidR="004A4AF7" w:rsidRPr="0055386C" w:rsidRDefault="004A4AF7" w:rsidP="005C3E31">
            <w:pPr>
              <w:spacing w:after="0" w:line="240" w:lineRule="auto"/>
              <w:jc w:val="center"/>
              <w:rPr>
                <w:rFonts w:ascii="Czcionka tekstu podstawowego" w:hAnsi="Czcionka tekstu podstawowego"/>
                <w:b/>
                <w:color w:val="FFFFFF"/>
                <w:sz w:val="20"/>
                <w:szCs w:val="20"/>
                <w:lang w:eastAsia="pl-PL"/>
              </w:rPr>
            </w:pPr>
            <w:r w:rsidRPr="0055386C">
              <w:rPr>
                <w:rFonts w:ascii="Czcionka tekstu podstawowego" w:hAnsi="Czcionka tekstu podstawowego"/>
                <w:b/>
                <w:color w:val="FFFFFF"/>
                <w:sz w:val="20"/>
                <w:szCs w:val="20"/>
                <w:lang w:eastAsia="pl-PL"/>
              </w:rPr>
              <w:lastRenderedPageBreak/>
              <w:t>4.0</w:t>
            </w:r>
          </w:p>
        </w:tc>
        <w:tc>
          <w:tcPr>
            <w:tcW w:w="2785" w:type="dxa"/>
            <w:gridSpan w:val="3"/>
            <w:tcBorders>
              <w:top w:val="single" w:sz="4" w:space="0" w:color="auto"/>
              <w:left w:val="nil"/>
              <w:bottom w:val="single" w:sz="4" w:space="0" w:color="auto"/>
              <w:right w:val="single" w:sz="4" w:space="0" w:color="auto"/>
            </w:tcBorders>
            <w:shd w:val="clear" w:color="auto" w:fill="7030A0"/>
            <w:noWrap/>
            <w:vAlign w:val="center"/>
          </w:tcPr>
          <w:p w:rsidR="004A4AF7" w:rsidRPr="0055386C" w:rsidRDefault="004A4AF7" w:rsidP="005C3E31">
            <w:pPr>
              <w:spacing w:after="0" w:line="240" w:lineRule="auto"/>
              <w:jc w:val="center"/>
              <w:rPr>
                <w:rFonts w:ascii="Times New Roman" w:hAnsi="Times New Roman"/>
                <w:b/>
                <w:color w:val="FFFFFF"/>
                <w:lang w:eastAsia="pl-PL"/>
              </w:rPr>
            </w:pPr>
            <w:r w:rsidRPr="0055386C">
              <w:rPr>
                <w:rFonts w:ascii="Times New Roman" w:hAnsi="Times New Roman"/>
                <w:b/>
                <w:color w:val="FFFFFF"/>
                <w:lang w:eastAsia="pl-PL"/>
              </w:rPr>
              <w:t>CEL OGÓLNY 4</w:t>
            </w:r>
          </w:p>
        </w:tc>
        <w:tc>
          <w:tcPr>
            <w:tcW w:w="12173" w:type="dxa"/>
            <w:gridSpan w:val="8"/>
            <w:tcBorders>
              <w:top w:val="single" w:sz="4" w:space="0" w:color="auto"/>
              <w:left w:val="nil"/>
              <w:bottom w:val="single" w:sz="4" w:space="0" w:color="auto"/>
              <w:right w:val="nil"/>
            </w:tcBorders>
            <w:shd w:val="clear" w:color="auto" w:fill="7030A0"/>
            <w:vAlign w:val="center"/>
          </w:tcPr>
          <w:p w:rsidR="004A4AF7" w:rsidRPr="0055386C" w:rsidRDefault="004A4AF7" w:rsidP="005C3E31">
            <w:pPr>
              <w:spacing w:after="0" w:line="240" w:lineRule="auto"/>
              <w:jc w:val="center"/>
              <w:rPr>
                <w:rFonts w:ascii="Times New Roman" w:hAnsi="Times New Roman"/>
                <w:b/>
                <w:bCs/>
                <w:color w:val="FFFFFF"/>
                <w:lang w:eastAsia="pl-PL"/>
              </w:rPr>
            </w:pPr>
            <w:r w:rsidRPr="0055386C">
              <w:rPr>
                <w:rFonts w:ascii="Times New Roman" w:hAnsi="Times New Roman"/>
                <w:b/>
                <w:bCs/>
                <w:color w:val="FFFFFF"/>
                <w:lang w:eastAsia="pl-PL"/>
              </w:rPr>
              <w:t>Aktywni i świadomi mieszkańcy dbający o kulturę i dziedzictwo obszaru LGD oraz środowisko naturalne</w:t>
            </w:r>
          </w:p>
        </w:tc>
      </w:tr>
      <w:tr w:rsidR="004A4AF7" w:rsidRPr="006070EA" w:rsidTr="00075119">
        <w:trPr>
          <w:trHeight w:val="273"/>
        </w:trPr>
        <w:tc>
          <w:tcPr>
            <w:tcW w:w="590" w:type="dxa"/>
            <w:tcBorders>
              <w:top w:val="nil"/>
              <w:left w:val="single" w:sz="4" w:space="0" w:color="auto"/>
              <w:bottom w:val="single" w:sz="4" w:space="0" w:color="auto"/>
              <w:right w:val="single" w:sz="4" w:space="0" w:color="auto"/>
            </w:tcBorders>
            <w:shd w:val="clear" w:color="auto" w:fill="FAE0D2"/>
            <w:noWrap/>
            <w:vAlign w:val="center"/>
          </w:tcPr>
          <w:p w:rsidR="004A4AF7" w:rsidRPr="00B1024E" w:rsidRDefault="004A4AF7"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4.1</w:t>
            </w:r>
          </w:p>
        </w:tc>
        <w:tc>
          <w:tcPr>
            <w:tcW w:w="2785" w:type="dxa"/>
            <w:gridSpan w:val="3"/>
            <w:tcBorders>
              <w:top w:val="single" w:sz="4" w:space="0" w:color="auto"/>
              <w:left w:val="single" w:sz="4" w:space="0" w:color="auto"/>
              <w:bottom w:val="nil"/>
              <w:right w:val="single" w:sz="4" w:space="0" w:color="000000"/>
            </w:tcBorders>
            <w:shd w:val="clear" w:color="auto" w:fill="FAE0D2"/>
            <w:noWrap/>
            <w:vAlign w:val="bottom"/>
          </w:tcPr>
          <w:p w:rsidR="004A4AF7" w:rsidRPr="00B1024E" w:rsidRDefault="004A4AF7" w:rsidP="005C3E31">
            <w:pPr>
              <w:spacing w:after="0" w:line="240" w:lineRule="auto"/>
              <w:rPr>
                <w:rFonts w:ascii="Times New Roman" w:hAnsi="Times New Roman"/>
                <w:color w:val="000000"/>
                <w:lang w:eastAsia="pl-PL"/>
              </w:rPr>
            </w:pPr>
            <w:r w:rsidRPr="00B1024E">
              <w:rPr>
                <w:rFonts w:ascii="Times New Roman" w:hAnsi="Times New Roman"/>
                <w:color w:val="000000"/>
                <w:lang w:eastAsia="pl-PL"/>
              </w:rPr>
              <w:t>CELE SZCZEGÓŁOWE</w:t>
            </w:r>
          </w:p>
        </w:tc>
        <w:tc>
          <w:tcPr>
            <w:tcW w:w="12173" w:type="dxa"/>
            <w:gridSpan w:val="8"/>
            <w:tcBorders>
              <w:top w:val="single" w:sz="4" w:space="0" w:color="auto"/>
              <w:left w:val="nil"/>
              <w:bottom w:val="single" w:sz="4" w:space="0" w:color="auto"/>
              <w:right w:val="nil"/>
            </w:tcBorders>
            <w:shd w:val="clear" w:color="auto" w:fill="FAE0D2"/>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Rozwój kapitału społecznego i zdolności samoorganizacji społecznośc</w:t>
            </w:r>
            <w:r>
              <w:rPr>
                <w:rFonts w:ascii="Times New Roman" w:hAnsi="Times New Roman"/>
                <w:color w:val="000000"/>
                <w:lang w:eastAsia="pl-PL"/>
              </w:rPr>
              <w:t>i</w:t>
            </w:r>
            <w:r w:rsidRPr="00B1024E">
              <w:rPr>
                <w:rFonts w:ascii="Times New Roman" w:hAnsi="Times New Roman"/>
                <w:color w:val="000000"/>
                <w:lang w:eastAsia="pl-PL"/>
              </w:rPr>
              <w:t xml:space="preserve"> lokalnych wokół zasobów kulturowych, przyrodniczych i dziedzictwa lokalnego</w:t>
            </w:r>
          </w:p>
        </w:tc>
      </w:tr>
      <w:tr w:rsidR="004A4AF7" w:rsidRPr="006070EA" w:rsidTr="00075119">
        <w:trPr>
          <w:trHeight w:val="144"/>
        </w:trPr>
        <w:tc>
          <w:tcPr>
            <w:tcW w:w="590" w:type="dxa"/>
            <w:tcBorders>
              <w:top w:val="nil"/>
              <w:left w:val="single" w:sz="4" w:space="0" w:color="auto"/>
              <w:bottom w:val="single" w:sz="4" w:space="0" w:color="auto"/>
              <w:right w:val="single" w:sz="4" w:space="0" w:color="auto"/>
            </w:tcBorders>
            <w:shd w:val="clear" w:color="auto" w:fill="FAE0D2"/>
            <w:noWrap/>
            <w:vAlign w:val="center"/>
          </w:tcPr>
          <w:p w:rsidR="004A4AF7" w:rsidRPr="00B1024E" w:rsidRDefault="004A4AF7"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4.2</w:t>
            </w:r>
          </w:p>
        </w:tc>
        <w:tc>
          <w:tcPr>
            <w:tcW w:w="1654" w:type="dxa"/>
            <w:tcBorders>
              <w:top w:val="nil"/>
              <w:left w:val="nil"/>
              <w:bottom w:val="nil"/>
              <w:right w:val="nil"/>
            </w:tcBorders>
            <w:shd w:val="clear" w:color="auto" w:fill="FAE0D2"/>
            <w:noWrap/>
            <w:vAlign w:val="bottom"/>
          </w:tcPr>
          <w:p w:rsidR="004A4AF7" w:rsidRPr="00B1024E" w:rsidRDefault="004A4AF7" w:rsidP="005C3E31">
            <w:pPr>
              <w:spacing w:after="0" w:line="240" w:lineRule="auto"/>
              <w:rPr>
                <w:rFonts w:ascii="Times New Roman" w:hAnsi="Times New Roman"/>
                <w:color w:val="000000"/>
                <w:lang w:eastAsia="pl-PL"/>
              </w:rPr>
            </w:pPr>
            <w:r w:rsidRPr="00B1024E">
              <w:rPr>
                <w:rFonts w:ascii="Times New Roman" w:hAnsi="Times New Roman"/>
                <w:color w:val="000000"/>
                <w:lang w:eastAsia="pl-PL"/>
              </w:rPr>
              <w:t> </w:t>
            </w:r>
          </w:p>
        </w:tc>
        <w:tc>
          <w:tcPr>
            <w:tcW w:w="1131" w:type="dxa"/>
            <w:gridSpan w:val="2"/>
            <w:tcBorders>
              <w:top w:val="nil"/>
              <w:left w:val="nil"/>
              <w:bottom w:val="nil"/>
              <w:right w:val="single" w:sz="4" w:space="0" w:color="auto"/>
            </w:tcBorders>
            <w:shd w:val="clear" w:color="auto" w:fill="FAE0D2"/>
            <w:noWrap/>
            <w:vAlign w:val="bottom"/>
          </w:tcPr>
          <w:p w:rsidR="004A4AF7" w:rsidRPr="00B1024E" w:rsidRDefault="004A4AF7" w:rsidP="005C3E31">
            <w:pPr>
              <w:spacing w:after="0" w:line="240" w:lineRule="auto"/>
              <w:rPr>
                <w:rFonts w:ascii="Times New Roman" w:hAnsi="Times New Roman"/>
                <w:color w:val="000000"/>
                <w:lang w:eastAsia="pl-PL"/>
              </w:rPr>
            </w:pPr>
            <w:r w:rsidRPr="00B1024E">
              <w:rPr>
                <w:rFonts w:ascii="Times New Roman" w:hAnsi="Times New Roman"/>
                <w:color w:val="000000"/>
                <w:lang w:eastAsia="pl-PL"/>
              </w:rPr>
              <w:t> </w:t>
            </w:r>
          </w:p>
        </w:tc>
        <w:tc>
          <w:tcPr>
            <w:tcW w:w="12173" w:type="dxa"/>
            <w:gridSpan w:val="8"/>
            <w:tcBorders>
              <w:top w:val="single" w:sz="4" w:space="0" w:color="auto"/>
              <w:left w:val="nil"/>
              <w:bottom w:val="single" w:sz="4" w:space="0" w:color="auto"/>
              <w:right w:val="single" w:sz="4" w:space="0" w:color="auto"/>
            </w:tcBorders>
            <w:shd w:val="clear" w:color="auto" w:fill="FAE0D2"/>
            <w:noWrap/>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Włączenie grup defaworyzowanych poprzez zwiększenie możliwości</w:t>
            </w:r>
            <w:r>
              <w:rPr>
                <w:rFonts w:ascii="Times New Roman" w:hAnsi="Times New Roman"/>
                <w:color w:val="000000"/>
                <w:lang w:eastAsia="pl-PL"/>
              </w:rPr>
              <w:t xml:space="preserve"> </w:t>
            </w:r>
            <w:r w:rsidRPr="00B1024E">
              <w:rPr>
                <w:rFonts w:ascii="Times New Roman" w:hAnsi="Times New Roman"/>
                <w:color w:val="000000"/>
                <w:lang w:eastAsia="pl-PL"/>
              </w:rPr>
              <w:t>ich zaangażowania w życie społeczno - kulturalne obszaru LGD</w:t>
            </w:r>
          </w:p>
        </w:tc>
      </w:tr>
      <w:tr w:rsidR="004A4AF7" w:rsidRPr="006070EA" w:rsidTr="00075119">
        <w:trPr>
          <w:trHeight w:val="134"/>
        </w:trPr>
        <w:tc>
          <w:tcPr>
            <w:tcW w:w="590" w:type="dxa"/>
            <w:tcBorders>
              <w:top w:val="nil"/>
              <w:left w:val="single" w:sz="4" w:space="0" w:color="auto"/>
              <w:bottom w:val="single" w:sz="4" w:space="0" w:color="auto"/>
              <w:right w:val="single" w:sz="4" w:space="0" w:color="auto"/>
            </w:tcBorders>
            <w:shd w:val="clear" w:color="auto" w:fill="FAE0D2"/>
            <w:noWrap/>
            <w:vAlign w:val="center"/>
          </w:tcPr>
          <w:p w:rsidR="004A4AF7" w:rsidRPr="00B1024E" w:rsidRDefault="004A4AF7"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4.3</w:t>
            </w:r>
          </w:p>
        </w:tc>
        <w:tc>
          <w:tcPr>
            <w:tcW w:w="1654" w:type="dxa"/>
            <w:tcBorders>
              <w:top w:val="nil"/>
              <w:left w:val="nil"/>
              <w:bottom w:val="nil"/>
              <w:right w:val="nil"/>
            </w:tcBorders>
            <w:shd w:val="clear" w:color="auto" w:fill="FAE0D2"/>
            <w:noWrap/>
            <w:vAlign w:val="bottom"/>
          </w:tcPr>
          <w:p w:rsidR="004A4AF7" w:rsidRPr="00B1024E" w:rsidRDefault="004A4AF7" w:rsidP="005C3E31">
            <w:pPr>
              <w:spacing w:after="0" w:line="240" w:lineRule="auto"/>
              <w:rPr>
                <w:rFonts w:ascii="Times New Roman" w:hAnsi="Times New Roman"/>
                <w:color w:val="000000"/>
                <w:lang w:eastAsia="pl-PL"/>
              </w:rPr>
            </w:pPr>
            <w:r w:rsidRPr="00B1024E">
              <w:rPr>
                <w:rFonts w:ascii="Times New Roman" w:hAnsi="Times New Roman"/>
                <w:color w:val="000000"/>
                <w:lang w:eastAsia="pl-PL"/>
              </w:rPr>
              <w:t> </w:t>
            </w:r>
          </w:p>
        </w:tc>
        <w:tc>
          <w:tcPr>
            <w:tcW w:w="1131" w:type="dxa"/>
            <w:gridSpan w:val="2"/>
            <w:tcBorders>
              <w:top w:val="nil"/>
              <w:left w:val="nil"/>
              <w:bottom w:val="nil"/>
              <w:right w:val="single" w:sz="4" w:space="0" w:color="auto"/>
            </w:tcBorders>
            <w:shd w:val="clear" w:color="auto" w:fill="FAE0D2"/>
            <w:noWrap/>
            <w:vAlign w:val="bottom"/>
          </w:tcPr>
          <w:p w:rsidR="004A4AF7" w:rsidRPr="00B1024E" w:rsidRDefault="004A4AF7" w:rsidP="005C3E31">
            <w:pPr>
              <w:spacing w:after="0" w:line="240" w:lineRule="auto"/>
              <w:jc w:val="center"/>
              <w:rPr>
                <w:rFonts w:ascii="Times New Roman" w:hAnsi="Times New Roman"/>
                <w:color w:val="000000"/>
                <w:lang w:eastAsia="pl-PL"/>
              </w:rPr>
            </w:pPr>
          </w:p>
        </w:tc>
        <w:tc>
          <w:tcPr>
            <w:tcW w:w="12173" w:type="dxa"/>
            <w:gridSpan w:val="8"/>
            <w:tcBorders>
              <w:top w:val="single" w:sz="4" w:space="0" w:color="auto"/>
              <w:left w:val="nil"/>
              <w:bottom w:val="single" w:sz="4" w:space="0" w:color="auto"/>
              <w:right w:val="single" w:sz="4" w:space="0" w:color="auto"/>
            </w:tcBorders>
            <w:shd w:val="clear" w:color="auto" w:fill="FAE0D2"/>
            <w:noWrap/>
            <w:vAlign w:val="center"/>
          </w:tcPr>
          <w:p w:rsidR="004A4AF7" w:rsidRDefault="004A4AF7" w:rsidP="005C3E31">
            <w:pPr>
              <w:spacing w:after="0" w:line="240" w:lineRule="auto"/>
              <w:jc w:val="center"/>
              <w:rPr>
                <w:rFonts w:ascii="Times New Roman" w:hAnsi="Times New Roman"/>
                <w:lang w:eastAsia="pl-PL"/>
              </w:rPr>
            </w:pPr>
            <w:r w:rsidRPr="00B1024E">
              <w:rPr>
                <w:rFonts w:ascii="Times New Roman" w:hAnsi="Times New Roman"/>
                <w:lang w:eastAsia="pl-PL"/>
              </w:rPr>
              <w:t xml:space="preserve">Wsparcie instytucji i osób zaangażowanych w prace na rzecz grup defaworyzowanych </w:t>
            </w:r>
          </w:p>
          <w:p w:rsidR="00C92CF3" w:rsidRPr="00B1024E" w:rsidRDefault="00C92CF3" w:rsidP="005C3E31">
            <w:pPr>
              <w:spacing w:after="0" w:line="240" w:lineRule="auto"/>
              <w:jc w:val="center"/>
              <w:rPr>
                <w:rFonts w:ascii="Times New Roman" w:hAnsi="Times New Roman"/>
                <w:lang w:eastAsia="pl-PL"/>
              </w:rPr>
            </w:pPr>
          </w:p>
        </w:tc>
      </w:tr>
      <w:tr w:rsidR="004A4AF7" w:rsidRPr="006070EA" w:rsidTr="00075119">
        <w:trPr>
          <w:trHeight w:val="144"/>
        </w:trPr>
        <w:tc>
          <w:tcPr>
            <w:tcW w:w="590" w:type="dxa"/>
            <w:tcBorders>
              <w:top w:val="nil"/>
              <w:left w:val="single" w:sz="4" w:space="0" w:color="auto"/>
              <w:bottom w:val="single" w:sz="4" w:space="0" w:color="auto"/>
              <w:right w:val="single" w:sz="4" w:space="0" w:color="auto"/>
            </w:tcBorders>
            <w:shd w:val="clear" w:color="auto" w:fill="FAE0D2"/>
            <w:noWrap/>
            <w:vAlign w:val="center"/>
          </w:tcPr>
          <w:p w:rsidR="004A4AF7" w:rsidRPr="00B1024E" w:rsidRDefault="004A4AF7"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4.4</w:t>
            </w:r>
          </w:p>
        </w:tc>
        <w:tc>
          <w:tcPr>
            <w:tcW w:w="1654" w:type="dxa"/>
            <w:tcBorders>
              <w:top w:val="nil"/>
              <w:left w:val="nil"/>
              <w:bottom w:val="single" w:sz="4" w:space="0" w:color="auto"/>
              <w:right w:val="nil"/>
            </w:tcBorders>
            <w:shd w:val="clear" w:color="auto" w:fill="FAE0D2"/>
            <w:noWrap/>
            <w:vAlign w:val="bottom"/>
          </w:tcPr>
          <w:p w:rsidR="004A4AF7" w:rsidRPr="00B1024E" w:rsidRDefault="004A4AF7" w:rsidP="005C3E31">
            <w:pPr>
              <w:spacing w:after="0" w:line="240" w:lineRule="auto"/>
              <w:rPr>
                <w:rFonts w:ascii="Times New Roman" w:hAnsi="Times New Roman"/>
                <w:color w:val="000000"/>
                <w:lang w:eastAsia="pl-PL"/>
              </w:rPr>
            </w:pPr>
            <w:r w:rsidRPr="00B1024E">
              <w:rPr>
                <w:rFonts w:ascii="Times New Roman" w:hAnsi="Times New Roman"/>
                <w:color w:val="000000"/>
                <w:lang w:eastAsia="pl-PL"/>
              </w:rPr>
              <w:t> </w:t>
            </w:r>
          </w:p>
        </w:tc>
        <w:tc>
          <w:tcPr>
            <w:tcW w:w="1131" w:type="dxa"/>
            <w:gridSpan w:val="2"/>
            <w:tcBorders>
              <w:top w:val="nil"/>
              <w:left w:val="nil"/>
              <w:bottom w:val="single" w:sz="4" w:space="0" w:color="auto"/>
              <w:right w:val="single" w:sz="4" w:space="0" w:color="auto"/>
            </w:tcBorders>
            <w:shd w:val="clear" w:color="auto" w:fill="FAE0D2"/>
            <w:noWrap/>
            <w:vAlign w:val="bottom"/>
          </w:tcPr>
          <w:p w:rsidR="004A4AF7" w:rsidRPr="00B1024E" w:rsidRDefault="004A4AF7" w:rsidP="005C3E31">
            <w:pPr>
              <w:spacing w:after="0" w:line="240" w:lineRule="auto"/>
              <w:rPr>
                <w:rFonts w:ascii="Times New Roman" w:hAnsi="Times New Roman"/>
                <w:color w:val="000000"/>
                <w:lang w:eastAsia="pl-PL"/>
              </w:rPr>
            </w:pPr>
            <w:r w:rsidRPr="00B1024E">
              <w:rPr>
                <w:rFonts w:ascii="Times New Roman" w:hAnsi="Times New Roman"/>
                <w:color w:val="000000"/>
                <w:lang w:eastAsia="pl-PL"/>
              </w:rPr>
              <w:t> </w:t>
            </w:r>
          </w:p>
        </w:tc>
        <w:tc>
          <w:tcPr>
            <w:tcW w:w="12173" w:type="dxa"/>
            <w:gridSpan w:val="8"/>
            <w:tcBorders>
              <w:top w:val="single" w:sz="4" w:space="0" w:color="auto"/>
              <w:left w:val="nil"/>
              <w:bottom w:val="single" w:sz="4" w:space="0" w:color="auto"/>
              <w:right w:val="single" w:sz="4" w:space="0" w:color="auto"/>
            </w:tcBorders>
            <w:shd w:val="clear" w:color="auto" w:fill="FAE0D2"/>
            <w:noWrap/>
            <w:vAlign w:val="center"/>
          </w:tcPr>
          <w:p w:rsidR="004A4AF7" w:rsidRDefault="004A4AF7" w:rsidP="005C3E31">
            <w:pPr>
              <w:spacing w:after="0" w:line="240" w:lineRule="auto"/>
              <w:jc w:val="center"/>
              <w:rPr>
                <w:rFonts w:ascii="Times New Roman" w:hAnsi="Times New Roman"/>
                <w:lang w:eastAsia="pl-PL"/>
              </w:rPr>
            </w:pPr>
            <w:r w:rsidRPr="00B1024E">
              <w:rPr>
                <w:rFonts w:ascii="Times New Roman" w:hAnsi="Times New Roman"/>
                <w:lang w:eastAsia="pl-PL"/>
              </w:rPr>
              <w:t>Zachowanie i zrównoważone wykorzystanie dziedzictwa kulturowego, historycznego, przyrodniczego i rybackiego</w:t>
            </w:r>
          </w:p>
          <w:p w:rsidR="00C92CF3" w:rsidRPr="00B1024E" w:rsidRDefault="00C92CF3" w:rsidP="005C3E31">
            <w:pPr>
              <w:spacing w:after="0" w:line="240" w:lineRule="auto"/>
              <w:jc w:val="center"/>
              <w:rPr>
                <w:rFonts w:ascii="Times New Roman" w:hAnsi="Times New Roman"/>
                <w:lang w:eastAsia="pl-PL"/>
              </w:rPr>
            </w:pPr>
          </w:p>
        </w:tc>
      </w:tr>
      <w:tr w:rsidR="004A4AF7" w:rsidRPr="006070EA" w:rsidTr="00075119">
        <w:trPr>
          <w:trHeight w:val="388"/>
        </w:trPr>
        <w:tc>
          <w:tcPr>
            <w:tcW w:w="3375"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tcPr>
          <w:p w:rsidR="004A4AF7" w:rsidRPr="00B1024E" w:rsidRDefault="004A4AF7"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 </w:t>
            </w:r>
          </w:p>
        </w:tc>
        <w:tc>
          <w:tcPr>
            <w:tcW w:w="3715" w:type="dxa"/>
            <w:gridSpan w:val="2"/>
            <w:tcBorders>
              <w:top w:val="single" w:sz="4" w:space="0" w:color="auto"/>
              <w:left w:val="nil"/>
              <w:bottom w:val="single" w:sz="4" w:space="0" w:color="auto"/>
              <w:right w:val="single" w:sz="4" w:space="0" w:color="000000"/>
            </w:tcBorders>
            <w:shd w:val="clear" w:color="auto" w:fill="7030A0"/>
            <w:noWrap/>
            <w:vAlign w:val="center"/>
          </w:tcPr>
          <w:p w:rsidR="004A4AF7" w:rsidRPr="00A96C77" w:rsidRDefault="004A4AF7" w:rsidP="005C3E31">
            <w:pPr>
              <w:spacing w:after="0" w:line="240" w:lineRule="auto"/>
              <w:jc w:val="center"/>
              <w:rPr>
                <w:rFonts w:ascii="Czcionka tekstu podstawowego" w:hAnsi="Czcionka tekstu podstawowego"/>
                <w:b/>
                <w:i/>
                <w:iCs/>
                <w:color w:val="FFFFFF"/>
                <w:sz w:val="18"/>
                <w:szCs w:val="18"/>
                <w:lang w:eastAsia="pl-PL"/>
              </w:rPr>
            </w:pPr>
            <w:r w:rsidRPr="00A96C77">
              <w:rPr>
                <w:rFonts w:ascii="Czcionka tekstu podstawowego" w:hAnsi="Czcionka tekstu podstawowego"/>
                <w:b/>
                <w:i/>
                <w:iCs/>
                <w:color w:val="FFFFFF"/>
                <w:sz w:val="18"/>
                <w:szCs w:val="18"/>
                <w:lang w:eastAsia="pl-PL"/>
              </w:rPr>
              <w:t>Wskaźniki oddziaływania dla celu ogólnego</w:t>
            </w:r>
          </w:p>
        </w:tc>
        <w:tc>
          <w:tcPr>
            <w:tcW w:w="2840" w:type="dxa"/>
            <w:tcBorders>
              <w:top w:val="nil"/>
              <w:left w:val="nil"/>
              <w:bottom w:val="single" w:sz="4" w:space="0" w:color="auto"/>
              <w:right w:val="single" w:sz="4" w:space="0" w:color="auto"/>
            </w:tcBorders>
            <w:shd w:val="clear" w:color="auto" w:fill="7030A0"/>
            <w:vAlign w:val="center"/>
          </w:tcPr>
          <w:p w:rsidR="004A4AF7" w:rsidRPr="00A96C77" w:rsidRDefault="004A4AF7" w:rsidP="005C3E31">
            <w:pPr>
              <w:spacing w:after="0" w:line="240" w:lineRule="auto"/>
              <w:jc w:val="center"/>
              <w:rPr>
                <w:rFonts w:ascii="Czcionka tekstu podstawowego" w:hAnsi="Czcionka tekstu podstawowego"/>
                <w:b/>
                <w:i/>
                <w:iCs/>
                <w:color w:val="FFFFFF"/>
                <w:sz w:val="20"/>
                <w:szCs w:val="20"/>
                <w:lang w:eastAsia="pl-PL"/>
              </w:rPr>
            </w:pPr>
            <w:r w:rsidRPr="00A96C77">
              <w:rPr>
                <w:rFonts w:ascii="Czcionka tekstu podstawowego" w:hAnsi="Czcionka tekstu podstawowego"/>
                <w:b/>
                <w:i/>
                <w:iCs/>
                <w:color w:val="FFFFFF"/>
                <w:sz w:val="20"/>
                <w:szCs w:val="20"/>
                <w:lang w:eastAsia="pl-PL"/>
              </w:rPr>
              <w:t>Jednostka miary</w:t>
            </w:r>
          </w:p>
        </w:tc>
        <w:tc>
          <w:tcPr>
            <w:tcW w:w="1152" w:type="dxa"/>
            <w:tcBorders>
              <w:top w:val="nil"/>
              <w:left w:val="nil"/>
              <w:bottom w:val="single" w:sz="4" w:space="0" w:color="auto"/>
              <w:right w:val="single" w:sz="4" w:space="0" w:color="auto"/>
            </w:tcBorders>
            <w:shd w:val="clear" w:color="auto" w:fill="7030A0"/>
            <w:vAlign w:val="center"/>
          </w:tcPr>
          <w:p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stan początkowy 2014 rok</w:t>
            </w:r>
          </w:p>
        </w:tc>
        <w:tc>
          <w:tcPr>
            <w:tcW w:w="992" w:type="dxa"/>
            <w:tcBorders>
              <w:top w:val="nil"/>
              <w:left w:val="nil"/>
              <w:bottom w:val="single" w:sz="4" w:space="0" w:color="auto"/>
              <w:right w:val="single" w:sz="4" w:space="0" w:color="auto"/>
            </w:tcBorders>
            <w:shd w:val="clear" w:color="auto" w:fill="7030A0"/>
            <w:vAlign w:val="center"/>
          </w:tcPr>
          <w:p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plan 2023 rok</w:t>
            </w:r>
          </w:p>
        </w:tc>
        <w:tc>
          <w:tcPr>
            <w:tcW w:w="3474" w:type="dxa"/>
            <w:gridSpan w:val="3"/>
            <w:tcBorders>
              <w:top w:val="single" w:sz="4" w:space="0" w:color="auto"/>
              <w:left w:val="nil"/>
              <w:bottom w:val="single" w:sz="4" w:space="0" w:color="auto"/>
              <w:right w:val="single" w:sz="4" w:space="0" w:color="auto"/>
            </w:tcBorders>
            <w:shd w:val="clear" w:color="auto" w:fill="7030A0"/>
            <w:noWrap/>
            <w:vAlign w:val="center"/>
          </w:tcPr>
          <w:p w:rsidR="004A4AF7" w:rsidRPr="00A96C77" w:rsidRDefault="004A4AF7" w:rsidP="005C3E31">
            <w:pPr>
              <w:spacing w:after="0" w:line="240" w:lineRule="auto"/>
              <w:jc w:val="center"/>
              <w:rPr>
                <w:rFonts w:ascii="Czcionka tekstu podstawowego" w:hAnsi="Czcionka tekstu podstawowego"/>
                <w:b/>
                <w:i/>
                <w:iCs/>
                <w:color w:val="FFFFFF"/>
                <w:sz w:val="20"/>
                <w:szCs w:val="20"/>
                <w:lang w:eastAsia="pl-PL"/>
              </w:rPr>
            </w:pPr>
            <w:r w:rsidRPr="00A96C77">
              <w:rPr>
                <w:rFonts w:ascii="Czcionka tekstu podstawowego" w:hAnsi="Czcionka tekstu podstawowego"/>
                <w:b/>
                <w:i/>
                <w:iCs/>
                <w:color w:val="FFFFFF"/>
                <w:sz w:val="20"/>
                <w:szCs w:val="20"/>
                <w:lang w:eastAsia="pl-PL"/>
              </w:rPr>
              <w:t>Źródło danych/sposób pomiaru</w:t>
            </w:r>
          </w:p>
        </w:tc>
      </w:tr>
      <w:tr w:rsidR="004A4AF7" w:rsidRPr="006070EA" w:rsidTr="00075119">
        <w:trPr>
          <w:trHeight w:val="295"/>
        </w:trPr>
        <w:tc>
          <w:tcPr>
            <w:tcW w:w="590" w:type="dxa"/>
            <w:vMerge w:val="restart"/>
            <w:tcBorders>
              <w:top w:val="nil"/>
              <w:left w:val="single" w:sz="4" w:space="0" w:color="auto"/>
              <w:bottom w:val="single" w:sz="4" w:space="0" w:color="000000"/>
              <w:right w:val="single" w:sz="4" w:space="0" w:color="auto"/>
            </w:tcBorders>
            <w:vAlign w:val="center"/>
          </w:tcPr>
          <w:p w:rsidR="004A4AF7" w:rsidRPr="00B1024E" w:rsidRDefault="004A4AF7"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w4.0</w:t>
            </w:r>
          </w:p>
        </w:tc>
        <w:tc>
          <w:tcPr>
            <w:tcW w:w="6500" w:type="dxa"/>
            <w:gridSpan w:val="5"/>
            <w:tcBorders>
              <w:top w:val="single" w:sz="4" w:space="0" w:color="auto"/>
              <w:left w:val="nil"/>
              <w:bottom w:val="single" w:sz="4" w:space="0" w:color="auto"/>
              <w:right w:val="single" w:sz="4" w:space="0" w:color="000000"/>
            </w:tcBorders>
            <w:vAlign w:val="center"/>
          </w:tcPr>
          <w:p w:rsidR="004A4AF7" w:rsidRPr="00B1024E" w:rsidRDefault="004A4AF7" w:rsidP="005C3E31">
            <w:pPr>
              <w:spacing w:after="0" w:line="240" w:lineRule="auto"/>
              <w:rPr>
                <w:rFonts w:ascii="Times New Roman" w:hAnsi="Times New Roman"/>
                <w:color w:val="000000"/>
                <w:lang w:eastAsia="pl-PL"/>
              </w:rPr>
            </w:pPr>
            <w:r>
              <w:rPr>
                <w:rFonts w:ascii="Times New Roman" w:hAnsi="Times New Roman"/>
                <w:color w:val="000000"/>
                <w:lang w:eastAsia="pl-PL"/>
              </w:rPr>
              <w:t>W</w:t>
            </w:r>
            <w:r w:rsidRPr="00B1024E">
              <w:rPr>
                <w:rFonts w:ascii="Times New Roman" w:hAnsi="Times New Roman"/>
                <w:color w:val="000000"/>
                <w:lang w:eastAsia="pl-PL"/>
              </w:rPr>
              <w:t>zrost zadowolenia mieszkańców obszaru LGD z poprawy jakości życia na obszarze wdrażania LSR</w:t>
            </w:r>
          </w:p>
        </w:tc>
        <w:tc>
          <w:tcPr>
            <w:tcW w:w="2840" w:type="dxa"/>
            <w:tcBorders>
              <w:top w:val="nil"/>
              <w:left w:val="nil"/>
              <w:bottom w:val="single" w:sz="4" w:space="0" w:color="auto"/>
              <w:right w:val="single" w:sz="4" w:space="0" w:color="auto"/>
            </w:tcBorders>
            <w:noWrap/>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w:t>
            </w:r>
          </w:p>
        </w:tc>
        <w:tc>
          <w:tcPr>
            <w:tcW w:w="1152" w:type="dxa"/>
            <w:tcBorders>
              <w:top w:val="nil"/>
              <w:left w:val="nil"/>
              <w:bottom w:val="single" w:sz="4" w:space="0" w:color="auto"/>
              <w:right w:val="single" w:sz="4" w:space="0" w:color="auto"/>
            </w:tcBorders>
            <w:noWrap/>
            <w:vAlign w:val="center"/>
          </w:tcPr>
          <w:p w:rsidR="004A4AF7" w:rsidRPr="00B1024E" w:rsidRDefault="004A4AF7" w:rsidP="005C3E31">
            <w:pPr>
              <w:spacing w:after="0" w:line="240" w:lineRule="auto"/>
              <w:jc w:val="center"/>
              <w:rPr>
                <w:rFonts w:ascii="Times New Roman" w:hAnsi="Times New Roman"/>
                <w:lang w:eastAsia="pl-PL"/>
              </w:rPr>
            </w:pPr>
            <w:r w:rsidRPr="00B1024E">
              <w:rPr>
                <w:rFonts w:ascii="Times New Roman" w:hAnsi="Times New Roman"/>
                <w:lang w:eastAsia="pl-PL"/>
              </w:rPr>
              <w:t>65%</w:t>
            </w:r>
          </w:p>
        </w:tc>
        <w:tc>
          <w:tcPr>
            <w:tcW w:w="992" w:type="dxa"/>
            <w:tcBorders>
              <w:top w:val="nil"/>
              <w:left w:val="nil"/>
              <w:bottom w:val="single" w:sz="4" w:space="0" w:color="auto"/>
              <w:right w:val="single" w:sz="4" w:space="0" w:color="auto"/>
            </w:tcBorders>
            <w:noWrap/>
            <w:vAlign w:val="center"/>
          </w:tcPr>
          <w:p w:rsidR="004A4AF7" w:rsidRPr="00B1024E" w:rsidRDefault="004A4AF7" w:rsidP="005C3E31">
            <w:pPr>
              <w:spacing w:after="0" w:line="240" w:lineRule="auto"/>
              <w:jc w:val="center"/>
              <w:rPr>
                <w:rFonts w:ascii="Times New Roman" w:hAnsi="Times New Roman"/>
                <w:lang w:eastAsia="pl-PL"/>
              </w:rPr>
            </w:pPr>
            <w:r w:rsidRPr="00B1024E">
              <w:rPr>
                <w:rFonts w:ascii="Times New Roman" w:hAnsi="Times New Roman"/>
                <w:lang w:eastAsia="pl-PL"/>
              </w:rPr>
              <w:t>75%</w:t>
            </w:r>
          </w:p>
        </w:tc>
        <w:tc>
          <w:tcPr>
            <w:tcW w:w="3474" w:type="dxa"/>
            <w:gridSpan w:val="3"/>
            <w:tcBorders>
              <w:top w:val="single" w:sz="4" w:space="0" w:color="auto"/>
              <w:left w:val="nil"/>
              <w:bottom w:val="single" w:sz="4" w:space="0" w:color="auto"/>
              <w:right w:val="single" w:sz="4" w:space="0" w:color="auto"/>
            </w:tcBorders>
            <w:noWrap/>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dane LGD, badania ewaluacyjne</w:t>
            </w:r>
          </w:p>
        </w:tc>
      </w:tr>
      <w:tr w:rsidR="004A4AF7" w:rsidRPr="006070EA" w:rsidTr="00075119">
        <w:trPr>
          <w:trHeight w:val="443"/>
        </w:trPr>
        <w:tc>
          <w:tcPr>
            <w:tcW w:w="590" w:type="dxa"/>
            <w:vMerge/>
            <w:tcBorders>
              <w:top w:val="nil"/>
              <w:left w:val="single" w:sz="4" w:space="0" w:color="auto"/>
              <w:bottom w:val="single" w:sz="4" w:space="0" w:color="000000"/>
              <w:right w:val="single" w:sz="4" w:space="0" w:color="auto"/>
            </w:tcBorders>
            <w:vAlign w:val="center"/>
          </w:tcPr>
          <w:p w:rsidR="004A4AF7" w:rsidRPr="00B1024E" w:rsidRDefault="004A4AF7" w:rsidP="005C3E31">
            <w:pPr>
              <w:spacing w:after="0" w:line="240" w:lineRule="auto"/>
              <w:rPr>
                <w:rFonts w:ascii="Czcionka tekstu podstawowego" w:hAnsi="Czcionka tekstu podstawowego"/>
                <w:color w:val="000000"/>
                <w:sz w:val="20"/>
                <w:szCs w:val="20"/>
                <w:lang w:eastAsia="pl-PL"/>
              </w:rPr>
            </w:pPr>
          </w:p>
        </w:tc>
        <w:tc>
          <w:tcPr>
            <w:tcW w:w="6500" w:type="dxa"/>
            <w:gridSpan w:val="5"/>
            <w:tcBorders>
              <w:top w:val="single" w:sz="4" w:space="0" w:color="auto"/>
              <w:left w:val="nil"/>
              <w:bottom w:val="single" w:sz="4" w:space="0" w:color="auto"/>
              <w:right w:val="single" w:sz="4" w:space="0" w:color="000000"/>
            </w:tcBorders>
            <w:vAlign w:val="center"/>
          </w:tcPr>
          <w:p w:rsidR="004A4AF7" w:rsidRPr="00B1024E" w:rsidRDefault="004A4AF7" w:rsidP="005C3E31">
            <w:pPr>
              <w:spacing w:after="0" w:line="240" w:lineRule="auto"/>
              <w:rPr>
                <w:rFonts w:ascii="Times New Roman" w:hAnsi="Times New Roman"/>
                <w:color w:val="000000"/>
                <w:lang w:eastAsia="pl-PL"/>
              </w:rPr>
            </w:pPr>
            <w:r>
              <w:rPr>
                <w:rFonts w:ascii="Times New Roman" w:hAnsi="Times New Roman"/>
                <w:color w:val="000000"/>
                <w:lang w:eastAsia="pl-PL"/>
              </w:rPr>
              <w:t>W</w:t>
            </w:r>
            <w:r w:rsidRPr="00B1024E">
              <w:rPr>
                <w:rFonts w:ascii="Times New Roman" w:hAnsi="Times New Roman"/>
                <w:color w:val="000000"/>
                <w:lang w:eastAsia="pl-PL"/>
              </w:rPr>
              <w:t xml:space="preserve">zrost liczby osób działających w organizacjach, które zajmują się kultywowaniem tradycji i dziedzictwa obszaru oraz aktywizacją i integracją społeczności lokalnej na terenie LGD </w:t>
            </w:r>
          </w:p>
        </w:tc>
        <w:tc>
          <w:tcPr>
            <w:tcW w:w="2840" w:type="dxa"/>
            <w:tcBorders>
              <w:top w:val="nil"/>
              <w:left w:val="nil"/>
              <w:bottom w:val="single" w:sz="4" w:space="0" w:color="auto"/>
              <w:right w:val="single" w:sz="4" w:space="0" w:color="auto"/>
            </w:tcBorders>
            <w:noWrap/>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osoba</w:t>
            </w:r>
          </w:p>
        </w:tc>
        <w:tc>
          <w:tcPr>
            <w:tcW w:w="1152" w:type="dxa"/>
            <w:tcBorders>
              <w:top w:val="nil"/>
              <w:left w:val="nil"/>
              <w:bottom w:val="single" w:sz="4" w:space="0" w:color="auto"/>
              <w:right w:val="single" w:sz="4" w:space="0" w:color="auto"/>
            </w:tcBorders>
            <w:noWrap/>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1500</w:t>
            </w:r>
          </w:p>
        </w:tc>
        <w:tc>
          <w:tcPr>
            <w:tcW w:w="992" w:type="dxa"/>
            <w:tcBorders>
              <w:top w:val="nil"/>
              <w:left w:val="nil"/>
              <w:bottom w:val="single" w:sz="4" w:space="0" w:color="auto"/>
              <w:right w:val="single" w:sz="4" w:space="0" w:color="auto"/>
            </w:tcBorders>
            <w:noWrap/>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1700</w:t>
            </w:r>
          </w:p>
        </w:tc>
        <w:tc>
          <w:tcPr>
            <w:tcW w:w="3474" w:type="dxa"/>
            <w:gridSpan w:val="3"/>
            <w:tcBorders>
              <w:top w:val="single" w:sz="4" w:space="0" w:color="auto"/>
              <w:left w:val="nil"/>
              <w:bottom w:val="single" w:sz="4" w:space="0" w:color="auto"/>
              <w:right w:val="single" w:sz="4" w:space="0" w:color="auto"/>
            </w:tcBorders>
            <w:noWrap/>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dane LGD, badania ewaluacyjne</w:t>
            </w:r>
          </w:p>
        </w:tc>
      </w:tr>
      <w:tr w:rsidR="004A4AF7" w:rsidRPr="006070EA" w:rsidTr="00075119">
        <w:trPr>
          <w:trHeight w:val="367"/>
        </w:trPr>
        <w:tc>
          <w:tcPr>
            <w:tcW w:w="3375"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tcPr>
          <w:p w:rsidR="004A4AF7" w:rsidRPr="00B1024E" w:rsidRDefault="004A4AF7"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 </w:t>
            </w:r>
          </w:p>
        </w:tc>
        <w:tc>
          <w:tcPr>
            <w:tcW w:w="3715" w:type="dxa"/>
            <w:gridSpan w:val="2"/>
            <w:tcBorders>
              <w:top w:val="single" w:sz="4" w:space="0" w:color="auto"/>
              <w:left w:val="nil"/>
              <w:bottom w:val="single" w:sz="4" w:space="0" w:color="auto"/>
              <w:right w:val="single" w:sz="4" w:space="0" w:color="auto"/>
            </w:tcBorders>
            <w:shd w:val="clear" w:color="auto" w:fill="7030A0"/>
            <w:noWrap/>
            <w:vAlign w:val="center"/>
          </w:tcPr>
          <w:p w:rsidR="004A4AF7" w:rsidRPr="00A96C77" w:rsidRDefault="004A4AF7" w:rsidP="005C3E31">
            <w:pPr>
              <w:spacing w:after="0" w:line="240" w:lineRule="auto"/>
              <w:jc w:val="center"/>
              <w:rPr>
                <w:rFonts w:ascii="Czcionka tekstu podstawowego" w:hAnsi="Czcionka tekstu podstawowego"/>
                <w:b/>
                <w:i/>
                <w:iCs/>
                <w:color w:val="FFFFFF"/>
                <w:sz w:val="18"/>
                <w:szCs w:val="18"/>
                <w:lang w:eastAsia="pl-PL"/>
              </w:rPr>
            </w:pPr>
            <w:r w:rsidRPr="00A96C77">
              <w:rPr>
                <w:rFonts w:ascii="Czcionka tekstu podstawowego" w:hAnsi="Czcionka tekstu podstawowego"/>
                <w:b/>
                <w:i/>
                <w:iCs/>
                <w:color w:val="FFFFFF"/>
                <w:sz w:val="18"/>
                <w:szCs w:val="18"/>
                <w:lang w:eastAsia="pl-PL"/>
              </w:rPr>
              <w:t>Wskaźniki rezultatu dla celów szczegółowych</w:t>
            </w:r>
          </w:p>
        </w:tc>
        <w:tc>
          <w:tcPr>
            <w:tcW w:w="2840" w:type="dxa"/>
            <w:tcBorders>
              <w:top w:val="nil"/>
              <w:left w:val="nil"/>
              <w:bottom w:val="single" w:sz="4" w:space="0" w:color="auto"/>
              <w:right w:val="single" w:sz="4" w:space="0" w:color="auto"/>
            </w:tcBorders>
            <w:shd w:val="clear" w:color="auto" w:fill="7030A0"/>
            <w:vAlign w:val="center"/>
          </w:tcPr>
          <w:p w:rsidR="004A4AF7" w:rsidRPr="00A96C77" w:rsidRDefault="004A4AF7" w:rsidP="005C3E31">
            <w:pPr>
              <w:spacing w:after="0" w:line="240" w:lineRule="auto"/>
              <w:jc w:val="center"/>
              <w:rPr>
                <w:rFonts w:ascii="Czcionka tekstu podstawowego" w:hAnsi="Czcionka tekstu podstawowego"/>
                <w:b/>
                <w:i/>
                <w:iCs/>
                <w:color w:val="FFFFFF"/>
                <w:sz w:val="20"/>
                <w:szCs w:val="20"/>
                <w:lang w:eastAsia="pl-PL"/>
              </w:rPr>
            </w:pPr>
            <w:r w:rsidRPr="00A96C77">
              <w:rPr>
                <w:rFonts w:ascii="Czcionka tekstu podstawowego" w:hAnsi="Czcionka tekstu podstawowego"/>
                <w:b/>
                <w:i/>
                <w:iCs/>
                <w:color w:val="FFFFFF"/>
                <w:sz w:val="20"/>
                <w:szCs w:val="20"/>
                <w:lang w:eastAsia="pl-PL"/>
              </w:rPr>
              <w:t>Jednostka miary</w:t>
            </w:r>
          </w:p>
        </w:tc>
        <w:tc>
          <w:tcPr>
            <w:tcW w:w="1152" w:type="dxa"/>
            <w:tcBorders>
              <w:top w:val="nil"/>
              <w:left w:val="nil"/>
              <w:bottom w:val="single" w:sz="4" w:space="0" w:color="auto"/>
              <w:right w:val="single" w:sz="4" w:space="0" w:color="auto"/>
            </w:tcBorders>
            <w:shd w:val="clear" w:color="auto" w:fill="7030A0"/>
            <w:vAlign w:val="center"/>
          </w:tcPr>
          <w:p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stan początkowy 2014rok</w:t>
            </w:r>
          </w:p>
        </w:tc>
        <w:tc>
          <w:tcPr>
            <w:tcW w:w="992" w:type="dxa"/>
            <w:tcBorders>
              <w:top w:val="nil"/>
              <w:left w:val="nil"/>
              <w:bottom w:val="single" w:sz="4" w:space="0" w:color="auto"/>
              <w:right w:val="single" w:sz="4" w:space="0" w:color="auto"/>
            </w:tcBorders>
            <w:shd w:val="clear" w:color="auto" w:fill="7030A0"/>
            <w:vAlign w:val="center"/>
          </w:tcPr>
          <w:p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plan 2022 rok</w:t>
            </w:r>
          </w:p>
        </w:tc>
        <w:tc>
          <w:tcPr>
            <w:tcW w:w="3474" w:type="dxa"/>
            <w:gridSpan w:val="3"/>
            <w:tcBorders>
              <w:top w:val="single" w:sz="4" w:space="0" w:color="auto"/>
              <w:left w:val="nil"/>
              <w:bottom w:val="single" w:sz="4" w:space="0" w:color="auto"/>
              <w:right w:val="single" w:sz="4" w:space="0" w:color="auto"/>
            </w:tcBorders>
            <w:shd w:val="clear" w:color="auto" w:fill="7030A0"/>
            <w:noWrap/>
            <w:vAlign w:val="center"/>
          </w:tcPr>
          <w:p w:rsidR="004A4AF7" w:rsidRPr="00A96C77" w:rsidRDefault="004A4AF7" w:rsidP="005C3E31">
            <w:pPr>
              <w:spacing w:after="0" w:line="240" w:lineRule="auto"/>
              <w:jc w:val="center"/>
              <w:rPr>
                <w:rFonts w:ascii="Czcionka tekstu podstawowego" w:hAnsi="Czcionka tekstu podstawowego"/>
                <w:b/>
                <w:i/>
                <w:iCs/>
                <w:color w:val="FFFFFF"/>
                <w:sz w:val="20"/>
                <w:szCs w:val="20"/>
                <w:lang w:eastAsia="pl-PL"/>
              </w:rPr>
            </w:pPr>
            <w:r w:rsidRPr="00A96C77">
              <w:rPr>
                <w:rFonts w:ascii="Czcionka tekstu podstawowego" w:hAnsi="Czcionka tekstu podstawowego"/>
                <w:b/>
                <w:i/>
                <w:iCs/>
                <w:color w:val="FFFFFF"/>
                <w:sz w:val="20"/>
                <w:szCs w:val="20"/>
                <w:lang w:eastAsia="pl-PL"/>
              </w:rPr>
              <w:t>Źródło danych/sposób pomiaru</w:t>
            </w:r>
          </w:p>
        </w:tc>
      </w:tr>
      <w:tr w:rsidR="004A4AF7" w:rsidRPr="006070EA" w:rsidTr="00075119">
        <w:trPr>
          <w:trHeight w:val="309"/>
        </w:trPr>
        <w:tc>
          <w:tcPr>
            <w:tcW w:w="590" w:type="dxa"/>
            <w:vMerge w:val="restart"/>
            <w:tcBorders>
              <w:top w:val="nil"/>
              <w:left w:val="single" w:sz="4" w:space="0" w:color="auto"/>
              <w:bottom w:val="single" w:sz="4" w:space="0" w:color="000000"/>
              <w:right w:val="single" w:sz="4" w:space="0" w:color="auto"/>
            </w:tcBorders>
            <w:noWrap/>
            <w:vAlign w:val="center"/>
          </w:tcPr>
          <w:p w:rsidR="004A4AF7" w:rsidRPr="00B1024E" w:rsidRDefault="004A4AF7"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w4.1</w:t>
            </w:r>
          </w:p>
        </w:tc>
        <w:tc>
          <w:tcPr>
            <w:tcW w:w="6500" w:type="dxa"/>
            <w:gridSpan w:val="5"/>
            <w:tcBorders>
              <w:top w:val="single" w:sz="4" w:space="0" w:color="auto"/>
              <w:left w:val="nil"/>
              <w:bottom w:val="single" w:sz="4" w:space="0" w:color="auto"/>
              <w:right w:val="single" w:sz="4" w:space="0" w:color="000000"/>
            </w:tcBorders>
            <w:vAlign w:val="center"/>
          </w:tcPr>
          <w:p w:rsidR="004A4AF7" w:rsidRPr="00B855E8" w:rsidRDefault="004A4AF7" w:rsidP="00D845E0">
            <w:pPr>
              <w:spacing w:after="0" w:line="240" w:lineRule="auto"/>
              <w:rPr>
                <w:rFonts w:ascii="Times New Roman" w:hAnsi="Times New Roman"/>
                <w:lang w:eastAsia="pl-PL"/>
              </w:rPr>
            </w:pPr>
            <w:r w:rsidRPr="00B855E8">
              <w:rPr>
                <w:rFonts w:ascii="Times New Roman" w:hAnsi="Times New Roman"/>
                <w:lang w:eastAsia="pl-PL"/>
              </w:rPr>
              <w:t xml:space="preserve">Liczba osób przeszkolonych </w:t>
            </w:r>
          </w:p>
        </w:tc>
        <w:tc>
          <w:tcPr>
            <w:tcW w:w="2840" w:type="dxa"/>
            <w:tcBorders>
              <w:top w:val="nil"/>
              <w:left w:val="nil"/>
              <w:bottom w:val="single" w:sz="4" w:space="0" w:color="auto"/>
              <w:right w:val="single" w:sz="4" w:space="0" w:color="auto"/>
            </w:tcBorders>
            <w:noWrap/>
            <w:vAlign w:val="center"/>
          </w:tcPr>
          <w:p w:rsidR="004A4AF7"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52" w:type="dxa"/>
            <w:tcBorders>
              <w:top w:val="nil"/>
              <w:left w:val="nil"/>
              <w:bottom w:val="single" w:sz="4" w:space="0" w:color="auto"/>
              <w:right w:val="single" w:sz="4" w:space="0" w:color="auto"/>
            </w:tcBorders>
            <w:noWrap/>
            <w:vAlign w:val="center"/>
          </w:tcPr>
          <w:p w:rsidR="004A4AF7" w:rsidRPr="00B855E8" w:rsidRDefault="004A4AF7" w:rsidP="005C3E31">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4A4AF7" w:rsidRPr="00B855E8" w:rsidRDefault="004A4AF7" w:rsidP="005C3E31">
            <w:pPr>
              <w:spacing w:after="0" w:line="240" w:lineRule="auto"/>
              <w:jc w:val="center"/>
              <w:rPr>
                <w:rFonts w:ascii="Times New Roman" w:hAnsi="Times New Roman"/>
                <w:lang w:eastAsia="pl-PL"/>
              </w:rPr>
            </w:pPr>
            <w:r w:rsidRPr="00B855E8">
              <w:rPr>
                <w:rFonts w:ascii="Times New Roman" w:hAnsi="Times New Roman"/>
                <w:lang w:eastAsia="pl-PL"/>
              </w:rPr>
              <w:t>40</w:t>
            </w:r>
          </w:p>
        </w:tc>
        <w:tc>
          <w:tcPr>
            <w:tcW w:w="3474" w:type="dxa"/>
            <w:gridSpan w:val="3"/>
            <w:tcBorders>
              <w:top w:val="single" w:sz="4" w:space="0" w:color="auto"/>
              <w:left w:val="nil"/>
              <w:bottom w:val="single" w:sz="4" w:space="0" w:color="auto"/>
              <w:right w:val="single" w:sz="4" w:space="0" w:color="auto"/>
            </w:tcBorders>
            <w:vAlign w:val="center"/>
          </w:tcPr>
          <w:p w:rsidR="004A4AF7" w:rsidRPr="00B855E8" w:rsidRDefault="004A4AF7" w:rsidP="005C3E31">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D845E0" w:rsidRPr="006070EA" w:rsidTr="00075119">
        <w:trPr>
          <w:trHeight w:val="309"/>
        </w:trPr>
        <w:tc>
          <w:tcPr>
            <w:tcW w:w="590" w:type="dxa"/>
            <w:vMerge/>
            <w:tcBorders>
              <w:top w:val="nil"/>
              <w:left w:val="single" w:sz="4" w:space="0" w:color="auto"/>
              <w:bottom w:val="single" w:sz="4" w:space="0" w:color="000000"/>
              <w:right w:val="single" w:sz="4" w:space="0" w:color="auto"/>
            </w:tcBorders>
            <w:noWrap/>
            <w:vAlign w:val="center"/>
          </w:tcPr>
          <w:p w:rsidR="00D845E0" w:rsidRPr="00B1024E" w:rsidRDefault="00D845E0" w:rsidP="005C3E31">
            <w:pPr>
              <w:spacing w:after="0" w:line="240" w:lineRule="auto"/>
              <w:jc w:val="center"/>
              <w:rPr>
                <w:rFonts w:ascii="Czcionka tekstu podstawowego" w:hAnsi="Czcionka tekstu podstawowego"/>
                <w:color w:val="000000"/>
                <w:sz w:val="20"/>
                <w:szCs w:val="20"/>
                <w:lang w:eastAsia="pl-PL"/>
              </w:rPr>
            </w:pPr>
          </w:p>
        </w:tc>
        <w:tc>
          <w:tcPr>
            <w:tcW w:w="6500" w:type="dxa"/>
            <w:gridSpan w:val="5"/>
            <w:tcBorders>
              <w:top w:val="single" w:sz="4" w:space="0" w:color="auto"/>
              <w:left w:val="nil"/>
              <w:bottom w:val="single" w:sz="4" w:space="0" w:color="auto"/>
              <w:right w:val="single" w:sz="4" w:space="0" w:color="000000"/>
            </w:tcBorders>
            <w:vAlign w:val="center"/>
          </w:tcPr>
          <w:p w:rsidR="00D845E0" w:rsidRPr="00B855E8" w:rsidRDefault="00D845E0" w:rsidP="00542C71">
            <w:pPr>
              <w:spacing w:after="0" w:line="240" w:lineRule="auto"/>
              <w:rPr>
                <w:rFonts w:ascii="Times New Roman" w:hAnsi="Times New Roman"/>
                <w:lang w:eastAsia="pl-PL"/>
              </w:rPr>
            </w:pPr>
            <w:r w:rsidRPr="00B855E8">
              <w:rPr>
                <w:rFonts w:ascii="Times New Roman" w:hAnsi="Times New Roman"/>
                <w:lang w:eastAsia="pl-PL"/>
              </w:rPr>
              <w:t>Liczba osób oceniających szkolenia jako adekwatne do oczekiwań</w:t>
            </w:r>
          </w:p>
        </w:tc>
        <w:tc>
          <w:tcPr>
            <w:tcW w:w="2840" w:type="dxa"/>
            <w:tcBorders>
              <w:top w:val="nil"/>
              <w:left w:val="nil"/>
              <w:bottom w:val="single" w:sz="4" w:space="0" w:color="auto"/>
              <w:right w:val="single" w:sz="4" w:space="0" w:color="auto"/>
            </w:tcBorders>
            <w:noWrap/>
            <w:vAlign w:val="center"/>
          </w:tcPr>
          <w:p w:rsidR="00D845E0" w:rsidRPr="00B855E8" w:rsidRDefault="00D845E0" w:rsidP="00542C71">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52" w:type="dxa"/>
            <w:tcBorders>
              <w:top w:val="nil"/>
              <w:left w:val="nil"/>
              <w:bottom w:val="single" w:sz="4" w:space="0" w:color="auto"/>
              <w:right w:val="single" w:sz="4" w:space="0" w:color="auto"/>
            </w:tcBorders>
            <w:noWrap/>
            <w:vAlign w:val="center"/>
          </w:tcPr>
          <w:p w:rsidR="00D845E0" w:rsidRPr="00B855E8" w:rsidRDefault="00D845E0" w:rsidP="00542C71">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D845E0" w:rsidRPr="00B855E8" w:rsidRDefault="00D845E0" w:rsidP="00542C71">
            <w:pPr>
              <w:spacing w:after="0" w:line="240" w:lineRule="auto"/>
              <w:jc w:val="center"/>
              <w:rPr>
                <w:rFonts w:ascii="Times New Roman" w:hAnsi="Times New Roman"/>
                <w:lang w:eastAsia="pl-PL"/>
              </w:rPr>
            </w:pPr>
            <w:r w:rsidRPr="00B855E8">
              <w:rPr>
                <w:rFonts w:ascii="Times New Roman" w:hAnsi="Times New Roman"/>
                <w:lang w:eastAsia="pl-PL"/>
              </w:rPr>
              <w:t>40</w:t>
            </w:r>
          </w:p>
        </w:tc>
        <w:tc>
          <w:tcPr>
            <w:tcW w:w="3474" w:type="dxa"/>
            <w:gridSpan w:val="3"/>
            <w:tcBorders>
              <w:top w:val="single" w:sz="4" w:space="0" w:color="auto"/>
              <w:left w:val="nil"/>
              <w:bottom w:val="single" w:sz="4" w:space="0" w:color="auto"/>
              <w:right w:val="single" w:sz="4" w:space="0" w:color="auto"/>
            </w:tcBorders>
            <w:vAlign w:val="center"/>
          </w:tcPr>
          <w:p w:rsidR="00D845E0" w:rsidRPr="00B855E8" w:rsidRDefault="00D845E0" w:rsidP="00542C71">
            <w:pPr>
              <w:spacing w:after="0" w:line="240" w:lineRule="auto"/>
              <w:jc w:val="center"/>
              <w:rPr>
                <w:rFonts w:ascii="Times New Roman" w:hAnsi="Times New Roman"/>
                <w:lang w:eastAsia="pl-PL"/>
              </w:rPr>
            </w:pPr>
            <w:r w:rsidRPr="00B855E8">
              <w:rPr>
                <w:rFonts w:ascii="Times New Roman" w:hAnsi="Times New Roman"/>
                <w:lang w:eastAsia="pl-PL"/>
              </w:rPr>
              <w:t>ankieta poszkoleniowa</w:t>
            </w:r>
          </w:p>
        </w:tc>
      </w:tr>
      <w:tr w:rsidR="004A4AF7" w:rsidRPr="006070EA" w:rsidTr="00075119">
        <w:trPr>
          <w:trHeight w:val="273"/>
        </w:trPr>
        <w:tc>
          <w:tcPr>
            <w:tcW w:w="590" w:type="dxa"/>
            <w:vMerge/>
            <w:tcBorders>
              <w:top w:val="nil"/>
              <w:left w:val="single" w:sz="4" w:space="0" w:color="auto"/>
              <w:bottom w:val="single" w:sz="4" w:space="0" w:color="000000"/>
              <w:right w:val="single" w:sz="4" w:space="0" w:color="auto"/>
            </w:tcBorders>
            <w:vAlign w:val="center"/>
          </w:tcPr>
          <w:p w:rsidR="004A4AF7" w:rsidRPr="00B1024E" w:rsidRDefault="004A4AF7" w:rsidP="005C3E31">
            <w:pPr>
              <w:spacing w:after="0" w:line="240" w:lineRule="auto"/>
              <w:rPr>
                <w:rFonts w:ascii="Czcionka tekstu podstawowego" w:hAnsi="Czcionka tekstu podstawowego"/>
                <w:color w:val="000000"/>
                <w:sz w:val="20"/>
                <w:szCs w:val="20"/>
                <w:lang w:eastAsia="pl-PL"/>
              </w:rPr>
            </w:pPr>
          </w:p>
        </w:tc>
        <w:tc>
          <w:tcPr>
            <w:tcW w:w="6500" w:type="dxa"/>
            <w:gridSpan w:val="5"/>
            <w:tcBorders>
              <w:top w:val="single" w:sz="4" w:space="0" w:color="auto"/>
              <w:left w:val="nil"/>
              <w:bottom w:val="single" w:sz="4" w:space="0" w:color="auto"/>
              <w:right w:val="single" w:sz="4" w:space="0" w:color="000000"/>
            </w:tcBorders>
            <w:vAlign w:val="center"/>
          </w:tcPr>
          <w:p w:rsidR="0054187A" w:rsidRPr="00B855E8" w:rsidRDefault="004A4AF7" w:rsidP="005C3E31">
            <w:pPr>
              <w:spacing w:after="0" w:line="240" w:lineRule="auto"/>
              <w:rPr>
                <w:rFonts w:ascii="Times New Roman" w:hAnsi="Times New Roman"/>
                <w:lang w:eastAsia="pl-PL"/>
              </w:rPr>
            </w:pPr>
            <w:r w:rsidRPr="00B855E8">
              <w:rPr>
                <w:rFonts w:ascii="Times New Roman" w:hAnsi="Times New Roman"/>
                <w:lang w:eastAsia="pl-PL"/>
              </w:rPr>
              <w:t>Liczba osób kultywujących i wykorzystujących dziedzictwo obszaru</w:t>
            </w:r>
          </w:p>
        </w:tc>
        <w:tc>
          <w:tcPr>
            <w:tcW w:w="2840" w:type="dxa"/>
            <w:tcBorders>
              <w:top w:val="nil"/>
              <w:left w:val="nil"/>
              <w:bottom w:val="single" w:sz="4" w:space="0" w:color="auto"/>
              <w:right w:val="single" w:sz="4" w:space="0" w:color="auto"/>
            </w:tcBorders>
            <w:noWrap/>
            <w:vAlign w:val="center"/>
          </w:tcPr>
          <w:p w:rsidR="004A4AF7" w:rsidRPr="00B855E8" w:rsidRDefault="00D845E0" w:rsidP="005C3E31">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52" w:type="dxa"/>
            <w:tcBorders>
              <w:top w:val="nil"/>
              <w:left w:val="nil"/>
              <w:bottom w:val="single" w:sz="4" w:space="0" w:color="auto"/>
              <w:right w:val="single" w:sz="4" w:space="0" w:color="auto"/>
            </w:tcBorders>
            <w:noWrap/>
            <w:vAlign w:val="center"/>
          </w:tcPr>
          <w:p w:rsidR="004A4AF7" w:rsidRPr="00B855E8" w:rsidRDefault="004A4AF7" w:rsidP="005C3E31">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4A4AF7" w:rsidRPr="00B855E8" w:rsidRDefault="00653B02" w:rsidP="00653B02">
            <w:pPr>
              <w:spacing w:after="0" w:line="240" w:lineRule="auto"/>
              <w:jc w:val="center"/>
              <w:rPr>
                <w:rFonts w:ascii="Times New Roman" w:hAnsi="Times New Roman"/>
                <w:lang w:eastAsia="pl-PL"/>
              </w:rPr>
            </w:pPr>
            <w:r>
              <w:rPr>
                <w:rFonts w:ascii="Times New Roman" w:hAnsi="Times New Roman"/>
                <w:lang w:eastAsia="pl-PL"/>
              </w:rPr>
              <w:t>4</w:t>
            </w:r>
            <w:r w:rsidR="004A4AF7" w:rsidRPr="00B855E8">
              <w:rPr>
                <w:rFonts w:ascii="Times New Roman" w:hAnsi="Times New Roman"/>
                <w:lang w:eastAsia="pl-PL"/>
              </w:rPr>
              <w:t>000</w:t>
            </w:r>
            <w:r w:rsidR="00CF1959">
              <w:rPr>
                <w:rFonts w:ascii="Times New Roman" w:hAnsi="Times New Roman"/>
                <w:lang w:eastAsia="pl-PL"/>
              </w:rPr>
              <w:t xml:space="preserve"> </w:t>
            </w:r>
          </w:p>
        </w:tc>
        <w:tc>
          <w:tcPr>
            <w:tcW w:w="3474" w:type="dxa"/>
            <w:gridSpan w:val="3"/>
            <w:tcBorders>
              <w:top w:val="single" w:sz="4" w:space="0" w:color="auto"/>
              <w:left w:val="nil"/>
              <w:bottom w:val="single" w:sz="4" w:space="0" w:color="auto"/>
              <w:right w:val="single" w:sz="4" w:space="0" w:color="auto"/>
            </w:tcBorders>
            <w:vAlign w:val="center"/>
          </w:tcPr>
          <w:p w:rsidR="004A4AF7" w:rsidRPr="00B855E8" w:rsidRDefault="004A4AF7" w:rsidP="005C3E31">
            <w:pPr>
              <w:spacing w:after="0" w:line="240" w:lineRule="auto"/>
              <w:jc w:val="center"/>
              <w:rPr>
                <w:rFonts w:ascii="Times New Roman" w:hAnsi="Times New Roman"/>
                <w:lang w:eastAsia="pl-PL"/>
              </w:rPr>
            </w:pPr>
            <w:r w:rsidRPr="00B855E8">
              <w:rPr>
                <w:rFonts w:ascii="Times New Roman" w:hAnsi="Times New Roman"/>
                <w:lang w:eastAsia="pl-PL"/>
              </w:rPr>
              <w:t>dane własne LGD, sprawozdania od beneficjentów</w:t>
            </w:r>
          </w:p>
        </w:tc>
      </w:tr>
      <w:tr w:rsidR="004A4AF7" w:rsidRPr="006070EA" w:rsidTr="00075119">
        <w:trPr>
          <w:trHeight w:val="295"/>
        </w:trPr>
        <w:tc>
          <w:tcPr>
            <w:tcW w:w="590" w:type="dxa"/>
            <w:vMerge/>
            <w:tcBorders>
              <w:top w:val="nil"/>
              <w:left w:val="single" w:sz="4" w:space="0" w:color="auto"/>
              <w:bottom w:val="single" w:sz="4" w:space="0" w:color="000000"/>
              <w:right w:val="single" w:sz="4" w:space="0" w:color="auto"/>
            </w:tcBorders>
            <w:vAlign w:val="center"/>
          </w:tcPr>
          <w:p w:rsidR="004A4AF7" w:rsidRPr="00B1024E" w:rsidRDefault="004A4AF7" w:rsidP="005C3E31">
            <w:pPr>
              <w:spacing w:after="0" w:line="240" w:lineRule="auto"/>
              <w:rPr>
                <w:rFonts w:ascii="Czcionka tekstu podstawowego" w:hAnsi="Czcionka tekstu podstawowego"/>
                <w:color w:val="000000"/>
                <w:sz w:val="20"/>
                <w:szCs w:val="20"/>
                <w:lang w:eastAsia="pl-PL"/>
              </w:rPr>
            </w:pPr>
          </w:p>
        </w:tc>
        <w:tc>
          <w:tcPr>
            <w:tcW w:w="6500" w:type="dxa"/>
            <w:gridSpan w:val="5"/>
            <w:tcBorders>
              <w:top w:val="single" w:sz="4" w:space="0" w:color="auto"/>
              <w:left w:val="nil"/>
              <w:bottom w:val="single" w:sz="4" w:space="0" w:color="auto"/>
              <w:right w:val="single" w:sz="4" w:space="0" w:color="000000"/>
            </w:tcBorders>
            <w:vAlign w:val="center"/>
          </w:tcPr>
          <w:p w:rsidR="004A4AF7" w:rsidRPr="00B855E8" w:rsidRDefault="004A4AF7" w:rsidP="005C3E31">
            <w:pPr>
              <w:spacing w:after="0" w:line="240" w:lineRule="auto"/>
              <w:rPr>
                <w:rFonts w:ascii="Times New Roman" w:hAnsi="Times New Roman"/>
                <w:lang w:eastAsia="pl-PL"/>
              </w:rPr>
            </w:pPr>
            <w:r w:rsidRPr="00B855E8">
              <w:rPr>
                <w:rFonts w:ascii="Times New Roman" w:hAnsi="Times New Roman"/>
                <w:lang w:eastAsia="pl-PL"/>
              </w:rPr>
              <w:t>Liczba osób biorących udział w wydarzeniach mających na celu aktywizację mieszkańców obszaru LGD</w:t>
            </w:r>
          </w:p>
        </w:tc>
        <w:tc>
          <w:tcPr>
            <w:tcW w:w="2840" w:type="dxa"/>
            <w:tcBorders>
              <w:top w:val="nil"/>
              <w:left w:val="nil"/>
              <w:bottom w:val="single" w:sz="4" w:space="0" w:color="auto"/>
              <w:right w:val="single" w:sz="4" w:space="0" w:color="auto"/>
            </w:tcBorders>
            <w:noWrap/>
            <w:vAlign w:val="center"/>
          </w:tcPr>
          <w:p w:rsidR="004A4AF7" w:rsidRPr="00B855E8" w:rsidRDefault="00D845E0" w:rsidP="005C3E31">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52" w:type="dxa"/>
            <w:tcBorders>
              <w:top w:val="nil"/>
              <w:left w:val="nil"/>
              <w:bottom w:val="single" w:sz="4" w:space="0" w:color="auto"/>
              <w:right w:val="single" w:sz="4" w:space="0" w:color="auto"/>
            </w:tcBorders>
            <w:noWrap/>
            <w:vAlign w:val="center"/>
          </w:tcPr>
          <w:p w:rsidR="004A4AF7" w:rsidRPr="00B855E8" w:rsidRDefault="004A4AF7" w:rsidP="005C3E31">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4A4AF7" w:rsidRPr="00B855E8" w:rsidRDefault="004A4AF7" w:rsidP="005C3E31">
            <w:pPr>
              <w:spacing w:after="0" w:line="240" w:lineRule="auto"/>
              <w:jc w:val="center"/>
              <w:rPr>
                <w:rFonts w:ascii="Times New Roman" w:hAnsi="Times New Roman"/>
                <w:lang w:eastAsia="pl-PL"/>
              </w:rPr>
            </w:pPr>
            <w:r w:rsidRPr="00B855E8">
              <w:rPr>
                <w:rFonts w:ascii="Times New Roman" w:hAnsi="Times New Roman"/>
                <w:lang w:eastAsia="pl-PL"/>
              </w:rPr>
              <w:t>200</w:t>
            </w:r>
          </w:p>
        </w:tc>
        <w:tc>
          <w:tcPr>
            <w:tcW w:w="3474" w:type="dxa"/>
            <w:gridSpan w:val="3"/>
            <w:tcBorders>
              <w:top w:val="single" w:sz="4" w:space="0" w:color="auto"/>
              <w:left w:val="nil"/>
              <w:bottom w:val="single" w:sz="4" w:space="0" w:color="auto"/>
              <w:right w:val="single" w:sz="4" w:space="0" w:color="auto"/>
            </w:tcBorders>
            <w:noWrap/>
            <w:vAlign w:val="center"/>
          </w:tcPr>
          <w:p w:rsidR="004A4AF7" w:rsidRPr="00B855E8" w:rsidRDefault="004A4AF7" w:rsidP="005C3E31">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D845E0" w:rsidRPr="006070EA" w:rsidTr="00075119">
        <w:trPr>
          <w:trHeight w:val="280"/>
        </w:trPr>
        <w:tc>
          <w:tcPr>
            <w:tcW w:w="590" w:type="dxa"/>
            <w:tcBorders>
              <w:top w:val="nil"/>
              <w:left w:val="single" w:sz="4" w:space="0" w:color="auto"/>
              <w:bottom w:val="single" w:sz="4" w:space="0" w:color="auto"/>
              <w:right w:val="single" w:sz="4" w:space="0" w:color="auto"/>
            </w:tcBorders>
            <w:noWrap/>
            <w:vAlign w:val="center"/>
          </w:tcPr>
          <w:p w:rsidR="00D845E0" w:rsidRPr="00B1024E" w:rsidRDefault="00D845E0" w:rsidP="00D845E0">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w4.2</w:t>
            </w:r>
          </w:p>
        </w:tc>
        <w:tc>
          <w:tcPr>
            <w:tcW w:w="6500" w:type="dxa"/>
            <w:gridSpan w:val="5"/>
            <w:tcBorders>
              <w:top w:val="single" w:sz="4" w:space="0" w:color="auto"/>
              <w:left w:val="nil"/>
              <w:bottom w:val="single" w:sz="4" w:space="0" w:color="auto"/>
              <w:right w:val="single" w:sz="4" w:space="0" w:color="000000"/>
            </w:tcBorders>
            <w:vAlign w:val="center"/>
          </w:tcPr>
          <w:p w:rsidR="00D845E0" w:rsidRPr="00B855E8" w:rsidRDefault="00D845E0" w:rsidP="00D845E0">
            <w:pPr>
              <w:spacing w:after="0" w:line="240" w:lineRule="auto"/>
              <w:rPr>
                <w:rFonts w:ascii="Times New Roman" w:hAnsi="Times New Roman"/>
                <w:lang w:eastAsia="pl-PL"/>
              </w:rPr>
            </w:pPr>
            <w:r w:rsidRPr="00B855E8">
              <w:rPr>
                <w:rFonts w:ascii="Times New Roman" w:hAnsi="Times New Roman"/>
                <w:lang w:eastAsia="pl-PL"/>
              </w:rPr>
              <w:t xml:space="preserve">Liczba osób defaworyzowanych objętych wsparciem w ramach realizowanych projektów </w:t>
            </w:r>
          </w:p>
        </w:tc>
        <w:tc>
          <w:tcPr>
            <w:tcW w:w="2840" w:type="dxa"/>
            <w:tcBorders>
              <w:top w:val="nil"/>
              <w:left w:val="nil"/>
              <w:bottom w:val="single" w:sz="4" w:space="0" w:color="auto"/>
              <w:right w:val="single" w:sz="4" w:space="0" w:color="auto"/>
            </w:tcBorders>
            <w:noWrap/>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52" w:type="dxa"/>
            <w:tcBorders>
              <w:top w:val="nil"/>
              <w:left w:val="nil"/>
              <w:bottom w:val="single" w:sz="4" w:space="0" w:color="auto"/>
              <w:right w:val="single" w:sz="4" w:space="0" w:color="auto"/>
            </w:tcBorders>
            <w:noWrap/>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D845E0" w:rsidRPr="00B855E8" w:rsidRDefault="001B783B" w:rsidP="00D845E0">
            <w:pPr>
              <w:spacing w:after="0" w:line="240" w:lineRule="auto"/>
              <w:jc w:val="center"/>
              <w:rPr>
                <w:rFonts w:ascii="Times New Roman" w:hAnsi="Times New Roman"/>
                <w:lang w:eastAsia="pl-PL"/>
              </w:rPr>
            </w:pPr>
            <w:r>
              <w:rPr>
                <w:rFonts w:ascii="Times New Roman" w:hAnsi="Times New Roman"/>
                <w:lang w:eastAsia="pl-PL"/>
              </w:rPr>
              <w:t>2000</w:t>
            </w:r>
          </w:p>
        </w:tc>
        <w:tc>
          <w:tcPr>
            <w:tcW w:w="3474" w:type="dxa"/>
            <w:gridSpan w:val="3"/>
            <w:tcBorders>
              <w:top w:val="single" w:sz="4" w:space="0" w:color="auto"/>
              <w:left w:val="nil"/>
              <w:bottom w:val="single" w:sz="4" w:space="0" w:color="auto"/>
              <w:right w:val="single" w:sz="4" w:space="0" w:color="auto"/>
            </w:tcBorders>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oświadczenia beneficjentów, dane własne LGD</w:t>
            </w:r>
          </w:p>
        </w:tc>
      </w:tr>
      <w:tr w:rsidR="00D845E0" w:rsidRPr="006070EA" w:rsidTr="00075119">
        <w:trPr>
          <w:trHeight w:val="331"/>
        </w:trPr>
        <w:tc>
          <w:tcPr>
            <w:tcW w:w="590" w:type="dxa"/>
            <w:vMerge w:val="restart"/>
            <w:tcBorders>
              <w:top w:val="nil"/>
              <w:left w:val="single" w:sz="4" w:space="0" w:color="auto"/>
              <w:right w:val="single" w:sz="4" w:space="0" w:color="auto"/>
            </w:tcBorders>
            <w:noWrap/>
            <w:vAlign w:val="center"/>
          </w:tcPr>
          <w:p w:rsidR="00D845E0" w:rsidRPr="00B1024E" w:rsidRDefault="00D845E0" w:rsidP="00D845E0">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w4.3</w:t>
            </w:r>
          </w:p>
        </w:tc>
        <w:tc>
          <w:tcPr>
            <w:tcW w:w="6500" w:type="dxa"/>
            <w:gridSpan w:val="5"/>
            <w:tcBorders>
              <w:top w:val="single" w:sz="4" w:space="0" w:color="auto"/>
              <w:left w:val="nil"/>
              <w:bottom w:val="single" w:sz="4" w:space="0" w:color="auto"/>
              <w:right w:val="single" w:sz="4" w:space="0" w:color="000000"/>
            </w:tcBorders>
            <w:vAlign w:val="center"/>
          </w:tcPr>
          <w:p w:rsidR="00D845E0" w:rsidRPr="00B855E8" w:rsidRDefault="00D845E0" w:rsidP="00D845E0">
            <w:pPr>
              <w:spacing w:after="0" w:line="240" w:lineRule="auto"/>
              <w:rPr>
                <w:rFonts w:ascii="Times New Roman" w:hAnsi="Times New Roman"/>
                <w:lang w:eastAsia="pl-PL"/>
              </w:rPr>
            </w:pPr>
            <w:r w:rsidRPr="00B855E8">
              <w:rPr>
                <w:rFonts w:ascii="Times New Roman" w:hAnsi="Times New Roman"/>
                <w:lang w:eastAsia="pl-PL"/>
              </w:rPr>
              <w:t>Liczba osób, przeszkolonych w zakresie animacji współpracy na rzecz grup defaworyzowanych</w:t>
            </w:r>
          </w:p>
        </w:tc>
        <w:tc>
          <w:tcPr>
            <w:tcW w:w="2840" w:type="dxa"/>
            <w:tcBorders>
              <w:top w:val="nil"/>
              <w:left w:val="nil"/>
              <w:bottom w:val="single" w:sz="4" w:space="0" w:color="auto"/>
              <w:right w:val="single" w:sz="4" w:space="0" w:color="auto"/>
            </w:tcBorders>
            <w:noWrap/>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52" w:type="dxa"/>
            <w:tcBorders>
              <w:top w:val="nil"/>
              <w:left w:val="nil"/>
              <w:bottom w:val="single" w:sz="4" w:space="0" w:color="auto"/>
              <w:right w:val="single" w:sz="4" w:space="0" w:color="auto"/>
            </w:tcBorders>
            <w:noWrap/>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150</w:t>
            </w:r>
          </w:p>
        </w:tc>
        <w:tc>
          <w:tcPr>
            <w:tcW w:w="3474" w:type="dxa"/>
            <w:gridSpan w:val="3"/>
            <w:tcBorders>
              <w:top w:val="single" w:sz="4" w:space="0" w:color="auto"/>
              <w:left w:val="nil"/>
              <w:bottom w:val="single" w:sz="4" w:space="0" w:color="auto"/>
              <w:right w:val="single" w:sz="4" w:space="0" w:color="auto"/>
            </w:tcBorders>
            <w:noWrap/>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D845E0" w:rsidRPr="006070EA" w:rsidTr="00075119">
        <w:trPr>
          <w:trHeight w:val="331"/>
        </w:trPr>
        <w:tc>
          <w:tcPr>
            <w:tcW w:w="590" w:type="dxa"/>
            <w:vMerge/>
            <w:tcBorders>
              <w:left w:val="single" w:sz="4" w:space="0" w:color="auto"/>
              <w:bottom w:val="single" w:sz="4" w:space="0" w:color="auto"/>
              <w:right w:val="single" w:sz="4" w:space="0" w:color="auto"/>
            </w:tcBorders>
            <w:noWrap/>
            <w:vAlign w:val="center"/>
          </w:tcPr>
          <w:p w:rsidR="00D845E0" w:rsidRPr="00B1024E" w:rsidRDefault="00D845E0" w:rsidP="00D845E0">
            <w:pPr>
              <w:spacing w:after="0" w:line="240" w:lineRule="auto"/>
              <w:jc w:val="center"/>
              <w:rPr>
                <w:rFonts w:ascii="Czcionka tekstu podstawowego" w:hAnsi="Czcionka tekstu podstawowego"/>
                <w:color w:val="000000"/>
                <w:sz w:val="20"/>
                <w:szCs w:val="20"/>
                <w:lang w:eastAsia="pl-PL"/>
              </w:rPr>
            </w:pPr>
          </w:p>
        </w:tc>
        <w:tc>
          <w:tcPr>
            <w:tcW w:w="6500" w:type="dxa"/>
            <w:gridSpan w:val="5"/>
            <w:tcBorders>
              <w:top w:val="single" w:sz="4" w:space="0" w:color="auto"/>
              <w:left w:val="nil"/>
              <w:bottom w:val="single" w:sz="4" w:space="0" w:color="auto"/>
              <w:right w:val="single" w:sz="4" w:space="0" w:color="000000"/>
            </w:tcBorders>
            <w:vAlign w:val="center"/>
          </w:tcPr>
          <w:p w:rsidR="00D845E0" w:rsidRPr="00B855E8" w:rsidRDefault="00D845E0" w:rsidP="00542C71">
            <w:pPr>
              <w:spacing w:after="0" w:line="240" w:lineRule="auto"/>
              <w:rPr>
                <w:rFonts w:ascii="Times New Roman" w:hAnsi="Times New Roman"/>
                <w:lang w:eastAsia="pl-PL"/>
              </w:rPr>
            </w:pPr>
            <w:r w:rsidRPr="00B855E8">
              <w:rPr>
                <w:rFonts w:ascii="Times New Roman" w:hAnsi="Times New Roman"/>
                <w:lang w:eastAsia="pl-PL"/>
              </w:rPr>
              <w:t>Liczba osób oceniających szkolenia jako adekwatne do oczekiwań</w:t>
            </w:r>
          </w:p>
        </w:tc>
        <w:tc>
          <w:tcPr>
            <w:tcW w:w="2840" w:type="dxa"/>
            <w:tcBorders>
              <w:top w:val="nil"/>
              <w:left w:val="nil"/>
              <w:bottom w:val="single" w:sz="4" w:space="0" w:color="auto"/>
              <w:right w:val="single" w:sz="4" w:space="0" w:color="auto"/>
            </w:tcBorders>
            <w:noWrap/>
            <w:vAlign w:val="center"/>
          </w:tcPr>
          <w:p w:rsidR="00D845E0" w:rsidRPr="00B855E8" w:rsidRDefault="00D845E0" w:rsidP="00542C71">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52" w:type="dxa"/>
            <w:tcBorders>
              <w:top w:val="nil"/>
              <w:left w:val="nil"/>
              <w:bottom w:val="single" w:sz="4" w:space="0" w:color="auto"/>
              <w:right w:val="single" w:sz="4" w:space="0" w:color="auto"/>
            </w:tcBorders>
            <w:noWrap/>
            <w:vAlign w:val="center"/>
          </w:tcPr>
          <w:p w:rsidR="00D845E0" w:rsidRPr="00B855E8" w:rsidRDefault="00D845E0" w:rsidP="00542C71">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D845E0" w:rsidRPr="00B855E8" w:rsidRDefault="00D845E0" w:rsidP="00542C71">
            <w:pPr>
              <w:spacing w:after="0" w:line="240" w:lineRule="auto"/>
              <w:jc w:val="center"/>
              <w:rPr>
                <w:rFonts w:ascii="Times New Roman" w:hAnsi="Times New Roman"/>
                <w:lang w:eastAsia="pl-PL"/>
              </w:rPr>
            </w:pPr>
            <w:r w:rsidRPr="00B855E8">
              <w:rPr>
                <w:rFonts w:ascii="Times New Roman" w:hAnsi="Times New Roman"/>
                <w:lang w:eastAsia="pl-PL"/>
              </w:rPr>
              <w:t>150</w:t>
            </w:r>
          </w:p>
        </w:tc>
        <w:tc>
          <w:tcPr>
            <w:tcW w:w="3474" w:type="dxa"/>
            <w:gridSpan w:val="3"/>
            <w:tcBorders>
              <w:top w:val="single" w:sz="4" w:space="0" w:color="auto"/>
              <w:left w:val="nil"/>
              <w:bottom w:val="single" w:sz="4" w:space="0" w:color="auto"/>
              <w:right w:val="single" w:sz="4" w:space="0" w:color="auto"/>
            </w:tcBorders>
            <w:noWrap/>
            <w:vAlign w:val="center"/>
          </w:tcPr>
          <w:p w:rsidR="00D845E0" w:rsidRPr="00B855E8" w:rsidRDefault="00D845E0" w:rsidP="00542C71">
            <w:pPr>
              <w:spacing w:after="0" w:line="240" w:lineRule="auto"/>
              <w:jc w:val="center"/>
              <w:rPr>
                <w:rFonts w:ascii="Times New Roman" w:hAnsi="Times New Roman"/>
                <w:lang w:eastAsia="pl-PL"/>
              </w:rPr>
            </w:pPr>
            <w:r w:rsidRPr="00B855E8">
              <w:rPr>
                <w:rFonts w:ascii="Times New Roman" w:hAnsi="Times New Roman"/>
                <w:lang w:eastAsia="pl-PL"/>
              </w:rPr>
              <w:t>ankieta poszkoleniowa</w:t>
            </w:r>
          </w:p>
        </w:tc>
      </w:tr>
      <w:tr w:rsidR="00D845E0" w:rsidRPr="006070EA" w:rsidTr="00075119">
        <w:trPr>
          <w:trHeight w:val="388"/>
        </w:trPr>
        <w:tc>
          <w:tcPr>
            <w:tcW w:w="590" w:type="dxa"/>
            <w:vMerge w:val="restart"/>
            <w:tcBorders>
              <w:top w:val="nil"/>
              <w:left w:val="single" w:sz="4" w:space="0" w:color="auto"/>
              <w:bottom w:val="single" w:sz="4" w:space="0" w:color="000000"/>
              <w:right w:val="single" w:sz="4" w:space="0" w:color="auto"/>
            </w:tcBorders>
            <w:noWrap/>
            <w:vAlign w:val="center"/>
          </w:tcPr>
          <w:p w:rsidR="00D845E0" w:rsidRPr="00B1024E" w:rsidRDefault="00D845E0" w:rsidP="00D845E0">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w4.4</w:t>
            </w:r>
          </w:p>
        </w:tc>
        <w:tc>
          <w:tcPr>
            <w:tcW w:w="6500" w:type="dxa"/>
            <w:gridSpan w:val="5"/>
            <w:tcBorders>
              <w:top w:val="single" w:sz="4" w:space="0" w:color="auto"/>
              <w:left w:val="nil"/>
              <w:bottom w:val="single" w:sz="4" w:space="0" w:color="auto"/>
              <w:right w:val="single" w:sz="4" w:space="0" w:color="000000"/>
            </w:tcBorders>
            <w:vAlign w:val="center"/>
          </w:tcPr>
          <w:p w:rsidR="00D845E0" w:rsidRPr="00B855E8" w:rsidRDefault="00D845E0" w:rsidP="00D845E0">
            <w:pPr>
              <w:spacing w:after="0" w:line="240" w:lineRule="auto"/>
              <w:rPr>
                <w:rFonts w:ascii="Times New Roman" w:hAnsi="Times New Roman"/>
                <w:lang w:eastAsia="pl-PL"/>
              </w:rPr>
            </w:pPr>
            <w:r w:rsidRPr="00B855E8">
              <w:rPr>
                <w:rFonts w:ascii="Times New Roman" w:hAnsi="Times New Roman"/>
                <w:lang w:eastAsia="pl-PL"/>
              </w:rPr>
              <w:t xml:space="preserve">Wzrost liczby osób korzystających z infrastruktury wykorzystującej dziedzictwo lokalne na rzecz jego kultywowania i edukacji </w:t>
            </w:r>
          </w:p>
        </w:tc>
        <w:tc>
          <w:tcPr>
            <w:tcW w:w="2840" w:type="dxa"/>
            <w:tcBorders>
              <w:top w:val="nil"/>
              <w:left w:val="nil"/>
              <w:bottom w:val="single" w:sz="4" w:space="0" w:color="auto"/>
              <w:right w:val="single" w:sz="4" w:space="0" w:color="auto"/>
            </w:tcBorders>
            <w:noWrap/>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52" w:type="dxa"/>
            <w:tcBorders>
              <w:top w:val="nil"/>
              <w:left w:val="nil"/>
              <w:bottom w:val="single" w:sz="4" w:space="0" w:color="auto"/>
              <w:right w:val="single" w:sz="4" w:space="0" w:color="auto"/>
            </w:tcBorders>
            <w:noWrap/>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2500</w:t>
            </w:r>
          </w:p>
        </w:tc>
        <w:tc>
          <w:tcPr>
            <w:tcW w:w="3474" w:type="dxa"/>
            <w:gridSpan w:val="3"/>
            <w:tcBorders>
              <w:top w:val="single" w:sz="4" w:space="0" w:color="auto"/>
              <w:left w:val="nil"/>
              <w:bottom w:val="single" w:sz="4" w:space="0" w:color="auto"/>
              <w:right w:val="single" w:sz="4" w:space="0" w:color="auto"/>
            </w:tcBorders>
            <w:noWrap/>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 xml:space="preserve">sprawozdania od beneficjentów, </w:t>
            </w:r>
          </w:p>
        </w:tc>
      </w:tr>
      <w:tr w:rsidR="004A4AF7" w:rsidRPr="006070EA" w:rsidTr="00075119">
        <w:trPr>
          <w:trHeight w:val="395"/>
        </w:trPr>
        <w:tc>
          <w:tcPr>
            <w:tcW w:w="590" w:type="dxa"/>
            <w:vMerge/>
            <w:tcBorders>
              <w:top w:val="nil"/>
              <w:left w:val="single" w:sz="4" w:space="0" w:color="auto"/>
              <w:bottom w:val="single" w:sz="4" w:space="0" w:color="000000"/>
              <w:right w:val="single" w:sz="4" w:space="0" w:color="auto"/>
            </w:tcBorders>
            <w:vAlign w:val="center"/>
          </w:tcPr>
          <w:p w:rsidR="004A4AF7" w:rsidRPr="00B1024E" w:rsidRDefault="004A4AF7" w:rsidP="005C3E31">
            <w:pPr>
              <w:spacing w:after="0" w:line="240" w:lineRule="auto"/>
              <w:rPr>
                <w:rFonts w:ascii="Czcionka tekstu podstawowego" w:hAnsi="Czcionka tekstu podstawowego"/>
                <w:color w:val="000000"/>
                <w:sz w:val="20"/>
                <w:szCs w:val="20"/>
                <w:lang w:eastAsia="pl-PL"/>
              </w:rPr>
            </w:pPr>
          </w:p>
        </w:tc>
        <w:tc>
          <w:tcPr>
            <w:tcW w:w="6500" w:type="dxa"/>
            <w:gridSpan w:val="5"/>
            <w:tcBorders>
              <w:top w:val="single" w:sz="4" w:space="0" w:color="auto"/>
              <w:left w:val="nil"/>
              <w:bottom w:val="single" w:sz="4" w:space="0" w:color="auto"/>
              <w:right w:val="single" w:sz="4" w:space="0" w:color="000000"/>
            </w:tcBorders>
            <w:vAlign w:val="center"/>
          </w:tcPr>
          <w:p w:rsidR="004A4AF7" w:rsidRPr="00D845E0" w:rsidRDefault="004A4AF7" w:rsidP="005C3E31">
            <w:pPr>
              <w:spacing w:after="0" w:line="240" w:lineRule="auto"/>
              <w:rPr>
                <w:rFonts w:ascii="Times New Roman" w:hAnsi="Times New Roman"/>
                <w:lang w:eastAsia="pl-PL"/>
              </w:rPr>
            </w:pPr>
            <w:r w:rsidRPr="00D845E0">
              <w:rPr>
                <w:rFonts w:ascii="Times New Roman" w:hAnsi="Times New Roman"/>
                <w:lang w:eastAsia="pl-PL"/>
              </w:rPr>
              <w:t>Wzrost liczby osób odwiedzających zabytki i obiekty</w:t>
            </w:r>
          </w:p>
        </w:tc>
        <w:tc>
          <w:tcPr>
            <w:tcW w:w="2840" w:type="dxa"/>
            <w:tcBorders>
              <w:top w:val="nil"/>
              <w:left w:val="nil"/>
              <w:bottom w:val="single" w:sz="4" w:space="0" w:color="auto"/>
              <w:right w:val="single" w:sz="4" w:space="0" w:color="auto"/>
            </w:tcBorders>
            <w:noWrap/>
            <w:vAlign w:val="center"/>
          </w:tcPr>
          <w:p w:rsidR="004A4AF7" w:rsidRPr="00D845E0" w:rsidRDefault="00D845E0" w:rsidP="005C3E31">
            <w:pPr>
              <w:spacing w:after="0" w:line="240" w:lineRule="auto"/>
              <w:jc w:val="center"/>
              <w:rPr>
                <w:rFonts w:ascii="Times New Roman" w:hAnsi="Times New Roman"/>
                <w:lang w:eastAsia="pl-PL"/>
              </w:rPr>
            </w:pPr>
            <w:r w:rsidRPr="00D845E0">
              <w:rPr>
                <w:rFonts w:ascii="Times New Roman" w:hAnsi="Times New Roman"/>
                <w:lang w:eastAsia="pl-PL"/>
              </w:rPr>
              <w:t>osoba</w:t>
            </w:r>
          </w:p>
        </w:tc>
        <w:tc>
          <w:tcPr>
            <w:tcW w:w="1152" w:type="dxa"/>
            <w:tcBorders>
              <w:top w:val="nil"/>
              <w:left w:val="nil"/>
              <w:bottom w:val="single" w:sz="4" w:space="0" w:color="auto"/>
              <w:right w:val="single" w:sz="4" w:space="0" w:color="auto"/>
            </w:tcBorders>
            <w:noWrap/>
            <w:vAlign w:val="center"/>
          </w:tcPr>
          <w:p w:rsidR="004A4AF7" w:rsidRPr="00D845E0" w:rsidRDefault="004A4AF7" w:rsidP="005C3E31">
            <w:pPr>
              <w:spacing w:after="0" w:line="240" w:lineRule="auto"/>
              <w:jc w:val="center"/>
              <w:rPr>
                <w:rFonts w:ascii="Times New Roman" w:hAnsi="Times New Roman"/>
                <w:lang w:eastAsia="pl-PL"/>
              </w:rPr>
            </w:pPr>
            <w:r w:rsidRPr="00D845E0">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4A4AF7" w:rsidRPr="00D845E0" w:rsidRDefault="004A4AF7" w:rsidP="005C3E31">
            <w:pPr>
              <w:spacing w:after="0" w:line="240" w:lineRule="auto"/>
              <w:jc w:val="center"/>
              <w:rPr>
                <w:rFonts w:ascii="Times New Roman" w:hAnsi="Times New Roman"/>
                <w:lang w:eastAsia="pl-PL"/>
              </w:rPr>
            </w:pPr>
            <w:r w:rsidRPr="00D845E0">
              <w:rPr>
                <w:rFonts w:ascii="Times New Roman" w:hAnsi="Times New Roman"/>
                <w:lang w:eastAsia="pl-PL"/>
              </w:rPr>
              <w:t>1500</w:t>
            </w:r>
          </w:p>
        </w:tc>
        <w:tc>
          <w:tcPr>
            <w:tcW w:w="3474" w:type="dxa"/>
            <w:gridSpan w:val="3"/>
            <w:tcBorders>
              <w:top w:val="single" w:sz="4" w:space="0" w:color="auto"/>
              <w:left w:val="nil"/>
              <w:bottom w:val="single" w:sz="4" w:space="0" w:color="auto"/>
              <w:right w:val="single" w:sz="4" w:space="0" w:color="auto"/>
            </w:tcBorders>
            <w:vAlign w:val="center"/>
          </w:tcPr>
          <w:p w:rsidR="004A4AF7" w:rsidRPr="00D845E0" w:rsidRDefault="004A4AF7" w:rsidP="005C3E31">
            <w:pPr>
              <w:spacing w:after="0" w:line="240" w:lineRule="auto"/>
              <w:jc w:val="center"/>
              <w:rPr>
                <w:rFonts w:ascii="Times New Roman" w:hAnsi="Times New Roman"/>
                <w:lang w:eastAsia="pl-PL"/>
              </w:rPr>
            </w:pPr>
            <w:r w:rsidRPr="00D845E0">
              <w:rPr>
                <w:rFonts w:ascii="Times New Roman" w:hAnsi="Times New Roman"/>
                <w:lang w:eastAsia="pl-PL"/>
              </w:rPr>
              <w:t>dane z punktu informacji turystycznej, dane z ewidencji obiektów</w:t>
            </w:r>
          </w:p>
        </w:tc>
      </w:tr>
      <w:tr w:rsidR="004A4AF7" w:rsidRPr="006070EA" w:rsidTr="00075119">
        <w:trPr>
          <w:trHeight w:val="137"/>
        </w:trPr>
        <w:tc>
          <w:tcPr>
            <w:tcW w:w="3262" w:type="dxa"/>
            <w:gridSpan w:val="3"/>
            <w:vMerge w:val="restart"/>
            <w:tcBorders>
              <w:top w:val="single" w:sz="4" w:space="0" w:color="auto"/>
              <w:left w:val="single" w:sz="4" w:space="0" w:color="auto"/>
              <w:bottom w:val="single" w:sz="4" w:space="0" w:color="000000"/>
              <w:right w:val="single" w:sz="4" w:space="0" w:color="000000"/>
            </w:tcBorders>
            <w:shd w:val="clear" w:color="auto" w:fill="7030A0"/>
            <w:noWrap/>
            <w:vAlign w:val="center"/>
          </w:tcPr>
          <w:p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Przedsięwzięcia</w:t>
            </w:r>
          </w:p>
        </w:tc>
        <w:tc>
          <w:tcPr>
            <w:tcW w:w="2002" w:type="dxa"/>
            <w:gridSpan w:val="2"/>
            <w:vMerge w:val="restart"/>
            <w:tcBorders>
              <w:top w:val="nil"/>
              <w:left w:val="single" w:sz="4" w:space="0" w:color="auto"/>
              <w:bottom w:val="single" w:sz="4" w:space="0" w:color="000000"/>
              <w:right w:val="single" w:sz="4" w:space="0" w:color="auto"/>
            </w:tcBorders>
            <w:shd w:val="clear" w:color="auto" w:fill="7030A0"/>
            <w:noWrap/>
            <w:vAlign w:val="center"/>
          </w:tcPr>
          <w:p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Grupy docelowe</w:t>
            </w:r>
          </w:p>
        </w:tc>
        <w:tc>
          <w:tcPr>
            <w:tcW w:w="1826" w:type="dxa"/>
            <w:vMerge w:val="restart"/>
            <w:tcBorders>
              <w:top w:val="nil"/>
              <w:left w:val="single" w:sz="4" w:space="0" w:color="auto"/>
              <w:bottom w:val="single" w:sz="4" w:space="0" w:color="000000"/>
              <w:right w:val="single" w:sz="4" w:space="0" w:color="auto"/>
            </w:tcBorders>
            <w:shd w:val="clear" w:color="auto" w:fill="7030A0"/>
            <w:vAlign w:val="center"/>
          </w:tcPr>
          <w:p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Sposób realizacji (konkurs, projekt grantowy, operacja własna, projekt współpracy, aktywizacja itp..)</w:t>
            </w:r>
          </w:p>
        </w:tc>
        <w:tc>
          <w:tcPr>
            <w:tcW w:w="8458" w:type="dxa"/>
            <w:gridSpan w:val="6"/>
            <w:tcBorders>
              <w:top w:val="single" w:sz="4" w:space="0" w:color="auto"/>
              <w:left w:val="nil"/>
              <w:bottom w:val="single" w:sz="4" w:space="0" w:color="auto"/>
              <w:right w:val="single" w:sz="4" w:space="0" w:color="auto"/>
            </w:tcBorders>
            <w:shd w:val="clear" w:color="auto" w:fill="7030A0"/>
            <w:noWrap/>
            <w:vAlign w:val="center"/>
          </w:tcPr>
          <w:p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Wskaźniki produktu</w:t>
            </w:r>
          </w:p>
        </w:tc>
      </w:tr>
      <w:tr w:rsidR="004A4AF7" w:rsidRPr="006070EA" w:rsidTr="00075119">
        <w:trPr>
          <w:trHeight w:val="137"/>
        </w:trPr>
        <w:tc>
          <w:tcPr>
            <w:tcW w:w="3262" w:type="dxa"/>
            <w:gridSpan w:val="3"/>
            <w:vMerge/>
            <w:tcBorders>
              <w:top w:val="single" w:sz="4" w:space="0" w:color="auto"/>
              <w:left w:val="single" w:sz="4" w:space="0" w:color="auto"/>
              <w:bottom w:val="single" w:sz="4" w:space="0" w:color="000000"/>
              <w:right w:val="single" w:sz="4" w:space="0" w:color="000000"/>
            </w:tcBorders>
            <w:shd w:val="clear" w:color="auto" w:fill="7030A0"/>
            <w:vAlign w:val="center"/>
          </w:tcPr>
          <w:p w:rsidR="004A4AF7" w:rsidRPr="00A96C77" w:rsidRDefault="004A4AF7" w:rsidP="005C3E31">
            <w:pPr>
              <w:spacing w:after="0" w:line="240" w:lineRule="auto"/>
              <w:rPr>
                <w:rFonts w:ascii="Czcionka tekstu podstawowego" w:hAnsi="Czcionka tekstu podstawowego"/>
                <w:b/>
                <w:color w:val="FFFFFF"/>
                <w:sz w:val="20"/>
                <w:szCs w:val="20"/>
                <w:lang w:eastAsia="pl-PL"/>
              </w:rPr>
            </w:pPr>
          </w:p>
        </w:tc>
        <w:tc>
          <w:tcPr>
            <w:tcW w:w="2002" w:type="dxa"/>
            <w:gridSpan w:val="2"/>
            <w:vMerge/>
            <w:tcBorders>
              <w:top w:val="nil"/>
              <w:left w:val="single" w:sz="4" w:space="0" w:color="auto"/>
              <w:bottom w:val="single" w:sz="4" w:space="0" w:color="000000"/>
              <w:right w:val="single" w:sz="4" w:space="0" w:color="auto"/>
            </w:tcBorders>
            <w:shd w:val="clear" w:color="auto" w:fill="7030A0"/>
            <w:vAlign w:val="center"/>
          </w:tcPr>
          <w:p w:rsidR="004A4AF7" w:rsidRPr="00A96C77" w:rsidRDefault="004A4AF7" w:rsidP="005C3E31">
            <w:pPr>
              <w:spacing w:after="0" w:line="240" w:lineRule="auto"/>
              <w:rPr>
                <w:rFonts w:ascii="Czcionka tekstu podstawowego" w:hAnsi="Czcionka tekstu podstawowego"/>
                <w:b/>
                <w:color w:val="FFFFFF"/>
                <w:sz w:val="20"/>
                <w:szCs w:val="20"/>
                <w:lang w:eastAsia="pl-PL"/>
              </w:rPr>
            </w:pPr>
          </w:p>
        </w:tc>
        <w:tc>
          <w:tcPr>
            <w:tcW w:w="1826" w:type="dxa"/>
            <w:vMerge/>
            <w:tcBorders>
              <w:top w:val="nil"/>
              <w:left w:val="single" w:sz="4" w:space="0" w:color="auto"/>
              <w:bottom w:val="single" w:sz="4" w:space="0" w:color="000000"/>
              <w:right w:val="single" w:sz="4" w:space="0" w:color="auto"/>
            </w:tcBorders>
            <w:shd w:val="clear" w:color="auto" w:fill="7030A0"/>
            <w:vAlign w:val="center"/>
          </w:tcPr>
          <w:p w:rsidR="004A4AF7" w:rsidRPr="00A96C77" w:rsidRDefault="004A4AF7" w:rsidP="005C3E31">
            <w:pPr>
              <w:spacing w:after="0" w:line="240" w:lineRule="auto"/>
              <w:rPr>
                <w:rFonts w:ascii="Czcionka tekstu podstawowego" w:hAnsi="Czcionka tekstu podstawowego"/>
                <w:b/>
                <w:color w:val="FFFFFF"/>
                <w:sz w:val="20"/>
                <w:szCs w:val="20"/>
                <w:lang w:eastAsia="pl-PL"/>
              </w:rPr>
            </w:pPr>
          </w:p>
        </w:tc>
        <w:tc>
          <w:tcPr>
            <w:tcW w:w="2840" w:type="dxa"/>
            <w:vMerge w:val="restart"/>
            <w:tcBorders>
              <w:top w:val="nil"/>
              <w:left w:val="single" w:sz="4" w:space="0" w:color="auto"/>
              <w:bottom w:val="single" w:sz="4" w:space="0" w:color="000000"/>
              <w:right w:val="single" w:sz="4" w:space="0" w:color="auto"/>
            </w:tcBorders>
            <w:shd w:val="clear" w:color="auto" w:fill="7030A0"/>
            <w:noWrap/>
            <w:vAlign w:val="center"/>
          </w:tcPr>
          <w:p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nazwa</w:t>
            </w:r>
          </w:p>
        </w:tc>
        <w:tc>
          <w:tcPr>
            <w:tcW w:w="1152" w:type="dxa"/>
            <w:vMerge w:val="restart"/>
            <w:tcBorders>
              <w:top w:val="nil"/>
              <w:left w:val="single" w:sz="4" w:space="0" w:color="auto"/>
              <w:bottom w:val="single" w:sz="4" w:space="0" w:color="000000"/>
              <w:right w:val="single" w:sz="4" w:space="0" w:color="auto"/>
            </w:tcBorders>
            <w:shd w:val="clear" w:color="auto" w:fill="7030A0"/>
            <w:vAlign w:val="center"/>
          </w:tcPr>
          <w:p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Jednostka miary</w:t>
            </w:r>
          </w:p>
        </w:tc>
        <w:tc>
          <w:tcPr>
            <w:tcW w:w="2126" w:type="dxa"/>
            <w:gridSpan w:val="3"/>
            <w:tcBorders>
              <w:top w:val="single" w:sz="4" w:space="0" w:color="auto"/>
              <w:left w:val="nil"/>
              <w:bottom w:val="single" w:sz="4" w:space="0" w:color="auto"/>
              <w:right w:val="single" w:sz="4" w:space="0" w:color="auto"/>
            </w:tcBorders>
            <w:shd w:val="clear" w:color="auto" w:fill="7030A0"/>
            <w:noWrap/>
            <w:vAlign w:val="center"/>
          </w:tcPr>
          <w:p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wartość</w:t>
            </w:r>
          </w:p>
        </w:tc>
        <w:tc>
          <w:tcPr>
            <w:tcW w:w="2340" w:type="dxa"/>
            <w:vMerge w:val="restart"/>
            <w:tcBorders>
              <w:top w:val="nil"/>
              <w:left w:val="single" w:sz="4" w:space="0" w:color="auto"/>
              <w:bottom w:val="single" w:sz="4" w:space="0" w:color="000000"/>
              <w:right w:val="nil"/>
            </w:tcBorders>
            <w:shd w:val="clear" w:color="auto" w:fill="7030A0"/>
            <w:vAlign w:val="center"/>
          </w:tcPr>
          <w:p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Źródło danych/sposób pomiaru</w:t>
            </w:r>
          </w:p>
        </w:tc>
      </w:tr>
      <w:tr w:rsidR="004A4AF7" w:rsidRPr="006070EA" w:rsidTr="00075119">
        <w:trPr>
          <w:trHeight w:val="317"/>
        </w:trPr>
        <w:tc>
          <w:tcPr>
            <w:tcW w:w="3262" w:type="dxa"/>
            <w:gridSpan w:val="3"/>
            <w:vMerge/>
            <w:tcBorders>
              <w:top w:val="single" w:sz="4" w:space="0" w:color="auto"/>
              <w:left w:val="single" w:sz="4" w:space="0" w:color="auto"/>
              <w:bottom w:val="single" w:sz="4" w:space="0" w:color="000000"/>
              <w:right w:val="single" w:sz="4" w:space="0" w:color="000000"/>
            </w:tcBorders>
            <w:vAlign w:val="center"/>
          </w:tcPr>
          <w:p w:rsidR="004A4AF7" w:rsidRPr="00B1024E" w:rsidRDefault="004A4AF7" w:rsidP="005C3E31">
            <w:pPr>
              <w:spacing w:after="0" w:line="240" w:lineRule="auto"/>
              <w:rPr>
                <w:rFonts w:ascii="Czcionka tekstu podstawowego" w:hAnsi="Czcionka tekstu podstawowego"/>
                <w:color w:val="000000"/>
                <w:sz w:val="20"/>
                <w:szCs w:val="20"/>
                <w:lang w:eastAsia="pl-PL"/>
              </w:rPr>
            </w:pPr>
          </w:p>
        </w:tc>
        <w:tc>
          <w:tcPr>
            <w:tcW w:w="2002" w:type="dxa"/>
            <w:gridSpan w:val="2"/>
            <w:vMerge/>
            <w:tcBorders>
              <w:top w:val="nil"/>
              <w:left w:val="single" w:sz="4" w:space="0" w:color="auto"/>
              <w:bottom w:val="single" w:sz="4" w:space="0" w:color="000000"/>
              <w:right w:val="single" w:sz="4" w:space="0" w:color="auto"/>
            </w:tcBorders>
            <w:vAlign w:val="center"/>
          </w:tcPr>
          <w:p w:rsidR="004A4AF7" w:rsidRPr="00B1024E" w:rsidRDefault="004A4AF7" w:rsidP="005C3E31">
            <w:pPr>
              <w:spacing w:after="0" w:line="240" w:lineRule="auto"/>
              <w:rPr>
                <w:rFonts w:ascii="Czcionka tekstu podstawowego" w:hAnsi="Czcionka tekstu podstawowego"/>
                <w:color w:val="000000"/>
                <w:sz w:val="20"/>
                <w:szCs w:val="20"/>
                <w:lang w:eastAsia="pl-PL"/>
              </w:rPr>
            </w:pPr>
          </w:p>
        </w:tc>
        <w:tc>
          <w:tcPr>
            <w:tcW w:w="1826" w:type="dxa"/>
            <w:vMerge/>
            <w:tcBorders>
              <w:top w:val="nil"/>
              <w:left w:val="single" w:sz="4" w:space="0" w:color="auto"/>
              <w:bottom w:val="single" w:sz="4" w:space="0" w:color="000000"/>
              <w:right w:val="single" w:sz="4" w:space="0" w:color="auto"/>
            </w:tcBorders>
            <w:vAlign w:val="center"/>
          </w:tcPr>
          <w:p w:rsidR="004A4AF7" w:rsidRPr="00B1024E" w:rsidRDefault="004A4AF7" w:rsidP="005C3E31">
            <w:pPr>
              <w:spacing w:after="0" w:line="240" w:lineRule="auto"/>
              <w:rPr>
                <w:rFonts w:ascii="Czcionka tekstu podstawowego" w:hAnsi="Czcionka tekstu podstawowego"/>
                <w:color w:val="000000"/>
                <w:sz w:val="20"/>
                <w:szCs w:val="20"/>
                <w:lang w:eastAsia="pl-PL"/>
              </w:rPr>
            </w:pPr>
          </w:p>
        </w:tc>
        <w:tc>
          <w:tcPr>
            <w:tcW w:w="2840" w:type="dxa"/>
            <w:vMerge/>
            <w:tcBorders>
              <w:top w:val="nil"/>
              <w:left w:val="single" w:sz="4" w:space="0" w:color="auto"/>
              <w:bottom w:val="single" w:sz="4" w:space="0" w:color="000000"/>
              <w:right w:val="single" w:sz="4" w:space="0" w:color="auto"/>
            </w:tcBorders>
            <w:vAlign w:val="center"/>
          </w:tcPr>
          <w:p w:rsidR="004A4AF7" w:rsidRPr="00B1024E" w:rsidRDefault="004A4AF7" w:rsidP="005C3E31">
            <w:pPr>
              <w:spacing w:after="0" w:line="240" w:lineRule="auto"/>
              <w:rPr>
                <w:rFonts w:ascii="Czcionka tekstu podstawowego" w:hAnsi="Czcionka tekstu podstawowego"/>
                <w:color w:val="000000"/>
                <w:sz w:val="20"/>
                <w:szCs w:val="20"/>
                <w:lang w:eastAsia="pl-PL"/>
              </w:rPr>
            </w:pPr>
          </w:p>
        </w:tc>
        <w:tc>
          <w:tcPr>
            <w:tcW w:w="1152" w:type="dxa"/>
            <w:vMerge/>
            <w:tcBorders>
              <w:top w:val="nil"/>
              <w:left w:val="single" w:sz="4" w:space="0" w:color="auto"/>
              <w:bottom w:val="single" w:sz="4" w:space="0" w:color="000000"/>
              <w:right w:val="single" w:sz="4" w:space="0" w:color="auto"/>
            </w:tcBorders>
            <w:vAlign w:val="center"/>
          </w:tcPr>
          <w:p w:rsidR="004A4AF7" w:rsidRPr="00B1024E" w:rsidRDefault="004A4AF7" w:rsidP="005C3E31">
            <w:pPr>
              <w:spacing w:after="0" w:line="240" w:lineRule="auto"/>
              <w:rPr>
                <w:rFonts w:ascii="Czcionka tekstu podstawowego" w:hAnsi="Czcionka tekstu podstawowego"/>
                <w:color w:val="000000"/>
                <w:sz w:val="20"/>
                <w:szCs w:val="20"/>
                <w:lang w:eastAsia="pl-PL"/>
              </w:rPr>
            </w:pPr>
          </w:p>
        </w:tc>
        <w:tc>
          <w:tcPr>
            <w:tcW w:w="1134" w:type="dxa"/>
            <w:gridSpan w:val="2"/>
            <w:tcBorders>
              <w:top w:val="nil"/>
              <w:left w:val="nil"/>
              <w:bottom w:val="single" w:sz="4" w:space="0" w:color="auto"/>
              <w:right w:val="single" w:sz="4" w:space="0" w:color="auto"/>
            </w:tcBorders>
            <w:shd w:val="clear" w:color="auto" w:fill="7030A0"/>
            <w:vAlign w:val="center"/>
          </w:tcPr>
          <w:p w:rsidR="004A4AF7" w:rsidRPr="00A96C77" w:rsidRDefault="004A4AF7" w:rsidP="005C3E31">
            <w:pPr>
              <w:spacing w:after="0" w:line="240" w:lineRule="auto"/>
              <w:jc w:val="center"/>
              <w:rPr>
                <w:rFonts w:ascii="Czcionka tekstu podstawowego" w:hAnsi="Czcionka tekstu podstawowego"/>
                <w:color w:val="FFFFFF"/>
                <w:sz w:val="20"/>
                <w:szCs w:val="20"/>
                <w:lang w:eastAsia="pl-PL"/>
              </w:rPr>
            </w:pPr>
            <w:r w:rsidRPr="00A96C77">
              <w:rPr>
                <w:rFonts w:ascii="Czcionka tekstu podstawowego" w:hAnsi="Czcionka tekstu podstawowego"/>
                <w:color w:val="FFFFFF"/>
                <w:sz w:val="20"/>
                <w:szCs w:val="20"/>
                <w:lang w:eastAsia="pl-PL"/>
              </w:rPr>
              <w:t>początkowa 2014 rok</w:t>
            </w:r>
          </w:p>
        </w:tc>
        <w:tc>
          <w:tcPr>
            <w:tcW w:w="992" w:type="dxa"/>
            <w:tcBorders>
              <w:top w:val="nil"/>
              <w:left w:val="nil"/>
              <w:bottom w:val="single" w:sz="4" w:space="0" w:color="auto"/>
              <w:right w:val="single" w:sz="4" w:space="0" w:color="auto"/>
            </w:tcBorders>
            <w:shd w:val="clear" w:color="auto" w:fill="7030A0"/>
            <w:vAlign w:val="center"/>
          </w:tcPr>
          <w:p w:rsidR="004A4AF7" w:rsidRPr="00A96C77" w:rsidRDefault="004A4AF7" w:rsidP="005C3E31">
            <w:pPr>
              <w:spacing w:after="0" w:line="240" w:lineRule="auto"/>
              <w:jc w:val="center"/>
              <w:rPr>
                <w:rFonts w:ascii="Czcionka tekstu podstawowego" w:hAnsi="Czcionka tekstu podstawowego"/>
                <w:color w:val="FFFFFF"/>
                <w:sz w:val="20"/>
                <w:szCs w:val="20"/>
                <w:lang w:eastAsia="pl-PL"/>
              </w:rPr>
            </w:pPr>
            <w:r w:rsidRPr="00A96C77">
              <w:rPr>
                <w:rFonts w:ascii="Czcionka tekstu podstawowego" w:hAnsi="Czcionka tekstu podstawowego"/>
                <w:color w:val="FFFFFF"/>
                <w:sz w:val="20"/>
                <w:szCs w:val="20"/>
                <w:lang w:eastAsia="pl-PL"/>
              </w:rPr>
              <w:t>końcowa 2022 rok</w:t>
            </w:r>
          </w:p>
        </w:tc>
        <w:tc>
          <w:tcPr>
            <w:tcW w:w="2340" w:type="dxa"/>
            <w:vMerge/>
            <w:tcBorders>
              <w:top w:val="nil"/>
              <w:left w:val="single" w:sz="4" w:space="0" w:color="auto"/>
              <w:bottom w:val="single" w:sz="4" w:space="0" w:color="auto"/>
              <w:right w:val="nil"/>
            </w:tcBorders>
            <w:shd w:val="clear" w:color="auto" w:fill="7030A0"/>
            <w:vAlign w:val="center"/>
          </w:tcPr>
          <w:p w:rsidR="004A4AF7" w:rsidRPr="00A96C77" w:rsidRDefault="004A4AF7" w:rsidP="005C3E31">
            <w:pPr>
              <w:spacing w:after="0" w:line="240" w:lineRule="auto"/>
              <w:rPr>
                <w:rFonts w:ascii="Czcionka tekstu podstawowego" w:hAnsi="Czcionka tekstu podstawowego"/>
                <w:color w:val="FFFFFF"/>
                <w:sz w:val="20"/>
                <w:szCs w:val="20"/>
                <w:lang w:eastAsia="pl-PL"/>
              </w:rPr>
            </w:pPr>
          </w:p>
        </w:tc>
      </w:tr>
      <w:tr w:rsidR="004A4AF7" w:rsidRPr="006070EA" w:rsidTr="00075119">
        <w:trPr>
          <w:trHeight w:val="590"/>
        </w:trPr>
        <w:tc>
          <w:tcPr>
            <w:tcW w:w="590" w:type="dxa"/>
            <w:tcBorders>
              <w:top w:val="nil"/>
              <w:left w:val="single" w:sz="4" w:space="0" w:color="auto"/>
              <w:bottom w:val="single" w:sz="4" w:space="0" w:color="auto"/>
              <w:right w:val="single" w:sz="4" w:space="0" w:color="auto"/>
            </w:tcBorders>
            <w:noWrap/>
            <w:vAlign w:val="center"/>
          </w:tcPr>
          <w:p w:rsidR="004A4AF7" w:rsidRPr="00B1024E" w:rsidRDefault="004A4AF7"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lastRenderedPageBreak/>
              <w:t>4.1.1.</w:t>
            </w:r>
          </w:p>
        </w:tc>
        <w:tc>
          <w:tcPr>
            <w:tcW w:w="2672" w:type="dxa"/>
            <w:gridSpan w:val="2"/>
            <w:tcBorders>
              <w:top w:val="single" w:sz="4" w:space="0" w:color="auto"/>
              <w:left w:val="nil"/>
              <w:bottom w:val="single" w:sz="4" w:space="0" w:color="auto"/>
              <w:right w:val="single" w:sz="4" w:space="0" w:color="auto"/>
            </w:tcBorders>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Wsparcie społeczności lokalnej</w:t>
            </w:r>
            <w:r>
              <w:rPr>
                <w:rFonts w:ascii="Times New Roman" w:hAnsi="Times New Roman"/>
                <w:color w:val="000000"/>
                <w:lang w:eastAsia="pl-PL"/>
              </w:rPr>
              <w:t xml:space="preserve"> </w:t>
            </w:r>
            <w:r w:rsidRPr="00B1024E">
              <w:rPr>
                <w:rFonts w:ascii="Times New Roman" w:hAnsi="Times New Roman"/>
                <w:color w:val="000000"/>
                <w:lang w:eastAsia="pl-PL"/>
              </w:rPr>
              <w:t>w zakresie wykorzystania zasobów regionu</w:t>
            </w:r>
          </w:p>
        </w:tc>
        <w:tc>
          <w:tcPr>
            <w:tcW w:w="2002" w:type="dxa"/>
            <w:gridSpan w:val="2"/>
            <w:tcBorders>
              <w:top w:val="nil"/>
              <w:left w:val="nil"/>
              <w:bottom w:val="single" w:sz="4" w:space="0" w:color="auto"/>
              <w:right w:val="single" w:sz="4" w:space="0" w:color="auto"/>
            </w:tcBorders>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mieszkańcy, grupy defaworyzowane, członkowie organizacji pozarządowych</w:t>
            </w:r>
          </w:p>
        </w:tc>
        <w:tc>
          <w:tcPr>
            <w:tcW w:w="1826" w:type="dxa"/>
            <w:tcBorders>
              <w:top w:val="nil"/>
              <w:left w:val="nil"/>
              <w:bottom w:val="single" w:sz="4" w:space="0" w:color="auto"/>
              <w:right w:val="single" w:sz="4" w:space="0" w:color="auto"/>
            </w:tcBorders>
            <w:noWrap/>
            <w:vAlign w:val="center"/>
          </w:tcPr>
          <w:p w:rsidR="004A4AF7" w:rsidRPr="001B783B" w:rsidRDefault="004A4AF7" w:rsidP="005C3E31">
            <w:pPr>
              <w:spacing w:after="0" w:line="240" w:lineRule="auto"/>
              <w:jc w:val="center"/>
              <w:rPr>
                <w:rFonts w:ascii="Times New Roman" w:hAnsi="Times New Roman"/>
                <w:color w:val="000000"/>
                <w:lang w:eastAsia="pl-PL"/>
              </w:rPr>
            </w:pPr>
            <w:r w:rsidRPr="001B783B">
              <w:rPr>
                <w:rFonts w:ascii="Times New Roman" w:hAnsi="Times New Roman"/>
                <w:color w:val="000000"/>
                <w:lang w:eastAsia="pl-PL"/>
              </w:rPr>
              <w:t xml:space="preserve">PROW </w:t>
            </w:r>
          </w:p>
          <w:p w:rsidR="004A4AF7" w:rsidRPr="001B783B" w:rsidRDefault="004A4AF7" w:rsidP="005C3E31">
            <w:pPr>
              <w:spacing w:after="0" w:line="240" w:lineRule="auto"/>
              <w:jc w:val="center"/>
              <w:rPr>
                <w:rFonts w:ascii="Times New Roman" w:hAnsi="Times New Roman"/>
                <w:color w:val="000000"/>
                <w:lang w:eastAsia="pl-PL"/>
              </w:rPr>
            </w:pPr>
            <w:r w:rsidRPr="001B783B">
              <w:rPr>
                <w:rFonts w:ascii="Times New Roman" w:hAnsi="Times New Roman"/>
                <w:color w:val="000000"/>
                <w:lang w:eastAsia="pl-PL"/>
              </w:rPr>
              <w:t xml:space="preserve">Aktywizacja </w:t>
            </w:r>
          </w:p>
          <w:p w:rsidR="00672F8D" w:rsidRPr="001B783B" w:rsidRDefault="00672F8D" w:rsidP="005C3E31">
            <w:pPr>
              <w:spacing w:after="0" w:line="240" w:lineRule="auto"/>
              <w:jc w:val="center"/>
              <w:rPr>
                <w:rFonts w:ascii="Times New Roman" w:hAnsi="Times New Roman"/>
                <w:color w:val="000000"/>
                <w:lang w:eastAsia="pl-PL"/>
              </w:rPr>
            </w:pPr>
            <w:r w:rsidRPr="001B783B">
              <w:rPr>
                <w:rFonts w:ascii="Times New Roman" w:hAnsi="Times New Roman"/>
                <w:color w:val="000000"/>
                <w:lang w:eastAsia="pl-PL"/>
              </w:rPr>
              <w:t xml:space="preserve">1000,00 </w:t>
            </w:r>
            <w:r w:rsidR="009A079D" w:rsidRPr="001B783B">
              <w:rPr>
                <w:rFonts w:ascii="Times New Roman" w:hAnsi="Times New Roman"/>
                <w:color w:val="000000"/>
                <w:lang w:eastAsia="pl-PL"/>
              </w:rPr>
              <w:t>EUR</w:t>
            </w:r>
          </w:p>
        </w:tc>
        <w:tc>
          <w:tcPr>
            <w:tcW w:w="2840" w:type="dxa"/>
            <w:tcBorders>
              <w:top w:val="nil"/>
              <w:left w:val="nil"/>
              <w:bottom w:val="single" w:sz="4" w:space="0" w:color="auto"/>
              <w:right w:val="single" w:sz="4" w:space="0" w:color="auto"/>
            </w:tcBorders>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 xml:space="preserve">Liczba </w:t>
            </w:r>
            <w:r w:rsidRPr="00C4529F">
              <w:rPr>
                <w:rFonts w:ascii="Times New Roman" w:hAnsi="Times New Roman"/>
                <w:color w:val="000000"/>
                <w:lang w:eastAsia="pl-PL"/>
              </w:rPr>
              <w:t>szkoleń w zakresie wykorzystania zasobów regionu</w:t>
            </w:r>
          </w:p>
        </w:tc>
        <w:tc>
          <w:tcPr>
            <w:tcW w:w="1152" w:type="dxa"/>
            <w:tcBorders>
              <w:top w:val="nil"/>
              <w:left w:val="nil"/>
              <w:bottom w:val="single" w:sz="4" w:space="0" w:color="auto"/>
              <w:right w:val="single" w:sz="4" w:space="0" w:color="auto"/>
            </w:tcBorders>
            <w:noWrap/>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szt.</w:t>
            </w:r>
          </w:p>
        </w:tc>
        <w:tc>
          <w:tcPr>
            <w:tcW w:w="1134" w:type="dxa"/>
            <w:gridSpan w:val="2"/>
            <w:tcBorders>
              <w:top w:val="nil"/>
              <w:left w:val="nil"/>
              <w:bottom w:val="single" w:sz="4" w:space="0" w:color="auto"/>
              <w:right w:val="single" w:sz="4" w:space="0" w:color="auto"/>
            </w:tcBorders>
            <w:noWrap/>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0</w:t>
            </w:r>
          </w:p>
        </w:tc>
        <w:tc>
          <w:tcPr>
            <w:tcW w:w="992" w:type="dxa"/>
            <w:tcBorders>
              <w:top w:val="nil"/>
              <w:left w:val="nil"/>
              <w:bottom w:val="single" w:sz="4" w:space="0" w:color="auto"/>
              <w:right w:val="single" w:sz="4" w:space="0" w:color="auto"/>
            </w:tcBorders>
            <w:noWrap/>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2</w:t>
            </w:r>
          </w:p>
        </w:tc>
        <w:tc>
          <w:tcPr>
            <w:tcW w:w="2340" w:type="dxa"/>
            <w:tcBorders>
              <w:top w:val="single" w:sz="4" w:space="0" w:color="auto"/>
              <w:left w:val="nil"/>
              <w:bottom w:val="single" w:sz="4" w:space="0" w:color="auto"/>
              <w:right w:val="single" w:sz="4" w:space="0" w:color="auto"/>
            </w:tcBorders>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dane własne LGD</w:t>
            </w:r>
          </w:p>
        </w:tc>
      </w:tr>
      <w:tr w:rsidR="00D845E0" w:rsidRPr="006070EA" w:rsidTr="00075119">
        <w:trPr>
          <w:trHeight w:val="551"/>
        </w:trPr>
        <w:tc>
          <w:tcPr>
            <w:tcW w:w="590" w:type="dxa"/>
            <w:vMerge w:val="restart"/>
            <w:tcBorders>
              <w:top w:val="nil"/>
              <w:left w:val="single" w:sz="4" w:space="0" w:color="auto"/>
              <w:right w:val="single" w:sz="4" w:space="0" w:color="auto"/>
            </w:tcBorders>
            <w:noWrap/>
            <w:vAlign w:val="center"/>
          </w:tcPr>
          <w:p w:rsidR="00D845E0" w:rsidRPr="00B1024E" w:rsidRDefault="00D845E0"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4.1.2.</w:t>
            </w:r>
          </w:p>
        </w:tc>
        <w:tc>
          <w:tcPr>
            <w:tcW w:w="2672" w:type="dxa"/>
            <w:gridSpan w:val="2"/>
            <w:vMerge w:val="restart"/>
            <w:tcBorders>
              <w:top w:val="single" w:sz="4" w:space="0" w:color="auto"/>
              <w:left w:val="nil"/>
              <w:right w:val="single" w:sz="4" w:space="0" w:color="auto"/>
            </w:tcBorders>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Wsparcie grup promujących zasoby regionu</w:t>
            </w:r>
          </w:p>
        </w:tc>
        <w:tc>
          <w:tcPr>
            <w:tcW w:w="2002" w:type="dxa"/>
            <w:gridSpan w:val="2"/>
            <w:vMerge w:val="restart"/>
            <w:tcBorders>
              <w:top w:val="nil"/>
              <w:left w:val="nil"/>
              <w:right w:val="single" w:sz="4" w:space="0" w:color="auto"/>
            </w:tcBorders>
            <w:vAlign w:val="center"/>
          </w:tcPr>
          <w:p w:rsidR="00D845E0" w:rsidRPr="00B855E8" w:rsidRDefault="00D845E0" w:rsidP="005C3E31">
            <w:pPr>
              <w:spacing w:after="0" w:line="240" w:lineRule="auto"/>
              <w:jc w:val="center"/>
              <w:rPr>
                <w:rFonts w:ascii="Times New Roman" w:hAnsi="Times New Roman"/>
                <w:lang w:eastAsia="pl-PL"/>
              </w:rPr>
            </w:pPr>
            <w:r w:rsidRPr="00B855E8">
              <w:rPr>
                <w:rFonts w:ascii="Times New Roman" w:hAnsi="Times New Roman"/>
                <w:lang w:eastAsia="pl-PL"/>
              </w:rPr>
              <w:t>organizacje pozarządowe,</w:t>
            </w:r>
          </w:p>
          <w:p w:rsidR="00D845E0" w:rsidRPr="00B855E8" w:rsidRDefault="00D845E0" w:rsidP="005C3E31">
            <w:pPr>
              <w:spacing w:after="0" w:line="240" w:lineRule="auto"/>
              <w:jc w:val="center"/>
              <w:rPr>
                <w:rFonts w:ascii="Times New Roman" w:hAnsi="Times New Roman"/>
                <w:lang w:eastAsia="pl-PL"/>
              </w:rPr>
            </w:pPr>
          </w:p>
        </w:tc>
        <w:tc>
          <w:tcPr>
            <w:tcW w:w="1826" w:type="dxa"/>
            <w:vMerge w:val="restart"/>
            <w:tcBorders>
              <w:top w:val="nil"/>
              <w:left w:val="nil"/>
              <w:right w:val="single" w:sz="4" w:space="0" w:color="auto"/>
            </w:tcBorders>
            <w:vAlign w:val="center"/>
          </w:tcPr>
          <w:p w:rsidR="00D845E0" w:rsidRPr="001B783B" w:rsidRDefault="00D845E0" w:rsidP="005C3E31">
            <w:pPr>
              <w:spacing w:after="0" w:line="240" w:lineRule="auto"/>
              <w:jc w:val="center"/>
              <w:rPr>
                <w:rFonts w:ascii="Times New Roman" w:hAnsi="Times New Roman"/>
                <w:lang w:eastAsia="pl-PL"/>
              </w:rPr>
            </w:pPr>
            <w:r w:rsidRPr="001B783B">
              <w:rPr>
                <w:rFonts w:ascii="Times New Roman" w:hAnsi="Times New Roman"/>
                <w:lang w:eastAsia="pl-PL"/>
              </w:rPr>
              <w:t>PROW</w:t>
            </w:r>
          </w:p>
          <w:p w:rsidR="00D845E0" w:rsidRPr="001B783B" w:rsidRDefault="00D845E0" w:rsidP="005C3E31">
            <w:pPr>
              <w:spacing w:after="0" w:line="240" w:lineRule="auto"/>
              <w:jc w:val="center"/>
              <w:rPr>
                <w:rFonts w:ascii="Times New Roman" w:hAnsi="Times New Roman"/>
                <w:lang w:eastAsia="pl-PL"/>
              </w:rPr>
            </w:pPr>
            <w:r w:rsidRPr="001B783B">
              <w:rPr>
                <w:rFonts w:ascii="Times New Roman" w:hAnsi="Times New Roman"/>
                <w:lang w:eastAsia="pl-PL"/>
              </w:rPr>
              <w:t xml:space="preserve">projekt grantowy </w:t>
            </w:r>
          </w:p>
          <w:p w:rsidR="00672F8D" w:rsidRPr="001B783B" w:rsidRDefault="009A079D" w:rsidP="005C3E31">
            <w:pPr>
              <w:spacing w:after="0" w:line="240" w:lineRule="auto"/>
              <w:jc w:val="center"/>
              <w:rPr>
                <w:rFonts w:ascii="Times New Roman" w:hAnsi="Times New Roman"/>
                <w:lang w:eastAsia="pl-PL"/>
              </w:rPr>
            </w:pPr>
            <w:r w:rsidRPr="001B783B">
              <w:rPr>
                <w:rFonts w:ascii="Times New Roman" w:hAnsi="Times New Roman"/>
                <w:lang w:eastAsia="pl-PL"/>
              </w:rPr>
              <w:t>62 424,67 EUR</w:t>
            </w:r>
          </w:p>
          <w:p w:rsidR="00BB7FC6" w:rsidRPr="001B783B" w:rsidRDefault="00BB7FC6" w:rsidP="002C61B7">
            <w:pPr>
              <w:spacing w:after="0" w:line="240" w:lineRule="auto"/>
              <w:rPr>
                <w:rFonts w:ascii="Times New Roman" w:hAnsi="Times New Roman"/>
                <w:lang w:eastAsia="pl-PL"/>
              </w:rPr>
            </w:pPr>
          </w:p>
        </w:tc>
        <w:tc>
          <w:tcPr>
            <w:tcW w:w="2840" w:type="dxa"/>
            <w:tcBorders>
              <w:top w:val="nil"/>
              <w:left w:val="nil"/>
              <w:bottom w:val="single" w:sz="4" w:space="0" w:color="auto"/>
              <w:right w:val="single" w:sz="4" w:space="0" w:color="auto"/>
            </w:tcBorders>
            <w:vAlign w:val="center"/>
          </w:tcPr>
          <w:p w:rsidR="00D845E0" w:rsidRPr="006F284B" w:rsidRDefault="00B23E17" w:rsidP="005C3E31">
            <w:pPr>
              <w:spacing w:after="0" w:line="240" w:lineRule="auto"/>
              <w:jc w:val="center"/>
              <w:rPr>
                <w:rFonts w:ascii="Times New Roman" w:hAnsi="Times New Roman"/>
                <w:lang w:eastAsia="pl-PL"/>
              </w:rPr>
            </w:pPr>
            <w:r w:rsidRPr="006F284B">
              <w:rPr>
                <w:rFonts w:ascii="Times New Roman" w:hAnsi="Times New Roman"/>
                <w:lang w:eastAsia="pl-PL"/>
              </w:rPr>
              <w:t xml:space="preserve">W.1 </w:t>
            </w:r>
            <w:r w:rsidR="00D845E0" w:rsidRPr="006F284B">
              <w:rPr>
                <w:rFonts w:ascii="Times New Roman" w:hAnsi="Times New Roman"/>
                <w:lang w:eastAsia="pl-PL"/>
              </w:rPr>
              <w:t>Liczba podmiotów wspartych w ramach operacji obejmujących wyposażenie mające na celu szerzenie lokalnej kultury i dziedzictwa lokalnego</w:t>
            </w:r>
          </w:p>
        </w:tc>
        <w:tc>
          <w:tcPr>
            <w:tcW w:w="1152" w:type="dxa"/>
            <w:tcBorders>
              <w:top w:val="nil"/>
              <w:left w:val="nil"/>
              <w:bottom w:val="single" w:sz="4" w:space="0" w:color="auto"/>
              <w:right w:val="single" w:sz="4" w:space="0" w:color="auto"/>
            </w:tcBorders>
            <w:noWrap/>
            <w:vAlign w:val="center"/>
          </w:tcPr>
          <w:p w:rsidR="00D845E0" w:rsidRPr="006F284B" w:rsidRDefault="00D845E0" w:rsidP="005C3E31">
            <w:pPr>
              <w:spacing w:after="0" w:line="240" w:lineRule="auto"/>
              <w:jc w:val="center"/>
              <w:rPr>
                <w:rFonts w:ascii="Times New Roman" w:hAnsi="Times New Roman"/>
                <w:lang w:eastAsia="pl-PL"/>
              </w:rPr>
            </w:pPr>
            <w:r w:rsidRPr="006F284B">
              <w:rPr>
                <w:rFonts w:ascii="Times New Roman" w:hAnsi="Times New Roman"/>
                <w:lang w:eastAsia="pl-PL"/>
              </w:rPr>
              <w:t>szt.</w:t>
            </w:r>
          </w:p>
        </w:tc>
        <w:tc>
          <w:tcPr>
            <w:tcW w:w="1134" w:type="dxa"/>
            <w:gridSpan w:val="2"/>
            <w:tcBorders>
              <w:top w:val="nil"/>
              <w:left w:val="nil"/>
              <w:bottom w:val="single" w:sz="4" w:space="0" w:color="auto"/>
              <w:right w:val="single" w:sz="4" w:space="0" w:color="auto"/>
            </w:tcBorders>
            <w:noWrap/>
            <w:vAlign w:val="center"/>
          </w:tcPr>
          <w:p w:rsidR="00D845E0" w:rsidRPr="006F284B" w:rsidRDefault="00D845E0" w:rsidP="005C3E31">
            <w:pPr>
              <w:spacing w:after="0" w:line="240" w:lineRule="auto"/>
              <w:jc w:val="center"/>
              <w:rPr>
                <w:rFonts w:ascii="Times New Roman" w:hAnsi="Times New Roman"/>
                <w:lang w:eastAsia="pl-PL"/>
              </w:rPr>
            </w:pPr>
            <w:r w:rsidRPr="006F284B">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D845E0" w:rsidRPr="006F284B" w:rsidRDefault="00D845E0" w:rsidP="009465C7">
            <w:pPr>
              <w:spacing w:after="0" w:line="240" w:lineRule="auto"/>
              <w:rPr>
                <w:rFonts w:ascii="Times New Roman" w:hAnsi="Times New Roman"/>
                <w:strike/>
                <w:lang w:eastAsia="pl-PL"/>
              </w:rPr>
            </w:pPr>
          </w:p>
          <w:p w:rsidR="001F4CC7" w:rsidRPr="006F284B" w:rsidRDefault="001F4CC7" w:rsidP="005C3E31">
            <w:pPr>
              <w:spacing w:after="0" w:line="240" w:lineRule="auto"/>
              <w:jc w:val="center"/>
              <w:rPr>
                <w:rFonts w:ascii="Times New Roman" w:hAnsi="Times New Roman"/>
                <w:lang w:eastAsia="pl-PL"/>
              </w:rPr>
            </w:pPr>
            <w:r w:rsidRPr="006F284B">
              <w:rPr>
                <w:rFonts w:ascii="Times New Roman" w:hAnsi="Times New Roman"/>
                <w:lang w:eastAsia="pl-PL"/>
              </w:rPr>
              <w:t>20</w:t>
            </w:r>
          </w:p>
        </w:tc>
        <w:tc>
          <w:tcPr>
            <w:tcW w:w="2340" w:type="dxa"/>
            <w:tcBorders>
              <w:top w:val="single" w:sz="4" w:space="0" w:color="auto"/>
              <w:left w:val="nil"/>
              <w:bottom w:val="single" w:sz="4" w:space="0" w:color="auto"/>
              <w:right w:val="single" w:sz="4" w:space="0" w:color="auto"/>
            </w:tcBorders>
            <w:vAlign w:val="center"/>
          </w:tcPr>
          <w:p w:rsidR="00D845E0" w:rsidRPr="00B855E8" w:rsidRDefault="00D845E0" w:rsidP="005C3E31">
            <w:pPr>
              <w:spacing w:after="0" w:line="240" w:lineRule="auto"/>
              <w:jc w:val="center"/>
              <w:rPr>
                <w:rFonts w:ascii="Times New Roman" w:hAnsi="Times New Roman"/>
                <w:lang w:eastAsia="pl-PL"/>
              </w:rPr>
            </w:pPr>
            <w:r w:rsidRPr="00B855E8">
              <w:rPr>
                <w:rFonts w:ascii="Times New Roman" w:hAnsi="Times New Roman"/>
                <w:lang w:eastAsia="pl-PL"/>
              </w:rPr>
              <w:t>sprawozdania beneficjentów</w:t>
            </w:r>
          </w:p>
        </w:tc>
      </w:tr>
      <w:tr w:rsidR="00D845E0" w:rsidRPr="006070EA" w:rsidTr="00075119">
        <w:trPr>
          <w:trHeight w:val="551"/>
        </w:trPr>
        <w:tc>
          <w:tcPr>
            <w:tcW w:w="590" w:type="dxa"/>
            <w:vMerge/>
            <w:tcBorders>
              <w:left w:val="single" w:sz="4" w:space="0" w:color="auto"/>
              <w:bottom w:val="single" w:sz="4" w:space="0" w:color="auto"/>
              <w:right w:val="single" w:sz="4" w:space="0" w:color="auto"/>
            </w:tcBorders>
            <w:noWrap/>
            <w:vAlign w:val="center"/>
          </w:tcPr>
          <w:p w:rsidR="00D845E0" w:rsidRPr="00B1024E" w:rsidRDefault="00D845E0" w:rsidP="005C3E31">
            <w:pPr>
              <w:spacing w:after="0" w:line="240" w:lineRule="auto"/>
              <w:jc w:val="center"/>
              <w:rPr>
                <w:rFonts w:ascii="Czcionka tekstu podstawowego" w:hAnsi="Czcionka tekstu podstawowego"/>
                <w:color w:val="000000"/>
                <w:sz w:val="20"/>
                <w:szCs w:val="20"/>
                <w:lang w:eastAsia="pl-PL"/>
              </w:rPr>
            </w:pPr>
          </w:p>
        </w:tc>
        <w:tc>
          <w:tcPr>
            <w:tcW w:w="2672" w:type="dxa"/>
            <w:gridSpan w:val="2"/>
            <w:vMerge/>
            <w:tcBorders>
              <w:left w:val="nil"/>
              <w:bottom w:val="single" w:sz="4" w:space="0" w:color="auto"/>
              <w:right w:val="single" w:sz="4" w:space="0" w:color="auto"/>
            </w:tcBorders>
            <w:vAlign w:val="center"/>
          </w:tcPr>
          <w:p w:rsidR="00D845E0" w:rsidRPr="00B855E8" w:rsidRDefault="00D845E0" w:rsidP="005C3E31">
            <w:pPr>
              <w:spacing w:after="0" w:line="240" w:lineRule="auto"/>
              <w:jc w:val="center"/>
              <w:rPr>
                <w:rFonts w:ascii="Times New Roman" w:hAnsi="Times New Roman"/>
                <w:strike/>
                <w:lang w:eastAsia="pl-PL"/>
              </w:rPr>
            </w:pPr>
          </w:p>
        </w:tc>
        <w:tc>
          <w:tcPr>
            <w:tcW w:w="2002" w:type="dxa"/>
            <w:gridSpan w:val="2"/>
            <w:vMerge/>
            <w:tcBorders>
              <w:left w:val="nil"/>
              <w:bottom w:val="single" w:sz="4" w:space="0" w:color="auto"/>
              <w:right w:val="single" w:sz="4" w:space="0" w:color="auto"/>
            </w:tcBorders>
            <w:vAlign w:val="center"/>
          </w:tcPr>
          <w:p w:rsidR="00D845E0" w:rsidRPr="00B855E8" w:rsidRDefault="00D845E0" w:rsidP="005C3E31">
            <w:pPr>
              <w:spacing w:after="0" w:line="240" w:lineRule="auto"/>
              <w:jc w:val="center"/>
              <w:rPr>
                <w:rFonts w:ascii="Times New Roman" w:hAnsi="Times New Roman"/>
                <w:lang w:eastAsia="pl-PL"/>
              </w:rPr>
            </w:pPr>
          </w:p>
        </w:tc>
        <w:tc>
          <w:tcPr>
            <w:tcW w:w="1826" w:type="dxa"/>
            <w:vMerge/>
            <w:tcBorders>
              <w:left w:val="nil"/>
              <w:bottom w:val="single" w:sz="4" w:space="0" w:color="auto"/>
              <w:right w:val="single" w:sz="4" w:space="0" w:color="auto"/>
            </w:tcBorders>
            <w:vAlign w:val="center"/>
          </w:tcPr>
          <w:p w:rsidR="00D845E0" w:rsidRPr="001B783B" w:rsidRDefault="00D845E0" w:rsidP="005C3E31">
            <w:pPr>
              <w:spacing w:after="0" w:line="240" w:lineRule="auto"/>
              <w:jc w:val="center"/>
              <w:rPr>
                <w:rFonts w:ascii="Times New Roman" w:hAnsi="Times New Roman"/>
                <w:lang w:eastAsia="pl-PL"/>
              </w:rPr>
            </w:pPr>
          </w:p>
        </w:tc>
        <w:tc>
          <w:tcPr>
            <w:tcW w:w="2840" w:type="dxa"/>
            <w:tcBorders>
              <w:top w:val="nil"/>
              <w:left w:val="nil"/>
              <w:bottom w:val="single" w:sz="4" w:space="0" w:color="auto"/>
              <w:right w:val="single" w:sz="4" w:space="0" w:color="auto"/>
            </w:tcBorders>
            <w:vAlign w:val="center"/>
          </w:tcPr>
          <w:p w:rsidR="00D845E0" w:rsidRPr="006F284B" w:rsidRDefault="00B23E17" w:rsidP="005C3E31">
            <w:pPr>
              <w:spacing w:after="0" w:line="240" w:lineRule="auto"/>
              <w:jc w:val="center"/>
              <w:rPr>
                <w:rFonts w:ascii="Times New Roman" w:hAnsi="Times New Roman"/>
                <w:lang w:eastAsia="pl-PL"/>
              </w:rPr>
            </w:pPr>
            <w:r w:rsidRPr="006F284B">
              <w:rPr>
                <w:rFonts w:ascii="Times New Roman" w:hAnsi="Times New Roman"/>
                <w:lang w:eastAsia="pl-PL"/>
              </w:rPr>
              <w:t xml:space="preserve">W. 2 </w:t>
            </w:r>
            <w:r w:rsidR="00D845E0" w:rsidRPr="006F284B">
              <w:rPr>
                <w:rFonts w:ascii="Times New Roman" w:hAnsi="Times New Roman"/>
                <w:lang w:eastAsia="pl-PL"/>
              </w:rPr>
              <w:t xml:space="preserve">Liczba zrealizowanych operacji obejmujących wyposażenie mające na celu szerzenie lokalnej kultury i dziedzictwa lokalnego  </w:t>
            </w:r>
          </w:p>
        </w:tc>
        <w:tc>
          <w:tcPr>
            <w:tcW w:w="1152" w:type="dxa"/>
            <w:tcBorders>
              <w:top w:val="nil"/>
              <w:left w:val="nil"/>
              <w:bottom w:val="single" w:sz="4" w:space="0" w:color="auto"/>
              <w:right w:val="single" w:sz="4" w:space="0" w:color="auto"/>
            </w:tcBorders>
            <w:noWrap/>
            <w:vAlign w:val="center"/>
          </w:tcPr>
          <w:p w:rsidR="00D845E0" w:rsidRPr="006F284B" w:rsidRDefault="00743A93" w:rsidP="005C3E31">
            <w:pPr>
              <w:spacing w:after="0" w:line="240" w:lineRule="auto"/>
              <w:jc w:val="center"/>
              <w:rPr>
                <w:rFonts w:ascii="Times New Roman" w:hAnsi="Times New Roman"/>
                <w:lang w:eastAsia="pl-PL"/>
              </w:rPr>
            </w:pPr>
            <w:r w:rsidRPr="006F284B">
              <w:rPr>
                <w:rFonts w:ascii="Times New Roman" w:hAnsi="Times New Roman"/>
                <w:lang w:eastAsia="pl-PL"/>
              </w:rPr>
              <w:t>s</w:t>
            </w:r>
            <w:r w:rsidR="00D845E0" w:rsidRPr="006F284B">
              <w:rPr>
                <w:rFonts w:ascii="Times New Roman" w:hAnsi="Times New Roman"/>
                <w:lang w:eastAsia="pl-PL"/>
              </w:rPr>
              <w:t>zt.</w:t>
            </w:r>
          </w:p>
        </w:tc>
        <w:tc>
          <w:tcPr>
            <w:tcW w:w="1134" w:type="dxa"/>
            <w:gridSpan w:val="2"/>
            <w:tcBorders>
              <w:top w:val="nil"/>
              <w:left w:val="nil"/>
              <w:bottom w:val="single" w:sz="4" w:space="0" w:color="auto"/>
              <w:right w:val="single" w:sz="4" w:space="0" w:color="auto"/>
            </w:tcBorders>
            <w:noWrap/>
            <w:vAlign w:val="center"/>
          </w:tcPr>
          <w:p w:rsidR="00D845E0" w:rsidRPr="006F284B" w:rsidRDefault="00D845E0" w:rsidP="005C3E31">
            <w:pPr>
              <w:spacing w:after="0" w:line="240" w:lineRule="auto"/>
              <w:jc w:val="center"/>
              <w:rPr>
                <w:rFonts w:ascii="Times New Roman" w:hAnsi="Times New Roman"/>
                <w:lang w:eastAsia="pl-PL"/>
              </w:rPr>
            </w:pPr>
            <w:r w:rsidRPr="006F284B">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1F4CC7" w:rsidRPr="006F284B" w:rsidRDefault="001F4CC7" w:rsidP="005C3E31">
            <w:pPr>
              <w:spacing w:after="0" w:line="240" w:lineRule="auto"/>
              <w:jc w:val="center"/>
              <w:rPr>
                <w:rFonts w:ascii="Times New Roman" w:hAnsi="Times New Roman"/>
                <w:lang w:eastAsia="pl-PL"/>
              </w:rPr>
            </w:pPr>
            <w:r w:rsidRPr="006F284B">
              <w:rPr>
                <w:rFonts w:ascii="Times New Roman" w:hAnsi="Times New Roman"/>
                <w:lang w:eastAsia="pl-PL"/>
              </w:rPr>
              <w:t>20</w:t>
            </w:r>
          </w:p>
        </w:tc>
        <w:tc>
          <w:tcPr>
            <w:tcW w:w="2340" w:type="dxa"/>
            <w:tcBorders>
              <w:top w:val="single" w:sz="4" w:space="0" w:color="auto"/>
              <w:left w:val="nil"/>
              <w:bottom w:val="single" w:sz="4" w:space="0" w:color="auto"/>
              <w:right w:val="single" w:sz="4" w:space="0" w:color="auto"/>
            </w:tcBorders>
            <w:vAlign w:val="center"/>
          </w:tcPr>
          <w:p w:rsidR="00D845E0" w:rsidRPr="00B855E8" w:rsidRDefault="00D845E0" w:rsidP="005C3E31">
            <w:pPr>
              <w:spacing w:after="0" w:line="240" w:lineRule="auto"/>
              <w:jc w:val="center"/>
              <w:rPr>
                <w:rFonts w:ascii="Times New Roman" w:hAnsi="Times New Roman"/>
                <w:lang w:eastAsia="pl-PL"/>
              </w:rPr>
            </w:pPr>
            <w:r w:rsidRPr="00B855E8">
              <w:rPr>
                <w:rFonts w:ascii="Times New Roman" w:hAnsi="Times New Roman"/>
                <w:lang w:eastAsia="pl-PL"/>
              </w:rPr>
              <w:t>sprawozdania beneficjentów</w:t>
            </w:r>
          </w:p>
        </w:tc>
      </w:tr>
      <w:tr w:rsidR="00D845E0" w:rsidRPr="006070EA" w:rsidTr="00075119">
        <w:trPr>
          <w:trHeight w:val="614"/>
        </w:trPr>
        <w:tc>
          <w:tcPr>
            <w:tcW w:w="590" w:type="dxa"/>
            <w:vMerge w:val="restart"/>
            <w:tcBorders>
              <w:top w:val="nil"/>
              <w:left w:val="single" w:sz="4" w:space="0" w:color="auto"/>
              <w:right w:val="single" w:sz="4" w:space="0" w:color="auto"/>
            </w:tcBorders>
            <w:noWrap/>
            <w:vAlign w:val="center"/>
          </w:tcPr>
          <w:p w:rsidR="00D845E0" w:rsidRPr="00B1024E" w:rsidRDefault="00D845E0" w:rsidP="00D845E0">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4.1.3.</w:t>
            </w:r>
          </w:p>
        </w:tc>
        <w:tc>
          <w:tcPr>
            <w:tcW w:w="2672" w:type="dxa"/>
            <w:gridSpan w:val="2"/>
            <w:vMerge w:val="restart"/>
            <w:tcBorders>
              <w:top w:val="single" w:sz="4" w:space="0" w:color="auto"/>
              <w:left w:val="nil"/>
              <w:right w:val="single" w:sz="4" w:space="0" w:color="auto"/>
            </w:tcBorders>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Wsparcie działań dotyczących wyposażenia grup kultywujących dziedzictwo obszaru</w:t>
            </w:r>
          </w:p>
        </w:tc>
        <w:tc>
          <w:tcPr>
            <w:tcW w:w="2002" w:type="dxa"/>
            <w:gridSpan w:val="2"/>
            <w:vMerge w:val="restart"/>
            <w:tcBorders>
              <w:top w:val="nil"/>
              <w:left w:val="nil"/>
              <w:right w:val="single" w:sz="4" w:space="0" w:color="auto"/>
            </w:tcBorders>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organizacje pozarządowe, gmina, jst</w:t>
            </w:r>
          </w:p>
        </w:tc>
        <w:tc>
          <w:tcPr>
            <w:tcW w:w="1826" w:type="dxa"/>
            <w:vMerge w:val="restart"/>
            <w:tcBorders>
              <w:top w:val="nil"/>
              <w:left w:val="nil"/>
              <w:right w:val="single" w:sz="4" w:space="0" w:color="auto"/>
            </w:tcBorders>
            <w:vAlign w:val="center"/>
          </w:tcPr>
          <w:p w:rsidR="00D845E0" w:rsidRPr="001B783B" w:rsidRDefault="00D845E0" w:rsidP="00D845E0">
            <w:pPr>
              <w:spacing w:after="0" w:line="240" w:lineRule="auto"/>
              <w:jc w:val="center"/>
              <w:rPr>
                <w:rFonts w:ascii="Times New Roman" w:hAnsi="Times New Roman"/>
                <w:lang w:eastAsia="pl-PL"/>
              </w:rPr>
            </w:pPr>
            <w:r w:rsidRPr="001B783B">
              <w:rPr>
                <w:rFonts w:ascii="Times New Roman" w:hAnsi="Times New Roman"/>
                <w:lang w:eastAsia="pl-PL"/>
              </w:rPr>
              <w:t>PROW</w:t>
            </w:r>
          </w:p>
          <w:p w:rsidR="00D845E0" w:rsidRPr="001B783B" w:rsidRDefault="00D845E0" w:rsidP="00D845E0">
            <w:pPr>
              <w:spacing w:after="0" w:line="240" w:lineRule="auto"/>
              <w:jc w:val="center"/>
              <w:rPr>
                <w:rFonts w:ascii="Times New Roman" w:hAnsi="Times New Roman"/>
                <w:strike/>
                <w:color w:val="FF0000"/>
                <w:lang w:eastAsia="pl-PL"/>
              </w:rPr>
            </w:pPr>
            <w:r w:rsidRPr="001B783B">
              <w:rPr>
                <w:rFonts w:ascii="Times New Roman" w:hAnsi="Times New Roman"/>
                <w:lang w:eastAsia="pl-PL"/>
              </w:rPr>
              <w:t xml:space="preserve">projekt grantowy </w:t>
            </w:r>
          </w:p>
          <w:p w:rsidR="00672F8D" w:rsidRPr="001B783B" w:rsidRDefault="009A079D" w:rsidP="00D845E0">
            <w:pPr>
              <w:spacing w:after="0" w:line="240" w:lineRule="auto"/>
              <w:jc w:val="center"/>
              <w:rPr>
                <w:rFonts w:ascii="Times New Roman" w:hAnsi="Times New Roman"/>
                <w:lang w:eastAsia="pl-PL"/>
              </w:rPr>
            </w:pPr>
            <w:r w:rsidRPr="001B783B">
              <w:rPr>
                <w:rFonts w:ascii="Times New Roman" w:hAnsi="Times New Roman"/>
                <w:lang w:eastAsia="pl-PL"/>
              </w:rPr>
              <w:t>42000,00 EUR</w:t>
            </w:r>
          </w:p>
          <w:p w:rsidR="001F4CC7" w:rsidRPr="001B783B" w:rsidRDefault="001F4CC7" w:rsidP="002C61B7">
            <w:pPr>
              <w:spacing w:after="0" w:line="240" w:lineRule="auto"/>
              <w:rPr>
                <w:rFonts w:ascii="Times New Roman" w:hAnsi="Times New Roman"/>
                <w:color w:val="FF0000"/>
                <w:lang w:eastAsia="pl-PL"/>
              </w:rPr>
            </w:pPr>
          </w:p>
        </w:tc>
        <w:tc>
          <w:tcPr>
            <w:tcW w:w="2840" w:type="dxa"/>
            <w:tcBorders>
              <w:top w:val="nil"/>
              <w:left w:val="nil"/>
              <w:bottom w:val="single" w:sz="4" w:space="0" w:color="auto"/>
              <w:right w:val="single" w:sz="4" w:space="0" w:color="auto"/>
            </w:tcBorders>
            <w:vAlign w:val="center"/>
          </w:tcPr>
          <w:p w:rsidR="00D845E0" w:rsidRPr="00B855E8" w:rsidRDefault="00B23E17" w:rsidP="00D845E0">
            <w:pPr>
              <w:spacing w:after="0" w:line="240" w:lineRule="auto"/>
              <w:jc w:val="center"/>
              <w:rPr>
                <w:rFonts w:ascii="Times New Roman" w:hAnsi="Times New Roman"/>
                <w:lang w:eastAsia="pl-PL"/>
              </w:rPr>
            </w:pPr>
            <w:r>
              <w:rPr>
                <w:rFonts w:ascii="Times New Roman" w:hAnsi="Times New Roman"/>
                <w:lang w:eastAsia="pl-PL"/>
              </w:rPr>
              <w:t xml:space="preserve">W.1 </w:t>
            </w:r>
            <w:r w:rsidR="00D845E0" w:rsidRPr="00B855E8">
              <w:rPr>
                <w:rFonts w:ascii="Times New Roman" w:hAnsi="Times New Roman"/>
                <w:lang w:eastAsia="pl-PL"/>
              </w:rPr>
              <w:t>Liczba podmiotów wspartych w ramach operacji obejmujących wyposażenie mające na celu szerzenie lokalnej kultury i dziedzictwa lokalnego</w:t>
            </w:r>
          </w:p>
        </w:tc>
        <w:tc>
          <w:tcPr>
            <w:tcW w:w="1152" w:type="dxa"/>
            <w:tcBorders>
              <w:top w:val="nil"/>
              <w:left w:val="nil"/>
              <w:bottom w:val="single" w:sz="4" w:space="0" w:color="auto"/>
              <w:right w:val="single" w:sz="4" w:space="0" w:color="auto"/>
            </w:tcBorders>
            <w:noWrap/>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gridSpan w:val="2"/>
            <w:tcBorders>
              <w:top w:val="nil"/>
              <w:left w:val="nil"/>
              <w:bottom w:val="single" w:sz="4" w:space="0" w:color="auto"/>
              <w:right w:val="single" w:sz="4" w:space="0" w:color="auto"/>
            </w:tcBorders>
            <w:noWrap/>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6</w:t>
            </w:r>
          </w:p>
        </w:tc>
        <w:tc>
          <w:tcPr>
            <w:tcW w:w="2340" w:type="dxa"/>
            <w:tcBorders>
              <w:top w:val="single" w:sz="4" w:space="0" w:color="auto"/>
              <w:left w:val="nil"/>
              <w:bottom w:val="single" w:sz="4" w:space="0" w:color="auto"/>
              <w:right w:val="single" w:sz="4" w:space="0" w:color="auto"/>
            </w:tcBorders>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sprawozdania beneficjentów</w:t>
            </w:r>
          </w:p>
        </w:tc>
      </w:tr>
      <w:tr w:rsidR="00D845E0" w:rsidRPr="006070EA" w:rsidTr="00075119">
        <w:trPr>
          <w:trHeight w:val="614"/>
        </w:trPr>
        <w:tc>
          <w:tcPr>
            <w:tcW w:w="590" w:type="dxa"/>
            <w:vMerge/>
            <w:tcBorders>
              <w:left w:val="single" w:sz="4" w:space="0" w:color="auto"/>
              <w:bottom w:val="single" w:sz="4" w:space="0" w:color="auto"/>
              <w:right w:val="single" w:sz="4" w:space="0" w:color="auto"/>
            </w:tcBorders>
            <w:noWrap/>
            <w:vAlign w:val="center"/>
          </w:tcPr>
          <w:p w:rsidR="00D845E0" w:rsidRPr="00B1024E" w:rsidRDefault="00D845E0" w:rsidP="00D845E0">
            <w:pPr>
              <w:spacing w:after="0" w:line="240" w:lineRule="auto"/>
              <w:jc w:val="center"/>
              <w:rPr>
                <w:rFonts w:ascii="Czcionka tekstu podstawowego" w:hAnsi="Czcionka tekstu podstawowego"/>
                <w:color w:val="000000"/>
                <w:sz w:val="20"/>
                <w:szCs w:val="20"/>
                <w:lang w:eastAsia="pl-PL"/>
              </w:rPr>
            </w:pPr>
          </w:p>
        </w:tc>
        <w:tc>
          <w:tcPr>
            <w:tcW w:w="2672" w:type="dxa"/>
            <w:gridSpan w:val="2"/>
            <w:vMerge/>
            <w:tcBorders>
              <w:left w:val="nil"/>
              <w:bottom w:val="single" w:sz="4" w:space="0" w:color="auto"/>
              <w:right w:val="single" w:sz="4" w:space="0" w:color="auto"/>
            </w:tcBorders>
            <w:vAlign w:val="center"/>
          </w:tcPr>
          <w:p w:rsidR="00D845E0" w:rsidRPr="00B855E8" w:rsidRDefault="00D845E0" w:rsidP="00D845E0">
            <w:pPr>
              <w:spacing w:after="0" w:line="240" w:lineRule="auto"/>
              <w:jc w:val="center"/>
              <w:rPr>
                <w:rFonts w:ascii="Times New Roman" w:hAnsi="Times New Roman"/>
                <w:lang w:eastAsia="pl-PL"/>
              </w:rPr>
            </w:pPr>
          </w:p>
        </w:tc>
        <w:tc>
          <w:tcPr>
            <w:tcW w:w="2002" w:type="dxa"/>
            <w:gridSpan w:val="2"/>
            <w:vMerge/>
            <w:tcBorders>
              <w:left w:val="nil"/>
              <w:bottom w:val="single" w:sz="4" w:space="0" w:color="auto"/>
              <w:right w:val="single" w:sz="4" w:space="0" w:color="auto"/>
            </w:tcBorders>
            <w:vAlign w:val="center"/>
          </w:tcPr>
          <w:p w:rsidR="00D845E0" w:rsidRPr="00B855E8" w:rsidRDefault="00D845E0" w:rsidP="00D845E0">
            <w:pPr>
              <w:spacing w:after="0" w:line="240" w:lineRule="auto"/>
              <w:jc w:val="center"/>
              <w:rPr>
                <w:rFonts w:ascii="Times New Roman" w:hAnsi="Times New Roman"/>
                <w:lang w:eastAsia="pl-PL"/>
              </w:rPr>
            </w:pPr>
          </w:p>
        </w:tc>
        <w:tc>
          <w:tcPr>
            <w:tcW w:w="1826" w:type="dxa"/>
            <w:vMerge/>
            <w:tcBorders>
              <w:left w:val="nil"/>
              <w:bottom w:val="single" w:sz="4" w:space="0" w:color="auto"/>
              <w:right w:val="single" w:sz="4" w:space="0" w:color="auto"/>
            </w:tcBorders>
            <w:vAlign w:val="center"/>
          </w:tcPr>
          <w:p w:rsidR="00D845E0" w:rsidRPr="001B783B" w:rsidRDefault="00D845E0" w:rsidP="00D845E0">
            <w:pPr>
              <w:spacing w:after="0" w:line="240" w:lineRule="auto"/>
              <w:jc w:val="center"/>
              <w:rPr>
                <w:rFonts w:ascii="Times New Roman" w:hAnsi="Times New Roman"/>
                <w:lang w:eastAsia="pl-PL"/>
              </w:rPr>
            </w:pPr>
          </w:p>
        </w:tc>
        <w:tc>
          <w:tcPr>
            <w:tcW w:w="2840" w:type="dxa"/>
            <w:tcBorders>
              <w:top w:val="nil"/>
              <w:left w:val="nil"/>
              <w:bottom w:val="single" w:sz="4" w:space="0" w:color="auto"/>
              <w:right w:val="single" w:sz="4" w:space="0" w:color="auto"/>
            </w:tcBorders>
            <w:vAlign w:val="center"/>
          </w:tcPr>
          <w:p w:rsidR="00D845E0" w:rsidRPr="00B855E8" w:rsidRDefault="00B23E17" w:rsidP="00D845E0">
            <w:pPr>
              <w:spacing w:after="0" w:line="240" w:lineRule="auto"/>
              <w:jc w:val="center"/>
              <w:rPr>
                <w:rFonts w:ascii="Times New Roman" w:hAnsi="Times New Roman"/>
                <w:lang w:eastAsia="pl-PL"/>
              </w:rPr>
            </w:pPr>
            <w:r>
              <w:rPr>
                <w:rFonts w:ascii="Times New Roman" w:hAnsi="Times New Roman"/>
                <w:lang w:eastAsia="pl-PL"/>
              </w:rPr>
              <w:t xml:space="preserve">W.2 </w:t>
            </w:r>
            <w:r w:rsidR="00D845E0" w:rsidRPr="00B855E8">
              <w:rPr>
                <w:rFonts w:ascii="Times New Roman" w:hAnsi="Times New Roman"/>
                <w:lang w:eastAsia="pl-PL"/>
              </w:rPr>
              <w:t xml:space="preserve">Liczba zrealizowanych operacji obejmujących wyposażenie mające na celu szerzenie lokalnej kultury i dziedzictwa lokalnego  </w:t>
            </w:r>
          </w:p>
        </w:tc>
        <w:tc>
          <w:tcPr>
            <w:tcW w:w="1152" w:type="dxa"/>
            <w:tcBorders>
              <w:top w:val="nil"/>
              <w:left w:val="nil"/>
              <w:bottom w:val="single" w:sz="4" w:space="0" w:color="auto"/>
              <w:right w:val="single" w:sz="4" w:space="0" w:color="auto"/>
            </w:tcBorders>
            <w:noWrap/>
            <w:vAlign w:val="center"/>
          </w:tcPr>
          <w:p w:rsidR="00D845E0" w:rsidRPr="00B855E8" w:rsidRDefault="00A74E92" w:rsidP="00D845E0">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gridSpan w:val="2"/>
            <w:tcBorders>
              <w:top w:val="nil"/>
              <w:left w:val="nil"/>
              <w:bottom w:val="single" w:sz="4" w:space="0" w:color="auto"/>
              <w:right w:val="single" w:sz="4" w:space="0" w:color="auto"/>
            </w:tcBorders>
            <w:noWrap/>
            <w:vAlign w:val="center"/>
          </w:tcPr>
          <w:p w:rsidR="00D845E0" w:rsidRPr="00B855E8" w:rsidRDefault="00A74E92" w:rsidP="00D845E0">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D845E0" w:rsidRPr="00B855E8" w:rsidRDefault="00A74E92" w:rsidP="00D845E0">
            <w:pPr>
              <w:spacing w:after="0" w:line="240" w:lineRule="auto"/>
              <w:jc w:val="center"/>
              <w:rPr>
                <w:rFonts w:ascii="Times New Roman" w:hAnsi="Times New Roman"/>
                <w:lang w:eastAsia="pl-PL"/>
              </w:rPr>
            </w:pPr>
            <w:r w:rsidRPr="00B855E8">
              <w:rPr>
                <w:rFonts w:ascii="Times New Roman" w:hAnsi="Times New Roman"/>
                <w:lang w:eastAsia="pl-PL"/>
              </w:rPr>
              <w:t>6</w:t>
            </w:r>
          </w:p>
        </w:tc>
        <w:tc>
          <w:tcPr>
            <w:tcW w:w="2340" w:type="dxa"/>
            <w:tcBorders>
              <w:top w:val="single" w:sz="4" w:space="0" w:color="auto"/>
              <w:left w:val="nil"/>
              <w:bottom w:val="single" w:sz="4" w:space="0" w:color="auto"/>
              <w:right w:val="single" w:sz="4" w:space="0" w:color="auto"/>
            </w:tcBorders>
            <w:vAlign w:val="center"/>
          </w:tcPr>
          <w:p w:rsidR="00D845E0" w:rsidRPr="00B855E8" w:rsidRDefault="00A74E92" w:rsidP="00D845E0">
            <w:pPr>
              <w:spacing w:after="0" w:line="240" w:lineRule="auto"/>
              <w:jc w:val="center"/>
              <w:rPr>
                <w:rFonts w:ascii="Times New Roman" w:hAnsi="Times New Roman"/>
                <w:lang w:eastAsia="pl-PL"/>
              </w:rPr>
            </w:pPr>
            <w:r w:rsidRPr="00B855E8">
              <w:rPr>
                <w:rFonts w:ascii="Times New Roman" w:hAnsi="Times New Roman"/>
                <w:lang w:eastAsia="pl-PL"/>
              </w:rPr>
              <w:t>sprawozdania beneficjentów</w:t>
            </w:r>
          </w:p>
        </w:tc>
      </w:tr>
      <w:tr w:rsidR="00915F61" w:rsidRPr="006070EA" w:rsidTr="00075119">
        <w:trPr>
          <w:trHeight w:val="406"/>
        </w:trPr>
        <w:tc>
          <w:tcPr>
            <w:tcW w:w="590" w:type="dxa"/>
            <w:vMerge w:val="restart"/>
            <w:tcBorders>
              <w:top w:val="nil"/>
              <w:left w:val="single" w:sz="4" w:space="0" w:color="auto"/>
              <w:right w:val="single" w:sz="4" w:space="0" w:color="auto"/>
            </w:tcBorders>
            <w:noWrap/>
            <w:vAlign w:val="center"/>
          </w:tcPr>
          <w:p w:rsidR="00915F61" w:rsidRPr="00B1024E" w:rsidRDefault="00915F61"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4.1.4</w:t>
            </w:r>
          </w:p>
        </w:tc>
        <w:tc>
          <w:tcPr>
            <w:tcW w:w="2672" w:type="dxa"/>
            <w:gridSpan w:val="2"/>
            <w:vMerge w:val="restart"/>
            <w:tcBorders>
              <w:top w:val="single" w:sz="4" w:space="0" w:color="auto"/>
              <w:left w:val="nil"/>
              <w:right w:val="single" w:sz="4" w:space="0" w:color="auto"/>
            </w:tcBorders>
            <w:vAlign w:val="center"/>
          </w:tcPr>
          <w:p w:rsidR="00915F61" w:rsidRPr="00B855E8" w:rsidRDefault="00915F61" w:rsidP="005C3E31">
            <w:pPr>
              <w:spacing w:after="0" w:line="240" w:lineRule="auto"/>
              <w:jc w:val="center"/>
              <w:rPr>
                <w:rFonts w:ascii="Times New Roman" w:hAnsi="Times New Roman"/>
                <w:lang w:eastAsia="pl-PL"/>
              </w:rPr>
            </w:pPr>
            <w:r w:rsidRPr="00B855E8">
              <w:rPr>
                <w:rFonts w:ascii="Times New Roman" w:hAnsi="Times New Roman"/>
                <w:lang w:eastAsia="pl-PL"/>
              </w:rPr>
              <w:t>Aktywizacja mieszkańców obszaru LGD</w:t>
            </w:r>
          </w:p>
        </w:tc>
        <w:tc>
          <w:tcPr>
            <w:tcW w:w="2002" w:type="dxa"/>
            <w:gridSpan w:val="2"/>
            <w:vMerge w:val="restart"/>
            <w:tcBorders>
              <w:top w:val="nil"/>
              <w:left w:val="nil"/>
              <w:right w:val="single" w:sz="4" w:space="0" w:color="auto"/>
            </w:tcBorders>
            <w:vAlign w:val="center"/>
          </w:tcPr>
          <w:p w:rsidR="00915F61" w:rsidRPr="00B855E8" w:rsidRDefault="00915F61" w:rsidP="005C3E31">
            <w:pPr>
              <w:spacing w:after="0" w:line="240" w:lineRule="auto"/>
              <w:jc w:val="center"/>
              <w:rPr>
                <w:rFonts w:ascii="Times New Roman" w:hAnsi="Times New Roman"/>
                <w:lang w:eastAsia="pl-PL"/>
              </w:rPr>
            </w:pPr>
            <w:r w:rsidRPr="00B855E8">
              <w:rPr>
                <w:rFonts w:ascii="Times New Roman" w:hAnsi="Times New Roman"/>
                <w:lang w:eastAsia="pl-PL"/>
              </w:rPr>
              <w:t>mieszkańcy</w:t>
            </w:r>
          </w:p>
        </w:tc>
        <w:tc>
          <w:tcPr>
            <w:tcW w:w="1826" w:type="dxa"/>
            <w:vMerge w:val="restart"/>
            <w:tcBorders>
              <w:top w:val="nil"/>
              <w:left w:val="nil"/>
              <w:right w:val="single" w:sz="4" w:space="0" w:color="auto"/>
            </w:tcBorders>
            <w:vAlign w:val="center"/>
          </w:tcPr>
          <w:p w:rsidR="00915F61" w:rsidRPr="001B783B" w:rsidRDefault="00915F61" w:rsidP="005C3E31">
            <w:pPr>
              <w:spacing w:after="0" w:line="240" w:lineRule="auto"/>
              <w:jc w:val="center"/>
              <w:rPr>
                <w:rFonts w:ascii="Times New Roman" w:hAnsi="Times New Roman"/>
                <w:lang w:eastAsia="pl-PL"/>
              </w:rPr>
            </w:pPr>
            <w:r w:rsidRPr="001B783B">
              <w:rPr>
                <w:rFonts w:ascii="Times New Roman" w:hAnsi="Times New Roman"/>
                <w:lang w:eastAsia="pl-PL"/>
              </w:rPr>
              <w:t>PROW</w:t>
            </w:r>
          </w:p>
          <w:p w:rsidR="00915F61" w:rsidRPr="001B783B" w:rsidRDefault="00915F61" w:rsidP="005C3E31">
            <w:pPr>
              <w:spacing w:after="0" w:line="240" w:lineRule="auto"/>
              <w:jc w:val="center"/>
              <w:rPr>
                <w:rFonts w:ascii="Times New Roman" w:hAnsi="Times New Roman"/>
                <w:lang w:eastAsia="pl-PL"/>
              </w:rPr>
            </w:pPr>
            <w:r w:rsidRPr="001B783B">
              <w:rPr>
                <w:rFonts w:ascii="Times New Roman" w:hAnsi="Times New Roman"/>
                <w:lang w:eastAsia="pl-PL"/>
              </w:rPr>
              <w:t xml:space="preserve">aktywizacja </w:t>
            </w:r>
          </w:p>
          <w:p w:rsidR="00672F8D" w:rsidRPr="001B783B" w:rsidRDefault="009A079D" w:rsidP="005C3E31">
            <w:pPr>
              <w:spacing w:after="0" w:line="240" w:lineRule="auto"/>
              <w:jc w:val="center"/>
              <w:rPr>
                <w:rFonts w:ascii="Times New Roman" w:hAnsi="Times New Roman"/>
                <w:lang w:eastAsia="pl-PL"/>
              </w:rPr>
            </w:pPr>
            <w:r w:rsidRPr="001B783B">
              <w:rPr>
                <w:rFonts w:ascii="Times New Roman" w:hAnsi="Times New Roman"/>
                <w:lang w:eastAsia="pl-PL"/>
              </w:rPr>
              <w:t>2 900,00 EUR</w:t>
            </w:r>
          </w:p>
        </w:tc>
        <w:tc>
          <w:tcPr>
            <w:tcW w:w="2840" w:type="dxa"/>
            <w:tcBorders>
              <w:top w:val="nil"/>
              <w:left w:val="nil"/>
              <w:bottom w:val="single" w:sz="4" w:space="0" w:color="auto"/>
              <w:right w:val="single" w:sz="4" w:space="0" w:color="auto"/>
            </w:tcBorders>
            <w:vAlign w:val="center"/>
          </w:tcPr>
          <w:p w:rsidR="00915F61" w:rsidRPr="00B855E8" w:rsidRDefault="00915F61" w:rsidP="00A74E92">
            <w:pPr>
              <w:spacing w:after="0" w:line="240" w:lineRule="auto"/>
              <w:jc w:val="center"/>
              <w:rPr>
                <w:rFonts w:ascii="Times New Roman" w:hAnsi="Times New Roman"/>
                <w:lang w:eastAsia="pl-PL"/>
              </w:rPr>
            </w:pPr>
            <w:r>
              <w:rPr>
                <w:rFonts w:ascii="Times New Roman" w:hAnsi="Times New Roman"/>
                <w:lang w:eastAsia="pl-PL"/>
              </w:rPr>
              <w:t xml:space="preserve">W.1 </w:t>
            </w:r>
            <w:r w:rsidRPr="00B855E8">
              <w:rPr>
                <w:rFonts w:ascii="Times New Roman" w:hAnsi="Times New Roman"/>
                <w:lang w:eastAsia="pl-PL"/>
              </w:rPr>
              <w:t xml:space="preserve">Liczba spotkań/wydarzeń adresowanych do mieszkańców </w:t>
            </w:r>
          </w:p>
        </w:tc>
        <w:tc>
          <w:tcPr>
            <w:tcW w:w="1152" w:type="dxa"/>
            <w:tcBorders>
              <w:top w:val="nil"/>
              <w:left w:val="nil"/>
              <w:bottom w:val="single" w:sz="4" w:space="0" w:color="auto"/>
              <w:right w:val="single" w:sz="4" w:space="0" w:color="auto"/>
            </w:tcBorders>
            <w:noWrap/>
            <w:vAlign w:val="center"/>
          </w:tcPr>
          <w:p w:rsidR="00915F61" w:rsidRPr="00B855E8" w:rsidRDefault="00915F61" w:rsidP="005C3E31">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gridSpan w:val="2"/>
            <w:tcBorders>
              <w:top w:val="nil"/>
              <w:left w:val="nil"/>
              <w:bottom w:val="single" w:sz="4" w:space="0" w:color="auto"/>
              <w:right w:val="single" w:sz="4" w:space="0" w:color="auto"/>
            </w:tcBorders>
            <w:noWrap/>
            <w:vAlign w:val="center"/>
          </w:tcPr>
          <w:p w:rsidR="00915F61" w:rsidRPr="00B855E8" w:rsidRDefault="00915F61" w:rsidP="005C3E31">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915F61" w:rsidRPr="00B855E8" w:rsidRDefault="00915F61" w:rsidP="005C3E31">
            <w:pPr>
              <w:spacing w:after="0" w:line="240" w:lineRule="auto"/>
              <w:jc w:val="center"/>
              <w:rPr>
                <w:rFonts w:ascii="Times New Roman" w:hAnsi="Times New Roman"/>
                <w:lang w:eastAsia="pl-PL"/>
              </w:rPr>
            </w:pPr>
            <w:r w:rsidRPr="00B855E8">
              <w:rPr>
                <w:rFonts w:ascii="Times New Roman" w:hAnsi="Times New Roman"/>
                <w:lang w:eastAsia="pl-PL"/>
              </w:rPr>
              <w:t>4</w:t>
            </w:r>
          </w:p>
        </w:tc>
        <w:tc>
          <w:tcPr>
            <w:tcW w:w="2340" w:type="dxa"/>
            <w:tcBorders>
              <w:top w:val="single" w:sz="4" w:space="0" w:color="auto"/>
              <w:left w:val="nil"/>
              <w:bottom w:val="single" w:sz="4" w:space="0" w:color="auto"/>
              <w:right w:val="single" w:sz="4" w:space="0" w:color="auto"/>
            </w:tcBorders>
            <w:vAlign w:val="center"/>
          </w:tcPr>
          <w:p w:rsidR="00915F61" w:rsidRPr="00B855E8" w:rsidRDefault="00915F61" w:rsidP="005C3E31">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5607A6" w:rsidRPr="006070EA" w:rsidTr="00075119">
        <w:trPr>
          <w:trHeight w:val="1407"/>
        </w:trPr>
        <w:tc>
          <w:tcPr>
            <w:tcW w:w="590" w:type="dxa"/>
            <w:vMerge/>
            <w:tcBorders>
              <w:left w:val="single" w:sz="4" w:space="0" w:color="auto"/>
              <w:right w:val="single" w:sz="4" w:space="0" w:color="auto"/>
            </w:tcBorders>
            <w:noWrap/>
            <w:vAlign w:val="center"/>
          </w:tcPr>
          <w:p w:rsidR="005607A6" w:rsidRPr="00B1024E" w:rsidRDefault="005607A6" w:rsidP="005C3E31">
            <w:pPr>
              <w:spacing w:after="0" w:line="240" w:lineRule="auto"/>
              <w:jc w:val="center"/>
              <w:rPr>
                <w:rFonts w:ascii="Czcionka tekstu podstawowego" w:hAnsi="Czcionka tekstu podstawowego"/>
                <w:color w:val="000000"/>
                <w:sz w:val="20"/>
                <w:szCs w:val="20"/>
                <w:lang w:eastAsia="pl-PL"/>
              </w:rPr>
            </w:pPr>
          </w:p>
        </w:tc>
        <w:tc>
          <w:tcPr>
            <w:tcW w:w="2672" w:type="dxa"/>
            <w:gridSpan w:val="2"/>
            <w:vMerge/>
            <w:tcBorders>
              <w:left w:val="nil"/>
              <w:bottom w:val="single" w:sz="4" w:space="0" w:color="auto"/>
              <w:right w:val="single" w:sz="4" w:space="0" w:color="auto"/>
            </w:tcBorders>
            <w:vAlign w:val="center"/>
          </w:tcPr>
          <w:p w:rsidR="005607A6" w:rsidRPr="00B855E8" w:rsidRDefault="005607A6" w:rsidP="005C3E31">
            <w:pPr>
              <w:spacing w:after="0" w:line="240" w:lineRule="auto"/>
              <w:jc w:val="center"/>
              <w:rPr>
                <w:rFonts w:ascii="Times New Roman" w:hAnsi="Times New Roman"/>
                <w:lang w:eastAsia="pl-PL"/>
              </w:rPr>
            </w:pPr>
          </w:p>
        </w:tc>
        <w:tc>
          <w:tcPr>
            <w:tcW w:w="2002" w:type="dxa"/>
            <w:gridSpan w:val="2"/>
            <w:vMerge/>
            <w:tcBorders>
              <w:left w:val="nil"/>
              <w:bottom w:val="single" w:sz="4" w:space="0" w:color="auto"/>
              <w:right w:val="single" w:sz="4" w:space="0" w:color="auto"/>
            </w:tcBorders>
            <w:vAlign w:val="center"/>
          </w:tcPr>
          <w:p w:rsidR="005607A6" w:rsidRPr="00B855E8" w:rsidRDefault="005607A6" w:rsidP="005C3E31">
            <w:pPr>
              <w:spacing w:after="0" w:line="240" w:lineRule="auto"/>
              <w:jc w:val="center"/>
              <w:rPr>
                <w:rFonts w:ascii="Times New Roman" w:hAnsi="Times New Roman"/>
                <w:lang w:eastAsia="pl-PL"/>
              </w:rPr>
            </w:pPr>
          </w:p>
        </w:tc>
        <w:tc>
          <w:tcPr>
            <w:tcW w:w="1826" w:type="dxa"/>
            <w:vMerge/>
            <w:tcBorders>
              <w:left w:val="nil"/>
              <w:bottom w:val="single" w:sz="4" w:space="0" w:color="auto"/>
              <w:right w:val="single" w:sz="4" w:space="0" w:color="auto"/>
            </w:tcBorders>
            <w:vAlign w:val="center"/>
          </w:tcPr>
          <w:p w:rsidR="005607A6" w:rsidRPr="001B783B" w:rsidRDefault="005607A6" w:rsidP="005C3E31">
            <w:pPr>
              <w:spacing w:after="0" w:line="240" w:lineRule="auto"/>
              <w:jc w:val="center"/>
              <w:rPr>
                <w:rFonts w:ascii="Times New Roman" w:hAnsi="Times New Roman"/>
                <w:lang w:eastAsia="pl-PL"/>
              </w:rPr>
            </w:pPr>
          </w:p>
        </w:tc>
        <w:tc>
          <w:tcPr>
            <w:tcW w:w="2840" w:type="dxa"/>
            <w:vMerge w:val="restart"/>
            <w:tcBorders>
              <w:top w:val="nil"/>
              <w:left w:val="nil"/>
              <w:right w:val="single" w:sz="4" w:space="0" w:color="auto"/>
            </w:tcBorders>
            <w:vAlign w:val="center"/>
          </w:tcPr>
          <w:p w:rsidR="005607A6" w:rsidRPr="00B855E8" w:rsidRDefault="005607A6" w:rsidP="005C3E31">
            <w:pPr>
              <w:spacing w:after="0" w:line="240" w:lineRule="auto"/>
              <w:jc w:val="center"/>
              <w:rPr>
                <w:rFonts w:ascii="Times New Roman" w:hAnsi="Times New Roman"/>
                <w:lang w:eastAsia="pl-PL"/>
              </w:rPr>
            </w:pPr>
            <w:r>
              <w:rPr>
                <w:rFonts w:ascii="Times New Roman" w:hAnsi="Times New Roman"/>
                <w:lang w:eastAsia="pl-PL"/>
              </w:rPr>
              <w:t xml:space="preserve">W.2 </w:t>
            </w:r>
            <w:r w:rsidRPr="00B855E8">
              <w:rPr>
                <w:rFonts w:ascii="Times New Roman" w:hAnsi="Times New Roman"/>
                <w:lang w:eastAsia="pl-PL"/>
              </w:rPr>
              <w:t>Liczba konferencji/targów/prezentacji z udziałem przedstawicieli LGD</w:t>
            </w:r>
          </w:p>
        </w:tc>
        <w:tc>
          <w:tcPr>
            <w:tcW w:w="1152" w:type="dxa"/>
            <w:vMerge w:val="restart"/>
            <w:tcBorders>
              <w:top w:val="nil"/>
              <w:left w:val="nil"/>
              <w:right w:val="single" w:sz="4" w:space="0" w:color="auto"/>
            </w:tcBorders>
            <w:noWrap/>
            <w:vAlign w:val="center"/>
          </w:tcPr>
          <w:p w:rsidR="005607A6" w:rsidRPr="00B855E8" w:rsidRDefault="005607A6" w:rsidP="005C3E31">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gridSpan w:val="2"/>
            <w:vMerge w:val="restart"/>
            <w:tcBorders>
              <w:top w:val="nil"/>
              <w:left w:val="nil"/>
              <w:right w:val="single" w:sz="4" w:space="0" w:color="auto"/>
            </w:tcBorders>
            <w:noWrap/>
            <w:vAlign w:val="center"/>
          </w:tcPr>
          <w:p w:rsidR="005607A6" w:rsidRPr="00B855E8" w:rsidRDefault="005607A6" w:rsidP="005C3E31">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vMerge w:val="restart"/>
            <w:tcBorders>
              <w:top w:val="nil"/>
              <w:left w:val="nil"/>
              <w:right w:val="single" w:sz="4" w:space="0" w:color="auto"/>
            </w:tcBorders>
            <w:noWrap/>
            <w:vAlign w:val="center"/>
          </w:tcPr>
          <w:p w:rsidR="005607A6" w:rsidRPr="00B855E8" w:rsidRDefault="005607A6" w:rsidP="005C3E31">
            <w:pPr>
              <w:spacing w:after="0" w:line="240" w:lineRule="auto"/>
              <w:jc w:val="center"/>
              <w:rPr>
                <w:rFonts w:ascii="Times New Roman" w:hAnsi="Times New Roman"/>
                <w:lang w:eastAsia="pl-PL"/>
              </w:rPr>
            </w:pPr>
            <w:r w:rsidRPr="00B855E8">
              <w:rPr>
                <w:rFonts w:ascii="Times New Roman" w:hAnsi="Times New Roman"/>
                <w:lang w:eastAsia="pl-PL"/>
              </w:rPr>
              <w:t>8</w:t>
            </w:r>
          </w:p>
        </w:tc>
        <w:tc>
          <w:tcPr>
            <w:tcW w:w="2340" w:type="dxa"/>
            <w:tcBorders>
              <w:top w:val="single" w:sz="4" w:space="0" w:color="auto"/>
              <w:left w:val="nil"/>
              <w:right w:val="single" w:sz="4" w:space="0" w:color="auto"/>
            </w:tcBorders>
            <w:vAlign w:val="center"/>
          </w:tcPr>
          <w:p w:rsidR="005607A6" w:rsidRPr="00B855E8" w:rsidRDefault="005607A6" w:rsidP="005C3E31">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5607A6" w:rsidRPr="006070EA" w:rsidTr="00075119">
        <w:trPr>
          <w:trHeight w:val="406"/>
        </w:trPr>
        <w:tc>
          <w:tcPr>
            <w:tcW w:w="590" w:type="dxa"/>
            <w:vMerge/>
            <w:tcBorders>
              <w:top w:val="single" w:sz="4" w:space="0" w:color="auto"/>
              <w:left w:val="single" w:sz="4" w:space="0" w:color="auto"/>
              <w:bottom w:val="single" w:sz="4" w:space="0" w:color="auto"/>
              <w:right w:val="single" w:sz="4" w:space="0" w:color="auto"/>
            </w:tcBorders>
            <w:noWrap/>
            <w:vAlign w:val="center"/>
          </w:tcPr>
          <w:p w:rsidR="005607A6" w:rsidRPr="00DE40D8" w:rsidRDefault="005607A6" w:rsidP="006C4937">
            <w:pPr>
              <w:spacing w:after="0" w:line="240" w:lineRule="auto"/>
              <w:jc w:val="center"/>
              <w:rPr>
                <w:rFonts w:ascii="Czcionka tekstu podstawowego" w:hAnsi="Czcionka tekstu podstawowego"/>
                <w:strike/>
                <w:color w:val="FF0000"/>
                <w:sz w:val="20"/>
                <w:szCs w:val="20"/>
                <w:lang w:eastAsia="pl-PL"/>
              </w:rPr>
            </w:pPr>
          </w:p>
        </w:tc>
        <w:tc>
          <w:tcPr>
            <w:tcW w:w="2672" w:type="dxa"/>
            <w:gridSpan w:val="2"/>
            <w:vMerge/>
            <w:tcBorders>
              <w:top w:val="single" w:sz="4" w:space="0" w:color="auto"/>
              <w:left w:val="nil"/>
              <w:bottom w:val="single" w:sz="4" w:space="0" w:color="auto"/>
              <w:right w:val="single" w:sz="4" w:space="0" w:color="auto"/>
            </w:tcBorders>
            <w:vAlign w:val="center"/>
          </w:tcPr>
          <w:p w:rsidR="005607A6" w:rsidRPr="00DE40D8" w:rsidRDefault="005607A6" w:rsidP="006C4937">
            <w:pPr>
              <w:spacing w:after="0" w:line="240" w:lineRule="auto"/>
              <w:jc w:val="center"/>
              <w:rPr>
                <w:rFonts w:ascii="Times New Roman" w:hAnsi="Times New Roman"/>
                <w:strike/>
                <w:color w:val="FF0000"/>
                <w:lang w:eastAsia="pl-PL"/>
              </w:rPr>
            </w:pPr>
          </w:p>
        </w:tc>
        <w:tc>
          <w:tcPr>
            <w:tcW w:w="2002" w:type="dxa"/>
            <w:gridSpan w:val="2"/>
            <w:vMerge/>
            <w:tcBorders>
              <w:top w:val="single" w:sz="4" w:space="0" w:color="auto"/>
              <w:left w:val="nil"/>
              <w:bottom w:val="single" w:sz="4" w:space="0" w:color="auto"/>
              <w:right w:val="single" w:sz="4" w:space="0" w:color="auto"/>
            </w:tcBorders>
            <w:vAlign w:val="center"/>
          </w:tcPr>
          <w:p w:rsidR="005607A6" w:rsidRPr="00DE40D8" w:rsidRDefault="005607A6" w:rsidP="006C4937">
            <w:pPr>
              <w:spacing w:after="0" w:line="240" w:lineRule="auto"/>
              <w:jc w:val="center"/>
              <w:rPr>
                <w:rFonts w:ascii="Times New Roman" w:hAnsi="Times New Roman"/>
                <w:strike/>
                <w:color w:val="FF0000"/>
                <w:lang w:eastAsia="pl-PL"/>
              </w:rPr>
            </w:pPr>
          </w:p>
        </w:tc>
        <w:tc>
          <w:tcPr>
            <w:tcW w:w="1826" w:type="dxa"/>
            <w:vMerge/>
            <w:tcBorders>
              <w:top w:val="single" w:sz="4" w:space="0" w:color="auto"/>
              <w:left w:val="nil"/>
              <w:bottom w:val="single" w:sz="4" w:space="0" w:color="auto"/>
              <w:right w:val="single" w:sz="4" w:space="0" w:color="auto"/>
            </w:tcBorders>
            <w:vAlign w:val="center"/>
          </w:tcPr>
          <w:p w:rsidR="005607A6" w:rsidRPr="001B783B" w:rsidRDefault="005607A6" w:rsidP="006C4937">
            <w:pPr>
              <w:spacing w:after="0" w:line="240" w:lineRule="auto"/>
              <w:jc w:val="center"/>
              <w:rPr>
                <w:rFonts w:ascii="Times New Roman" w:hAnsi="Times New Roman"/>
                <w:strike/>
                <w:color w:val="FF0000"/>
                <w:lang w:eastAsia="pl-PL"/>
              </w:rPr>
            </w:pPr>
          </w:p>
        </w:tc>
        <w:tc>
          <w:tcPr>
            <w:tcW w:w="2840" w:type="dxa"/>
            <w:vMerge/>
            <w:tcBorders>
              <w:left w:val="nil"/>
              <w:bottom w:val="single" w:sz="4" w:space="0" w:color="auto"/>
              <w:right w:val="single" w:sz="4" w:space="0" w:color="auto"/>
            </w:tcBorders>
            <w:vAlign w:val="center"/>
          </w:tcPr>
          <w:p w:rsidR="005607A6" w:rsidRPr="00DE40D8" w:rsidRDefault="005607A6" w:rsidP="006C4937">
            <w:pPr>
              <w:spacing w:after="0" w:line="240" w:lineRule="auto"/>
              <w:jc w:val="center"/>
              <w:rPr>
                <w:rFonts w:ascii="Times New Roman" w:hAnsi="Times New Roman"/>
                <w:strike/>
                <w:color w:val="FF0000"/>
                <w:lang w:eastAsia="pl-PL"/>
              </w:rPr>
            </w:pPr>
          </w:p>
        </w:tc>
        <w:tc>
          <w:tcPr>
            <w:tcW w:w="1152" w:type="dxa"/>
            <w:vMerge/>
            <w:tcBorders>
              <w:left w:val="nil"/>
              <w:bottom w:val="single" w:sz="4" w:space="0" w:color="auto"/>
              <w:right w:val="single" w:sz="4" w:space="0" w:color="auto"/>
            </w:tcBorders>
            <w:noWrap/>
            <w:vAlign w:val="center"/>
          </w:tcPr>
          <w:p w:rsidR="005607A6" w:rsidRPr="00DE40D8" w:rsidRDefault="005607A6" w:rsidP="006C4937">
            <w:pPr>
              <w:spacing w:after="0" w:line="240" w:lineRule="auto"/>
              <w:jc w:val="center"/>
              <w:rPr>
                <w:rFonts w:ascii="Times New Roman" w:hAnsi="Times New Roman"/>
                <w:strike/>
                <w:color w:val="FF0000"/>
                <w:lang w:eastAsia="pl-PL"/>
              </w:rPr>
            </w:pPr>
          </w:p>
        </w:tc>
        <w:tc>
          <w:tcPr>
            <w:tcW w:w="1134" w:type="dxa"/>
            <w:gridSpan w:val="2"/>
            <w:vMerge/>
            <w:tcBorders>
              <w:left w:val="nil"/>
              <w:bottom w:val="single" w:sz="4" w:space="0" w:color="auto"/>
              <w:right w:val="single" w:sz="4" w:space="0" w:color="auto"/>
            </w:tcBorders>
            <w:noWrap/>
            <w:vAlign w:val="center"/>
          </w:tcPr>
          <w:p w:rsidR="005607A6" w:rsidRPr="00DE40D8" w:rsidRDefault="005607A6" w:rsidP="006C4937">
            <w:pPr>
              <w:spacing w:after="0" w:line="240" w:lineRule="auto"/>
              <w:jc w:val="center"/>
              <w:rPr>
                <w:rFonts w:ascii="Times New Roman" w:hAnsi="Times New Roman"/>
                <w:strike/>
                <w:color w:val="FF0000"/>
                <w:lang w:eastAsia="pl-PL"/>
              </w:rPr>
            </w:pPr>
          </w:p>
        </w:tc>
        <w:tc>
          <w:tcPr>
            <w:tcW w:w="992" w:type="dxa"/>
            <w:vMerge/>
            <w:tcBorders>
              <w:left w:val="nil"/>
              <w:bottom w:val="single" w:sz="4" w:space="0" w:color="auto"/>
              <w:right w:val="single" w:sz="4" w:space="0" w:color="auto"/>
            </w:tcBorders>
            <w:noWrap/>
            <w:vAlign w:val="center"/>
          </w:tcPr>
          <w:p w:rsidR="005607A6" w:rsidRPr="00DE40D8" w:rsidRDefault="005607A6" w:rsidP="006C4937">
            <w:pPr>
              <w:spacing w:after="0" w:line="240" w:lineRule="auto"/>
              <w:jc w:val="center"/>
              <w:rPr>
                <w:rFonts w:ascii="Times New Roman" w:hAnsi="Times New Roman"/>
                <w:strike/>
                <w:color w:val="FF0000"/>
                <w:lang w:eastAsia="pl-PL"/>
              </w:rPr>
            </w:pPr>
          </w:p>
        </w:tc>
        <w:tc>
          <w:tcPr>
            <w:tcW w:w="2340" w:type="dxa"/>
            <w:tcBorders>
              <w:top w:val="single" w:sz="4" w:space="0" w:color="auto"/>
              <w:left w:val="nil"/>
              <w:bottom w:val="single" w:sz="4" w:space="0" w:color="auto"/>
              <w:right w:val="single" w:sz="4" w:space="0" w:color="auto"/>
            </w:tcBorders>
            <w:vAlign w:val="center"/>
          </w:tcPr>
          <w:p w:rsidR="005607A6" w:rsidRPr="00DE40D8" w:rsidRDefault="005607A6" w:rsidP="006C4937">
            <w:pPr>
              <w:spacing w:after="0" w:line="240" w:lineRule="auto"/>
              <w:jc w:val="center"/>
              <w:rPr>
                <w:rFonts w:ascii="Times New Roman" w:hAnsi="Times New Roman"/>
                <w:strike/>
                <w:color w:val="FF0000"/>
                <w:lang w:eastAsia="pl-PL"/>
              </w:rPr>
            </w:pPr>
          </w:p>
        </w:tc>
      </w:tr>
      <w:tr w:rsidR="00915F61" w:rsidRPr="006070EA" w:rsidTr="00075119">
        <w:trPr>
          <w:trHeight w:val="406"/>
        </w:trPr>
        <w:tc>
          <w:tcPr>
            <w:tcW w:w="590" w:type="dxa"/>
            <w:vMerge w:val="restart"/>
            <w:tcBorders>
              <w:left w:val="single" w:sz="4" w:space="0" w:color="auto"/>
              <w:bottom w:val="single" w:sz="4" w:space="0" w:color="auto"/>
              <w:right w:val="single" w:sz="4" w:space="0" w:color="auto"/>
            </w:tcBorders>
            <w:shd w:val="clear" w:color="auto" w:fill="auto"/>
            <w:noWrap/>
            <w:vAlign w:val="center"/>
          </w:tcPr>
          <w:p w:rsidR="00915F61" w:rsidRPr="006F284B" w:rsidRDefault="00915F61" w:rsidP="00915F61">
            <w:pPr>
              <w:spacing w:after="0" w:line="240" w:lineRule="auto"/>
              <w:jc w:val="center"/>
              <w:rPr>
                <w:rFonts w:ascii="Czcionka tekstu podstawowego" w:hAnsi="Czcionka tekstu podstawowego"/>
                <w:sz w:val="20"/>
                <w:szCs w:val="20"/>
                <w:lang w:eastAsia="pl-PL"/>
              </w:rPr>
            </w:pPr>
            <w:r w:rsidRPr="006F284B">
              <w:rPr>
                <w:rFonts w:ascii="Czcionka tekstu podstawowego" w:hAnsi="Czcionka tekstu podstawowego"/>
                <w:sz w:val="20"/>
                <w:szCs w:val="20"/>
                <w:lang w:eastAsia="pl-PL"/>
              </w:rPr>
              <w:t>4.1</w:t>
            </w:r>
            <w:r w:rsidR="002923EA">
              <w:rPr>
                <w:rFonts w:ascii="Czcionka tekstu podstawowego" w:hAnsi="Czcionka tekstu podstawowego"/>
                <w:sz w:val="20"/>
                <w:szCs w:val="20"/>
                <w:lang w:eastAsia="pl-PL"/>
              </w:rPr>
              <w:t>.5</w:t>
            </w:r>
          </w:p>
          <w:p w:rsidR="00915F61" w:rsidRPr="006F284B" w:rsidRDefault="00915F61" w:rsidP="00915F61">
            <w:pPr>
              <w:spacing w:after="0" w:line="240" w:lineRule="auto"/>
              <w:jc w:val="center"/>
              <w:rPr>
                <w:rFonts w:ascii="Czcionka tekstu podstawowego" w:hAnsi="Czcionka tekstu podstawowego"/>
                <w:sz w:val="20"/>
                <w:szCs w:val="20"/>
                <w:lang w:eastAsia="pl-PL"/>
              </w:rPr>
            </w:pPr>
          </w:p>
        </w:tc>
        <w:tc>
          <w:tcPr>
            <w:tcW w:w="2672" w:type="dxa"/>
            <w:gridSpan w:val="2"/>
            <w:vMerge w:val="restart"/>
            <w:tcBorders>
              <w:left w:val="nil"/>
              <w:right w:val="single" w:sz="4" w:space="0" w:color="auto"/>
            </w:tcBorders>
            <w:shd w:val="clear" w:color="auto" w:fill="auto"/>
            <w:vAlign w:val="center"/>
          </w:tcPr>
          <w:p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t xml:space="preserve">Wsparcie działań w zakresie adaptacji, przystosowania i wyposażenia miejsc przyczyniających się do wzmacniania kapitału </w:t>
            </w:r>
            <w:r w:rsidRPr="006F284B">
              <w:rPr>
                <w:rFonts w:ascii="Times New Roman" w:hAnsi="Times New Roman"/>
                <w:lang w:eastAsia="pl-PL"/>
              </w:rPr>
              <w:lastRenderedPageBreak/>
              <w:t>społecznego</w:t>
            </w:r>
          </w:p>
          <w:p w:rsidR="00915F61" w:rsidRPr="006F284B" w:rsidRDefault="00915F61" w:rsidP="00915F61">
            <w:pPr>
              <w:spacing w:after="0" w:line="240" w:lineRule="auto"/>
              <w:jc w:val="center"/>
              <w:rPr>
                <w:rFonts w:ascii="Times New Roman" w:hAnsi="Times New Roman"/>
                <w:lang w:eastAsia="pl-PL"/>
              </w:rPr>
            </w:pPr>
          </w:p>
        </w:tc>
        <w:tc>
          <w:tcPr>
            <w:tcW w:w="2002" w:type="dxa"/>
            <w:gridSpan w:val="2"/>
            <w:vMerge w:val="restart"/>
            <w:tcBorders>
              <w:top w:val="nil"/>
              <w:left w:val="nil"/>
              <w:right w:val="single" w:sz="4" w:space="0" w:color="auto"/>
            </w:tcBorders>
            <w:vAlign w:val="center"/>
          </w:tcPr>
          <w:p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lastRenderedPageBreak/>
              <w:t>organizacje pozarządowe, gmina</w:t>
            </w:r>
          </w:p>
          <w:p w:rsidR="00915F61" w:rsidRPr="006F284B" w:rsidRDefault="00915F61" w:rsidP="00915F61">
            <w:pPr>
              <w:spacing w:after="0" w:line="240" w:lineRule="auto"/>
              <w:jc w:val="center"/>
              <w:rPr>
                <w:rFonts w:ascii="Times New Roman" w:hAnsi="Times New Roman"/>
                <w:lang w:eastAsia="pl-PL"/>
              </w:rPr>
            </w:pPr>
          </w:p>
        </w:tc>
        <w:tc>
          <w:tcPr>
            <w:tcW w:w="1826" w:type="dxa"/>
            <w:vMerge w:val="restart"/>
            <w:tcBorders>
              <w:top w:val="nil"/>
              <w:left w:val="nil"/>
              <w:right w:val="single" w:sz="4" w:space="0" w:color="auto"/>
            </w:tcBorders>
            <w:vAlign w:val="center"/>
          </w:tcPr>
          <w:p w:rsidR="00915F61" w:rsidRPr="001B783B" w:rsidRDefault="00915F61" w:rsidP="00915F61">
            <w:pPr>
              <w:spacing w:after="0" w:line="240" w:lineRule="auto"/>
              <w:jc w:val="center"/>
              <w:rPr>
                <w:rFonts w:ascii="Times New Roman" w:hAnsi="Times New Roman"/>
                <w:lang w:eastAsia="pl-PL"/>
              </w:rPr>
            </w:pPr>
            <w:r w:rsidRPr="001B783B">
              <w:rPr>
                <w:rFonts w:ascii="Times New Roman" w:hAnsi="Times New Roman"/>
                <w:lang w:eastAsia="pl-PL"/>
              </w:rPr>
              <w:t>PROW</w:t>
            </w:r>
          </w:p>
          <w:p w:rsidR="00B83845" w:rsidRPr="001B783B" w:rsidRDefault="00B83845" w:rsidP="00915F61">
            <w:pPr>
              <w:spacing w:after="0" w:line="240" w:lineRule="auto"/>
              <w:jc w:val="center"/>
              <w:rPr>
                <w:rFonts w:ascii="Times New Roman" w:hAnsi="Times New Roman"/>
                <w:lang w:eastAsia="pl-PL"/>
              </w:rPr>
            </w:pPr>
            <w:r w:rsidRPr="001B783B">
              <w:rPr>
                <w:rFonts w:ascii="Times New Roman" w:hAnsi="Times New Roman"/>
                <w:lang w:eastAsia="pl-PL"/>
              </w:rPr>
              <w:t>Projekt grantowy</w:t>
            </w:r>
          </w:p>
          <w:p w:rsidR="00672F8D" w:rsidRPr="001B783B" w:rsidRDefault="009A079D" w:rsidP="00915F61">
            <w:pPr>
              <w:spacing w:after="0" w:line="240" w:lineRule="auto"/>
              <w:jc w:val="center"/>
              <w:rPr>
                <w:rFonts w:ascii="Times New Roman" w:hAnsi="Times New Roman"/>
                <w:lang w:eastAsia="pl-PL"/>
              </w:rPr>
            </w:pPr>
            <w:r w:rsidRPr="001B783B">
              <w:rPr>
                <w:rFonts w:ascii="Times New Roman" w:hAnsi="Times New Roman"/>
                <w:lang w:eastAsia="pl-PL"/>
              </w:rPr>
              <w:t>63 107,96 EUR</w:t>
            </w:r>
          </w:p>
          <w:p w:rsidR="00915F61" w:rsidRPr="001B783B" w:rsidRDefault="00915F61" w:rsidP="002C61B7">
            <w:pPr>
              <w:spacing w:after="0" w:line="240" w:lineRule="auto"/>
              <w:rPr>
                <w:rFonts w:ascii="Times New Roman" w:hAnsi="Times New Roman"/>
                <w:lang w:eastAsia="pl-PL"/>
              </w:rPr>
            </w:pPr>
          </w:p>
        </w:tc>
        <w:tc>
          <w:tcPr>
            <w:tcW w:w="2840" w:type="dxa"/>
            <w:tcBorders>
              <w:top w:val="nil"/>
              <w:left w:val="nil"/>
              <w:bottom w:val="single" w:sz="4" w:space="0" w:color="auto"/>
              <w:right w:val="single" w:sz="4" w:space="0" w:color="auto"/>
            </w:tcBorders>
            <w:vAlign w:val="center"/>
          </w:tcPr>
          <w:p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t xml:space="preserve">W.1 </w:t>
            </w:r>
            <w:r w:rsidR="00C60D5C" w:rsidRPr="006F284B">
              <w:rPr>
                <w:rFonts w:ascii="Times New Roman" w:hAnsi="Times New Roman"/>
                <w:lang w:eastAsia="pl-PL"/>
              </w:rPr>
              <w:t xml:space="preserve">Liczba podmiotów wspartych w ramach operacji obejmujących adaptację, przystosowanie i wyposażenie miejsc przyczyniających się </w:t>
            </w:r>
            <w:r w:rsidR="00C60D5C" w:rsidRPr="006F284B">
              <w:rPr>
                <w:rFonts w:ascii="Times New Roman" w:hAnsi="Times New Roman"/>
                <w:lang w:eastAsia="pl-PL"/>
              </w:rPr>
              <w:lastRenderedPageBreak/>
              <w:t>do wzmocnienia kapitału społecznego</w:t>
            </w:r>
            <w:r w:rsidR="00C60D5C" w:rsidRPr="006F284B">
              <w:rPr>
                <w:rFonts w:ascii="Times New Roman" w:hAnsi="Times New Roman"/>
              </w:rPr>
              <w:t xml:space="preserve"> </w:t>
            </w:r>
          </w:p>
        </w:tc>
        <w:tc>
          <w:tcPr>
            <w:tcW w:w="1152" w:type="dxa"/>
            <w:tcBorders>
              <w:top w:val="nil"/>
              <w:left w:val="nil"/>
              <w:bottom w:val="single" w:sz="4" w:space="0" w:color="auto"/>
              <w:right w:val="single" w:sz="4" w:space="0" w:color="auto"/>
            </w:tcBorders>
            <w:noWrap/>
            <w:vAlign w:val="center"/>
          </w:tcPr>
          <w:p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lastRenderedPageBreak/>
              <w:t>szt.</w:t>
            </w:r>
          </w:p>
        </w:tc>
        <w:tc>
          <w:tcPr>
            <w:tcW w:w="1134" w:type="dxa"/>
            <w:gridSpan w:val="2"/>
            <w:tcBorders>
              <w:top w:val="nil"/>
              <w:left w:val="nil"/>
              <w:bottom w:val="single" w:sz="4" w:space="0" w:color="auto"/>
              <w:right w:val="single" w:sz="4" w:space="0" w:color="auto"/>
            </w:tcBorders>
            <w:noWrap/>
            <w:vAlign w:val="center"/>
          </w:tcPr>
          <w:p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t>8</w:t>
            </w:r>
          </w:p>
        </w:tc>
        <w:tc>
          <w:tcPr>
            <w:tcW w:w="2340" w:type="dxa"/>
            <w:tcBorders>
              <w:top w:val="single" w:sz="4" w:space="0" w:color="auto"/>
              <w:left w:val="nil"/>
              <w:bottom w:val="single" w:sz="4" w:space="0" w:color="auto"/>
              <w:right w:val="single" w:sz="4" w:space="0" w:color="auto"/>
            </w:tcBorders>
            <w:vAlign w:val="center"/>
          </w:tcPr>
          <w:p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t>sprawozdania beneficjentów</w:t>
            </w:r>
          </w:p>
        </w:tc>
      </w:tr>
      <w:tr w:rsidR="00915F61" w:rsidRPr="006070EA" w:rsidTr="00075119">
        <w:trPr>
          <w:trHeight w:val="2233"/>
        </w:trPr>
        <w:tc>
          <w:tcPr>
            <w:tcW w:w="590" w:type="dxa"/>
            <w:vMerge/>
            <w:tcBorders>
              <w:left w:val="single" w:sz="4" w:space="0" w:color="auto"/>
              <w:bottom w:val="single" w:sz="4" w:space="0" w:color="auto"/>
              <w:right w:val="single" w:sz="4" w:space="0" w:color="auto"/>
            </w:tcBorders>
            <w:shd w:val="clear" w:color="auto" w:fill="auto"/>
            <w:noWrap/>
            <w:vAlign w:val="center"/>
          </w:tcPr>
          <w:p w:rsidR="00915F61" w:rsidRPr="006F284B" w:rsidRDefault="00915F61" w:rsidP="00915F61">
            <w:pPr>
              <w:spacing w:after="0" w:line="240" w:lineRule="auto"/>
              <w:jc w:val="center"/>
              <w:rPr>
                <w:rFonts w:ascii="Czcionka tekstu podstawowego" w:hAnsi="Czcionka tekstu podstawowego"/>
                <w:sz w:val="20"/>
                <w:szCs w:val="20"/>
                <w:lang w:eastAsia="pl-PL"/>
              </w:rPr>
            </w:pPr>
          </w:p>
        </w:tc>
        <w:tc>
          <w:tcPr>
            <w:tcW w:w="2672" w:type="dxa"/>
            <w:gridSpan w:val="2"/>
            <w:vMerge/>
            <w:tcBorders>
              <w:left w:val="nil"/>
              <w:bottom w:val="single" w:sz="4" w:space="0" w:color="auto"/>
              <w:right w:val="single" w:sz="4" w:space="0" w:color="auto"/>
            </w:tcBorders>
            <w:shd w:val="clear" w:color="auto" w:fill="auto"/>
            <w:vAlign w:val="center"/>
          </w:tcPr>
          <w:p w:rsidR="00915F61" w:rsidRPr="006F284B" w:rsidRDefault="00915F61" w:rsidP="00915F61">
            <w:pPr>
              <w:spacing w:after="0" w:line="240" w:lineRule="auto"/>
              <w:jc w:val="center"/>
              <w:rPr>
                <w:rFonts w:ascii="Times New Roman" w:hAnsi="Times New Roman"/>
                <w:lang w:eastAsia="pl-PL"/>
              </w:rPr>
            </w:pPr>
          </w:p>
        </w:tc>
        <w:tc>
          <w:tcPr>
            <w:tcW w:w="2002" w:type="dxa"/>
            <w:gridSpan w:val="2"/>
            <w:vMerge/>
            <w:tcBorders>
              <w:top w:val="nil"/>
              <w:left w:val="nil"/>
              <w:bottom w:val="single" w:sz="4" w:space="0" w:color="auto"/>
              <w:right w:val="single" w:sz="4" w:space="0" w:color="auto"/>
            </w:tcBorders>
            <w:vAlign w:val="center"/>
          </w:tcPr>
          <w:p w:rsidR="00915F61" w:rsidRPr="006F284B" w:rsidRDefault="00915F61" w:rsidP="00915F61">
            <w:pPr>
              <w:spacing w:after="0" w:line="240" w:lineRule="auto"/>
              <w:jc w:val="center"/>
              <w:rPr>
                <w:rFonts w:ascii="Times New Roman" w:hAnsi="Times New Roman"/>
                <w:lang w:eastAsia="pl-PL"/>
              </w:rPr>
            </w:pPr>
          </w:p>
        </w:tc>
        <w:tc>
          <w:tcPr>
            <w:tcW w:w="1826" w:type="dxa"/>
            <w:vMerge/>
            <w:tcBorders>
              <w:top w:val="nil"/>
              <w:left w:val="nil"/>
              <w:bottom w:val="single" w:sz="4" w:space="0" w:color="auto"/>
              <w:right w:val="single" w:sz="4" w:space="0" w:color="auto"/>
            </w:tcBorders>
            <w:vAlign w:val="center"/>
          </w:tcPr>
          <w:p w:rsidR="00915F61" w:rsidRPr="006F284B" w:rsidRDefault="00915F61" w:rsidP="00915F61">
            <w:pPr>
              <w:spacing w:after="0" w:line="240" w:lineRule="auto"/>
              <w:jc w:val="center"/>
              <w:rPr>
                <w:rFonts w:ascii="Times New Roman" w:hAnsi="Times New Roman"/>
                <w:lang w:eastAsia="pl-PL"/>
              </w:rPr>
            </w:pPr>
          </w:p>
        </w:tc>
        <w:tc>
          <w:tcPr>
            <w:tcW w:w="2840" w:type="dxa"/>
            <w:tcBorders>
              <w:top w:val="nil"/>
              <w:left w:val="nil"/>
              <w:bottom w:val="single" w:sz="4" w:space="0" w:color="auto"/>
              <w:right w:val="single" w:sz="4" w:space="0" w:color="auto"/>
            </w:tcBorders>
            <w:vAlign w:val="center"/>
          </w:tcPr>
          <w:p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t>W.</w:t>
            </w:r>
            <w:r w:rsidR="00C60D5C" w:rsidRPr="006F284B">
              <w:rPr>
                <w:rFonts w:ascii="Times New Roman" w:hAnsi="Times New Roman"/>
                <w:lang w:eastAsia="pl-PL"/>
              </w:rPr>
              <w:t>2</w:t>
            </w:r>
            <w:r w:rsidRPr="006F284B">
              <w:rPr>
                <w:rFonts w:ascii="Times New Roman" w:hAnsi="Times New Roman"/>
                <w:lang w:eastAsia="pl-PL"/>
              </w:rPr>
              <w:t xml:space="preserve"> </w:t>
            </w:r>
            <w:r w:rsidR="00C60D5C" w:rsidRPr="006F284B">
              <w:rPr>
                <w:rFonts w:ascii="Times New Roman" w:hAnsi="Times New Roman"/>
              </w:rPr>
              <w:t xml:space="preserve"> Liczba zrealizowanych operacji obejmujących adaptację, przystosowanie i wyposażenie miejsc przyczyniających się do wzmocnienia kapitału społecznego</w:t>
            </w:r>
          </w:p>
        </w:tc>
        <w:tc>
          <w:tcPr>
            <w:tcW w:w="1152" w:type="dxa"/>
            <w:tcBorders>
              <w:top w:val="nil"/>
              <w:left w:val="nil"/>
              <w:bottom w:val="single" w:sz="4" w:space="0" w:color="auto"/>
              <w:right w:val="single" w:sz="4" w:space="0" w:color="auto"/>
            </w:tcBorders>
            <w:noWrap/>
            <w:vAlign w:val="center"/>
          </w:tcPr>
          <w:p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t>szt.</w:t>
            </w:r>
          </w:p>
        </w:tc>
        <w:tc>
          <w:tcPr>
            <w:tcW w:w="1134" w:type="dxa"/>
            <w:gridSpan w:val="2"/>
            <w:tcBorders>
              <w:top w:val="nil"/>
              <w:left w:val="nil"/>
              <w:bottom w:val="single" w:sz="4" w:space="0" w:color="auto"/>
              <w:right w:val="single" w:sz="4" w:space="0" w:color="auto"/>
            </w:tcBorders>
            <w:noWrap/>
            <w:vAlign w:val="center"/>
          </w:tcPr>
          <w:p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t>8</w:t>
            </w:r>
          </w:p>
        </w:tc>
        <w:tc>
          <w:tcPr>
            <w:tcW w:w="2340" w:type="dxa"/>
            <w:tcBorders>
              <w:top w:val="single" w:sz="4" w:space="0" w:color="auto"/>
              <w:left w:val="nil"/>
              <w:bottom w:val="single" w:sz="4" w:space="0" w:color="auto"/>
              <w:right w:val="single" w:sz="4" w:space="0" w:color="auto"/>
            </w:tcBorders>
            <w:vAlign w:val="center"/>
          </w:tcPr>
          <w:p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t>sprawozdania beneficjentów</w:t>
            </w:r>
          </w:p>
        </w:tc>
      </w:tr>
      <w:tr w:rsidR="00075119" w:rsidRPr="006070EA" w:rsidTr="00075119">
        <w:trPr>
          <w:trHeight w:val="406"/>
        </w:trPr>
        <w:tc>
          <w:tcPr>
            <w:tcW w:w="590" w:type="dxa"/>
            <w:tcBorders>
              <w:left w:val="single" w:sz="4" w:space="0" w:color="auto"/>
              <w:bottom w:val="single" w:sz="4" w:space="0" w:color="auto"/>
              <w:right w:val="single" w:sz="4" w:space="0" w:color="auto"/>
            </w:tcBorders>
            <w:shd w:val="clear" w:color="auto" w:fill="auto"/>
            <w:noWrap/>
            <w:vAlign w:val="center"/>
          </w:tcPr>
          <w:p w:rsidR="00075119" w:rsidRPr="001B783B" w:rsidRDefault="00075119" w:rsidP="00075119">
            <w:pPr>
              <w:spacing w:after="0" w:line="240" w:lineRule="auto"/>
              <w:jc w:val="center"/>
              <w:rPr>
                <w:rFonts w:ascii="Czcionka tekstu podstawowego" w:hAnsi="Czcionka tekstu podstawowego"/>
                <w:szCs w:val="20"/>
                <w:lang w:eastAsia="pl-PL"/>
              </w:rPr>
            </w:pPr>
            <w:r w:rsidRPr="001B783B">
              <w:rPr>
                <w:rFonts w:ascii="Czcionka tekstu podstawowego" w:hAnsi="Czcionka tekstu podstawowego"/>
                <w:szCs w:val="20"/>
                <w:lang w:eastAsia="pl-PL"/>
              </w:rPr>
              <w:t>4.1.6</w:t>
            </w:r>
          </w:p>
        </w:tc>
        <w:tc>
          <w:tcPr>
            <w:tcW w:w="2672" w:type="dxa"/>
            <w:gridSpan w:val="2"/>
            <w:tcBorders>
              <w:left w:val="nil"/>
              <w:bottom w:val="single" w:sz="4" w:space="0" w:color="auto"/>
              <w:right w:val="single" w:sz="4" w:space="0" w:color="auto"/>
            </w:tcBorders>
            <w:shd w:val="clear" w:color="auto" w:fill="auto"/>
            <w:vAlign w:val="center"/>
          </w:tcPr>
          <w:p w:rsidR="00075119" w:rsidRPr="001B783B" w:rsidRDefault="00075119" w:rsidP="00075119">
            <w:pPr>
              <w:spacing w:after="0" w:line="240" w:lineRule="auto"/>
              <w:rPr>
                <w:rFonts w:ascii="Times New Roman" w:hAnsi="Times New Roman"/>
                <w:lang w:eastAsia="pl-PL"/>
              </w:rPr>
            </w:pPr>
            <w:r w:rsidRPr="001B783B">
              <w:rPr>
                <w:rFonts w:ascii="Times New Roman" w:hAnsi="Times New Roman"/>
                <w:lang w:eastAsia="pl-PL"/>
              </w:rPr>
              <w:t>Eko Lider LGD</w:t>
            </w:r>
          </w:p>
        </w:tc>
        <w:tc>
          <w:tcPr>
            <w:tcW w:w="2002" w:type="dxa"/>
            <w:gridSpan w:val="2"/>
            <w:tcBorders>
              <w:top w:val="nil"/>
              <w:left w:val="nil"/>
              <w:bottom w:val="single" w:sz="4" w:space="0" w:color="auto"/>
              <w:right w:val="single" w:sz="4" w:space="0" w:color="auto"/>
            </w:tcBorders>
          </w:tcPr>
          <w:p w:rsidR="00075119" w:rsidRPr="001B783B" w:rsidRDefault="00436D57" w:rsidP="00075119">
            <w:pPr>
              <w:spacing w:after="0" w:line="240" w:lineRule="auto"/>
              <w:jc w:val="center"/>
              <w:rPr>
                <w:rFonts w:ascii="Times New Roman" w:hAnsi="Times New Roman"/>
                <w:lang w:eastAsia="pl-PL"/>
              </w:rPr>
            </w:pPr>
            <w:r>
              <w:rPr>
                <w:rFonts w:ascii="Times New Roman" w:hAnsi="Times New Roman"/>
              </w:rPr>
              <w:t>m</w:t>
            </w:r>
            <w:r w:rsidR="00075119" w:rsidRPr="001B783B">
              <w:rPr>
                <w:rFonts w:ascii="Times New Roman" w:hAnsi="Times New Roman"/>
              </w:rPr>
              <w:t>ieszkańcy, młodzież, szkoły,  LGD</w:t>
            </w:r>
          </w:p>
        </w:tc>
        <w:tc>
          <w:tcPr>
            <w:tcW w:w="1826" w:type="dxa"/>
            <w:tcBorders>
              <w:top w:val="nil"/>
              <w:left w:val="nil"/>
              <w:bottom w:val="single" w:sz="4" w:space="0" w:color="auto"/>
              <w:right w:val="single" w:sz="4" w:space="0" w:color="auto"/>
            </w:tcBorders>
            <w:vAlign w:val="center"/>
          </w:tcPr>
          <w:p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lang w:eastAsia="pl-PL"/>
              </w:rPr>
              <w:t>PROW</w:t>
            </w:r>
          </w:p>
          <w:p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lang w:eastAsia="pl-PL"/>
              </w:rPr>
              <w:t xml:space="preserve">Konkurs / </w:t>
            </w:r>
            <w:r w:rsidR="00377616" w:rsidRPr="001B783B">
              <w:rPr>
                <w:rFonts w:ascii="Times New Roman" w:hAnsi="Times New Roman"/>
                <w:lang w:eastAsia="pl-PL"/>
              </w:rPr>
              <w:t>operacja  własna</w:t>
            </w:r>
          </w:p>
          <w:p w:rsidR="00075119" w:rsidRPr="001B783B" w:rsidRDefault="00595F4C" w:rsidP="00595F4C">
            <w:pPr>
              <w:spacing w:after="0" w:line="240" w:lineRule="auto"/>
              <w:jc w:val="center"/>
              <w:rPr>
                <w:rFonts w:ascii="Times New Roman" w:hAnsi="Times New Roman"/>
                <w:lang w:eastAsia="pl-PL"/>
              </w:rPr>
            </w:pPr>
            <w:r w:rsidRPr="001B783B">
              <w:rPr>
                <w:rFonts w:ascii="Times New Roman" w:hAnsi="Times New Roman"/>
                <w:lang w:eastAsia="pl-PL"/>
              </w:rPr>
              <w:t>1</w:t>
            </w:r>
            <w:r w:rsidR="008E6E3D">
              <w:rPr>
                <w:rFonts w:ascii="Times New Roman" w:hAnsi="Times New Roman"/>
                <w:lang w:eastAsia="pl-PL"/>
              </w:rPr>
              <w:t>2</w:t>
            </w:r>
            <w:r w:rsidRPr="001B783B">
              <w:rPr>
                <w:rFonts w:ascii="Times New Roman" w:hAnsi="Times New Roman"/>
                <w:lang w:eastAsia="pl-PL"/>
              </w:rPr>
              <w:t> </w:t>
            </w:r>
            <w:r w:rsidR="008E6E3D">
              <w:rPr>
                <w:rFonts w:ascii="Times New Roman" w:hAnsi="Times New Roman"/>
                <w:lang w:eastAsia="pl-PL"/>
              </w:rPr>
              <w:t>5</w:t>
            </w:r>
            <w:r w:rsidRPr="001B783B">
              <w:rPr>
                <w:rFonts w:ascii="Times New Roman" w:hAnsi="Times New Roman"/>
                <w:lang w:eastAsia="pl-PL"/>
              </w:rPr>
              <w:t xml:space="preserve">00,00 </w:t>
            </w:r>
            <w:r w:rsidR="009A079D" w:rsidRPr="001B783B">
              <w:rPr>
                <w:rFonts w:ascii="Times New Roman" w:hAnsi="Times New Roman"/>
                <w:lang w:eastAsia="pl-PL"/>
              </w:rPr>
              <w:t>EUR</w:t>
            </w:r>
          </w:p>
        </w:tc>
        <w:tc>
          <w:tcPr>
            <w:tcW w:w="2840" w:type="dxa"/>
            <w:tcBorders>
              <w:top w:val="single" w:sz="4" w:space="0" w:color="auto"/>
              <w:bottom w:val="single" w:sz="4" w:space="0" w:color="auto"/>
              <w:right w:val="single" w:sz="4" w:space="0" w:color="auto"/>
            </w:tcBorders>
          </w:tcPr>
          <w:p w:rsidR="00075119" w:rsidRPr="001B783B" w:rsidRDefault="00075119" w:rsidP="00075119">
            <w:pPr>
              <w:spacing w:after="0" w:line="240" w:lineRule="auto"/>
              <w:jc w:val="center"/>
              <w:rPr>
                <w:rFonts w:ascii="Times New Roman" w:hAnsi="Times New Roman"/>
              </w:rPr>
            </w:pPr>
            <w:r w:rsidRPr="001B783B">
              <w:rPr>
                <w:rFonts w:ascii="Times New Roman" w:hAnsi="Times New Roman"/>
              </w:rPr>
              <w:t>W.1 Liczba zrealizowanych projektów dot. ochrony środowiska i zapobieganiu zmianom klimatycznym</w:t>
            </w:r>
          </w:p>
        </w:tc>
        <w:tc>
          <w:tcPr>
            <w:tcW w:w="1152" w:type="dxa"/>
            <w:tcBorders>
              <w:top w:val="nil"/>
              <w:left w:val="single" w:sz="4" w:space="0" w:color="auto"/>
              <w:bottom w:val="single" w:sz="4" w:space="0" w:color="auto"/>
              <w:right w:val="single" w:sz="4" w:space="0" w:color="auto"/>
            </w:tcBorders>
            <w:noWrap/>
            <w:vAlign w:val="center"/>
          </w:tcPr>
          <w:p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lang w:eastAsia="pl-PL"/>
              </w:rPr>
              <w:t>szt.</w:t>
            </w:r>
          </w:p>
        </w:tc>
        <w:tc>
          <w:tcPr>
            <w:tcW w:w="1134" w:type="dxa"/>
            <w:gridSpan w:val="2"/>
            <w:tcBorders>
              <w:top w:val="nil"/>
              <w:left w:val="nil"/>
              <w:bottom w:val="single" w:sz="4" w:space="0" w:color="auto"/>
              <w:right w:val="single" w:sz="4" w:space="0" w:color="auto"/>
            </w:tcBorders>
            <w:noWrap/>
            <w:vAlign w:val="center"/>
          </w:tcPr>
          <w:p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lang w:eastAsia="pl-PL"/>
              </w:rPr>
              <w:t>1</w:t>
            </w:r>
          </w:p>
        </w:tc>
        <w:tc>
          <w:tcPr>
            <w:tcW w:w="2340" w:type="dxa"/>
            <w:tcBorders>
              <w:top w:val="single" w:sz="4" w:space="0" w:color="auto"/>
              <w:left w:val="nil"/>
              <w:bottom w:val="single" w:sz="4" w:space="0" w:color="auto"/>
              <w:right w:val="single" w:sz="4" w:space="0" w:color="auto"/>
            </w:tcBorders>
            <w:vAlign w:val="center"/>
          </w:tcPr>
          <w:p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rPr>
              <w:t>sprawozdanie beneficjentów/podpisane umowy na wsparcie w ramach realizacji LSR</w:t>
            </w:r>
          </w:p>
        </w:tc>
      </w:tr>
      <w:tr w:rsidR="00075119" w:rsidRPr="006070EA" w:rsidTr="00075119">
        <w:trPr>
          <w:trHeight w:val="406"/>
        </w:trPr>
        <w:tc>
          <w:tcPr>
            <w:tcW w:w="590" w:type="dxa"/>
            <w:tcBorders>
              <w:left w:val="single" w:sz="4" w:space="0" w:color="auto"/>
              <w:bottom w:val="single" w:sz="4" w:space="0" w:color="auto"/>
              <w:right w:val="single" w:sz="4" w:space="0" w:color="auto"/>
            </w:tcBorders>
            <w:shd w:val="clear" w:color="auto" w:fill="auto"/>
            <w:noWrap/>
            <w:vAlign w:val="center"/>
          </w:tcPr>
          <w:p w:rsidR="00075119" w:rsidRPr="001B783B" w:rsidRDefault="00EF3A78" w:rsidP="00075119">
            <w:pPr>
              <w:spacing w:after="0" w:line="240" w:lineRule="auto"/>
              <w:jc w:val="center"/>
              <w:rPr>
                <w:rFonts w:ascii="Czcionka tekstu podstawowego" w:hAnsi="Czcionka tekstu podstawowego"/>
                <w:szCs w:val="20"/>
                <w:lang w:eastAsia="pl-PL"/>
              </w:rPr>
            </w:pPr>
            <w:r w:rsidRPr="001B783B">
              <w:rPr>
                <w:rFonts w:ascii="Czcionka tekstu podstawowego" w:hAnsi="Czcionka tekstu podstawowego"/>
                <w:szCs w:val="20"/>
                <w:lang w:eastAsia="pl-PL"/>
              </w:rPr>
              <w:t>4.1.7</w:t>
            </w:r>
          </w:p>
        </w:tc>
        <w:tc>
          <w:tcPr>
            <w:tcW w:w="2672" w:type="dxa"/>
            <w:gridSpan w:val="2"/>
            <w:tcBorders>
              <w:left w:val="nil"/>
              <w:bottom w:val="single" w:sz="4" w:space="0" w:color="auto"/>
              <w:right w:val="single" w:sz="4" w:space="0" w:color="auto"/>
            </w:tcBorders>
            <w:shd w:val="clear" w:color="auto" w:fill="auto"/>
            <w:vAlign w:val="center"/>
          </w:tcPr>
          <w:p w:rsidR="00075119" w:rsidRPr="001B783B" w:rsidRDefault="00075119" w:rsidP="00075119">
            <w:pPr>
              <w:spacing w:after="0" w:line="240" w:lineRule="auto"/>
              <w:rPr>
                <w:rFonts w:ascii="Times New Roman" w:hAnsi="Times New Roman"/>
                <w:lang w:eastAsia="pl-PL"/>
              </w:rPr>
            </w:pPr>
            <w:r w:rsidRPr="001B783B">
              <w:rPr>
                <w:rFonts w:ascii="Times New Roman" w:hAnsi="Times New Roman"/>
                <w:lang w:eastAsia="pl-PL"/>
              </w:rPr>
              <w:t>Moja Inteligentna Wieś</w:t>
            </w:r>
          </w:p>
        </w:tc>
        <w:tc>
          <w:tcPr>
            <w:tcW w:w="2002" w:type="dxa"/>
            <w:gridSpan w:val="2"/>
            <w:tcBorders>
              <w:top w:val="nil"/>
              <w:left w:val="nil"/>
              <w:bottom w:val="single" w:sz="4" w:space="0" w:color="auto"/>
              <w:right w:val="single" w:sz="4" w:space="0" w:color="auto"/>
            </w:tcBorders>
          </w:tcPr>
          <w:p w:rsidR="00075119" w:rsidRPr="001B783B" w:rsidRDefault="00E75F5A" w:rsidP="00075119">
            <w:pPr>
              <w:spacing w:after="0" w:line="240" w:lineRule="auto"/>
              <w:jc w:val="center"/>
              <w:rPr>
                <w:rFonts w:ascii="Times New Roman" w:hAnsi="Times New Roman"/>
              </w:rPr>
            </w:pPr>
            <w:r>
              <w:rPr>
                <w:rFonts w:ascii="Times New Roman" w:hAnsi="Times New Roman"/>
              </w:rPr>
              <w:t>m</w:t>
            </w:r>
            <w:r w:rsidR="00075119" w:rsidRPr="001B783B">
              <w:rPr>
                <w:rFonts w:ascii="Times New Roman" w:hAnsi="Times New Roman"/>
              </w:rPr>
              <w:t>ieszkańcy, organizacje pozarządowe</w:t>
            </w:r>
          </w:p>
          <w:p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rPr>
              <w:t>grupy nieformalne, gmina</w:t>
            </w:r>
          </w:p>
        </w:tc>
        <w:tc>
          <w:tcPr>
            <w:tcW w:w="1826" w:type="dxa"/>
            <w:tcBorders>
              <w:top w:val="nil"/>
              <w:left w:val="nil"/>
              <w:bottom w:val="single" w:sz="4" w:space="0" w:color="auto"/>
              <w:right w:val="single" w:sz="4" w:space="0" w:color="auto"/>
            </w:tcBorders>
            <w:vAlign w:val="center"/>
          </w:tcPr>
          <w:p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lang w:eastAsia="pl-PL"/>
              </w:rPr>
              <w:t>PROW</w:t>
            </w:r>
          </w:p>
          <w:p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lang w:eastAsia="pl-PL"/>
              </w:rPr>
              <w:t>projekt grantowy</w:t>
            </w:r>
          </w:p>
          <w:p w:rsidR="00075119" w:rsidRPr="001B783B" w:rsidRDefault="009A079D" w:rsidP="00075119">
            <w:pPr>
              <w:spacing w:after="0" w:line="240" w:lineRule="auto"/>
              <w:jc w:val="center"/>
              <w:rPr>
                <w:rFonts w:ascii="Times New Roman" w:hAnsi="Times New Roman"/>
                <w:lang w:eastAsia="pl-PL"/>
              </w:rPr>
            </w:pPr>
            <w:r w:rsidRPr="001B783B">
              <w:rPr>
                <w:rFonts w:ascii="Times New Roman" w:hAnsi="Times New Roman"/>
                <w:lang w:eastAsia="pl-PL"/>
              </w:rPr>
              <w:t>10 000,00 EUR</w:t>
            </w:r>
          </w:p>
        </w:tc>
        <w:tc>
          <w:tcPr>
            <w:tcW w:w="2840" w:type="dxa"/>
            <w:tcBorders>
              <w:top w:val="single" w:sz="4" w:space="0" w:color="auto"/>
              <w:bottom w:val="single" w:sz="4" w:space="0" w:color="auto"/>
              <w:right w:val="single" w:sz="4" w:space="0" w:color="auto"/>
            </w:tcBorders>
          </w:tcPr>
          <w:p w:rsidR="00075119" w:rsidRPr="001B783B" w:rsidRDefault="00075119" w:rsidP="00075119">
            <w:pPr>
              <w:spacing w:after="0" w:line="240" w:lineRule="auto"/>
              <w:rPr>
                <w:rFonts w:ascii="Times New Roman" w:hAnsi="Times New Roman"/>
                <w:lang w:eastAsia="pl-PL"/>
              </w:rPr>
            </w:pPr>
            <w:r w:rsidRPr="001B783B">
              <w:rPr>
                <w:rFonts w:ascii="Times New Roman" w:hAnsi="Times New Roman"/>
              </w:rPr>
              <w:t>W. 1 Liczba zrealizowanych projektów dotyczących opracowania koncepcji Smart Village</w:t>
            </w:r>
          </w:p>
        </w:tc>
        <w:tc>
          <w:tcPr>
            <w:tcW w:w="1152" w:type="dxa"/>
            <w:tcBorders>
              <w:top w:val="single" w:sz="4" w:space="0" w:color="auto"/>
              <w:left w:val="single" w:sz="4" w:space="0" w:color="auto"/>
              <w:bottom w:val="single" w:sz="4" w:space="0" w:color="auto"/>
              <w:right w:val="single" w:sz="4" w:space="0" w:color="auto"/>
            </w:tcBorders>
            <w:noWrap/>
            <w:vAlign w:val="center"/>
          </w:tcPr>
          <w:p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lang w:eastAsia="pl-PL"/>
              </w:rPr>
              <w:t>szt.</w:t>
            </w:r>
          </w:p>
        </w:tc>
        <w:tc>
          <w:tcPr>
            <w:tcW w:w="1134" w:type="dxa"/>
            <w:gridSpan w:val="2"/>
            <w:tcBorders>
              <w:top w:val="nil"/>
              <w:left w:val="nil"/>
              <w:bottom w:val="single" w:sz="4" w:space="0" w:color="auto"/>
              <w:right w:val="single" w:sz="4" w:space="0" w:color="auto"/>
            </w:tcBorders>
            <w:noWrap/>
            <w:vAlign w:val="center"/>
          </w:tcPr>
          <w:p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075119" w:rsidRPr="007E76CC" w:rsidRDefault="008E6E3D" w:rsidP="00075119">
            <w:pPr>
              <w:spacing w:after="0" w:line="240" w:lineRule="auto"/>
              <w:jc w:val="center"/>
              <w:rPr>
                <w:rFonts w:ascii="Times New Roman" w:hAnsi="Times New Roman"/>
                <w:strike/>
                <w:color w:val="000000" w:themeColor="text1"/>
                <w:lang w:eastAsia="pl-PL"/>
              </w:rPr>
            </w:pPr>
            <w:r w:rsidRPr="007E76CC">
              <w:rPr>
                <w:rFonts w:ascii="Times New Roman" w:hAnsi="Times New Roman"/>
                <w:color w:val="000000" w:themeColor="text1"/>
                <w:lang w:eastAsia="pl-PL"/>
              </w:rPr>
              <w:t>1</w:t>
            </w:r>
          </w:p>
        </w:tc>
        <w:tc>
          <w:tcPr>
            <w:tcW w:w="2340" w:type="dxa"/>
            <w:tcBorders>
              <w:top w:val="single" w:sz="4" w:space="0" w:color="auto"/>
              <w:left w:val="nil"/>
              <w:bottom w:val="single" w:sz="4" w:space="0" w:color="auto"/>
              <w:right w:val="single" w:sz="4" w:space="0" w:color="auto"/>
            </w:tcBorders>
            <w:vAlign w:val="center"/>
          </w:tcPr>
          <w:tbl>
            <w:tblPr>
              <w:tblW w:w="0" w:type="auto"/>
              <w:tblBorders>
                <w:top w:val="nil"/>
                <w:left w:val="nil"/>
                <w:bottom w:val="nil"/>
                <w:right w:val="nil"/>
              </w:tblBorders>
              <w:tblLook w:val="0000" w:firstRow="0" w:lastRow="0" w:firstColumn="0" w:lastColumn="0" w:noHBand="0" w:noVBand="0"/>
            </w:tblPr>
            <w:tblGrid>
              <w:gridCol w:w="2200"/>
            </w:tblGrid>
            <w:tr w:rsidR="001B783B" w:rsidRPr="001B783B">
              <w:trPr>
                <w:trHeight w:val="295"/>
              </w:trPr>
              <w:tc>
                <w:tcPr>
                  <w:tcW w:w="0" w:type="auto"/>
                </w:tcPr>
                <w:p w:rsidR="00075119" w:rsidRPr="001B783B" w:rsidRDefault="00075119" w:rsidP="00A9567F">
                  <w:pPr>
                    <w:framePr w:hSpace="141" w:wrap="around" w:vAnchor="page" w:hAnchor="margin" w:y="916"/>
                    <w:autoSpaceDE w:val="0"/>
                    <w:autoSpaceDN w:val="0"/>
                    <w:adjustRightInd w:val="0"/>
                    <w:spacing w:after="0" w:line="240" w:lineRule="auto"/>
                    <w:rPr>
                      <w:rFonts w:ascii="Times New Roman" w:hAnsi="Times New Roman"/>
                      <w:lang w:eastAsia="pl-PL"/>
                    </w:rPr>
                  </w:pPr>
                  <w:r w:rsidRPr="001B783B">
                    <w:rPr>
                      <w:rFonts w:ascii="Times New Roman" w:hAnsi="Times New Roman"/>
                      <w:lang w:eastAsia="pl-PL"/>
                    </w:rPr>
                    <w:t xml:space="preserve">Koncepcje Smart Village, dane LGD </w:t>
                  </w:r>
                </w:p>
              </w:tc>
            </w:tr>
          </w:tbl>
          <w:p w:rsidR="00075119" w:rsidRPr="001B783B" w:rsidRDefault="00075119" w:rsidP="00075119">
            <w:pPr>
              <w:spacing w:after="0" w:line="240" w:lineRule="auto"/>
              <w:jc w:val="center"/>
              <w:rPr>
                <w:rFonts w:ascii="Times New Roman" w:hAnsi="Times New Roman"/>
                <w:lang w:eastAsia="pl-PL"/>
              </w:rPr>
            </w:pPr>
          </w:p>
        </w:tc>
      </w:tr>
      <w:tr w:rsidR="00436D57" w:rsidRPr="006070EA" w:rsidTr="00075119">
        <w:trPr>
          <w:trHeight w:val="406"/>
        </w:trPr>
        <w:tc>
          <w:tcPr>
            <w:tcW w:w="590" w:type="dxa"/>
            <w:tcBorders>
              <w:left w:val="single" w:sz="4" w:space="0" w:color="auto"/>
              <w:bottom w:val="single" w:sz="4" w:space="0" w:color="auto"/>
              <w:right w:val="single" w:sz="4" w:space="0" w:color="auto"/>
            </w:tcBorders>
            <w:shd w:val="clear" w:color="auto" w:fill="auto"/>
            <w:noWrap/>
            <w:vAlign w:val="center"/>
          </w:tcPr>
          <w:p w:rsidR="00436D57" w:rsidRPr="007E76CC" w:rsidRDefault="00436D57" w:rsidP="00075119">
            <w:pPr>
              <w:spacing w:after="0" w:line="240" w:lineRule="auto"/>
              <w:jc w:val="center"/>
              <w:rPr>
                <w:rFonts w:ascii="Czcionka tekstu podstawowego" w:hAnsi="Czcionka tekstu podstawowego"/>
                <w:color w:val="000000" w:themeColor="text1"/>
                <w:szCs w:val="20"/>
                <w:lang w:eastAsia="pl-PL"/>
              </w:rPr>
            </w:pPr>
            <w:r w:rsidRPr="007E76CC">
              <w:rPr>
                <w:rFonts w:ascii="Czcionka tekstu podstawowego" w:hAnsi="Czcionka tekstu podstawowego"/>
                <w:color w:val="000000" w:themeColor="text1"/>
                <w:szCs w:val="20"/>
                <w:lang w:eastAsia="pl-PL"/>
              </w:rPr>
              <w:t>4.1.8</w:t>
            </w:r>
          </w:p>
        </w:tc>
        <w:tc>
          <w:tcPr>
            <w:tcW w:w="2672" w:type="dxa"/>
            <w:gridSpan w:val="2"/>
            <w:tcBorders>
              <w:left w:val="nil"/>
              <w:bottom w:val="single" w:sz="4" w:space="0" w:color="auto"/>
              <w:right w:val="single" w:sz="4" w:space="0" w:color="auto"/>
            </w:tcBorders>
            <w:shd w:val="clear" w:color="auto" w:fill="auto"/>
            <w:vAlign w:val="center"/>
          </w:tcPr>
          <w:p w:rsidR="00436D57" w:rsidRPr="007E76CC" w:rsidRDefault="00436D57" w:rsidP="00075119">
            <w:pPr>
              <w:spacing w:after="0" w:line="240" w:lineRule="auto"/>
              <w:rPr>
                <w:rFonts w:ascii="Times New Roman" w:hAnsi="Times New Roman"/>
                <w:color w:val="000000" w:themeColor="text1"/>
                <w:lang w:eastAsia="pl-PL"/>
              </w:rPr>
            </w:pPr>
            <w:r w:rsidRPr="007E76CC">
              <w:rPr>
                <w:rFonts w:ascii="Times New Roman" w:hAnsi="Times New Roman"/>
                <w:color w:val="000000" w:themeColor="text1"/>
                <w:lang w:eastAsia="pl-PL"/>
              </w:rPr>
              <w:t>Święto Produktu Lokalnego</w:t>
            </w:r>
          </w:p>
        </w:tc>
        <w:tc>
          <w:tcPr>
            <w:tcW w:w="2002" w:type="dxa"/>
            <w:gridSpan w:val="2"/>
            <w:tcBorders>
              <w:top w:val="nil"/>
              <w:left w:val="nil"/>
              <w:bottom w:val="single" w:sz="4" w:space="0" w:color="auto"/>
              <w:right w:val="single" w:sz="4" w:space="0" w:color="auto"/>
            </w:tcBorders>
          </w:tcPr>
          <w:p w:rsidR="00436D57" w:rsidRPr="007E76CC" w:rsidRDefault="00E75F5A" w:rsidP="00075119">
            <w:pPr>
              <w:spacing w:after="0" w:line="240" w:lineRule="auto"/>
              <w:jc w:val="center"/>
              <w:rPr>
                <w:rFonts w:ascii="Times New Roman" w:hAnsi="Times New Roman"/>
                <w:color w:val="000000" w:themeColor="text1"/>
              </w:rPr>
            </w:pPr>
            <w:r w:rsidRPr="007E76CC">
              <w:rPr>
                <w:rFonts w:ascii="Times New Roman" w:hAnsi="Times New Roman"/>
                <w:color w:val="000000" w:themeColor="text1"/>
              </w:rPr>
              <w:t>m</w:t>
            </w:r>
            <w:r w:rsidR="00436D57" w:rsidRPr="007E76CC">
              <w:rPr>
                <w:rFonts w:ascii="Times New Roman" w:hAnsi="Times New Roman"/>
                <w:color w:val="000000" w:themeColor="text1"/>
              </w:rPr>
              <w:t xml:space="preserve">ieszkańcy obszaru, organizacje pozarządowe, </w:t>
            </w:r>
          </w:p>
        </w:tc>
        <w:tc>
          <w:tcPr>
            <w:tcW w:w="1826" w:type="dxa"/>
            <w:tcBorders>
              <w:top w:val="nil"/>
              <w:left w:val="nil"/>
              <w:bottom w:val="single" w:sz="4" w:space="0" w:color="auto"/>
              <w:right w:val="single" w:sz="4" w:space="0" w:color="auto"/>
            </w:tcBorders>
            <w:vAlign w:val="center"/>
          </w:tcPr>
          <w:p w:rsidR="00436D57" w:rsidRPr="007E76CC" w:rsidRDefault="00436D57" w:rsidP="00436D57">
            <w:pPr>
              <w:spacing w:after="0" w:line="240" w:lineRule="auto"/>
              <w:jc w:val="center"/>
              <w:rPr>
                <w:rFonts w:ascii="Times New Roman" w:hAnsi="Times New Roman"/>
                <w:color w:val="000000" w:themeColor="text1"/>
                <w:lang w:eastAsia="pl-PL"/>
              </w:rPr>
            </w:pPr>
            <w:r w:rsidRPr="007E76CC">
              <w:rPr>
                <w:rFonts w:ascii="Times New Roman" w:hAnsi="Times New Roman"/>
                <w:color w:val="000000" w:themeColor="text1"/>
                <w:lang w:eastAsia="pl-PL"/>
              </w:rPr>
              <w:t>PROW</w:t>
            </w:r>
          </w:p>
          <w:p w:rsidR="00436D57" w:rsidRPr="007E76CC" w:rsidRDefault="00AB0E3E" w:rsidP="00436D57">
            <w:pPr>
              <w:spacing w:after="0" w:line="240" w:lineRule="auto"/>
              <w:jc w:val="center"/>
              <w:rPr>
                <w:rFonts w:ascii="Times New Roman" w:hAnsi="Times New Roman"/>
                <w:color w:val="000000" w:themeColor="text1"/>
                <w:lang w:eastAsia="pl-PL"/>
              </w:rPr>
            </w:pPr>
            <w:r w:rsidRPr="007E76CC">
              <w:rPr>
                <w:rFonts w:ascii="Times New Roman" w:hAnsi="Times New Roman"/>
                <w:color w:val="000000" w:themeColor="text1"/>
                <w:lang w:eastAsia="pl-PL"/>
              </w:rPr>
              <w:t>k</w:t>
            </w:r>
            <w:r w:rsidR="00436D57" w:rsidRPr="007E76CC">
              <w:rPr>
                <w:rFonts w:ascii="Times New Roman" w:hAnsi="Times New Roman"/>
                <w:color w:val="000000" w:themeColor="text1"/>
                <w:lang w:eastAsia="pl-PL"/>
              </w:rPr>
              <w:t>onkurs / operacja  własna</w:t>
            </w:r>
          </w:p>
          <w:p w:rsidR="00436D57" w:rsidRPr="007E76CC" w:rsidRDefault="00436D57" w:rsidP="00436D57">
            <w:pPr>
              <w:spacing w:after="0" w:line="240" w:lineRule="auto"/>
              <w:jc w:val="center"/>
              <w:rPr>
                <w:rFonts w:ascii="Times New Roman" w:hAnsi="Times New Roman"/>
                <w:color w:val="000000" w:themeColor="text1"/>
                <w:lang w:eastAsia="pl-PL"/>
              </w:rPr>
            </w:pPr>
            <w:r w:rsidRPr="007E76CC">
              <w:rPr>
                <w:rFonts w:ascii="Times New Roman" w:hAnsi="Times New Roman"/>
                <w:color w:val="000000" w:themeColor="text1"/>
                <w:lang w:eastAsia="pl-PL"/>
              </w:rPr>
              <w:t>1</w:t>
            </w:r>
            <w:r w:rsidR="009D65E5" w:rsidRPr="007E76CC">
              <w:rPr>
                <w:rFonts w:ascii="Times New Roman" w:hAnsi="Times New Roman"/>
                <w:color w:val="000000" w:themeColor="text1"/>
                <w:lang w:eastAsia="pl-PL"/>
              </w:rPr>
              <w:t>5</w:t>
            </w:r>
            <w:r w:rsidRPr="007E76CC">
              <w:rPr>
                <w:rFonts w:ascii="Times New Roman" w:hAnsi="Times New Roman"/>
                <w:color w:val="000000" w:themeColor="text1"/>
                <w:lang w:eastAsia="pl-PL"/>
              </w:rPr>
              <w:t> </w:t>
            </w:r>
            <w:r w:rsidR="009D65E5" w:rsidRPr="007E76CC">
              <w:rPr>
                <w:rFonts w:ascii="Times New Roman" w:hAnsi="Times New Roman"/>
                <w:color w:val="000000" w:themeColor="text1"/>
                <w:lang w:eastAsia="pl-PL"/>
              </w:rPr>
              <w:t>0</w:t>
            </w:r>
            <w:r w:rsidRPr="007E76CC">
              <w:rPr>
                <w:rFonts w:ascii="Times New Roman" w:hAnsi="Times New Roman"/>
                <w:color w:val="000000" w:themeColor="text1"/>
                <w:lang w:eastAsia="pl-PL"/>
              </w:rPr>
              <w:t>00,00 EUR</w:t>
            </w:r>
          </w:p>
        </w:tc>
        <w:tc>
          <w:tcPr>
            <w:tcW w:w="2840" w:type="dxa"/>
            <w:tcBorders>
              <w:top w:val="single" w:sz="4" w:space="0" w:color="auto"/>
              <w:bottom w:val="single" w:sz="4" w:space="0" w:color="auto"/>
              <w:right w:val="single" w:sz="4" w:space="0" w:color="auto"/>
            </w:tcBorders>
          </w:tcPr>
          <w:p w:rsidR="00436D57" w:rsidRPr="007E76CC" w:rsidRDefault="00436D57" w:rsidP="00075119">
            <w:pPr>
              <w:spacing w:after="0" w:line="240" w:lineRule="auto"/>
              <w:rPr>
                <w:rFonts w:ascii="Times New Roman" w:hAnsi="Times New Roman"/>
                <w:color w:val="000000" w:themeColor="text1"/>
              </w:rPr>
            </w:pPr>
            <w:r w:rsidRPr="007E76CC">
              <w:rPr>
                <w:rFonts w:ascii="Times New Roman" w:hAnsi="Times New Roman"/>
                <w:color w:val="000000" w:themeColor="text1"/>
              </w:rPr>
              <w:t>W</w:t>
            </w:r>
            <w:bookmarkStart w:id="16" w:name="_Hlk99968147"/>
            <w:r w:rsidRPr="007E76CC">
              <w:rPr>
                <w:rFonts w:ascii="Times New Roman" w:hAnsi="Times New Roman"/>
                <w:color w:val="000000" w:themeColor="text1"/>
              </w:rPr>
              <w:t xml:space="preserve">.1 Liczba zrealizowanych operacji </w:t>
            </w:r>
            <w:r w:rsidR="008E6E3D" w:rsidRPr="007E76CC">
              <w:rPr>
                <w:rFonts w:ascii="Times New Roman" w:hAnsi="Times New Roman"/>
                <w:color w:val="000000" w:themeColor="text1"/>
              </w:rPr>
              <w:t>dotyczących promocji dziedzictwa kulinarnego oraz promocji produktów lokalnych</w:t>
            </w:r>
            <w:bookmarkEnd w:id="16"/>
          </w:p>
        </w:tc>
        <w:tc>
          <w:tcPr>
            <w:tcW w:w="1152" w:type="dxa"/>
            <w:tcBorders>
              <w:top w:val="single" w:sz="4" w:space="0" w:color="auto"/>
              <w:left w:val="single" w:sz="4" w:space="0" w:color="auto"/>
              <w:bottom w:val="single" w:sz="4" w:space="0" w:color="auto"/>
              <w:right w:val="single" w:sz="4" w:space="0" w:color="auto"/>
            </w:tcBorders>
            <w:noWrap/>
            <w:vAlign w:val="center"/>
          </w:tcPr>
          <w:p w:rsidR="00436D57" w:rsidRPr="007E76CC" w:rsidRDefault="008E6E3D" w:rsidP="00075119">
            <w:pPr>
              <w:spacing w:after="0" w:line="240" w:lineRule="auto"/>
              <w:jc w:val="center"/>
              <w:rPr>
                <w:rFonts w:ascii="Times New Roman" w:hAnsi="Times New Roman"/>
                <w:color w:val="000000" w:themeColor="text1"/>
                <w:lang w:eastAsia="pl-PL"/>
              </w:rPr>
            </w:pPr>
            <w:r w:rsidRPr="007E76CC">
              <w:rPr>
                <w:rFonts w:ascii="Times New Roman" w:hAnsi="Times New Roman"/>
                <w:color w:val="000000" w:themeColor="text1"/>
                <w:lang w:eastAsia="pl-PL"/>
              </w:rPr>
              <w:t>szt.</w:t>
            </w:r>
          </w:p>
        </w:tc>
        <w:tc>
          <w:tcPr>
            <w:tcW w:w="1134" w:type="dxa"/>
            <w:gridSpan w:val="2"/>
            <w:tcBorders>
              <w:top w:val="nil"/>
              <w:left w:val="nil"/>
              <w:bottom w:val="single" w:sz="4" w:space="0" w:color="auto"/>
              <w:right w:val="single" w:sz="4" w:space="0" w:color="auto"/>
            </w:tcBorders>
            <w:noWrap/>
            <w:vAlign w:val="center"/>
          </w:tcPr>
          <w:p w:rsidR="00436D57" w:rsidRPr="007E76CC" w:rsidRDefault="008E6E3D" w:rsidP="00075119">
            <w:pPr>
              <w:spacing w:after="0" w:line="240" w:lineRule="auto"/>
              <w:jc w:val="center"/>
              <w:rPr>
                <w:rFonts w:ascii="Times New Roman" w:hAnsi="Times New Roman"/>
                <w:color w:val="000000" w:themeColor="text1"/>
                <w:lang w:eastAsia="pl-PL"/>
              </w:rPr>
            </w:pPr>
            <w:r w:rsidRPr="007E76CC">
              <w:rPr>
                <w:rFonts w:ascii="Times New Roman" w:hAnsi="Times New Roman"/>
                <w:color w:val="000000" w:themeColor="text1"/>
                <w:lang w:eastAsia="pl-PL"/>
              </w:rPr>
              <w:t>0</w:t>
            </w:r>
          </w:p>
        </w:tc>
        <w:tc>
          <w:tcPr>
            <w:tcW w:w="992" w:type="dxa"/>
            <w:tcBorders>
              <w:top w:val="nil"/>
              <w:left w:val="nil"/>
              <w:bottom w:val="single" w:sz="4" w:space="0" w:color="auto"/>
              <w:right w:val="single" w:sz="4" w:space="0" w:color="auto"/>
            </w:tcBorders>
            <w:noWrap/>
            <w:vAlign w:val="center"/>
          </w:tcPr>
          <w:p w:rsidR="00436D57" w:rsidRPr="007E76CC" w:rsidRDefault="008E6E3D" w:rsidP="00075119">
            <w:pPr>
              <w:spacing w:after="0" w:line="240" w:lineRule="auto"/>
              <w:jc w:val="center"/>
              <w:rPr>
                <w:rFonts w:ascii="Times New Roman" w:hAnsi="Times New Roman"/>
                <w:color w:val="000000" w:themeColor="text1"/>
                <w:lang w:eastAsia="pl-PL"/>
              </w:rPr>
            </w:pPr>
            <w:r w:rsidRPr="007E76CC">
              <w:rPr>
                <w:rFonts w:ascii="Times New Roman" w:hAnsi="Times New Roman"/>
                <w:color w:val="000000" w:themeColor="text1"/>
                <w:lang w:eastAsia="pl-PL"/>
              </w:rPr>
              <w:t>1</w:t>
            </w:r>
          </w:p>
        </w:tc>
        <w:tc>
          <w:tcPr>
            <w:tcW w:w="2340" w:type="dxa"/>
            <w:tcBorders>
              <w:top w:val="single" w:sz="4" w:space="0" w:color="auto"/>
              <w:left w:val="nil"/>
              <w:bottom w:val="single" w:sz="4" w:space="0" w:color="auto"/>
              <w:right w:val="single" w:sz="4" w:space="0" w:color="auto"/>
            </w:tcBorders>
            <w:vAlign w:val="center"/>
          </w:tcPr>
          <w:p w:rsidR="00436D57" w:rsidRPr="007E76CC" w:rsidRDefault="008E6E3D" w:rsidP="00B61AF7">
            <w:pPr>
              <w:autoSpaceDE w:val="0"/>
              <w:autoSpaceDN w:val="0"/>
              <w:adjustRightInd w:val="0"/>
              <w:spacing w:after="0" w:line="240" w:lineRule="auto"/>
              <w:rPr>
                <w:rFonts w:ascii="Times New Roman" w:hAnsi="Times New Roman"/>
                <w:color w:val="000000" w:themeColor="text1"/>
                <w:lang w:eastAsia="pl-PL"/>
              </w:rPr>
            </w:pPr>
            <w:r w:rsidRPr="007E76CC">
              <w:rPr>
                <w:rFonts w:ascii="Times New Roman" w:hAnsi="Times New Roman"/>
                <w:color w:val="000000" w:themeColor="text1"/>
              </w:rPr>
              <w:t>sprawozdanie beneficjentów/podpisane umowy na wsparcie w ramach realizacji LSR</w:t>
            </w:r>
          </w:p>
        </w:tc>
      </w:tr>
      <w:tr w:rsidR="005A7CC5" w:rsidRPr="006070EA" w:rsidTr="00075119">
        <w:trPr>
          <w:trHeight w:val="573"/>
        </w:trPr>
        <w:tc>
          <w:tcPr>
            <w:tcW w:w="590" w:type="dxa"/>
            <w:tcBorders>
              <w:top w:val="nil"/>
              <w:left w:val="single" w:sz="4" w:space="0" w:color="auto"/>
              <w:bottom w:val="single" w:sz="4" w:space="0" w:color="auto"/>
              <w:right w:val="single" w:sz="4" w:space="0" w:color="auto"/>
            </w:tcBorders>
            <w:noWrap/>
            <w:vAlign w:val="center"/>
          </w:tcPr>
          <w:p w:rsidR="005A7CC5" w:rsidRPr="001B783B" w:rsidRDefault="005A7CC5" w:rsidP="005A7CC5">
            <w:pPr>
              <w:spacing w:after="0" w:line="240" w:lineRule="auto"/>
              <w:jc w:val="center"/>
              <w:rPr>
                <w:rFonts w:ascii="Czcionka tekstu podstawowego" w:hAnsi="Czcionka tekstu podstawowego"/>
                <w:sz w:val="20"/>
                <w:szCs w:val="20"/>
                <w:lang w:eastAsia="pl-PL"/>
              </w:rPr>
            </w:pPr>
            <w:r w:rsidRPr="001B783B">
              <w:rPr>
                <w:rFonts w:ascii="Czcionka tekstu podstawowego" w:hAnsi="Czcionka tekstu podstawowego"/>
                <w:sz w:val="20"/>
                <w:szCs w:val="20"/>
                <w:lang w:eastAsia="pl-PL"/>
              </w:rPr>
              <w:t>4.2.1</w:t>
            </w:r>
          </w:p>
        </w:tc>
        <w:tc>
          <w:tcPr>
            <w:tcW w:w="2672" w:type="dxa"/>
            <w:gridSpan w:val="2"/>
            <w:tcBorders>
              <w:top w:val="single" w:sz="4" w:space="0" w:color="auto"/>
              <w:left w:val="nil"/>
              <w:bottom w:val="single" w:sz="4" w:space="0" w:color="auto"/>
              <w:right w:val="single" w:sz="4" w:space="0" w:color="auto"/>
            </w:tcBorders>
            <w:vAlign w:val="center"/>
          </w:tcPr>
          <w:p w:rsidR="005A7CC5" w:rsidRPr="001B783B" w:rsidRDefault="005A7CC5" w:rsidP="005A7CC5">
            <w:pPr>
              <w:spacing w:after="0" w:line="240" w:lineRule="auto"/>
              <w:jc w:val="center"/>
              <w:rPr>
                <w:rFonts w:ascii="Times New Roman" w:hAnsi="Times New Roman"/>
                <w:lang w:eastAsia="pl-PL"/>
              </w:rPr>
            </w:pPr>
            <w:bookmarkStart w:id="17" w:name="_Hlk75535360"/>
            <w:r w:rsidRPr="001B783B">
              <w:rPr>
                <w:rFonts w:ascii="Times New Roman" w:hAnsi="Times New Roman"/>
                <w:lang w:eastAsia="pl-PL"/>
              </w:rPr>
              <w:t xml:space="preserve">Dostosowanie i wyposażenie obiektów pełniących funkcje społeczno </w:t>
            </w:r>
            <w:r w:rsidR="00CD4616" w:rsidRPr="001B783B">
              <w:rPr>
                <w:rFonts w:ascii="Times New Roman" w:hAnsi="Times New Roman"/>
                <w:lang w:eastAsia="pl-PL"/>
              </w:rPr>
              <w:t>–</w:t>
            </w:r>
            <w:r w:rsidRPr="001B783B">
              <w:rPr>
                <w:rFonts w:ascii="Times New Roman" w:hAnsi="Times New Roman"/>
                <w:lang w:eastAsia="pl-PL"/>
              </w:rPr>
              <w:t xml:space="preserve"> kulturalne</w:t>
            </w:r>
            <w:bookmarkEnd w:id="17"/>
          </w:p>
        </w:tc>
        <w:tc>
          <w:tcPr>
            <w:tcW w:w="2002" w:type="dxa"/>
            <w:gridSpan w:val="2"/>
            <w:tcBorders>
              <w:top w:val="single" w:sz="4" w:space="0" w:color="auto"/>
              <w:left w:val="nil"/>
              <w:bottom w:val="single" w:sz="4" w:space="0" w:color="auto"/>
              <w:right w:val="single" w:sz="4" w:space="0" w:color="auto"/>
            </w:tcBorders>
            <w:vAlign w:val="center"/>
          </w:tcPr>
          <w:p w:rsidR="005A7CC5" w:rsidRPr="001B783B" w:rsidRDefault="005A7CC5" w:rsidP="005A7CC5">
            <w:pPr>
              <w:spacing w:after="0" w:line="240" w:lineRule="auto"/>
              <w:jc w:val="center"/>
              <w:rPr>
                <w:rFonts w:ascii="Times New Roman" w:hAnsi="Times New Roman"/>
                <w:lang w:eastAsia="pl-PL"/>
              </w:rPr>
            </w:pPr>
            <w:r w:rsidRPr="001B783B">
              <w:rPr>
                <w:rFonts w:ascii="Times New Roman" w:hAnsi="Times New Roman"/>
                <w:lang w:eastAsia="pl-PL"/>
              </w:rPr>
              <w:t>organizacje pozarządowe, gmina, jst</w:t>
            </w:r>
          </w:p>
        </w:tc>
        <w:tc>
          <w:tcPr>
            <w:tcW w:w="1826" w:type="dxa"/>
            <w:tcBorders>
              <w:top w:val="single" w:sz="4" w:space="0" w:color="auto"/>
              <w:left w:val="nil"/>
              <w:bottom w:val="single" w:sz="4" w:space="0" w:color="auto"/>
              <w:right w:val="single" w:sz="4" w:space="0" w:color="auto"/>
            </w:tcBorders>
            <w:vAlign w:val="center"/>
          </w:tcPr>
          <w:p w:rsidR="005A7CC5" w:rsidRPr="001B783B" w:rsidRDefault="005A7CC5" w:rsidP="005A7CC5">
            <w:pPr>
              <w:spacing w:after="0" w:line="240" w:lineRule="auto"/>
              <w:jc w:val="center"/>
              <w:rPr>
                <w:rFonts w:ascii="Times New Roman" w:hAnsi="Times New Roman"/>
                <w:lang w:eastAsia="pl-PL"/>
              </w:rPr>
            </w:pPr>
            <w:r w:rsidRPr="001B783B">
              <w:rPr>
                <w:rFonts w:ascii="Times New Roman" w:hAnsi="Times New Roman"/>
                <w:lang w:eastAsia="pl-PL"/>
              </w:rPr>
              <w:t>PROW</w:t>
            </w:r>
          </w:p>
          <w:p w:rsidR="005A7CC5" w:rsidRPr="001B783B" w:rsidRDefault="005A7CC5" w:rsidP="005A7CC5">
            <w:pPr>
              <w:spacing w:after="0" w:line="240" w:lineRule="auto"/>
              <w:jc w:val="center"/>
              <w:rPr>
                <w:rFonts w:ascii="Times New Roman" w:hAnsi="Times New Roman"/>
                <w:strike/>
                <w:lang w:eastAsia="pl-PL"/>
              </w:rPr>
            </w:pPr>
            <w:r w:rsidRPr="001B783B">
              <w:rPr>
                <w:rFonts w:ascii="Times New Roman" w:hAnsi="Times New Roman"/>
                <w:lang w:eastAsia="pl-PL"/>
              </w:rPr>
              <w:t xml:space="preserve">projekt grantowy </w:t>
            </w:r>
          </w:p>
          <w:p w:rsidR="005A7CC5" w:rsidRPr="001B783B" w:rsidRDefault="005A7CC5" w:rsidP="005A7CC5">
            <w:pPr>
              <w:spacing w:after="0" w:line="240" w:lineRule="auto"/>
              <w:jc w:val="center"/>
              <w:rPr>
                <w:rFonts w:ascii="Times New Roman" w:hAnsi="Times New Roman"/>
                <w:lang w:eastAsia="pl-PL"/>
              </w:rPr>
            </w:pPr>
            <w:r w:rsidRPr="001B783B">
              <w:rPr>
                <w:rFonts w:ascii="Times New Roman" w:hAnsi="Times New Roman"/>
                <w:lang w:eastAsia="pl-PL"/>
              </w:rPr>
              <w:t xml:space="preserve">66 </w:t>
            </w:r>
            <w:r w:rsidR="009A079D" w:rsidRPr="001B783B">
              <w:rPr>
                <w:rFonts w:ascii="Times New Roman" w:hAnsi="Times New Roman"/>
                <w:lang w:eastAsia="pl-PL"/>
              </w:rPr>
              <w:t>606,15 EUR</w:t>
            </w:r>
          </w:p>
          <w:p w:rsidR="005A7CC5" w:rsidRPr="001B783B" w:rsidRDefault="005A7CC5" w:rsidP="005A7CC5">
            <w:pPr>
              <w:spacing w:after="0" w:line="240" w:lineRule="auto"/>
              <w:jc w:val="center"/>
              <w:rPr>
                <w:rFonts w:ascii="Times New Roman" w:hAnsi="Times New Roman"/>
                <w:lang w:eastAsia="pl-PL"/>
              </w:rPr>
            </w:pPr>
          </w:p>
          <w:p w:rsidR="005A7CC5" w:rsidRPr="001B783B" w:rsidRDefault="001D26DA" w:rsidP="001D26DA">
            <w:pPr>
              <w:spacing w:after="0" w:line="240" w:lineRule="auto"/>
              <w:jc w:val="center"/>
              <w:rPr>
                <w:rFonts w:ascii="Times New Roman" w:hAnsi="Times New Roman"/>
                <w:lang w:eastAsia="pl-PL"/>
              </w:rPr>
            </w:pPr>
            <w:r w:rsidRPr="001B783B">
              <w:rPr>
                <w:rFonts w:ascii="Times New Roman" w:hAnsi="Times New Roman"/>
                <w:lang w:eastAsia="pl-PL"/>
              </w:rPr>
              <w:t>projekt grantowy</w:t>
            </w:r>
          </w:p>
          <w:p w:rsidR="007E3589" w:rsidRDefault="00595F4C" w:rsidP="007E3589">
            <w:pPr>
              <w:spacing w:after="0" w:line="240" w:lineRule="auto"/>
              <w:jc w:val="center"/>
              <w:rPr>
                <w:rFonts w:ascii="Times New Roman" w:hAnsi="Times New Roman"/>
                <w:lang w:eastAsia="pl-PL"/>
              </w:rPr>
            </w:pPr>
            <w:r w:rsidRPr="001B783B">
              <w:rPr>
                <w:rFonts w:ascii="Times New Roman" w:hAnsi="Times New Roman"/>
                <w:lang w:eastAsia="pl-PL"/>
              </w:rPr>
              <w:t xml:space="preserve">65 989,08 </w:t>
            </w:r>
            <w:r w:rsidR="009A079D" w:rsidRPr="001B783B">
              <w:rPr>
                <w:rFonts w:ascii="Times New Roman" w:hAnsi="Times New Roman"/>
                <w:lang w:eastAsia="pl-PL"/>
              </w:rPr>
              <w:t>EUR</w:t>
            </w:r>
          </w:p>
          <w:p w:rsidR="001B783B" w:rsidRPr="001B783B" w:rsidRDefault="001B783B" w:rsidP="00595F4C">
            <w:pPr>
              <w:spacing w:after="0" w:line="240" w:lineRule="auto"/>
              <w:jc w:val="center"/>
              <w:rPr>
                <w:rFonts w:ascii="Times New Roman" w:hAnsi="Times New Roman"/>
                <w:lang w:eastAsia="pl-PL"/>
              </w:rPr>
            </w:pPr>
          </w:p>
        </w:tc>
        <w:tc>
          <w:tcPr>
            <w:tcW w:w="2840" w:type="dxa"/>
            <w:tcBorders>
              <w:top w:val="single" w:sz="4" w:space="0" w:color="auto"/>
              <w:left w:val="nil"/>
              <w:bottom w:val="single" w:sz="4" w:space="0" w:color="auto"/>
              <w:right w:val="single" w:sz="4" w:space="0" w:color="auto"/>
            </w:tcBorders>
            <w:vAlign w:val="center"/>
          </w:tcPr>
          <w:p w:rsidR="005A7CC5" w:rsidRPr="001B783B" w:rsidRDefault="005A7CC5" w:rsidP="005A7CC5">
            <w:pPr>
              <w:spacing w:after="0" w:line="240" w:lineRule="auto"/>
              <w:jc w:val="center"/>
              <w:rPr>
                <w:rFonts w:ascii="Times New Roman" w:hAnsi="Times New Roman"/>
                <w:lang w:eastAsia="pl-PL"/>
              </w:rPr>
            </w:pPr>
            <w:r w:rsidRPr="001B783B">
              <w:rPr>
                <w:rFonts w:ascii="Times New Roman" w:hAnsi="Times New Roman"/>
                <w:lang w:eastAsia="pl-PL"/>
              </w:rPr>
              <w:t xml:space="preserve">Liczba operacji obejmujących dostosowanie i wyposażenie obiektów do funkcji społeczno-kulturalnych </w:t>
            </w:r>
          </w:p>
        </w:tc>
        <w:tc>
          <w:tcPr>
            <w:tcW w:w="1152" w:type="dxa"/>
            <w:tcBorders>
              <w:top w:val="single" w:sz="4" w:space="0" w:color="auto"/>
              <w:left w:val="nil"/>
              <w:bottom w:val="single" w:sz="4" w:space="0" w:color="auto"/>
              <w:right w:val="single" w:sz="4" w:space="0" w:color="auto"/>
            </w:tcBorders>
            <w:noWrap/>
            <w:vAlign w:val="center"/>
          </w:tcPr>
          <w:p w:rsidR="005A7CC5" w:rsidRPr="001B783B" w:rsidRDefault="005A7CC5" w:rsidP="005A7CC5">
            <w:pPr>
              <w:spacing w:after="0" w:line="240" w:lineRule="auto"/>
              <w:jc w:val="center"/>
              <w:rPr>
                <w:rFonts w:ascii="Times New Roman" w:hAnsi="Times New Roman"/>
                <w:lang w:eastAsia="pl-PL"/>
              </w:rPr>
            </w:pPr>
            <w:r w:rsidRPr="001B783B">
              <w:rPr>
                <w:rFonts w:ascii="Times New Roman" w:hAnsi="Times New Roman"/>
                <w:lang w:eastAsia="pl-PL"/>
              </w:rPr>
              <w:t>szt.</w:t>
            </w:r>
          </w:p>
        </w:tc>
        <w:tc>
          <w:tcPr>
            <w:tcW w:w="1134" w:type="dxa"/>
            <w:gridSpan w:val="2"/>
            <w:tcBorders>
              <w:top w:val="single" w:sz="4" w:space="0" w:color="auto"/>
              <w:left w:val="nil"/>
              <w:bottom w:val="single" w:sz="4" w:space="0" w:color="auto"/>
              <w:right w:val="single" w:sz="4" w:space="0" w:color="auto"/>
            </w:tcBorders>
            <w:noWrap/>
            <w:vAlign w:val="center"/>
          </w:tcPr>
          <w:p w:rsidR="005A7CC5" w:rsidRPr="001B783B" w:rsidRDefault="005A7CC5" w:rsidP="005A7CC5">
            <w:pPr>
              <w:spacing w:after="0" w:line="240" w:lineRule="auto"/>
              <w:jc w:val="center"/>
              <w:rPr>
                <w:rFonts w:ascii="Times New Roman" w:hAnsi="Times New Roman"/>
                <w:lang w:eastAsia="pl-PL"/>
              </w:rPr>
            </w:pPr>
            <w:r w:rsidRPr="001B783B">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5A7CC5" w:rsidRPr="001B783B" w:rsidRDefault="001B783B" w:rsidP="005A7CC5">
            <w:pPr>
              <w:spacing w:after="0" w:line="240" w:lineRule="auto"/>
              <w:jc w:val="center"/>
              <w:rPr>
                <w:rFonts w:ascii="Times New Roman" w:hAnsi="Times New Roman"/>
                <w:lang w:eastAsia="pl-PL"/>
              </w:rPr>
            </w:pPr>
            <w:r>
              <w:rPr>
                <w:rFonts w:ascii="Times New Roman" w:hAnsi="Times New Roman"/>
                <w:lang w:eastAsia="pl-PL"/>
              </w:rPr>
              <w:t>15</w:t>
            </w:r>
          </w:p>
        </w:tc>
        <w:tc>
          <w:tcPr>
            <w:tcW w:w="2340" w:type="dxa"/>
            <w:tcBorders>
              <w:top w:val="single" w:sz="4" w:space="0" w:color="auto"/>
              <w:left w:val="nil"/>
              <w:bottom w:val="single" w:sz="4" w:space="0" w:color="auto"/>
              <w:right w:val="single" w:sz="4" w:space="0" w:color="auto"/>
            </w:tcBorders>
            <w:vAlign w:val="center"/>
          </w:tcPr>
          <w:p w:rsidR="005A7CC5" w:rsidRPr="001B783B" w:rsidRDefault="005A7CC5" w:rsidP="005A7CC5">
            <w:pPr>
              <w:spacing w:after="0" w:line="240" w:lineRule="auto"/>
              <w:jc w:val="center"/>
              <w:rPr>
                <w:rFonts w:ascii="Times New Roman" w:hAnsi="Times New Roman"/>
                <w:lang w:eastAsia="pl-PL"/>
              </w:rPr>
            </w:pPr>
            <w:r w:rsidRPr="001B783B">
              <w:rPr>
                <w:rFonts w:ascii="Times New Roman" w:hAnsi="Times New Roman"/>
                <w:lang w:eastAsia="pl-PL"/>
              </w:rPr>
              <w:t>sprawozdania beneficjentów</w:t>
            </w:r>
          </w:p>
        </w:tc>
      </w:tr>
      <w:tr w:rsidR="005A7CC5" w:rsidRPr="006070EA" w:rsidTr="00075119">
        <w:trPr>
          <w:trHeight w:val="500"/>
        </w:trPr>
        <w:tc>
          <w:tcPr>
            <w:tcW w:w="590" w:type="dxa"/>
            <w:vMerge w:val="restart"/>
            <w:tcBorders>
              <w:top w:val="nil"/>
              <w:left w:val="single" w:sz="4" w:space="0" w:color="auto"/>
              <w:right w:val="single" w:sz="4" w:space="0" w:color="auto"/>
            </w:tcBorders>
            <w:noWrap/>
            <w:vAlign w:val="center"/>
          </w:tcPr>
          <w:p w:rsidR="005A7CC5" w:rsidRPr="006F284B" w:rsidRDefault="005A7CC5" w:rsidP="005A7CC5">
            <w:pPr>
              <w:spacing w:after="0" w:line="240" w:lineRule="auto"/>
              <w:jc w:val="center"/>
              <w:rPr>
                <w:rFonts w:ascii="Czcionka tekstu podstawowego" w:hAnsi="Czcionka tekstu podstawowego"/>
                <w:sz w:val="20"/>
                <w:szCs w:val="20"/>
                <w:lang w:eastAsia="pl-PL"/>
              </w:rPr>
            </w:pPr>
            <w:r w:rsidRPr="006F284B">
              <w:rPr>
                <w:rFonts w:ascii="Czcionka tekstu podstawowego" w:hAnsi="Czcionka tekstu podstawowego"/>
                <w:sz w:val="20"/>
                <w:szCs w:val="20"/>
                <w:lang w:eastAsia="pl-PL"/>
              </w:rPr>
              <w:t>4.2.</w:t>
            </w:r>
            <w:r>
              <w:rPr>
                <w:rFonts w:ascii="Czcionka tekstu podstawowego" w:hAnsi="Czcionka tekstu podstawowego"/>
                <w:sz w:val="20"/>
                <w:szCs w:val="20"/>
                <w:lang w:eastAsia="pl-PL"/>
              </w:rPr>
              <w:t>2</w:t>
            </w:r>
          </w:p>
        </w:tc>
        <w:tc>
          <w:tcPr>
            <w:tcW w:w="2672" w:type="dxa"/>
            <w:gridSpan w:val="2"/>
            <w:vMerge w:val="restart"/>
            <w:tcBorders>
              <w:top w:val="single" w:sz="4" w:space="0" w:color="auto"/>
              <w:left w:val="nil"/>
              <w:right w:val="single" w:sz="4" w:space="0" w:color="auto"/>
            </w:tcBorders>
            <w:vAlign w:val="center"/>
          </w:tcPr>
          <w:p w:rsidR="005A7CC5" w:rsidRPr="006F284B" w:rsidRDefault="005A7CC5" w:rsidP="005A7CC5">
            <w:pPr>
              <w:spacing w:after="0" w:line="240" w:lineRule="auto"/>
              <w:jc w:val="center"/>
              <w:rPr>
                <w:rFonts w:ascii="Times New Roman" w:hAnsi="Times New Roman"/>
                <w:lang w:eastAsia="pl-PL"/>
              </w:rPr>
            </w:pPr>
            <w:r w:rsidRPr="006F284B">
              <w:rPr>
                <w:rFonts w:ascii="Times New Roman" w:hAnsi="Times New Roman"/>
                <w:lang w:eastAsia="pl-PL"/>
              </w:rPr>
              <w:t>Wsparcie działań dotyczących wyposażenia dla organizacji zaangażowanych w pracę na rzecz grup defaworyzowanych</w:t>
            </w:r>
          </w:p>
        </w:tc>
        <w:tc>
          <w:tcPr>
            <w:tcW w:w="2002" w:type="dxa"/>
            <w:gridSpan w:val="2"/>
            <w:vMerge w:val="restart"/>
            <w:tcBorders>
              <w:top w:val="nil"/>
              <w:left w:val="nil"/>
              <w:right w:val="single" w:sz="4" w:space="0" w:color="auto"/>
            </w:tcBorders>
          </w:tcPr>
          <w:p w:rsidR="005A7CC5" w:rsidRPr="006F284B" w:rsidRDefault="005A7CC5" w:rsidP="005A7CC5">
            <w:pPr>
              <w:jc w:val="center"/>
              <w:rPr>
                <w:rFonts w:ascii="Times New Roman" w:hAnsi="Times New Roman"/>
              </w:rPr>
            </w:pPr>
          </w:p>
          <w:p w:rsidR="005A7CC5" w:rsidRPr="006F284B" w:rsidRDefault="005A7CC5" w:rsidP="005A7CC5">
            <w:pPr>
              <w:jc w:val="center"/>
              <w:rPr>
                <w:rFonts w:ascii="Times New Roman" w:hAnsi="Times New Roman"/>
              </w:rPr>
            </w:pPr>
          </w:p>
          <w:p w:rsidR="005A7CC5" w:rsidRPr="006F284B" w:rsidRDefault="005A7CC5" w:rsidP="005A7CC5">
            <w:pPr>
              <w:jc w:val="center"/>
              <w:rPr>
                <w:rFonts w:ascii="Times New Roman" w:hAnsi="Times New Roman"/>
              </w:rPr>
            </w:pPr>
          </w:p>
          <w:p w:rsidR="005A7CC5" w:rsidRPr="006F284B" w:rsidRDefault="005A7CC5" w:rsidP="005A7CC5">
            <w:pPr>
              <w:jc w:val="center"/>
              <w:rPr>
                <w:rFonts w:ascii="Times New Roman" w:hAnsi="Times New Roman"/>
              </w:rPr>
            </w:pPr>
            <w:r w:rsidRPr="006F284B">
              <w:rPr>
                <w:rFonts w:ascii="Times New Roman" w:hAnsi="Times New Roman"/>
              </w:rPr>
              <w:t>organizacje pozarządowe, gmina</w:t>
            </w:r>
          </w:p>
        </w:tc>
        <w:tc>
          <w:tcPr>
            <w:tcW w:w="1826" w:type="dxa"/>
            <w:vMerge w:val="restart"/>
            <w:tcBorders>
              <w:top w:val="nil"/>
              <w:left w:val="nil"/>
              <w:right w:val="single" w:sz="4" w:space="0" w:color="auto"/>
            </w:tcBorders>
          </w:tcPr>
          <w:p w:rsidR="005A7CC5" w:rsidRPr="00454B00" w:rsidRDefault="005A7CC5" w:rsidP="005A7CC5">
            <w:pPr>
              <w:jc w:val="center"/>
              <w:rPr>
                <w:rFonts w:ascii="Times New Roman" w:hAnsi="Times New Roman"/>
              </w:rPr>
            </w:pPr>
          </w:p>
          <w:p w:rsidR="005A7CC5" w:rsidRPr="00454B00" w:rsidRDefault="005A7CC5" w:rsidP="005A7CC5">
            <w:pPr>
              <w:rPr>
                <w:rFonts w:ascii="Times New Roman" w:hAnsi="Times New Roman"/>
              </w:rPr>
            </w:pPr>
          </w:p>
          <w:p w:rsidR="005A7CC5" w:rsidRPr="00454B00" w:rsidRDefault="005A7CC5" w:rsidP="005A7CC5">
            <w:pPr>
              <w:jc w:val="center"/>
              <w:rPr>
                <w:rFonts w:ascii="Times New Roman" w:hAnsi="Times New Roman"/>
              </w:rPr>
            </w:pPr>
            <w:r w:rsidRPr="00454B00">
              <w:rPr>
                <w:rFonts w:ascii="Times New Roman" w:hAnsi="Times New Roman"/>
              </w:rPr>
              <w:t>PROW</w:t>
            </w:r>
          </w:p>
          <w:p w:rsidR="005A7CC5" w:rsidRPr="00454B00" w:rsidRDefault="005A7CC5" w:rsidP="005A7CC5">
            <w:pPr>
              <w:jc w:val="center"/>
              <w:rPr>
                <w:rFonts w:ascii="Times New Roman" w:hAnsi="Times New Roman"/>
              </w:rPr>
            </w:pPr>
            <w:r w:rsidRPr="00454B00">
              <w:rPr>
                <w:rFonts w:ascii="Times New Roman" w:hAnsi="Times New Roman"/>
              </w:rPr>
              <w:t>Projekt grantowy</w:t>
            </w:r>
          </w:p>
          <w:p w:rsidR="005A7CC5" w:rsidRPr="001B783B" w:rsidRDefault="009A079D" w:rsidP="005A7CC5">
            <w:pPr>
              <w:jc w:val="center"/>
              <w:rPr>
                <w:rFonts w:ascii="Times New Roman" w:hAnsi="Times New Roman"/>
              </w:rPr>
            </w:pPr>
            <w:r w:rsidRPr="001B783B">
              <w:rPr>
                <w:rFonts w:ascii="Times New Roman" w:hAnsi="Times New Roman"/>
              </w:rPr>
              <w:t>51 685,84 EUR</w:t>
            </w:r>
          </w:p>
        </w:tc>
        <w:tc>
          <w:tcPr>
            <w:tcW w:w="2840" w:type="dxa"/>
            <w:tcBorders>
              <w:top w:val="nil"/>
              <w:left w:val="nil"/>
              <w:bottom w:val="single" w:sz="4" w:space="0" w:color="auto"/>
              <w:right w:val="single" w:sz="4" w:space="0" w:color="auto"/>
            </w:tcBorders>
          </w:tcPr>
          <w:p w:rsidR="005A7CC5" w:rsidRPr="00454B00" w:rsidRDefault="005A7CC5" w:rsidP="005A7CC5">
            <w:pPr>
              <w:jc w:val="center"/>
              <w:rPr>
                <w:rFonts w:ascii="Times New Roman" w:hAnsi="Times New Roman"/>
              </w:rPr>
            </w:pPr>
            <w:bookmarkStart w:id="18" w:name="_Hlk30505370"/>
            <w:r w:rsidRPr="00454B00">
              <w:rPr>
                <w:rFonts w:ascii="Times New Roman" w:hAnsi="Times New Roman"/>
              </w:rPr>
              <w:t>W.1 Liczba podmiotów wspartych w ramach operacji dotyczących wyposażenia grup zaangażowanych w pracę na rzecz grup defaworywowanych</w:t>
            </w:r>
            <w:bookmarkEnd w:id="18"/>
          </w:p>
        </w:tc>
        <w:tc>
          <w:tcPr>
            <w:tcW w:w="1152" w:type="dxa"/>
            <w:tcBorders>
              <w:top w:val="nil"/>
              <w:left w:val="nil"/>
              <w:bottom w:val="single" w:sz="4" w:space="0" w:color="auto"/>
              <w:right w:val="single" w:sz="4" w:space="0" w:color="auto"/>
            </w:tcBorders>
            <w:noWrap/>
          </w:tcPr>
          <w:p w:rsidR="005A7CC5" w:rsidRPr="00454B00" w:rsidRDefault="005A7CC5" w:rsidP="005A7CC5">
            <w:pPr>
              <w:jc w:val="center"/>
              <w:rPr>
                <w:rFonts w:ascii="Times New Roman" w:hAnsi="Times New Roman"/>
              </w:rPr>
            </w:pPr>
            <w:r w:rsidRPr="00454B00">
              <w:rPr>
                <w:rFonts w:ascii="Times New Roman" w:hAnsi="Times New Roman"/>
              </w:rPr>
              <w:t>szt.</w:t>
            </w:r>
          </w:p>
        </w:tc>
        <w:tc>
          <w:tcPr>
            <w:tcW w:w="1134" w:type="dxa"/>
            <w:gridSpan w:val="2"/>
            <w:tcBorders>
              <w:top w:val="nil"/>
              <w:left w:val="nil"/>
              <w:bottom w:val="single" w:sz="4" w:space="0" w:color="auto"/>
              <w:right w:val="single" w:sz="4" w:space="0" w:color="auto"/>
            </w:tcBorders>
            <w:noWrap/>
          </w:tcPr>
          <w:p w:rsidR="005A7CC5" w:rsidRPr="00454B00" w:rsidRDefault="005A7CC5" w:rsidP="005A7CC5">
            <w:pPr>
              <w:jc w:val="center"/>
              <w:rPr>
                <w:rFonts w:ascii="Times New Roman" w:hAnsi="Times New Roman"/>
              </w:rPr>
            </w:pPr>
            <w:r w:rsidRPr="00454B00">
              <w:rPr>
                <w:rFonts w:ascii="Times New Roman" w:hAnsi="Times New Roman"/>
              </w:rPr>
              <w:t>0</w:t>
            </w:r>
          </w:p>
        </w:tc>
        <w:tc>
          <w:tcPr>
            <w:tcW w:w="992" w:type="dxa"/>
            <w:tcBorders>
              <w:top w:val="nil"/>
              <w:left w:val="nil"/>
              <w:bottom w:val="single" w:sz="4" w:space="0" w:color="auto"/>
              <w:right w:val="single" w:sz="4" w:space="0" w:color="auto"/>
            </w:tcBorders>
            <w:noWrap/>
            <w:vAlign w:val="center"/>
          </w:tcPr>
          <w:p w:rsidR="005A7CC5" w:rsidRPr="00454B00" w:rsidRDefault="005A7CC5" w:rsidP="005A7CC5">
            <w:pPr>
              <w:jc w:val="center"/>
              <w:rPr>
                <w:rFonts w:ascii="Times New Roman" w:hAnsi="Times New Roman"/>
              </w:rPr>
            </w:pPr>
            <w:r w:rsidRPr="00454B00">
              <w:rPr>
                <w:rFonts w:ascii="Times New Roman" w:hAnsi="Times New Roman"/>
              </w:rPr>
              <w:t>13</w:t>
            </w:r>
          </w:p>
        </w:tc>
        <w:tc>
          <w:tcPr>
            <w:tcW w:w="2340" w:type="dxa"/>
            <w:tcBorders>
              <w:top w:val="single" w:sz="4" w:space="0" w:color="auto"/>
              <w:left w:val="nil"/>
              <w:bottom w:val="single" w:sz="4" w:space="0" w:color="auto"/>
              <w:right w:val="single" w:sz="4" w:space="0" w:color="auto"/>
            </w:tcBorders>
          </w:tcPr>
          <w:p w:rsidR="005A7CC5" w:rsidRPr="006F284B" w:rsidRDefault="005A7CC5" w:rsidP="005A7CC5">
            <w:pPr>
              <w:jc w:val="center"/>
              <w:rPr>
                <w:rFonts w:ascii="Times New Roman" w:hAnsi="Times New Roman"/>
              </w:rPr>
            </w:pPr>
            <w:r w:rsidRPr="006F284B">
              <w:rPr>
                <w:rFonts w:ascii="Times New Roman" w:hAnsi="Times New Roman"/>
              </w:rPr>
              <w:t>sprawozdania beneficjentów</w:t>
            </w:r>
          </w:p>
        </w:tc>
      </w:tr>
      <w:tr w:rsidR="005A7CC5" w:rsidRPr="006070EA" w:rsidTr="00075119">
        <w:trPr>
          <w:trHeight w:val="500"/>
        </w:trPr>
        <w:tc>
          <w:tcPr>
            <w:tcW w:w="590" w:type="dxa"/>
            <w:vMerge/>
            <w:tcBorders>
              <w:left w:val="single" w:sz="4" w:space="0" w:color="auto"/>
              <w:bottom w:val="single" w:sz="4" w:space="0" w:color="auto"/>
              <w:right w:val="single" w:sz="4" w:space="0" w:color="auto"/>
            </w:tcBorders>
            <w:noWrap/>
            <w:vAlign w:val="center"/>
          </w:tcPr>
          <w:p w:rsidR="005A7CC5" w:rsidRPr="006F284B" w:rsidRDefault="005A7CC5" w:rsidP="005A7CC5">
            <w:pPr>
              <w:spacing w:after="0" w:line="240" w:lineRule="auto"/>
              <w:jc w:val="center"/>
              <w:rPr>
                <w:rFonts w:ascii="Czcionka tekstu podstawowego" w:hAnsi="Czcionka tekstu podstawowego"/>
                <w:sz w:val="20"/>
                <w:szCs w:val="20"/>
                <w:lang w:eastAsia="pl-PL"/>
              </w:rPr>
            </w:pPr>
          </w:p>
        </w:tc>
        <w:tc>
          <w:tcPr>
            <w:tcW w:w="2672" w:type="dxa"/>
            <w:gridSpan w:val="2"/>
            <w:vMerge/>
            <w:tcBorders>
              <w:left w:val="nil"/>
              <w:bottom w:val="single" w:sz="4" w:space="0" w:color="auto"/>
              <w:right w:val="single" w:sz="4" w:space="0" w:color="auto"/>
            </w:tcBorders>
            <w:vAlign w:val="center"/>
          </w:tcPr>
          <w:p w:rsidR="005A7CC5" w:rsidRPr="006F284B" w:rsidRDefault="005A7CC5" w:rsidP="005A7CC5">
            <w:pPr>
              <w:spacing w:after="0" w:line="240" w:lineRule="auto"/>
              <w:jc w:val="center"/>
              <w:rPr>
                <w:rFonts w:ascii="Times New Roman" w:hAnsi="Times New Roman"/>
                <w:lang w:eastAsia="pl-PL"/>
              </w:rPr>
            </w:pPr>
          </w:p>
        </w:tc>
        <w:tc>
          <w:tcPr>
            <w:tcW w:w="2002" w:type="dxa"/>
            <w:gridSpan w:val="2"/>
            <w:vMerge/>
            <w:tcBorders>
              <w:left w:val="nil"/>
              <w:bottom w:val="single" w:sz="4" w:space="0" w:color="auto"/>
              <w:right w:val="single" w:sz="4" w:space="0" w:color="auto"/>
            </w:tcBorders>
          </w:tcPr>
          <w:p w:rsidR="005A7CC5" w:rsidRPr="006F284B" w:rsidRDefault="005A7CC5" w:rsidP="005A7CC5">
            <w:pPr>
              <w:jc w:val="center"/>
              <w:rPr>
                <w:rFonts w:ascii="Times New Roman" w:hAnsi="Times New Roman"/>
              </w:rPr>
            </w:pPr>
          </w:p>
        </w:tc>
        <w:tc>
          <w:tcPr>
            <w:tcW w:w="1826" w:type="dxa"/>
            <w:vMerge/>
            <w:tcBorders>
              <w:left w:val="nil"/>
              <w:bottom w:val="single" w:sz="4" w:space="0" w:color="auto"/>
              <w:right w:val="single" w:sz="4" w:space="0" w:color="auto"/>
            </w:tcBorders>
          </w:tcPr>
          <w:p w:rsidR="005A7CC5" w:rsidRPr="00454B00" w:rsidRDefault="005A7CC5" w:rsidP="005A7CC5">
            <w:pPr>
              <w:jc w:val="center"/>
              <w:rPr>
                <w:rFonts w:ascii="Times New Roman" w:hAnsi="Times New Roman"/>
              </w:rPr>
            </w:pPr>
          </w:p>
        </w:tc>
        <w:tc>
          <w:tcPr>
            <w:tcW w:w="2840" w:type="dxa"/>
            <w:tcBorders>
              <w:top w:val="nil"/>
              <w:left w:val="nil"/>
              <w:bottom w:val="single" w:sz="4" w:space="0" w:color="auto"/>
              <w:right w:val="single" w:sz="4" w:space="0" w:color="auto"/>
            </w:tcBorders>
          </w:tcPr>
          <w:p w:rsidR="005A7CC5" w:rsidRDefault="005A7CC5" w:rsidP="005A7CC5">
            <w:pPr>
              <w:jc w:val="center"/>
              <w:rPr>
                <w:rFonts w:ascii="Times New Roman" w:hAnsi="Times New Roman"/>
              </w:rPr>
            </w:pPr>
            <w:bookmarkStart w:id="19" w:name="_Hlk30505390"/>
            <w:r w:rsidRPr="00454B00">
              <w:rPr>
                <w:rFonts w:ascii="Times New Roman" w:hAnsi="Times New Roman"/>
              </w:rPr>
              <w:t xml:space="preserve">W. 2 Liczba zrealizowanych operacji zakup wyposażenia </w:t>
            </w:r>
            <w:r w:rsidRPr="00454B00">
              <w:rPr>
                <w:rFonts w:ascii="Times New Roman" w:hAnsi="Times New Roman"/>
              </w:rPr>
              <w:lastRenderedPageBreak/>
              <w:t>niezbędnego do pracy na rzecz grup defaworywanych</w:t>
            </w:r>
          </w:p>
          <w:p w:rsidR="005A7CC5" w:rsidRPr="00454B00" w:rsidRDefault="005A7CC5" w:rsidP="005A7CC5">
            <w:pPr>
              <w:jc w:val="center"/>
              <w:rPr>
                <w:rFonts w:ascii="Times New Roman" w:hAnsi="Times New Roman"/>
              </w:rPr>
            </w:pPr>
            <w:r w:rsidRPr="00454B00">
              <w:rPr>
                <w:rFonts w:ascii="Times New Roman" w:hAnsi="Times New Roman"/>
              </w:rPr>
              <w:t xml:space="preserve"> </w:t>
            </w:r>
            <w:bookmarkEnd w:id="19"/>
          </w:p>
        </w:tc>
        <w:tc>
          <w:tcPr>
            <w:tcW w:w="1152" w:type="dxa"/>
            <w:tcBorders>
              <w:top w:val="nil"/>
              <w:left w:val="nil"/>
              <w:bottom w:val="single" w:sz="4" w:space="0" w:color="auto"/>
              <w:right w:val="single" w:sz="4" w:space="0" w:color="auto"/>
            </w:tcBorders>
            <w:noWrap/>
          </w:tcPr>
          <w:p w:rsidR="005A7CC5" w:rsidRPr="00454B00" w:rsidRDefault="005A7CC5" w:rsidP="005A7CC5">
            <w:pPr>
              <w:jc w:val="center"/>
              <w:rPr>
                <w:rFonts w:ascii="Times New Roman" w:hAnsi="Times New Roman"/>
              </w:rPr>
            </w:pPr>
            <w:r w:rsidRPr="00454B00">
              <w:rPr>
                <w:rFonts w:ascii="Times New Roman" w:hAnsi="Times New Roman"/>
              </w:rPr>
              <w:lastRenderedPageBreak/>
              <w:t>szt.</w:t>
            </w:r>
          </w:p>
        </w:tc>
        <w:tc>
          <w:tcPr>
            <w:tcW w:w="1134" w:type="dxa"/>
            <w:gridSpan w:val="2"/>
            <w:tcBorders>
              <w:top w:val="nil"/>
              <w:left w:val="nil"/>
              <w:bottom w:val="single" w:sz="4" w:space="0" w:color="auto"/>
              <w:right w:val="single" w:sz="4" w:space="0" w:color="auto"/>
            </w:tcBorders>
            <w:noWrap/>
          </w:tcPr>
          <w:p w:rsidR="005A7CC5" w:rsidRPr="00454B00" w:rsidRDefault="005A7CC5" w:rsidP="005A7CC5">
            <w:pPr>
              <w:jc w:val="center"/>
              <w:rPr>
                <w:rFonts w:ascii="Times New Roman" w:hAnsi="Times New Roman"/>
              </w:rPr>
            </w:pPr>
            <w:r w:rsidRPr="00454B00">
              <w:rPr>
                <w:rFonts w:ascii="Times New Roman" w:hAnsi="Times New Roman"/>
              </w:rPr>
              <w:t>0</w:t>
            </w:r>
          </w:p>
        </w:tc>
        <w:tc>
          <w:tcPr>
            <w:tcW w:w="992" w:type="dxa"/>
            <w:tcBorders>
              <w:top w:val="nil"/>
              <w:left w:val="nil"/>
              <w:bottom w:val="single" w:sz="4" w:space="0" w:color="auto"/>
              <w:right w:val="single" w:sz="4" w:space="0" w:color="auto"/>
            </w:tcBorders>
            <w:noWrap/>
            <w:vAlign w:val="center"/>
          </w:tcPr>
          <w:p w:rsidR="005A7CC5" w:rsidRPr="00454B00" w:rsidRDefault="005A7CC5" w:rsidP="005A7CC5">
            <w:pPr>
              <w:jc w:val="center"/>
              <w:rPr>
                <w:rFonts w:ascii="Times New Roman" w:hAnsi="Times New Roman"/>
              </w:rPr>
            </w:pPr>
            <w:r w:rsidRPr="00454B00">
              <w:rPr>
                <w:rFonts w:ascii="Times New Roman" w:hAnsi="Times New Roman"/>
              </w:rPr>
              <w:t>13</w:t>
            </w:r>
          </w:p>
        </w:tc>
        <w:tc>
          <w:tcPr>
            <w:tcW w:w="2340" w:type="dxa"/>
            <w:tcBorders>
              <w:top w:val="single" w:sz="4" w:space="0" w:color="auto"/>
              <w:left w:val="nil"/>
              <w:bottom w:val="single" w:sz="4" w:space="0" w:color="auto"/>
              <w:right w:val="single" w:sz="4" w:space="0" w:color="auto"/>
            </w:tcBorders>
          </w:tcPr>
          <w:p w:rsidR="005A7CC5" w:rsidRPr="006F284B" w:rsidRDefault="005A7CC5" w:rsidP="005A7CC5">
            <w:pPr>
              <w:jc w:val="center"/>
              <w:rPr>
                <w:rFonts w:ascii="Times New Roman" w:hAnsi="Times New Roman"/>
              </w:rPr>
            </w:pPr>
            <w:r w:rsidRPr="006F284B">
              <w:rPr>
                <w:rFonts w:ascii="Times New Roman" w:hAnsi="Times New Roman"/>
              </w:rPr>
              <w:t xml:space="preserve">sprawozdanie </w:t>
            </w:r>
            <w:r w:rsidRPr="006F284B">
              <w:rPr>
                <w:rFonts w:ascii="Times New Roman" w:hAnsi="Times New Roman"/>
              </w:rPr>
              <w:lastRenderedPageBreak/>
              <w:t>beneficjentów</w:t>
            </w:r>
          </w:p>
        </w:tc>
      </w:tr>
      <w:tr w:rsidR="005A7CC5" w:rsidRPr="006070EA" w:rsidTr="001B783B">
        <w:trPr>
          <w:trHeight w:val="2455"/>
        </w:trPr>
        <w:tc>
          <w:tcPr>
            <w:tcW w:w="590" w:type="dxa"/>
            <w:tcBorders>
              <w:top w:val="single" w:sz="4" w:space="0" w:color="auto"/>
              <w:left w:val="single" w:sz="4" w:space="0" w:color="auto"/>
              <w:bottom w:val="single" w:sz="4" w:space="0" w:color="auto"/>
              <w:right w:val="single" w:sz="4" w:space="0" w:color="auto"/>
            </w:tcBorders>
            <w:noWrap/>
            <w:vAlign w:val="center"/>
          </w:tcPr>
          <w:p w:rsidR="005A7CC5" w:rsidRPr="00AE7033" w:rsidRDefault="005A7CC5" w:rsidP="005A7CC5">
            <w:pPr>
              <w:spacing w:after="0" w:line="240" w:lineRule="auto"/>
              <w:jc w:val="center"/>
              <w:rPr>
                <w:rFonts w:ascii="Czcionka tekstu podstawowego" w:hAnsi="Czcionka tekstu podstawowego"/>
                <w:color w:val="000000" w:themeColor="text1"/>
                <w:sz w:val="20"/>
                <w:szCs w:val="20"/>
                <w:lang w:eastAsia="pl-PL"/>
              </w:rPr>
            </w:pPr>
            <w:r w:rsidRPr="00AE7033">
              <w:rPr>
                <w:rFonts w:ascii="Czcionka tekstu podstawowego" w:hAnsi="Czcionka tekstu podstawowego"/>
                <w:color w:val="000000" w:themeColor="text1"/>
                <w:sz w:val="20"/>
                <w:szCs w:val="20"/>
                <w:lang w:eastAsia="pl-PL"/>
              </w:rPr>
              <w:lastRenderedPageBreak/>
              <w:t>4.2.3</w:t>
            </w:r>
          </w:p>
        </w:tc>
        <w:tc>
          <w:tcPr>
            <w:tcW w:w="2672" w:type="dxa"/>
            <w:gridSpan w:val="2"/>
            <w:tcBorders>
              <w:top w:val="single" w:sz="4" w:space="0" w:color="auto"/>
              <w:left w:val="nil"/>
              <w:bottom w:val="single" w:sz="4" w:space="0" w:color="auto"/>
              <w:right w:val="single" w:sz="4" w:space="0" w:color="auto"/>
            </w:tcBorders>
            <w:vAlign w:val="center"/>
          </w:tcPr>
          <w:p w:rsidR="005A7CC5" w:rsidRPr="00AE7033" w:rsidRDefault="005A7CC5" w:rsidP="005A7CC5">
            <w:pPr>
              <w:spacing w:after="0" w:line="240" w:lineRule="auto"/>
              <w:jc w:val="center"/>
              <w:rPr>
                <w:rFonts w:ascii="Times New Roman" w:hAnsi="Times New Roman"/>
                <w:color w:val="000000" w:themeColor="text1"/>
                <w:lang w:eastAsia="pl-PL"/>
              </w:rPr>
            </w:pPr>
            <w:bookmarkStart w:id="20" w:name="_Hlk75535405"/>
            <w:r w:rsidRPr="00AE7033">
              <w:rPr>
                <w:rFonts w:ascii="Times New Roman" w:hAnsi="Times New Roman"/>
                <w:color w:val="000000" w:themeColor="text1"/>
                <w:lang w:eastAsia="pl-PL"/>
              </w:rPr>
              <w:t>Dostosowanie miejsc spotkań do potrzeb społeczności lokalnej</w:t>
            </w:r>
            <w:bookmarkEnd w:id="20"/>
          </w:p>
        </w:tc>
        <w:tc>
          <w:tcPr>
            <w:tcW w:w="2002" w:type="dxa"/>
            <w:gridSpan w:val="2"/>
            <w:tcBorders>
              <w:top w:val="single" w:sz="4" w:space="0" w:color="auto"/>
              <w:left w:val="nil"/>
              <w:bottom w:val="single" w:sz="4" w:space="0" w:color="auto"/>
              <w:right w:val="single" w:sz="4" w:space="0" w:color="auto"/>
            </w:tcBorders>
          </w:tcPr>
          <w:p w:rsidR="005A7CC5" w:rsidRPr="00AE7033" w:rsidRDefault="005A7CC5" w:rsidP="005A7CC5">
            <w:pPr>
              <w:jc w:val="center"/>
              <w:rPr>
                <w:rFonts w:ascii="Times New Roman" w:hAnsi="Times New Roman"/>
                <w:color w:val="000000" w:themeColor="text1"/>
              </w:rPr>
            </w:pPr>
          </w:p>
          <w:p w:rsidR="006A225E" w:rsidRPr="00AE7033" w:rsidRDefault="006A225E" w:rsidP="005A7CC5">
            <w:pPr>
              <w:jc w:val="center"/>
              <w:rPr>
                <w:rFonts w:ascii="Times New Roman" w:hAnsi="Times New Roman"/>
                <w:color w:val="000000" w:themeColor="text1"/>
              </w:rPr>
            </w:pPr>
          </w:p>
          <w:p w:rsidR="005A7CC5" w:rsidRPr="00AE7033" w:rsidRDefault="005A7CC5" w:rsidP="005A7CC5">
            <w:pPr>
              <w:jc w:val="center"/>
              <w:rPr>
                <w:rFonts w:ascii="Times New Roman" w:hAnsi="Times New Roman"/>
                <w:color w:val="000000" w:themeColor="text1"/>
              </w:rPr>
            </w:pPr>
            <w:r w:rsidRPr="00AE7033">
              <w:rPr>
                <w:rFonts w:ascii="Times New Roman" w:hAnsi="Times New Roman"/>
                <w:color w:val="000000" w:themeColor="text1"/>
              </w:rPr>
              <w:t>gmina</w:t>
            </w:r>
          </w:p>
          <w:p w:rsidR="005A7CC5" w:rsidRPr="00AE7033" w:rsidRDefault="005A7CC5" w:rsidP="005A7CC5">
            <w:pPr>
              <w:jc w:val="center"/>
              <w:rPr>
                <w:rFonts w:ascii="Times New Roman" w:hAnsi="Times New Roman"/>
                <w:color w:val="000000" w:themeColor="text1"/>
              </w:rPr>
            </w:pPr>
          </w:p>
        </w:tc>
        <w:tc>
          <w:tcPr>
            <w:tcW w:w="1826" w:type="dxa"/>
            <w:tcBorders>
              <w:top w:val="single" w:sz="4" w:space="0" w:color="auto"/>
              <w:left w:val="nil"/>
              <w:bottom w:val="single" w:sz="4" w:space="0" w:color="auto"/>
              <w:right w:val="single" w:sz="4" w:space="0" w:color="auto"/>
            </w:tcBorders>
          </w:tcPr>
          <w:p w:rsidR="005A7CC5" w:rsidRPr="00AE7033" w:rsidRDefault="005A7CC5" w:rsidP="005A7CC5">
            <w:pPr>
              <w:jc w:val="center"/>
              <w:rPr>
                <w:rFonts w:ascii="Times New Roman" w:hAnsi="Times New Roman"/>
                <w:color w:val="000000" w:themeColor="text1"/>
              </w:rPr>
            </w:pPr>
          </w:p>
          <w:p w:rsidR="005A7CC5" w:rsidRPr="00AE7033" w:rsidRDefault="005A7CC5" w:rsidP="005A7CC5">
            <w:pPr>
              <w:jc w:val="center"/>
              <w:rPr>
                <w:rFonts w:ascii="Times New Roman" w:hAnsi="Times New Roman"/>
                <w:color w:val="000000" w:themeColor="text1"/>
              </w:rPr>
            </w:pPr>
            <w:r w:rsidRPr="00AE7033">
              <w:rPr>
                <w:rFonts w:ascii="Times New Roman" w:hAnsi="Times New Roman"/>
                <w:color w:val="000000" w:themeColor="text1"/>
              </w:rPr>
              <w:t>PROW</w:t>
            </w:r>
          </w:p>
          <w:p w:rsidR="005A7CC5" w:rsidRPr="00AE7033" w:rsidRDefault="005A7CC5" w:rsidP="005A7CC5">
            <w:pPr>
              <w:jc w:val="center"/>
              <w:rPr>
                <w:rFonts w:ascii="Times New Roman" w:hAnsi="Times New Roman"/>
                <w:color w:val="000000" w:themeColor="text1"/>
              </w:rPr>
            </w:pPr>
            <w:r w:rsidRPr="00AE7033">
              <w:rPr>
                <w:rFonts w:ascii="Times New Roman" w:hAnsi="Times New Roman"/>
                <w:color w:val="000000" w:themeColor="text1"/>
              </w:rPr>
              <w:t>konkurs</w:t>
            </w:r>
          </w:p>
          <w:p w:rsidR="005A7CC5" w:rsidRPr="00AE7033" w:rsidRDefault="00AE7033" w:rsidP="002223EF">
            <w:pPr>
              <w:jc w:val="center"/>
              <w:rPr>
                <w:rFonts w:ascii="Times New Roman" w:hAnsi="Times New Roman"/>
                <w:color w:val="000000" w:themeColor="text1"/>
              </w:rPr>
            </w:pPr>
            <w:r w:rsidRPr="00AE7033">
              <w:rPr>
                <w:rFonts w:ascii="Times New Roman" w:hAnsi="Times New Roman"/>
                <w:color w:val="000000" w:themeColor="text1"/>
              </w:rPr>
              <w:t>481 617,95 EUR</w:t>
            </w:r>
          </w:p>
        </w:tc>
        <w:tc>
          <w:tcPr>
            <w:tcW w:w="2840" w:type="dxa"/>
            <w:tcBorders>
              <w:top w:val="single" w:sz="4" w:space="0" w:color="auto"/>
              <w:left w:val="nil"/>
              <w:bottom w:val="single" w:sz="4" w:space="0" w:color="auto"/>
              <w:right w:val="single" w:sz="4" w:space="0" w:color="auto"/>
            </w:tcBorders>
            <w:vAlign w:val="center"/>
          </w:tcPr>
          <w:p w:rsidR="005A7CC5" w:rsidRPr="00AE7033" w:rsidRDefault="005A7CC5" w:rsidP="001B783B">
            <w:pPr>
              <w:jc w:val="center"/>
              <w:rPr>
                <w:rFonts w:ascii="Times New Roman" w:hAnsi="Times New Roman"/>
                <w:color w:val="000000" w:themeColor="text1"/>
              </w:rPr>
            </w:pPr>
            <w:r w:rsidRPr="00AE7033">
              <w:rPr>
                <w:rFonts w:ascii="Times New Roman" w:hAnsi="Times New Roman"/>
                <w:color w:val="000000" w:themeColor="text1"/>
              </w:rPr>
              <w:t>W.1 Liczba zrealizowanych operacji obejmujących dostosowanie miejsc spotkań do potrzeb społeczności lokalnej</w:t>
            </w:r>
          </w:p>
        </w:tc>
        <w:tc>
          <w:tcPr>
            <w:tcW w:w="1152" w:type="dxa"/>
            <w:tcBorders>
              <w:top w:val="single" w:sz="4" w:space="0" w:color="auto"/>
              <w:left w:val="nil"/>
              <w:bottom w:val="single" w:sz="4" w:space="0" w:color="auto"/>
              <w:right w:val="single" w:sz="4" w:space="0" w:color="auto"/>
            </w:tcBorders>
            <w:noWrap/>
            <w:vAlign w:val="center"/>
          </w:tcPr>
          <w:p w:rsidR="001B783B" w:rsidRPr="00AE7033" w:rsidRDefault="001B783B" w:rsidP="001B783B">
            <w:pPr>
              <w:jc w:val="center"/>
              <w:rPr>
                <w:rFonts w:ascii="Times New Roman" w:hAnsi="Times New Roman"/>
                <w:color w:val="000000" w:themeColor="text1"/>
              </w:rPr>
            </w:pPr>
          </w:p>
          <w:p w:rsidR="005A7CC5" w:rsidRPr="00AE7033" w:rsidRDefault="005A7CC5" w:rsidP="001B783B">
            <w:pPr>
              <w:jc w:val="center"/>
              <w:rPr>
                <w:rFonts w:ascii="Times New Roman" w:hAnsi="Times New Roman"/>
                <w:color w:val="000000" w:themeColor="text1"/>
              </w:rPr>
            </w:pPr>
            <w:r w:rsidRPr="00AE7033">
              <w:rPr>
                <w:rFonts w:ascii="Times New Roman" w:hAnsi="Times New Roman"/>
                <w:color w:val="000000" w:themeColor="text1"/>
              </w:rPr>
              <w:t>szt.</w:t>
            </w:r>
          </w:p>
          <w:p w:rsidR="005A7CC5" w:rsidRPr="00AE7033" w:rsidRDefault="005A7CC5" w:rsidP="001B783B">
            <w:pPr>
              <w:jc w:val="center"/>
              <w:rPr>
                <w:rFonts w:ascii="Times New Roman" w:hAnsi="Times New Roman"/>
                <w:color w:val="000000" w:themeColor="text1"/>
              </w:rPr>
            </w:pPr>
          </w:p>
        </w:tc>
        <w:tc>
          <w:tcPr>
            <w:tcW w:w="1134" w:type="dxa"/>
            <w:gridSpan w:val="2"/>
            <w:tcBorders>
              <w:top w:val="single" w:sz="4" w:space="0" w:color="auto"/>
              <w:left w:val="nil"/>
              <w:bottom w:val="single" w:sz="4" w:space="0" w:color="auto"/>
              <w:right w:val="single" w:sz="4" w:space="0" w:color="auto"/>
            </w:tcBorders>
            <w:noWrap/>
            <w:vAlign w:val="center"/>
          </w:tcPr>
          <w:p w:rsidR="005A7CC5" w:rsidRPr="00AE7033" w:rsidRDefault="005A7CC5" w:rsidP="001B783B">
            <w:pPr>
              <w:jc w:val="center"/>
              <w:rPr>
                <w:rFonts w:ascii="Times New Roman" w:hAnsi="Times New Roman"/>
                <w:color w:val="000000" w:themeColor="text1"/>
              </w:rPr>
            </w:pPr>
            <w:r w:rsidRPr="00AE7033">
              <w:rPr>
                <w:rFonts w:ascii="Times New Roman" w:hAnsi="Times New Roman"/>
                <w:color w:val="000000" w:themeColor="text1"/>
              </w:rPr>
              <w:t>0</w:t>
            </w:r>
          </w:p>
        </w:tc>
        <w:tc>
          <w:tcPr>
            <w:tcW w:w="992" w:type="dxa"/>
            <w:tcBorders>
              <w:top w:val="single" w:sz="4" w:space="0" w:color="auto"/>
              <w:left w:val="nil"/>
              <w:bottom w:val="single" w:sz="4" w:space="0" w:color="auto"/>
              <w:right w:val="single" w:sz="4" w:space="0" w:color="auto"/>
            </w:tcBorders>
            <w:noWrap/>
            <w:vAlign w:val="center"/>
          </w:tcPr>
          <w:p w:rsidR="005A7CC5" w:rsidRPr="00AE7033" w:rsidRDefault="005A7CC5" w:rsidP="001B783B">
            <w:pPr>
              <w:jc w:val="center"/>
              <w:rPr>
                <w:rFonts w:ascii="Times New Roman" w:hAnsi="Times New Roman"/>
                <w:color w:val="000000" w:themeColor="text1"/>
              </w:rPr>
            </w:pPr>
            <w:r w:rsidRPr="00AE7033">
              <w:rPr>
                <w:rFonts w:ascii="Times New Roman" w:hAnsi="Times New Roman"/>
                <w:color w:val="000000" w:themeColor="text1"/>
              </w:rPr>
              <w:t>7</w:t>
            </w:r>
          </w:p>
        </w:tc>
        <w:tc>
          <w:tcPr>
            <w:tcW w:w="2340" w:type="dxa"/>
            <w:tcBorders>
              <w:top w:val="single" w:sz="4" w:space="0" w:color="auto"/>
              <w:left w:val="nil"/>
              <w:bottom w:val="single" w:sz="4" w:space="0" w:color="auto"/>
              <w:right w:val="single" w:sz="4" w:space="0" w:color="auto"/>
            </w:tcBorders>
            <w:vAlign w:val="center"/>
          </w:tcPr>
          <w:p w:rsidR="005A7CC5" w:rsidRPr="00AE7033" w:rsidRDefault="005A7CC5" w:rsidP="001B783B">
            <w:pPr>
              <w:jc w:val="center"/>
              <w:rPr>
                <w:rFonts w:ascii="Times New Roman" w:hAnsi="Times New Roman"/>
                <w:color w:val="000000" w:themeColor="text1"/>
              </w:rPr>
            </w:pPr>
            <w:r w:rsidRPr="00AE7033">
              <w:rPr>
                <w:rFonts w:ascii="Times New Roman" w:hAnsi="Times New Roman"/>
                <w:color w:val="000000" w:themeColor="text1"/>
              </w:rPr>
              <w:t>sprawozdanie beneficjentów</w:t>
            </w:r>
          </w:p>
        </w:tc>
      </w:tr>
      <w:tr w:rsidR="007E3589" w:rsidRPr="006070EA" w:rsidTr="009911A5">
        <w:trPr>
          <w:trHeight w:val="2455"/>
        </w:trPr>
        <w:tc>
          <w:tcPr>
            <w:tcW w:w="590" w:type="dxa"/>
            <w:tcBorders>
              <w:top w:val="single" w:sz="4" w:space="0" w:color="auto"/>
              <w:left w:val="single" w:sz="4" w:space="0" w:color="auto"/>
              <w:bottom w:val="single" w:sz="4" w:space="0" w:color="auto"/>
              <w:right w:val="single" w:sz="4" w:space="0" w:color="auto"/>
            </w:tcBorders>
            <w:noWrap/>
            <w:vAlign w:val="center"/>
          </w:tcPr>
          <w:p w:rsidR="007E3589" w:rsidRPr="00AE7033" w:rsidRDefault="007E3589" w:rsidP="007E3589">
            <w:pPr>
              <w:spacing w:after="0" w:line="240" w:lineRule="auto"/>
              <w:jc w:val="center"/>
              <w:rPr>
                <w:rFonts w:ascii="Czcionka tekstu podstawowego" w:hAnsi="Czcionka tekstu podstawowego"/>
                <w:color w:val="000000" w:themeColor="text1"/>
                <w:sz w:val="20"/>
                <w:szCs w:val="20"/>
                <w:lang w:eastAsia="pl-PL"/>
              </w:rPr>
            </w:pPr>
            <w:r w:rsidRPr="00AE7033">
              <w:rPr>
                <w:rFonts w:ascii="Czcionka tekstu podstawowego" w:hAnsi="Czcionka tekstu podstawowego"/>
                <w:color w:val="000000" w:themeColor="text1"/>
                <w:sz w:val="20"/>
                <w:szCs w:val="20"/>
                <w:lang w:eastAsia="pl-PL"/>
              </w:rPr>
              <w:t>4.2.4</w:t>
            </w:r>
          </w:p>
        </w:tc>
        <w:tc>
          <w:tcPr>
            <w:tcW w:w="2672" w:type="dxa"/>
            <w:gridSpan w:val="2"/>
            <w:tcBorders>
              <w:top w:val="single" w:sz="4" w:space="0" w:color="auto"/>
              <w:left w:val="nil"/>
              <w:bottom w:val="single" w:sz="4" w:space="0" w:color="auto"/>
              <w:right w:val="single" w:sz="4" w:space="0" w:color="auto"/>
            </w:tcBorders>
            <w:vAlign w:val="center"/>
          </w:tcPr>
          <w:p w:rsidR="007E3589" w:rsidRPr="00AE7033" w:rsidRDefault="007E3589" w:rsidP="007E3589">
            <w:pPr>
              <w:spacing w:after="0" w:line="240" w:lineRule="auto"/>
              <w:jc w:val="center"/>
              <w:rPr>
                <w:rFonts w:ascii="Times New Roman" w:hAnsi="Times New Roman"/>
                <w:color w:val="000000" w:themeColor="text1"/>
                <w:lang w:eastAsia="pl-PL"/>
              </w:rPr>
            </w:pPr>
            <w:r w:rsidRPr="00AE7033">
              <w:rPr>
                <w:rFonts w:ascii="Times New Roman" w:hAnsi="Times New Roman"/>
                <w:color w:val="000000" w:themeColor="text1"/>
                <w:lang w:eastAsia="pl-PL"/>
              </w:rPr>
              <w:t>Świetlica moje miejsce</w:t>
            </w:r>
          </w:p>
        </w:tc>
        <w:tc>
          <w:tcPr>
            <w:tcW w:w="2002" w:type="dxa"/>
            <w:gridSpan w:val="2"/>
            <w:tcBorders>
              <w:top w:val="single" w:sz="4" w:space="0" w:color="auto"/>
              <w:left w:val="nil"/>
              <w:bottom w:val="single" w:sz="4" w:space="0" w:color="auto"/>
              <w:right w:val="single" w:sz="4" w:space="0" w:color="auto"/>
            </w:tcBorders>
          </w:tcPr>
          <w:p w:rsidR="007E3589" w:rsidRPr="00AE7033" w:rsidRDefault="007E3589" w:rsidP="007E3589">
            <w:pPr>
              <w:jc w:val="center"/>
              <w:rPr>
                <w:rFonts w:ascii="Times New Roman" w:hAnsi="Times New Roman"/>
                <w:color w:val="000000" w:themeColor="text1"/>
              </w:rPr>
            </w:pPr>
          </w:p>
          <w:p w:rsidR="007E3589" w:rsidRPr="00AE7033" w:rsidRDefault="007E3589" w:rsidP="007E3589">
            <w:pPr>
              <w:jc w:val="center"/>
              <w:rPr>
                <w:rFonts w:ascii="Times New Roman" w:hAnsi="Times New Roman"/>
                <w:color w:val="000000" w:themeColor="text1"/>
              </w:rPr>
            </w:pPr>
          </w:p>
          <w:p w:rsidR="007E3589" w:rsidRPr="00AE7033" w:rsidRDefault="007E3589" w:rsidP="007E3589">
            <w:pPr>
              <w:jc w:val="center"/>
              <w:rPr>
                <w:rFonts w:ascii="Times New Roman" w:hAnsi="Times New Roman"/>
                <w:color w:val="000000" w:themeColor="text1"/>
              </w:rPr>
            </w:pPr>
            <w:r w:rsidRPr="00AE7033">
              <w:rPr>
                <w:rFonts w:ascii="Times New Roman" w:hAnsi="Times New Roman"/>
                <w:color w:val="000000" w:themeColor="text1"/>
              </w:rPr>
              <w:t>organizacje pozarządowe</w:t>
            </w:r>
          </w:p>
        </w:tc>
        <w:tc>
          <w:tcPr>
            <w:tcW w:w="1826" w:type="dxa"/>
            <w:tcBorders>
              <w:top w:val="single" w:sz="4" w:space="0" w:color="auto"/>
              <w:left w:val="nil"/>
              <w:bottom w:val="single" w:sz="4" w:space="0" w:color="auto"/>
              <w:right w:val="single" w:sz="4" w:space="0" w:color="auto"/>
            </w:tcBorders>
          </w:tcPr>
          <w:p w:rsidR="007E3589" w:rsidRPr="00AE7033" w:rsidRDefault="007E3589" w:rsidP="007E3589">
            <w:pPr>
              <w:jc w:val="center"/>
              <w:rPr>
                <w:rFonts w:ascii="Times New Roman" w:hAnsi="Times New Roman"/>
                <w:color w:val="000000" w:themeColor="text1"/>
              </w:rPr>
            </w:pPr>
          </w:p>
          <w:p w:rsidR="007E3589" w:rsidRPr="00AE7033" w:rsidRDefault="007E3589" w:rsidP="007E3589">
            <w:pPr>
              <w:jc w:val="center"/>
              <w:rPr>
                <w:rFonts w:ascii="Times New Roman" w:hAnsi="Times New Roman"/>
                <w:color w:val="000000" w:themeColor="text1"/>
              </w:rPr>
            </w:pPr>
            <w:r w:rsidRPr="00AE7033">
              <w:rPr>
                <w:rFonts w:ascii="Times New Roman" w:hAnsi="Times New Roman"/>
                <w:color w:val="000000" w:themeColor="text1"/>
              </w:rPr>
              <w:t xml:space="preserve">PROW </w:t>
            </w:r>
          </w:p>
          <w:p w:rsidR="007E3589" w:rsidRPr="00AE7033" w:rsidRDefault="00AB0E3E" w:rsidP="007E3589">
            <w:pPr>
              <w:jc w:val="center"/>
              <w:rPr>
                <w:rFonts w:ascii="Times New Roman" w:hAnsi="Times New Roman"/>
                <w:color w:val="000000" w:themeColor="text1"/>
              </w:rPr>
            </w:pPr>
            <w:r w:rsidRPr="00AE7033">
              <w:rPr>
                <w:rFonts w:ascii="Times New Roman" w:hAnsi="Times New Roman"/>
                <w:color w:val="000000" w:themeColor="text1"/>
              </w:rPr>
              <w:t>p</w:t>
            </w:r>
            <w:r w:rsidR="007E3589" w:rsidRPr="00AE7033">
              <w:rPr>
                <w:rFonts w:ascii="Times New Roman" w:hAnsi="Times New Roman"/>
                <w:color w:val="000000" w:themeColor="text1"/>
              </w:rPr>
              <w:t>rojekt grantowy</w:t>
            </w:r>
          </w:p>
          <w:p w:rsidR="007E3589" w:rsidRPr="00AE7033" w:rsidRDefault="00D940C8" w:rsidP="007E3589">
            <w:pPr>
              <w:jc w:val="center"/>
              <w:rPr>
                <w:rFonts w:ascii="Times New Roman" w:hAnsi="Times New Roman"/>
                <w:color w:val="000000" w:themeColor="text1"/>
              </w:rPr>
            </w:pPr>
            <w:r w:rsidRPr="00AE7033">
              <w:rPr>
                <w:rFonts w:ascii="Times New Roman" w:hAnsi="Times New Roman"/>
                <w:color w:val="000000" w:themeColor="text1"/>
              </w:rPr>
              <w:t>75000,00</w:t>
            </w:r>
            <w:r w:rsidR="007E3589" w:rsidRPr="00AE7033">
              <w:rPr>
                <w:rFonts w:ascii="Times New Roman" w:hAnsi="Times New Roman"/>
                <w:color w:val="000000" w:themeColor="text1"/>
              </w:rPr>
              <w:t xml:space="preserve"> EUR</w:t>
            </w:r>
          </w:p>
        </w:tc>
        <w:tc>
          <w:tcPr>
            <w:tcW w:w="2840" w:type="dxa"/>
            <w:tcBorders>
              <w:top w:val="single" w:sz="4" w:space="0" w:color="auto"/>
              <w:left w:val="nil"/>
              <w:bottom w:val="single" w:sz="4" w:space="0" w:color="auto"/>
              <w:right w:val="single" w:sz="4" w:space="0" w:color="auto"/>
            </w:tcBorders>
          </w:tcPr>
          <w:p w:rsidR="007E3589" w:rsidRPr="00AE7033" w:rsidRDefault="007E3589" w:rsidP="007E3589">
            <w:pPr>
              <w:jc w:val="center"/>
              <w:rPr>
                <w:rFonts w:ascii="Times New Roman" w:hAnsi="Times New Roman"/>
                <w:color w:val="000000" w:themeColor="text1"/>
              </w:rPr>
            </w:pPr>
          </w:p>
          <w:p w:rsidR="007E3589" w:rsidRPr="00AE7033" w:rsidRDefault="007E3589" w:rsidP="007E3589">
            <w:pPr>
              <w:jc w:val="center"/>
              <w:rPr>
                <w:rFonts w:ascii="Times New Roman" w:hAnsi="Times New Roman"/>
                <w:color w:val="000000" w:themeColor="text1"/>
              </w:rPr>
            </w:pPr>
            <w:r w:rsidRPr="00AE7033">
              <w:rPr>
                <w:rFonts w:ascii="Times New Roman" w:hAnsi="Times New Roman"/>
                <w:color w:val="000000" w:themeColor="text1"/>
              </w:rPr>
              <w:t xml:space="preserve">W.1 Liczba operacji obejmujących dostosowanie i wyposażenie obiektów do funkcji społeczno-kulturalnych </w:t>
            </w:r>
          </w:p>
        </w:tc>
        <w:tc>
          <w:tcPr>
            <w:tcW w:w="1152" w:type="dxa"/>
            <w:tcBorders>
              <w:top w:val="single" w:sz="4" w:space="0" w:color="auto"/>
              <w:left w:val="nil"/>
              <w:bottom w:val="single" w:sz="4" w:space="0" w:color="auto"/>
              <w:right w:val="single" w:sz="4" w:space="0" w:color="auto"/>
            </w:tcBorders>
            <w:noWrap/>
          </w:tcPr>
          <w:p w:rsidR="007E3589" w:rsidRPr="00AE7033" w:rsidRDefault="007E3589" w:rsidP="007E3589">
            <w:pPr>
              <w:jc w:val="center"/>
              <w:rPr>
                <w:rFonts w:ascii="Times New Roman" w:hAnsi="Times New Roman"/>
                <w:color w:val="000000" w:themeColor="text1"/>
              </w:rPr>
            </w:pPr>
          </w:p>
          <w:p w:rsidR="007E3589" w:rsidRPr="00AE7033" w:rsidRDefault="007E3589" w:rsidP="007E3589">
            <w:pPr>
              <w:jc w:val="center"/>
              <w:rPr>
                <w:rFonts w:ascii="Times New Roman" w:hAnsi="Times New Roman"/>
                <w:color w:val="000000" w:themeColor="text1"/>
              </w:rPr>
            </w:pPr>
          </w:p>
          <w:p w:rsidR="007E3589" w:rsidRPr="00AE7033" w:rsidRDefault="007E3589" w:rsidP="007E3589">
            <w:pPr>
              <w:jc w:val="center"/>
              <w:rPr>
                <w:rFonts w:ascii="Times New Roman" w:hAnsi="Times New Roman"/>
                <w:color w:val="000000" w:themeColor="text1"/>
              </w:rPr>
            </w:pPr>
            <w:r w:rsidRPr="00AE7033">
              <w:rPr>
                <w:rFonts w:ascii="Times New Roman" w:hAnsi="Times New Roman"/>
                <w:color w:val="000000" w:themeColor="text1"/>
              </w:rPr>
              <w:t>szt.</w:t>
            </w:r>
          </w:p>
        </w:tc>
        <w:tc>
          <w:tcPr>
            <w:tcW w:w="1134" w:type="dxa"/>
            <w:gridSpan w:val="2"/>
            <w:tcBorders>
              <w:top w:val="single" w:sz="4" w:space="0" w:color="auto"/>
              <w:left w:val="nil"/>
              <w:bottom w:val="single" w:sz="4" w:space="0" w:color="auto"/>
              <w:right w:val="single" w:sz="4" w:space="0" w:color="auto"/>
            </w:tcBorders>
            <w:noWrap/>
          </w:tcPr>
          <w:p w:rsidR="007E3589" w:rsidRPr="00AE7033" w:rsidRDefault="007E3589" w:rsidP="007E3589">
            <w:pPr>
              <w:jc w:val="center"/>
              <w:rPr>
                <w:rFonts w:ascii="Times New Roman" w:hAnsi="Times New Roman"/>
                <w:color w:val="000000" w:themeColor="text1"/>
              </w:rPr>
            </w:pPr>
          </w:p>
          <w:p w:rsidR="007E3589" w:rsidRPr="00AE7033" w:rsidRDefault="007E3589" w:rsidP="007E3589">
            <w:pPr>
              <w:jc w:val="center"/>
              <w:rPr>
                <w:rFonts w:ascii="Times New Roman" w:hAnsi="Times New Roman"/>
                <w:color w:val="000000" w:themeColor="text1"/>
              </w:rPr>
            </w:pPr>
          </w:p>
          <w:p w:rsidR="007E3589" w:rsidRPr="00AE7033" w:rsidRDefault="007E3589" w:rsidP="007E3589">
            <w:pPr>
              <w:jc w:val="center"/>
              <w:rPr>
                <w:rFonts w:ascii="Times New Roman" w:hAnsi="Times New Roman"/>
                <w:color w:val="000000" w:themeColor="text1"/>
              </w:rPr>
            </w:pPr>
            <w:r w:rsidRPr="00AE7033">
              <w:rPr>
                <w:rFonts w:ascii="Times New Roman" w:hAnsi="Times New Roman"/>
                <w:color w:val="000000" w:themeColor="text1"/>
              </w:rPr>
              <w:t>0</w:t>
            </w:r>
          </w:p>
        </w:tc>
        <w:tc>
          <w:tcPr>
            <w:tcW w:w="992" w:type="dxa"/>
            <w:tcBorders>
              <w:top w:val="single" w:sz="4" w:space="0" w:color="auto"/>
              <w:left w:val="nil"/>
              <w:bottom w:val="single" w:sz="4" w:space="0" w:color="auto"/>
              <w:right w:val="single" w:sz="4" w:space="0" w:color="auto"/>
            </w:tcBorders>
            <w:noWrap/>
          </w:tcPr>
          <w:p w:rsidR="007E3589" w:rsidRPr="00AE7033" w:rsidRDefault="007E3589" w:rsidP="007E3589">
            <w:pPr>
              <w:jc w:val="center"/>
              <w:rPr>
                <w:rFonts w:ascii="Times New Roman" w:hAnsi="Times New Roman"/>
                <w:color w:val="000000" w:themeColor="text1"/>
              </w:rPr>
            </w:pPr>
          </w:p>
          <w:p w:rsidR="007E3589" w:rsidRPr="00AE7033" w:rsidRDefault="007E3589" w:rsidP="007E3589">
            <w:pPr>
              <w:jc w:val="center"/>
              <w:rPr>
                <w:rFonts w:ascii="Times New Roman" w:hAnsi="Times New Roman"/>
                <w:color w:val="000000" w:themeColor="text1"/>
              </w:rPr>
            </w:pPr>
          </w:p>
          <w:p w:rsidR="007E3589" w:rsidRPr="00AE7033" w:rsidRDefault="007E3589" w:rsidP="007E3589">
            <w:pPr>
              <w:jc w:val="center"/>
              <w:rPr>
                <w:rFonts w:ascii="Times New Roman" w:hAnsi="Times New Roman"/>
                <w:color w:val="000000" w:themeColor="text1"/>
              </w:rPr>
            </w:pPr>
            <w:r w:rsidRPr="00AE7033">
              <w:rPr>
                <w:rFonts w:ascii="Times New Roman" w:hAnsi="Times New Roman"/>
                <w:color w:val="000000" w:themeColor="text1"/>
              </w:rPr>
              <w:t>1</w:t>
            </w:r>
            <w:r w:rsidR="00365A6D" w:rsidRPr="00AE7033">
              <w:rPr>
                <w:rFonts w:ascii="Times New Roman" w:hAnsi="Times New Roman"/>
                <w:color w:val="000000" w:themeColor="text1"/>
              </w:rPr>
              <w:t>0</w:t>
            </w:r>
          </w:p>
        </w:tc>
        <w:tc>
          <w:tcPr>
            <w:tcW w:w="2340" w:type="dxa"/>
            <w:tcBorders>
              <w:top w:val="single" w:sz="4" w:space="0" w:color="auto"/>
              <w:left w:val="nil"/>
              <w:bottom w:val="single" w:sz="4" w:space="0" w:color="auto"/>
              <w:right w:val="single" w:sz="4" w:space="0" w:color="auto"/>
            </w:tcBorders>
          </w:tcPr>
          <w:p w:rsidR="007E3589" w:rsidRPr="00AE7033" w:rsidRDefault="007E3589" w:rsidP="007E3589">
            <w:pPr>
              <w:jc w:val="center"/>
              <w:rPr>
                <w:rFonts w:ascii="Times New Roman" w:hAnsi="Times New Roman"/>
                <w:color w:val="000000" w:themeColor="text1"/>
              </w:rPr>
            </w:pPr>
          </w:p>
          <w:p w:rsidR="007E3589" w:rsidRPr="00AE7033" w:rsidRDefault="007E3589" w:rsidP="007E3589">
            <w:pPr>
              <w:jc w:val="center"/>
              <w:rPr>
                <w:rFonts w:ascii="Times New Roman" w:hAnsi="Times New Roman"/>
                <w:color w:val="000000" w:themeColor="text1"/>
              </w:rPr>
            </w:pPr>
          </w:p>
          <w:p w:rsidR="007E3589" w:rsidRPr="00AE7033" w:rsidRDefault="007E3589" w:rsidP="007E3589">
            <w:pPr>
              <w:jc w:val="center"/>
              <w:rPr>
                <w:rFonts w:ascii="Times New Roman" w:hAnsi="Times New Roman"/>
                <w:color w:val="000000" w:themeColor="text1"/>
              </w:rPr>
            </w:pPr>
            <w:r w:rsidRPr="00AE7033">
              <w:rPr>
                <w:rFonts w:ascii="Times New Roman" w:hAnsi="Times New Roman"/>
                <w:color w:val="000000" w:themeColor="text1"/>
              </w:rPr>
              <w:t>sprawozdania beneficjentów</w:t>
            </w:r>
          </w:p>
        </w:tc>
      </w:tr>
      <w:tr w:rsidR="005A7CC5" w:rsidRPr="006070EA" w:rsidTr="00075119">
        <w:trPr>
          <w:trHeight w:val="713"/>
        </w:trPr>
        <w:tc>
          <w:tcPr>
            <w:tcW w:w="590" w:type="dxa"/>
            <w:tcBorders>
              <w:top w:val="single" w:sz="4" w:space="0" w:color="auto"/>
              <w:left w:val="single" w:sz="4" w:space="0" w:color="auto"/>
              <w:bottom w:val="single" w:sz="4" w:space="0" w:color="auto"/>
              <w:right w:val="single" w:sz="4" w:space="0" w:color="auto"/>
            </w:tcBorders>
            <w:noWrap/>
            <w:vAlign w:val="center"/>
          </w:tcPr>
          <w:p w:rsidR="005A7CC5" w:rsidRPr="00B1024E" w:rsidRDefault="005A7CC5" w:rsidP="005A7CC5">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4.3.1</w:t>
            </w:r>
          </w:p>
        </w:tc>
        <w:tc>
          <w:tcPr>
            <w:tcW w:w="2672" w:type="dxa"/>
            <w:gridSpan w:val="2"/>
            <w:tcBorders>
              <w:top w:val="single" w:sz="4" w:space="0" w:color="auto"/>
              <w:left w:val="nil"/>
              <w:bottom w:val="single" w:sz="4" w:space="0" w:color="auto"/>
              <w:right w:val="single" w:sz="4" w:space="0" w:color="auto"/>
            </w:tcBorders>
            <w:vAlign w:val="center"/>
          </w:tcPr>
          <w:p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Animacja współpracy na rzecz grup defaworyzowanych</w:t>
            </w:r>
          </w:p>
        </w:tc>
        <w:tc>
          <w:tcPr>
            <w:tcW w:w="2002" w:type="dxa"/>
            <w:gridSpan w:val="2"/>
            <w:tcBorders>
              <w:top w:val="single" w:sz="4" w:space="0" w:color="auto"/>
              <w:left w:val="nil"/>
              <w:bottom w:val="single" w:sz="4" w:space="0" w:color="auto"/>
              <w:right w:val="single" w:sz="4" w:space="0" w:color="auto"/>
            </w:tcBorders>
            <w:vAlign w:val="center"/>
          </w:tcPr>
          <w:p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organizacje pozarządowe, organizacje zajmujące się grupami defaworyzowanymi</w:t>
            </w:r>
          </w:p>
        </w:tc>
        <w:tc>
          <w:tcPr>
            <w:tcW w:w="1826" w:type="dxa"/>
            <w:tcBorders>
              <w:top w:val="single" w:sz="4" w:space="0" w:color="auto"/>
              <w:left w:val="nil"/>
              <w:bottom w:val="single" w:sz="4" w:space="0" w:color="auto"/>
              <w:right w:val="single" w:sz="4" w:space="0" w:color="auto"/>
            </w:tcBorders>
            <w:vAlign w:val="center"/>
          </w:tcPr>
          <w:p w:rsidR="005A7CC5" w:rsidRPr="001B783B" w:rsidRDefault="005A7CC5" w:rsidP="005A7CC5">
            <w:pPr>
              <w:spacing w:after="0" w:line="240" w:lineRule="auto"/>
              <w:jc w:val="center"/>
              <w:rPr>
                <w:rFonts w:ascii="Times New Roman" w:hAnsi="Times New Roman"/>
                <w:lang w:eastAsia="pl-PL"/>
              </w:rPr>
            </w:pPr>
            <w:r w:rsidRPr="001B783B">
              <w:rPr>
                <w:rFonts w:ascii="Times New Roman" w:hAnsi="Times New Roman"/>
                <w:lang w:eastAsia="pl-PL"/>
              </w:rPr>
              <w:t>PROW</w:t>
            </w:r>
          </w:p>
          <w:p w:rsidR="005A7CC5" w:rsidRPr="001B783B" w:rsidRDefault="005A7CC5" w:rsidP="005A7CC5">
            <w:pPr>
              <w:spacing w:after="0" w:line="240" w:lineRule="auto"/>
              <w:jc w:val="center"/>
              <w:rPr>
                <w:rFonts w:ascii="Times New Roman" w:hAnsi="Times New Roman"/>
                <w:strike/>
                <w:lang w:eastAsia="pl-PL"/>
              </w:rPr>
            </w:pPr>
            <w:r w:rsidRPr="001B783B">
              <w:rPr>
                <w:rFonts w:ascii="Times New Roman" w:hAnsi="Times New Roman"/>
                <w:lang w:eastAsia="pl-PL"/>
              </w:rPr>
              <w:t xml:space="preserve">aktywizacja </w:t>
            </w:r>
          </w:p>
          <w:p w:rsidR="005A7CC5" w:rsidRPr="001B783B" w:rsidRDefault="009A079D" w:rsidP="005A7CC5">
            <w:pPr>
              <w:spacing w:after="0" w:line="240" w:lineRule="auto"/>
              <w:jc w:val="center"/>
              <w:rPr>
                <w:rFonts w:ascii="Times New Roman" w:hAnsi="Times New Roman"/>
                <w:lang w:eastAsia="pl-PL"/>
              </w:rPr>
            </w:pPr>
            <w:r w:rsidRPr="001B783B">
              <w:rPr>
                <w:rFonts w:ascii="Times New Roman" w:hAnsi="Times New Roman"/>
                <w:lang w:eastAsia="pl-PL"/>
              </w:rPr>
              <w:t>1 500,00 EUR</w:t>
            </w:r>
          </w:p>
        </w:tc>
        <w:tc>
          <w:tcPr>
            <w:tcW w:w="2840" w:type="dxa"/>
            <w:tcBorders>
              <w:top w:val="single" w:sz="4" w:space="0" w:color="auto"/>
              <w:left w:val="nil"/>
              <w:bottom w:val="single" w:sz="4" w:space="0" w:color="auto"/>
              <w:right w:val="single" w:sz="4" w:space="0" w:color="auto"/>
            </w:tcBorders>
            <w:vAlign w:val="center"/>
          </w:tcPr>
          <w:p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Liczba szkoleń dla podmiotów działających na rzecz osób defaworyzowanych</w:t>
            </w:r>
          </w:p>
        </w:tc>
        <w:tc>
          <w:tcPr>
            <w:tcW w:w="1152" w:type="dxa"/>
            <w:tcBorders>
              <w:top w:val="single" w:sz="4" w:space="0" w:color="auto"/>
              <w:left w:val="nil"/>
              <w:bottom w:val="single" w:sz="4" w:space="0" w:color="auto"/>
              <w:right w:val="single" w:sz="4" w:space="0" w:color="auto"/>
            </w:tcBorders>
            <w:noWrap/>
            <w:vAlign w:val="center"/>
          </w:tcPr>
          <w:p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gridSpan w:val="2"/>
            <w:tcBorders>
              <w:top w:val="single" w:sz="4" w:space="0" w:color="auto"/>
              <w:left w:val="nil"/>
              <w:bottom w:val="single" w:sz="4" w:space="0" w:color="auto"/>
              <w:right w:val="single" w:sz="4" w:space="0" w:color="auto"/>
            </w:tcBorders>
            <w:noWrap/>
            <w:vAlign w:val="center"/>
          </w:tcPr>
          <w:p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single" w:sz="4" w:space="0" w:color="auto"/>
              <w:left w:val="nil"/>
              <w:bottom w:val="single" w:sz="4" w:space="0" w:color="auto"/>
              <w:right w:val="single" w:sz="4" w:space="0" w:color="auto"/>
            </w:tcBorders>
            <w:noWrap/>
            <w:vAlign w:val="center"/>
          </w:tcPr>
          <w:p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2</w:t>
            </w:r>
          </w:p>
        </w:tc>
        <w:tc>
          <w:tcPr>
            <w:tcW w:w="2340" w:type="dxa"/>
            <w:tcBorders>
              <w:top w:val="single" w:sz="4" w:space="0" w:color="auto"/>
              <w:left w:val="nil"/>
              <w:bottom w:val="single" w:sz="4" w:space="0" w:color="auto"/>
              <w:right w:val="single" w:sz="4" w:space="0" w:color="auto"/>
            </w:tcBorders>
            <w:vAlign w:val="center"/>
          </w:tcPr>
          <w:p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5A7CC5" w:rsidRPr="006070EA" w:rsidTr="00075119">
        <w:trPr>
          <w:trHeight w:val="777"/>
        </w:trPr>
        <w:tc>
          <w:tcPr>
            <w:tcW w:w="590" w:type="dxa"/>
            <w:tcBorders>
              <w:top w:val="single" w:sz="4" w:space="0" w:color="auto"/>
              <w:left w:val="single" w:sz="4" w:space="0" w:color="auto"/>
              <w:bottom w:val="single" w:sz="4" w:space="0" w:color="auto"/>
              <w:right w:val="single" w:sz="4" w:space="0" w:color="auto"/>
            </w:tcBorders>
            <w:noWrap/>
            <w:vAlign w:val="center"/>
          </w:tcPr>
          <w:p w:rsidR="005A7CC5" w:rsidRPr="00B1024E" w:rsidRDefault="005A7CC5" w:rsidP="005A7CC5">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4.4.1</w:t>
            </w:r>
          </w:p>
        </w:tc>
        <w:tc>
          <w:tcPr>
            <w:tcW w:w="2672" w:type="dxa"/>
            <w:gridSpan w:val="2"/>
            <w:tcBorders>
              <w:top w:val="single" w:sz="4" w:space="0" w:color="auto"/>
              <w:left w:val="nil"/>
              <w:bottom w:val="single" w:sz="4" w:space="0" w:color="auto"/>
              <w:right w:val="single" w:sz="4" w:space="0" w:color="auto"/>
            </w:tcBorders>
            <w:vAlign w:val="center"/>
          </w:tcPr>
          <w:p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Wsparcie działań w zakresie renowacji obiektów zabytkowych</w:t>
            </w:r>
          </w:p>
        </w:tc>
        <w:tc>
          <w:tcPr>
            <w:tcW w:w="2002" w:type="dxa"/>
            <w:gridSpan w:val="2"/>
            <w:tcBorders>
              <w:top w:val="single" w:sz="4" w:space="0" w:color="auto"/>
              <w:left w:val="nil"/>
              <w:bottom w:val="single" w:sz="4" w:space="0" w:color="auto"/>
              <w:right w:val="single" w:sz="4" w:space="0" w:color="auto"/>
            </w:tcBorders>
            <w:vAlign w:val="center"/>
          </w:tcPr>
          <w:p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parafie, organizacje pozarządowe, gminy, jst</w:t>
            </w:r>
          </w:p>
        </w:tc>
        <w:tc>
          <w:tcPr>
            <w:tcW w:w="1826" w:type="dxa"/>
            <w:tcBorders>
              <w:top w:val="single" w:sz="4" w:space="0" w:color="auto"/>
              <w:left w:val="nil"/>
              <w:bottom w:val="single" w:sz="4" w:space="0" w:color="auto"/>
              <w:right w:val="single" w:sz="4" w:space="0" w:color="auto"/>
            </w:tcBorders>
            <w:vAlign w:val="center"/>
          </w:tcPr>
          <w:p w:rsidR="005A7CC5" w:rsidRPr="009D7A91" w:rsidRDefault="005A7CC5" w:rsidP="005A7CC5">
            <w:pPr>
              <w:spacing w:after="0" w:line="240" w:lineRule="auto"/>
              <w:jc w:val="center"/>
              <w:rPr>
                <w:rFonts w:ascii="Times New Roman" w:hAnsi="Times New Roman"/>
                <w:lang w:eastAsia="pl-PL"/>
              </w:rPr>
            </w:pPr>
            <w:r w:rsidRPr="009D7A91">
              <w:rPr>
                <w:rFonts w:ascii="Times New Roman" w:hAnsi="Times New Roman"/>
                <w:lang w:eastAsia="pl-PL"/>
              </w:rPr>
              <w:t>PROW</w:t>
            </w:r>
          </w:p>
          <w:p w:rsidR="005A7CC5" w:rsidRPr="009D7A91" w:rsidRDefault="005A7CC5" w:rsidP="005A7CC5">
            <w:pPr>
              <w:spacing w:after="0" w:line="240" w:lineRule="auto"/>
              <w:jc w:val="center"/>
              <w:rPr>
                <w:rFonts w:ascii="Times New Roman" w:hAnsi="Times New Roman"/>
                <w:strike/>
                <w:lang w:eastAsia="pl-PL"/>
              </w:rPr>
            </w:pPr>
            <w:r w:rsidRPr="009D7A91">
              <w:rPr>
                <w:rFonts w:ascii="Times New Roman" w:hAnsi="Times New Roman"/>
                <w:lang w:eastAsia="pl-PL"/>
              </w:rPr>
              <w:t xml:space="preserve">projekt grantowy </w:t>
            </w:r>
          </w:p>
          <w:p w:rsidR="005A7CC5" w:rsidRPr="009D7A91" w:rsidRDefault="009A079D" w:rsidP="005A7CC5">
            <w:pPr>
              <w:spacing w:after="0" w:line="240" w:lineRule="auto"/>
              <w:jc w:val="center"/>
              <w:rPr>
                <w:rFonts w:ascii="Times New Roman" w:hAnsi="Times New Roman"/>
                <w:lang w:eastAsia="pl-PL"/>
              </w:rPr>
            </w:pPr>
            <w:r w:rsidRPr="009D7A91">
              <w:rPr>
                <w:rFonts w:ascii="Times New Roman" w:hAnsi="Times New Roman"/>
                <w:lang w:eastAsia="pl-PL"/>
              </w:rPr>
              <w:t>59 445,03 EUR</w:t>
            </w:r>
          </w:p>
          <w:p w:rsidR="005A7CC5" w:rsidRPr="009D7A91" w:rsidRDefault="005A7CC5" w:rsidP="005A7CC5">
            <w:pPr>
              <w:spacing w:after="0" w:line="240" w:lineRule="auto"/>
              <w:rPr>
                <w:rFonts w:ascii="Times New Roman" w:hAnsi="Times New Roman"/>
                <w:bCs/>
                <w:lang w:eastAsia="pl-PL"/>
              </w:rPr>
            </w:pPr>
          </w:p>
        </w:tc>
        <w:tc>
          <w:tcPr>
            <w:tcW w:w="2840" w:type="dxa"/>
            <w:tcBorders>
              <w:top w:val="single" w:sz="4" w:space="0" w:color="auto"/>
              <w:left w:val="nil"/>
              <w:bottom w:val="single" w:sz="4" w:space="0" w:color="auto"/>
              <w:right w:val="single" w:sz="4" w:space="0" w:color="auto"/>
            </w:tcBorders>
            <w:vAlign w:val="center"/>
          </w:tcPr>
          <w:p w:rsidR="005A7CC5" w:rsidRPr="009D7A91" w:rsidRDefault="005A7CC5" w:rsidP="005A7CC5">
            <w:pPr>
              <w:spacing w:after="0" w:line="240" w:lineRule="auto"/>
              <w:jc w:val="center"/>
              <w:rPr>
                <w:rFonts w:ascii="Times New Roman" w:hAnsi="Times New Roman"/>
                <w:lang w:eastAsia="pl-PL"/>
              </w:rPr>
            </w:pPr>
            <w:r w:rsidRPr="009D7A91">
              <w:rPr>
                <w:rFonts w:ascii="Times New Roman" w:hAnsi="Times New Roman"/>
                <w:lang w:eastAsia="pl-PL"/>
              </w:rPr>
              <w:t xml:space="preserve">Liczba zabytków poddanych pracom konserwatorskim lub restauratorskim </w:t>
            </w:r>
          </w:p>
        </w:tc>
        <w:tc>
          <w:tcPr>
            <w:tcW w:w="1152" w:type="dxa"/>
            <w:tcBorders>
              <w:top w:val="single" w:sz="4" w:space="0" w:color="auto"/>
              <w:left w:val="nil"/>
              <w:bottom w:val="single" w:sz="4" w:space="0" w:color="auto"/>
              <w:right w:val="single" w:sz="4" w:space="0" w:color="auto"/>
            </w:tcBorders>
            <w:noWrap/>
            <w:vAlign w:val="center"/>
          </w:tcPr>
          <w:p w:rsidR="005A7CC5" w:rsidRPr="009D7A91" w:rsidRDefault="005A7CC5" w:rsidP="005A7CC5">
            <w:pPr>
              <w:spacing w:after="0" w:line="240" w:lineRule="auto"/>
              <w:jc w:val="center"/>
              <w:rPr>
                <w:rFonts w:ascii="Times New Roman" w:hAnsi="Times New Roman"/>
                <w:lang w:eastAsia="pl-PL"/>
              </w:rPr>
            </w:pPr>
            <w:r w:rsidRPr="009D7A91">
              <w:rPr>
                <w:rFonts w:ascii="Times New Roman" w:hAnsi="Times New Roman"/>
                <w:lang w:eastAsia="pl-PL"/>
              </w:rPr>
              <w:t>szt.</w:t>
            </w:r>
          </w:p>
        </w:tc>
        <w:tc>
          <w:tcPr>
            <w:tcW w:w="1134" w:type="dxa"/>
            <w:gridSpan w:val="2"/>
            <w:tcBorders>
              <w:top w:val="single" w:sz="4" w:space="0" w:color="auto"/>
              <w:left w:val="nil"/>
              <w:bottom w:val="single" w:sz="4" w:space="0" w:color="auto"/>
              <w:right w:val="single" w:sz="4" w:space="0" w:color="auto"/>
            </w:tcBorders>
            <w:noWrap/>
            <w:vAlign w:val="center"/>
          </w:tcPr>
          <w:p w:rsidR="005A7CC5" w:rsidRPr="009D7A91" w:rsidRDefault="005A7CC5" w:rsidP="005A7CC5">
            <w:pPr>
              <w:spacing w:after="0" w:line="240" w:lineRule="auto"/>
              <w:jc w:val="center"/>
              <w:rPr>
                <w:rFonts w:ascii="Times New Roman" w:hAnsi="Times New Roman"/>
                <w:lang w:eastAsia="pl-PL"/>
              </w:rPr>
            </w:pPr>
            <w:r w:rsidRPr="009D7A91">
              <w:rPr>
                <w:rFonts w:ascii="Times New Roman" w:hAnsi="Times New Roman"/>
                <w:lang w:eastAsia="pl-PL"/>
              </w:rPr>
              <w:t>0</w:t>
            </w:r>
          </w:p>
        </w:tc>
        <w:tc>
          <w:tcPr>
            <w:tcW w:w="992" w:type="dxa"/>
            <w:tcBorders>
              <w:top w:val="single" w:sz="4" w:space="0" w:color="auto"/>
              <w:left w:val="nil"/>
              <w:bottom w:val="single" w:sz="4" w:space="0" w:color="auto"/>
              <w:right w:val="single" w:sz="4" w:space="0" w:color="auto"/>
            </w:tcBorders>
            <w:noWrap/>
            <w:vAlign w:val="center"/>
          </w:tcPr>
          <w:p w:rsidR="005A7CC5" w:rsidRPr="009D7A91" w:rsidRDefault="005A7CC5" w:rsidP="005A7CC5">
            <w:pPr>
              <w:spacing w:after="0" w:line="240" w:lineRule="auto"/>
              <w:jc w:val="center"/>
              <w:rPr>
                <w:rFonts w:ascii="Times New Roman" w:hAnsi="Times New Roman"/>
                <w:lang w:eastAsia="pl-PL"/>
              </w:rPr>
            </w:pPr>
            <w:r w:rsidRPr="009D7A91">
              <w:rPr>
                <w:rFonts w:ascii="Times New Roman" w:hAnsi="Times New Roman"/>
                <w:lang w:eastAsia="pl-PL"/>
              </w:rPr>
              <w:t>6</w:t>
            </w:r>
          </w:p>
        </w:tc>
        <w:tc>
          <w:tcPr>
            <w:tcW w:w="2340" w:type="dxa"/>
            <w:tcBorders>
              <w:top w:val="single" w:sz="4" w:space="0" w:color="auto"/>
              <w:left w:val="nil"/>
              <w:bottom w:val="single" w:sz="4" w:space="0" w:color="auto"/>
              <w:right w:val="single" w:sz="4" w:space="0" w:color="auto"/>
            </w:tcBorders>
            <w:vAlign w:val="center"/>
          </w:tcPr>
          <w:p w:rsidR="005A7CC5" w:rsidRPr="009D7A91" w:rsidRDefault="005A7CC5" w:rsidP="005A7CC5">
            <w:pPr>
              <w:spacing w:after="0" w:line="240" w:lineRule="auto"/>
              <w:jc w:val="center"/>
              <w:rPr>
                <w:rFonts w:ascii="Times New Roman" w:hAnsi="Times New Roman"/>
                <w:lang w:eastAsia="pl-PL"/>
              </w:rPr>
            </w:pPr>
            <w:r w:rsidRPr="009D7A91">
              <w:rPr>
                <w:rFonts w:ascii="Times New Roman" w:hAnsi="Times New Roman"/>
                <w:lang w:eastAsia="pl-PL"/>
              </w:rPr>
              <w:t>sprawozdania beneficjentów</w:t>
            </w:r>
          </w:p>
        </w:tc>
      </w:tr>
      <w:tr w:rsidR="005A7CC5" w:rsidRPr="006070EA" w:rsidTr="00075119">
        <w:trPr>
          <w:trHeight w:val="712"/>
        </w:trPr>
        <w:tc>
          <w:tcPr>
            <w:tcW w:w="590" w:type="dxa"/>
            <w:tcBorders>
              <w:top w:val="nil"/>
              <w:left w:val="single" w:sz="4" w:space="0" w:color="auto"/>
              <w:bottom w:val="single" w:sz="4" w:space="0" w:color="auto"/>
              <w:right w:val="single" w:sz="4" w:space="0" w:color="auto"/>
            </w:tcBorders>
            <w:noWrap/>
            <w:vAlign w:val="center"/>
          </w:tcPr>
          <w:p w:rsidR="005A7CC5" w:rsidRPr="00B1024E" w:rsidRDefault="005A7CC5" w:rsidP="005A7CC5">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4.4.2</w:t>
            </w:r>
          </w:p>
        </w:tc>
        <w:tc>
          <w:tcPr>
            <w:tcW w:w="2672" w:type="dxa"/>
            <w:gridSpan w:val="2"/>
            <w:tcBorders>
              <w:top w:val="single" w:sz="4" w:space="0" w:color="auto"/>
              <w:left w:val="nil"/>
              <w:bottom w:val="single" w:sz="4" w:space="0" w:color="auto"/>
              <w:right w:val="single" w:sz="4" w:space="0" w:color="auto"/>
            </w:tcBorders>
            <w:vAlign w:val="center"/>
          </w:tcPr>
          <w:p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 xml:space="preserve">Tworzenie i przystosowanie miejsc związanych z kultywowaniem i edukacją dotyczącą dziedzictwa rybackiego </w:t>
            </w:r>
          </w:p>
        </w:tc>
        <w:tc>
          <w:tcPr>
            <w:tcW w:w="2002" w:type="dxa"/>
            <w:gridSpan w:val="2"/>
            <w:tcBorders>
              <w:top w:val="nil"/>
              <w:left w:val="nil"/>
              <w:bottom w:val="single" w:sz="4" w:space="0" w:color="auto"/>
              <w:right w:val="single" w:sz="4" w:space="0" w:color="auto"/>
            </w:tcBorders>
            <w:vAlign w:val="center"/>
          </w:tcPr>
          <w:p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gminy, organizacje pozarządowe</w:t>
            </w:r>
          </w:p>
        </w:tc>
        <w:tc>
          <w:tcPr>
            <w:tcW w:w="1826" w:type="dxa"/>
            <w:tcBorders>
              <w:top w:val="nil"/>
              <w:left w:val="nil"/>
              <w:bottom w:val="single" w:sz="4" w:space="0" w:color="auto"/>
              <w:right w:val="single" w:sz="4" w:space="0" w:color="auto"/>
            </w:tcBorders>
            <w:vAlign w:val="center"/>
          </w:tcPr>
          <w:p w:rsidR="005A7CC5" w:rsidRPr="009D7A91" w:rsidRDefault="005A7CC5" w:rsidP="005A7CC5">
            <w:pPr>
              <w:spacing w:after="0" w:line="240" w:lineRule="auto"/>
              <w:jc w:val="center"/>
              <w:rPr>
                <w:rFonts w:ascii="Times New Roman" w:hAnsi="Times New Roman"/>
                <w:lang w:eastAsia="pl-PL"/>
              </w:rPr>
            </w:pPr>
            <w:r w:rsidRPr="009D7A91">
              <w:rPr>
                <w:rFonts w:ascii="Times New Roman" w:hAnsi="Times New Roman"/>
                <w:lang w:eastAsia="pl-PL"/>
              </w:rPr>
              <w:t>PO RYBY</w:t>
            </w:r>
          </w:p>
          <w:p w:rsidR="005A7CC5" w:rsidRPr="009D7A91" w:rsidRDefault="005A7CC5" w:rsidP="005A7CC5">
            <w:pPr>
              <w:spacing w:after="0" w:line="240" w:lineRule="auto"/>
              <w:jc w:val="center"/>
              <w:rPr>
                <w:rFonts w:ascii="Times New Roman" w:hAnsi="Times New Roman"/>
                <w:lang w:eastAsia="pl-PL"/>
              </w:rPr>
            </w:pPr>
            <w:r w:rsidRPr="009D7A91">
              <w:rPr>
                <w:rFonts w:ascii="Times New Roman" w:hAnsi="Times New Roman"/>
                <w:lang w:eastAsia="pl-PL"/>
              </w:rPr>
              <w:t xml:space="preserve"> konkurs </w:t>
            </w:r>
            <w:r w:rsidR="006F1E91" w:rsidRPr="009D7A91">
              <w:rPr>
                <w:rFonts w:ascii="Times New Roman" w:hAnsi="Times New Roman"/>
                <w:lang w:eastAsia="pl-PL"/>
              </w:rPr>
              <w:t xml:space="preserve">1 195 334,00 zł </w:t>
            </w:r>
          </w:p>
        </w:tc>
        <w:tc>
          <w:tcPr>
            <w:tcW w:w="2840" w:type="dxa"/>
            <w:tcBorders>
              <w:top w:val="nil"/>
              <w:left w:val="nil"/>
              <w:bottom w:val="single" w:sz="4" w:space="0" w:color="auto"/>
              <w:right w:val="single" w:sz="4" w:space="0" w:color="auto"/>
            </w:tcBorders>
            <w:vAlign w:val="center"/>
          </w:tcPr>
          <w:p w:rsidR="005A7CC5" w:rsidRPr="009D7A91" w:rsidRDefault="005A7CC5" w:rsidP="005A7CC5">
            <w:pPr>
              <w:spacing w:after="0" w:line="240" w:lineRule="auto"/>
              <w:jc w:val="center"/>
              <w:rPr>
                <w:rFonts w:ascii="Times New Roman" w:hAnsi="Times New Roman"/>
                <w:lang w:eastAsia="pl-PL"/>
              </w:rPr>
            </w:pPr>
            <w:r w:rsidRPr="009D7A91">
              <w:rPr>
                <w:rFonts w:ascii="Times New Roman" w:hAnsi="Times New Roman"/>
                <w:lang w:eastAsia="pl-PL"/>
              </w:rPr>
              <w:t xml:space="preserve">Liczba obiektów objętych wsparciem przystosowawczym na rzecz kultywowania i edukacji dziedzictwa rybackiego </w:t>
            </w:r>
          </w:p>
        </w:tc>
        <w:tc>
          <w:tcPr>
            <w:tcW w:w="1152" w:type="dxa"/>
            <w:tcBorders>
              <w:top w:val="nil"/>
              <w:left w:val="nil"/>
              <w:bottom w:val="single" w:sz="4" w:space="0" w:color="auto"/>
              <w:right w:val="single" w:sz="4" w:space="0" w:color="auto"/>
            </w:tcBorders>
            <w:noWrap/>
            <w:vAlign w:val="center"/>
          </w:tcPr>
          <w:p w:rsidR="005A7CC5" w:rsidRPr="009D7A91" w:rsidRDefault="005A7CC5" w:rsidP="005A7CC5">
            <w:pPr>
              <w:spacing w:after="0" w:line="240" w:lineRule="auto"/>
              <w:jc w:val="center"/>
              <w:rPr>
                <w:rFonts w:ascii="Times New Roman" w:hAnsi="Times New Roman"/>
                <w:lang w:eastAsia="pl-PL"/>
              </w:rPr>
            </w:pPr>
            <w:r w:rsidRPr="009D7A91">
              <w:rPr>
                <w:rFonts w:ascii="Times New Roman" w:hAnsi="Times New Roman"/>
                <w:lang w:eastAsia="pl-PL"/>
              </w:rPr>
              <w:t>szt.</w:t>
            </w:r>
          </w:p>
        </w:tc>
        <w:tc>
          <w:tcPr>
            <w:tcW w:w="1134" w:type="dxa"/>
            <w:gridSpan w:val="2"/>
            <w:tcBorders>
              <w:top w:val="nil"/>
              <w:left w:val="nil"/>
              <w:bottom w:val="single" w:sz="4" w:space="0" w:color="auto"/>
              <w:right w:val="single" w:sz="4" w:space="0" w:color="auto"/>
            </w:tcBorders>
            <w:noWrap/>
            <w:vAlign w:val="center"/>
          </w:tcPr>
          <w:p w:rsidR="005A7CC5" w:rsidRPr="009D7A91" w:rsidRDefault="005A7CC5" w:rsidP="005A7CC5">
            <w:pPr>
              <w:spacing w:after="0" w:line="240" w:lineRule="auto"/>
              <w:jc w:val="center"/>
              <w:rPr>
                <w:rFonts w:ascii="Times New Roman" w:hAnsi="Times New Roman"/>
                <w:lang w:eastAsia="pl-PL"/>
              </w:rPr>
            </w:pPr>
            <w:r w:rsidRPr="009D7A91">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5A7CC5" w:rsidRPr="009D7A91" w:rsidRDefault="005A7CC5" w:rsidP="005A7CC5">
            <w:pPr>
              <w:spacing w:after="0" w:line="240" w:lineRule="auto"/>
              <w:jc w:val="center"/>
              <w:rPr>
                <w:rFonts w:ascii="Times New Roman" w:hAnsi="Times New Roman"/>
                <w:lang w:eastAsia="pl-PL"/>
              </w:rPr>
            </w:pPr>
            <w:r w:rsidRPr="009D7A91">
              <w:rPr>
                <w:rFonts w:ascii="Times New Roman" w:hAnsi="Times New Roman"/>
                <w:lang w:eastAsia="pl-PL"/>
              </w:rPr>
              <w:t>5</w:t>
            </w:r>
          </w:p>
        </w:tc>
        <w:tc>
          <w:tcPr>
            <w:tcW w:w="2340" w:type="dxa"/>
            <w:tcBorders>
              <w:top w:val="single" w:sz="4" w:space="0" w:color="auto"/>
              <w:left w:val="nil"/>
              <w:bottom w:val="single" w:sz="4" w:space="0" w:color="auto"/>
              <w:right w:val="single" w:sz="4" w:space="0" w:color="auto"/>
            </w:tcBorders>
            <w:vAlign w:val="center"/>
          </w:tcPr>
          <w:p w:rsidR="005A7CC5" w:rsidRPr="009D7A91" w:rsidRDefault="005A7CC5" w:rsidP="005A7CC5">
            <w:pPr>
              <w:spacing w:after="0" w:line="240" w:lineRule="auto"/>
              <w:jc w:val="center"/>
              <w:rPr>
                <w:rFonts w:ascii="Times New Roman" w:hAnsi="Times New Roman"/>
                <w:lang w:eastAsia="pl-PL"/>
              </w:rPr>
            </w:pPr>
            <w:r w:rsidRPr="009D7A91">
              <w:rPr>
                <w:rFonts w:ascii="Times New Roman" w:hAnsi="Times New Roman"/>
                <w:lang w:eastAsia="pl-PL"/>
              </w:rPr>
              <w:t>sprawozdania beneficjentów</w:t>
            </w:r>
          </w:p>
        </w:tc>
      </w:tr>
      <w:tr w:rsidR="005A7CC5" w:rsidRPr="006070EA" w:rsidTr="00075119">
        <w:trPr>
          <w:trHeight w:val="137"/>
        </w:trPr>
        <w:tc>
          <w:tcPr>
            <w:tcW w:w="3262" w:type="dxa"/>
            <w:gridSpan w:val="3"/>
            <w:tcBorders>
              <w:top w:val="single" w:sz="4" w:space="0" w:color="auto"/>
              <w:left w:val="single" w:sz="4" w:space="0" w:color="auto"/>
              <w:bottom w:val="single" w:sz="4" w:space="0" w:color="auto"/>
              <w:right w:val="single" w:sz="4" w:space="0" w:color="auto"/>
            </w:tcBorders>
            <w:shd w:val="clear" w:color="auto" w:fill="7030A0"/>
            <w:noWrap/>
            <w:vAlign w:val="center"/>
          </w:tcPr>
          <w:p w:rsidR="005A7CC5" w:rsidRPr="00A96C77" w:rsidRDefault="005A7CC5" w:rsidP="005A7CC5">
            <w:pPr>
              <w:spacing w:after="0" w:line="240" w:lineRule="auto"/>
              <w:jc w:val="center"/>
              <w:rPr>
                <w:rFonts w:ascii="Times New Roman" w:hAnsi="Times New Roman"/>
                <w:b/>
                <w:color w:val="FFFFFF"/>
                <w:lang w:eastAsia="pl-PL"/>
              </w:rPr>
            </w:pPr>
            <w:r w:rsidRPr="00A96C77">
              <w:rPr>
                <w:rFonts w:ascii="Times New Roman" w:hAnsi="Times New Roman"/>
                <w:b/>
                <w:color w:val="FFFFFF"/>
                <w:lang w:eastAsia="pl-PL"/>
              </w:rPr>
              <w:t>SUMA</w:t>
            </w:r>
            <w:r>
              <w:rPr>
                <w:rFonts w:ascii="Times New Roman" w:hAnsi="Times New Roman"/>
                <w:b/>
                <w:color w:val="FFFFFF"/>
                <w:lang w:eastAsia="pl-PL"/>
              </w:rPr>
              <w:t xml:space="preserve"> ZŁ</w:t>
            </w:r>
          </w:p>
        </w:tc>
        <w:tc>
          <w:tcPr>
            <w:tcW w:w="2002" w:type="dxa"/>
            <w:gridSpan w:val="2"/>
            <w:tcBorders>
              <w:top w:val="single" w:sz="4" w:space="0" w:color="auto"/>
              <w:left w:val="nil"/>
              <w:bottom w:val="single" w:sz="4" w:space="0" w:color="auto"/>
            </w:tcBorders>
            <w:shd w:val="clear" w:color="auto" w:fill="7030A0"/>
            <w:noWrap/>
            <w:vAlign w:val="center"/>
          </w:tcPr>
          <w:p w:rsidR="005A7CC5" w:rsidRPr="00A96C77" w:rsidRDefault="005A7CC5" w:rsidP="005A7CC5">
            <w:pPr>
              <w:spacing w:after="0" w:line="240" w:lineRule="auto"/>
              <w:jc w:val="center"/>
              <w:rPr>
                <w:rFonts w:ascii="Times New Roman" w:hAnsi="Times New Roman"/>
                <w:b/>
                <w:color w:val="FFFFFF"/>
                <w:lang w:eastAsia="pl-PL"/>
              </w:rPr>
            </w:pPr>
          </w:p>
        </w:tc>
        <w:tc>
          <w:tcPr>
            <w:tcW w:w="1826" w:type="dxa"/>
            <w:tcBorders>
              <w:top w:val="single" w:sz="4" w:space="0" w:color="auto"/>
              <w:bottom w:val="single" w:sz="4" w:space="0" w:color="auto"/>
              <w:right w:val="single" w:sz="4" w:space="0" w:color="auto"/>
            </w:tcBorders>
            <w:shd w:val="clear" w:color="auto" w:fill="7030A0"/>
            <w:noWrap/>
            <w:vAlign w:val="center"/>
          </w:tcPr>
          <w:p w:rsidR="005A7CC5" w:rsidRPr="009D7A91" w:rsidRDefault="005A7CC5" w:rsidP="005A7CC5">
            <w:pPr>
              <w:spacing w:after="0" w:line="240" w:lineRule="auto"/>
              <w:jc w:val="center"/>
              <w:rPr>
                <w:rFonts w:ascii="Times New Roman" w:hAnsi="Times New Roman"/>
                <w:b/>
                <w:lang w:eastAsia="pl-PL"/>
              </w:rPr>
            </w:pPr>
            <w:r w:rsidRPr="009D7A91">
              <w:rPr>
                <w:rFonts w:ascii="Times New Roman" w:hAnsi="Times New Roman"/>
                <w:b/>
                <w:lang w:eastAsia="pl-PL"/>
              </w:rPr>
              <w:t> </w:t>
            </w:r>
          </w:p>
        </w:tc>
        <w:tc>
          <w:tcPr>
            <w:tcW w:w="8458" w:type="dxa"/>
            <w:gridSpan w:val="6"/>
            <w:tcBorders>
              <w:top w:val="single" w:sz="4" w:space="0" w:color="auto"/>
              <w:left w:val="nil"/>
              <w:bottom w:val="single" w:sz="4" w:space="0" w:color="auto"/>
              <w:right w:val="single" w:sz="4" w:space="0" w:color="auto"/>
            </w:tcBorders>
            <w:noWrap/>
            <w:vAlign w:val="center"/>
          </w:tcPr>
          <w:p w:rsidR="00593314" w:rsidRPr="009D7A91" w:rsidRDefault="00593314" w:rsidP="005A7CC5">
            <w:pPr>
              <w:spacing w:after="0" w:line="240" w:lineRule="auto"/>
              <w:jc w:val="center"/>
              <w:rPr>
                <w:rFonts w:ascii="Times New Roman" w:hAnsi="Times New Roman"/>
                <w:b/>
                <w:lang w:eastAsia="pl-PL"/>
              </w:rPr>
            </w:pPr>
          </w:p>
          <w:p w:rsidR="001B783B" w:rsidRPr="009D7A91" w:rsidRDefault="006F1E91" w:rsidP="00593314">
            <w:pPr>
              <w:spacing w:after="0" w:line="240" w:lineRule="auto"/>
              <w:jc w:val="center"/>
              <w:rPr>
                <w:rFonts w:ascii="Times New Roman" w:hAnsi="Times New Roman"/>
                <w:b/>
                <w:lang w:eastAsia="pl-PL"/>
              </w:rPr>
            </w:pPr>
            <w:r w:rsidRPr="009D7A91">
              <w:rPr>
                <w:rFonts w:ascii="Times New Roman" w:hAnsi="Times New Roman"/>
                <w:b/>
                <w:lang w:eastAsia="pl-PL"/>
              </w:rPr>
              <w:t>1 195 334,00 zł</w:t>
            </w:r>
          </w:p>
        </w:tc>
      </w:tr>
      <w:tr w:rsidR="005A7CC5" w:rsidRPr="006070EA" w:rsidTr="00075119">
        <w:trPr>
          <w:trHeight w:val="137"/>
        </w:trPr>
        <w:tc>
          <w:tcPr>
            <w:tcW w:w="3262" w:type="dxa"/>
            <w:gridSpan w:val="3"/>
            <w:tcBorders>
              <w:top w:val="single" w:sz="4" w:space="0" w:color="auto"/>
              <w:left w:val="single" w:sz="4" w:space="0" w:color="auto"/>
              <w:bottom w:val="single" w:sz="4" w:space="0" w:color="auto"/>
              <w:right w:val="single" w:sz="4" w:space="0" w:color="auto"/>
            </w:tcBorders>
            <w:shd w:val="clear" w:color="auto" w:fill="7030A0"/>
            <w:noWrap/>
            <w:vAlign w:val="center"/>
          </w:tcPr>
          <w:p w:rsidR="005A7CC5" w:rsidRPr="00A96C77" w:rsidRDefault="005A7CC5" w:rsidP="005A7CC5">
            <w:pPr>
              <w:spacing w:after="0" w:line="240" w:lineRule="auto"/>
              <w:jc w:val="center"/>
              <w:rPr>
                <w:rFonts w:ascii="Times New Roman" w:hAnsi="Times New Roman"/>
                <w:b/>
                <w:color w:val="FFFFFF"/>
                <w:lang w:eastAsia="pl-PL"/>
              </w:rPr>
            </w:pPr>
            <w:r>
              <w:rPr>
                <w:rFonts w:ascii="Times New Roman" w:hAnsi="Times New Roman"/>
                <w:b/>
                <w:color w:val="FFFFFF"/>
                <w:lang w:eastAsia="pl-PL"/>
              </w:rPr>
              <w:lastRenderedPageBreak/>
              <w:t>SUMA EURO</w:t>
            </w:r>
          </w:p>
        </w:tc>
        <w:tc>
          <w:tcPr>
            <w:tcW w:w="2002" w:type="dxa"/>
            <w:gridSpan w:val="2"/>
            <w:tcBorders>
              <w:top w:val="single" w:sz="4" w:space="0" w:color="auto"/>
              <w:left w:val="nil"/>
              <w:bottom w:val="single" w:sz="4" w:space="0" w:color="auto"/>
            </w:tcBorders>
            <w:shd w:val="clear" w:color="auto" w:fill="7030A0"/>
            <w:noWrap/>
            <w:vAlign w:val="center"/>
          </w:tcPr>
          <w:p w:rsidR="005A7CC5" w:rsidRPr="00A96C77" w:rsidRDefault="005A7CC5" w:rsidP="005A7CC5">
            <w:pPr>
              <w:spacing w:after="0" w:line="240" w:lineRule="auto"/>
              <w:jc w:val="center"/>
              <w:rPr>
                <w:rFonts w:ascii="Times New Roman" w:hAnsi="Times New Roman"/>
                <w:b/>
                <w:color w:val="FFFFFF"/>
                <w:lang w:eastAsia="pl-PL"/>
              </w:rPr>
            </w:pPr>
          </w:p>
        </w:tc>
        <w:tc>
          <w:tcPr>
            <w:tcW w:w="1826" w:type="dxa"/>
            <w:tcBorders>
              <w:top w:val="single" w:sz="4" w:space="0" w:color="auto"/>
              <w:bottom w:val="single" w:sz="4" w:space="0" w:color="auto"/>
              <w:right w:val="single" w:sz="4" w:space="0" w:color="auto"/>
            </w:tcBorders>
            <w:shd w:val="clear" w:color="auto" w:fill="7030A0"/>
            <w:noWrap/>
            <w:vAlign w:val="center"/>
          </w:tcPr>
          <w:p w:rsidR="005A7CC5" w:rsidRPr="00A96C77" w:rsidRDefault="005A7CC5" w:rsidP="005A7CC5">
            <w:pPr>
              <w:spacing w:after="0" w:line="240" w:lineRule="auto"/>
              <w:jc w:val="center"/>
              <w:rPr>
                <w:rFonts w:ascii="Times New Roman" w:hAnsi="Times New Roman"/>
                <w:b/>
                <w:color w:val="FFFFFF"/>
                <w:lang w:eastAsia="pl-PL"/>
              </w:rPr>
            </w:pPr>
          </w:p>
        </w:tc>
        <w:tc>
          <w:tcPr>
            <w:tcW w:w="8458" w:type="dxa"/>
            <w:gridSpan w:val="6"/>
            <w:tcBorders>
              <w:top w:val="single" w:sz="4" w:space="0" w:color="auto"/>
              <w:left w:val="nil"/>
              <w:bottom w:val="single" w:sz="4" w:space="0" w:color="auto"/>
              <w:right w:val="single" w:sz="4" w:space="0" w:color="auto"/>
            </w:tcBorders>
            <w:noWrap/>
            <w:vAlign w:val="center"/>
          </w:tcPr>
          <w:p w:rsidR="00593314" w:rsidRPr="00997171" w:rsidRDefault="00593314" w:rsidP="00CF2D61">
            <w:pPr>
              <w:spacing w:after="0" w:line="240" w:lineRule="auto"/>
              <w:jc w:val="center"/>
              <w:rPr>
                <w:rFonts w:ascii="Times New Roman" w:hAnsi="Times New Roman"/>
                <w:b/>
                <w:color w:val="FF0000"/>
                <w:lang w:eastAsia="pl-PL"/>
              </w:rPr>
            </w:pPr>
          </w:p>
          <w:p w:rsidR="001B783B" w:rsidRPr="00AE7033" w:rsidRDefault="00997171" w:rsidP="00593314">
            <w:pPr>
              <w:spacing w:after="0" w:line="240" w:lineRule="auto"/>
              <w:jc w:val="center"/>
              <w:rPr>
                <w:rFonts w:ascii="Times New Roman" w:hAnsi="Times New Roman"/>
                <w:b/>
                <w:color w:val="000000" w:themeColor="text1"/>
                <w:lang w:eastAsia="pl-PL"/>
              </w:rPr>
            </w:pPr>
            <w:r w:rsidRPr="00AE7033">
              <w:rPr>
                <w:rFonts w:ascii="Times New Roman" w:hAnsi="Times New Roman"/>
                <w:b/>
                <w:color w:val="000000" w:themeColor="text1"/>
                <w:lang w:eastAsia="pl-PL"/>
              </w:rPr>
              <w:t>1 010 776,68 EUR</w:t>
            </w:r>
          </w:p>
        </w:tc>
      </w:tr>
    </w:tbl>
    <w:p w:rsidR="004A4AF7" w:rsidRDefault="00764DAB" w:rsidP="004A4AF7">
      <w:pPr>
        <w:spacing w:after="0" w:line="240" w:lineRule="auto"/>
        <w:rPr>
          <w:rFonts w:ascii="Times New Roman" w:hAnsi="Times New Roman"/>
        </w:rPr>
        <w:sectPr w:rsidR="004A4AF7" w:rsidSect="007942D6">
          <w:pgSz w:w="16838" w:h="11906" w:orient="landscape"/>
          <w:pgMar w:top="567" w:right="567" w:bottom="567" w:left="851" w:header="709" w:footer="0" w:gutter="0"/>
          <w:cols w:space="708"/>
          <w:docGrid w:linePitch="360"/>
        </w:sectPr>
      </w:pPr>
      <w:r>
        <w:rPr>
          <w:rFonts w:ascii="Times New Roman" w:hAnsi="Times New Roman"/>
        </w:rPr>
        <w:t xml:space="preserve"> </w:t>
      </w:r>
    </w:p>
    <w:p w:rsidR="004A4AF7" w:rsidRPr="00E4136E" w:rsidRDefault="004A4AF7" w:rsidP="004A4AF7">
      <w:pPr>
        <w:spacing w:after="0" w:line="240" w:lineRule="auto"/>
        <w:jc w:val="both"/>
        <w:rPr>
          <w:rFonts w:ascii="Times New Roman" w:hAnsi="Times New Roman"/>
          <w:b/>
        </w:rPr>
      </w:pPr>
      <w:r w:rsidRPr="00E4136E">
        <w:rPr>
          <w:rFonts w:ascii="Times New Roman" w:hAnsi="Times New Roman"/>
          <w:b/>
        </w:rPr>
        <w:lastRenderedPageBreak/>
        <w:t>Cel ogólny 4. Aktywni i świadomi mieszkańcy dbający o kulturę i dziedzictwo obszaru LGD oraz środowisko naturalne</w:t>
      </w:r>
    </w:p>
    <w:p w:rsidR="004A4AF7" w:rsidRPr="00E0110A" w:rsidRDefault="004A4AF7" w:rsidP="00AF53CF">
      <w:pPr>
        <w:spacing w:after="0" w:line="240" w:lineRule="auto"/>
        <w:jc w:val="both"/>
        <w:rPr>
          <w:rFonts w:ascii="Times New Roman" w:hAnsi="Times New Roman"/>
          <w:lang w:eastAsia="pl-PL"/>
        </w:rPr>
      </w:pPr>
      <w:r w:rsidRPr="00E0110A">
        <w:rPr>
          <w:rFonts w:ascii="Times New Roman" w:hAnsi="Times New Roman"/>
          <w:lang w:eastAsia="pl-PL"/>
        </w:rPr>
        <w:t>Na postrzeganie jakości życia mieszkańców w dużej mierze wpływa poczucie przywiązani</w:t>
      </w:r>
      <w:r w:rsidR="002327FF">
        <w:rPr>
          <w:rFonts w:ascii="Times New Roman" w:hAnsi="Times New Roman"/>
          <w:lang w:eastAsia="pl-PL"/>
        </w:rPr>
        <w:t>a do „małej ojczyzny”. O</w:t>
      </w:r>
      <w:r w:rsidRPr="00E0110A">
        <w:rPr>
          <w:rFonts w:ascii="Times New Roman" w:hAnsi="Times New Roman"/>
          <w:lang w:eastAsia="pl-PL"/>
        </w:rPr>
        <w:t xml:space="preserve"> atrakcyjności obszaru do zamieszkania nie decydują jedynie względy ekonomiczne (możliwość znalezienia pracy), ale też możliwości samorealizacji i rozwoju. Rozwój terenu zależy jednocześnie od zgromadzonego kapitału społecznego, kształtowanego przez chęć współpracy, dążenie do integracji, aktywność w inicjowaniu przedsięwzięć. </w:t>
      </w:r>
    </w:p>
    <w:p w:rsidR="004A4AF7" w:rsidRPr="00E0110A" w:rsidRDefault="004A4AF7" w:rsidP="00AF53CF">
      <w:pPr>
        <w:spacing w:after="0" w:line="240" w:lineRule="auto"/>
        <w:jc w:val="both"/>
        <w:rPr>
          <w:rFonts w:ascii="Times New Roman" w:hAnsi="Times New Roman"/>
          <w:lang w:eastAsia="pl-PL"/>
        </w:rPr>
      </w:pPr>
      <w:r w:rsidRPr="00E0110A">
        <w:rPr>
          <w:rFonts w:ascii="Times New Roman" w:hAnsi="Times New Roman"/>
          <w:lang w:eastAsia="pl-PL"/>
        </w:rPr>
        <w:t xml:space="preserve">Obszar LGD charakteryzuje aktywne oraz otwarte na zmiany i ludzi społeczeństwo z dużą liczbą lokalnych liderów i pasjonatów, którzy często stoją na czele organizacji pozarządowych </w:t>
      </w:r>
      <w:r>
        <w:rPr>
          <w:rFonts w:ascii="Times New Roman" w:hAnsi="Times New Roman"/>
          <w:lang w:eastAsia="pl-PL"/>
        </w:rPr>
        <w:t xml:space="preserve">i grup nieformalnych </w:t>
      </w:r>
      <w:r w:rsidRPr="00E0110A">
        <w:rPr>
          <w:rFonts w:ascii="Times New Roman" w:hAnsi="Times New Roman"/>
          <w:lang w:eastAsia="pl-PL"/>
        </w:rPr>
        <w:t>działających w regionie. Podejmują oni wiele działań na rzecz rozwoju swoich miejscowości. Otrzymując odpowiednie środki i przestrze</w:t>
      </w:r>
      <w:r w:rsidR="002327FF">
        <w:rPr>
          <w:rFonts w:ascii="Times New Roman" w:hAnsi="Times New Roman"/>
          <w:lang w:eastAsia="pl-PL"/>
        </w:rPr>
        <w:t xml:space="preserve">ń do działania, </w:t>
      </w:r>
      <w:r w:rsidRPr="00E0110A">
        <w:rPr>
          <w:rFonts w:ascii="Times New Roman" w:hAnsi="Times New Roman"/>
          <w:lang w:eastAsia="pl-PL"/>
        </w:rPr>
        <w:t xml:space="preserve">mogą się stać </w:t>
      </w:r>
      <w:r w:rsidRPr="00E37ECE">
        <w:rPr>
          <w:rFonts w:ascii="Times New Roman" w:hAnsi="Times New Roman"/>
          <w:lang w:eastAsia="pl-PL"/>
        </w:rPr>
        <w:t>organizatorami życia społecznego i kulturalnego w swoich miejscowościach. Podejmowane w ramach realizacji LSR działania edukacyjne skierowane do lokalnych liderów pozwolą na odpowiednie ich przygotowanie do pełnienia roli animatorów we wsiach, czyli osób prowadzących zajęcia integrujące mieszkańców i pobudzające ich do działania. Jest</w:t>
      </w:r>
      <w:r w:rsidRPr="00E0110A">
        <w:rPr>
          <w:rFonts w:ascii="Times New Roman" w:hAnsi="Times New Roman"/>
          <w:lang w:eastAsia="pl-PL"/>
        </w:rPr>
        <w:t xml:space="preserve"> to zgodne z ogólnokrajowym trendem prom</w:t>
      </w:r>
      <w:r>
        <w:rPr>
          <w:rFonts w:ascii="Times New Roman" w:hAnsi="Times New Roman"/>
          <w:lang w:eastAsia="pl-PL"/>
        </w:rPr>
        <w:t>owania</w:t>
      </w:r>
      <w:r w:rsidRPr="00E0110A">
        <w:rPr>
          <w:rFonts w:ascii="Times New Roman" w:hAnsi="Times New Roman"/>
          <w:lang w:eastAsia="pl-PL"/>
        </w:rPr>
        <w:t xml:space="preserve"> i wspiera</w:t>
      </w:r>
      <w:r>
        <w:rPr>
          <w:rFonts w:ascii="Times New Roman" w:hAnsi="Times New Roman"/>
          <w:lang w:eastAsia="pl-PL"/>
        </w:rPr>
        <w:t>nia</w:t>
      </w:r>
      <w:r w:rsidRPr="00E0110A">
        <w:rPr>
          <w:rFonts w:ascii="Times New Roman" w:hAnsi="Times New Roman"/>
          <w:lang w:eastAsia="pl-PL"/>
        </w:rPr>
        <w:t xml:space="preserve"> budowani</w:t>
      </w:r>
      <w:r>
        <w:rPr>
          <w:rFonts w:ascii="Times New Roman" w:hAnsi="Times New Roman"/>
          <w:lang w:eastAsia="pl-PL"/>
        </w:rPr>
        <w:t>a</w:t>
      </w:r>
      <w:r w:rsidRPr="00E0110A">
        <w:rPr>
          <w:rFonts w:ascii="Times New Roman" w:hAnsi="Times New Roman"/>
          <w:lang w:eastAsia="pl-PL"/>
        </w:rPr>
        <w:t xml:space="preserve"> lokalnych więzi i wspólnot. W wielu miejscowościach na obszarze LGD funkcjonują domy kultury i świetlice wiejskie, jednak w większości z nich widoczne są braki infrastrukturalne związane ze złym stanem technicznym bądź niedostatecznym wyposażeniem. Konieczne jest podjęcie działań w ramach realizacji LSR mających na celu zapewnienie dostępu jak największej liczbie mieszkańców do obiektów pełniących funkcje społeczno-kulturalne, co z kolei przełoży się na </w:t>
      </w:r>
      <w:r>
        <w:rPr>
          <w:rFonts w:ascii="Times New Roman" w:hAnsi="Times New Roman"/>
          <w:lang w:eastAsia="pl-PL"/>
        </w:rPr>
        <w:t>powstanie</w:t>
      </w:r>
      <w:r w:rsidRPr="00E0110A">
        <w:rPr>
          <w:rFonts w:ascii="Times New Roman" w:hAnsi="Times New Roman"/>
          <w:lang w:eastAsia="pl-PL"/>
        </w:rPr>
        <w:t xml:space="preserve"> oferty kulturalnej i edukacyjnej dla lokalnej społeczności. Podjęcie działań aktywizujących i służących integracji jest bardzo istotne zwłaszcza w odniesi</w:t>
      </w:r>
      <w:r>
        <w:rPr>
          <w:rFonts w:ascii="Times New Roman" w:hAnsi="Times New Roman"/>
          <w:lang w:eastAsia="pl-PL"/>
        </w:rPr>
        <w:t xml:space="preserve">eniu do dzieci i młodzieży, </w:t>
      </w:r>
      <w:r w:rsidRPr="00E0110A">
        <w:rPr>
          <w:rFonts w:ascii="Times New Roman" w:hAnsi="Times New Roman"/>
          <w:lang w:eastAsia="pl-PL"/>
        </w:rPr>
        <w:t>seniorów</w:t>
      </w:r>
      <w:r>
        <w:rPr>
          <w:rFonts w:ascii="Times New Roman" w:hAnsi="Times New Roman"/>
          <w:lang w:eastAsia="pl-PL"/>
        </w:rPr>
        <w:t xml:space="preserve"> oraz kobiet po 30+</w:t>
      </w:r>
      <w:r w:rsidRPr="00E0110A">
        <w:rPr>
          <w:rFonts w:ascii="Times New Roman" w:hAnsi="Times New Roman"/>
          <w:lang w:eastAsia="pl-PL"/>
        </w:rPr>
        <w:t xml:space="preserve">, a także mieszkańców wsi, gdyż </w:t>
      </w:r>
      <w:r>
        <w:rPr>
          <w:rFonts w:ascii="Times New Roman" w:hAnsi="Times New Roman"/>
          <w:lang w:eastAsia="pl-PL"/>
        </w:rPr>
        <w:t xml:space="preserve">to </w:t>
      </w:r>
      <w:r w:rsidRPr="00E0110A">
        <w:rPr>
          <w:rFonts w:ascii="Times New Roman" w:hAnsi="Times New Roman"/>
          <w:lang w:eastAsia="pl-PL"/>
        </w:rPr>
        <w:t xml:space="preserve">właśnie te grupy </w:t>
      </w:r>
      <w:r>
        <w:rPr>
          <w:rFonts w:ascii="Times New Roman" w:hAnsi="Times New Roman"/>
          <w:lang w:eastAsia="pl-PL"/>
        </w:rPr>
        <w:t xml:space="preserve">zgodnie z przeprowadzoną diagnozą, są grupami </w:t>
      </w:r>
      <w:r w:rsidRPr="00E0110A">
        <w:rPr>
          <w:rFonts w:ascii="Times New Roman" w:hAnsi="Times New Roman"/>
          <w:lang w:eastAsia="pl-PL"/>
        </w:rPr>
        <w:t>zagrożon</w:t>
      </w:r>
      <w:r>
        <w:rPr>
          <w:rFonts w:ascii="Times New Roman" w:hAnsi="Times New Roman"/>
          <w:lang w:eastAsia="pl-PL"/>
        </w:rPr>
        <w:t>ymi</w:t>
      </w:r>
      <w:r w:rsidRPr="00E0110A">
        <w:rPr>
          <w:rFonts w:ascii="Times New Roman" w:hAnsi="Times New Roman"/>
          <w:lang w:eastAsia="pl-PL"/>
        </w:rPr>
        <w:t xml:space="preserve"> wykluczeniem społecznym w związku z ograniczonym dostępem do miejsc i przedsięwzięć sprzyjających integracji. Stworzenie pod kątem tych osób oferty kulturalnej i edukacyjnej w odpowiednio dostosowanych obiektach przyczyni się do ich zaktywizowania i włączenia w życie społeczne. W celu przeciwdziałania wykluczeniu będą także prowadzone działania animacyjne skierowane do osób i organizacji zaangażowanych w pomoc grupom defaworyzowanym.</w:t>
      </w:r>
    </w:p>
    <w:p w:rsidR="004A4AF7" w:rsidRPr="00E0110A" w:rsidRDefault="004A4AF7" w:rsidP="00AF53CF">
      <w:pPr>
        <w:spacing w:after="0" w:line="240" w:lineRule="auto"/>
        <w:jc w:val="both"/>
        <w:rPr>
          <w:rFonts w:ascii="Times New Roman" w:hAnsi="Times New Roman"/>
          <w:lang w:eastAsia="pl-PL"/>
        </w:rPr>
      </w:pPr>
      <w:r w:rsidRPr="00E0110A">
        <w:rPr>
          <w:rFonts w:ascii="Times New Roman" w:hAnsi="Times New Roman"/>
          <w:lang w:eastAsia="pl-PL"/>
        </w:rPr>
        <w:t>Ważnym czynnikiem sprzyjającym aktywności mieszkańców jest wysoki stopień przywiązania do tradycji. Pielęgnowanie tożsamości kulturowej i zachęcanie do współpracy daje wymierne korzyści. Mieszkańcy, którzy czują się związani z miejscem zamieszkania, rzadziej podejmują decyzj</w:t>
      </w:r>
      <w:r>
        <w:rPr>
          <w:rFonts w:ascii="Times New Roman" w:hAnsi="Times New Roman"/>
          <w:lang w:eastAsia="pl-PL"/>
        </w:rPr>
        <w:t>ę</w:t>
      </w:r>
      <w:r w:rsidRPr="00E0110A">
        <w:rPr>
          <w:rFonts w:ascii="Times New Roman" w:hAnsi="Times New Roman"/>
          <w:lang w:eastAsia="pl-PL"/>
        </w:rPr>
        <w:t xml:space="preserve"> o emigracji, przeciwnie, ich lokalny patriotyzm pobudza ich do działania na rzecz rozwoju miejsca, w którym żyją. Zintegrowana wspólnota zapobiega szerzeniu się patologii (mieszkańcy nawzajem piętnują zachowania niezgodne z przyj</w:t>
      </w:r>
      <w:r w:rsidR="0026762E">
        <w:rPr>
          <w:rFonts w:ascii="Times New Roman" w:hAnsi="Times New Roman"/>
          <w:lang w:eastAsia="pl-PL"/>
        </w:rPr>
        <w:t xml:space="preserve">ętymi normami, pomagając </w:t>
      </w:r>
      <w:r w:rsidRPr="00E0110A">
        <w:rPr>
          <w:rFonts w:ascii="Times New Roman" w:hAnsi="Times New Roman"/>
          <w:lang w:eastAsia="pl-PL"/>
        </w:rPr>
        <w:t xml:space="preserve">w sytuacjach problemowych). Zaufanie do siebie przekłada się na wspólne inicjatywy gospodarcze oraz społeczne, czyniąc życie łatwiejszym i spokojniejszym. </w:t>
      </w:r>
    </w:p>
    <w:p w:rsidR="004A4AF7" w:rsidRDefault="004A4AF7" w:rsidP="00AF53CF">
      <w:pPr>
        <w:spacing w:after="0" w:line="240" w:lineRule="auto"/>
        <w:jc w:val="both"/>
        <w:rPr>
          <w:rFonts w:ascii="Times New Roman" w:hAnsi="Times New Roman"/>
          <w:lang w:eastAsia="pl-PL"/>
        </w:rPr>
      </w:pPr>
      <w:r w:rsidRPr="00E0110A">
        <w:rPr>
          <w:rFonts w:ascii="Times New Roman" w:hAnsi="Times New Roman"/>
          <w:lang w:eastAsia="pl-PL"/>
        </w:rPr>
        <w:t xml:space="preserve">Obszar LGD charakteryzuje bogate dziedzictwo kultury materialnej i duchowej oraz wieloletnie tradycje. </w:t>
      </w:r>
      <w:r>
        <w:rPr>
          <w:rFonts w:ascii="Times New Roman" w:hAnsi="Times New Roman"/>
          <w:lang w:eastAsia="pl-PL"/>
        </w:rPr>
        <w:t>M</w:t>
      </w:r>
      <w:r w:rsidRPr="00E0110A">
        <w:rPr>
          <w:rFonts w:ascii="Times New Roman" w:hAnsi="Times New Roman"/>
          <w:lang w:eastAsia="pl-PL"/>
        </w:rPr>
        <w:t>ieszkań</w:t>
      </w:r>
      <w:r>
        <w:rPr>
          <w:rFonts w:ascii="Times New Roman" w:hAnsi="Times New Roman"/>
          <w:lang w:eastAsia="pl-PL"/>
        </w:rPr>
        <w:t>cy</w:t>
      </w:r>
      <w:r w:rsidRPr="00E0110A">
        <w:rPr>
          <w:rFonts w:ascii="Times New Roman" w:hAnsi="Times New Roman"/>
          <w:lang w:eastAsia="pl-PL"/>
        </w:rPr>
        <w:t xml:space="preserve"> powinn</w:t>
      </w:r>
      <w:r>
        <w:rPr>
          <w:rFonts w:ascii="Times New Roman" w:hAnsi="Times New Roman"/>
          <w:lang w:eastAsia="pl-PL"/>
        </w:rPr>
        <w:t>i</w:t>
      </w:r>
      <w:r w:rsidRPr="00E0110A">
        <w:rPr>
          <w:rFonts w:ascii="Times New Roman" w:hAnsi="Times New Roman"/>
          <w:lang w:eastAsia="pl-PL"/>
        </w:rPr>
        <w:t xml:space="preserve"> dba</w:t>
      </w:r>
      <w:r>
        <w:rPr>
          <w:rFonts w:ascii="Times New Roman" w:hAnsi="Times New Roman"/>
          <w:lang w:eastAsia="pl-PL"/>
        </w:rPr>
        <w:t>ć</w:t>
      </w:r>
      <w:r w:rsidRPr="00E0110A">
        <w:rPr>
          <w:rFonts w:ascii="Times New Roman" w:hAnsi="Times New Roman"/>
          <w:lang w:eastAsia="pl-PL"/>
        </w:rPr>
        <w:t xml:space="preserve"> o obiekty zabytkowe oraz zrównoważone wykorzystanie dziedzictwa kulturowego, historycznego, przyrodniczego oraz rybackiego, co przyczyni się do propagowania dobrostanu społecznego i dziedzictwa kulturowego na obszarach rybackich i akwakultury, które znajdują się na terenach gmin wchodzących w skład LGD.</w:t>
      </w:r>
      <w:r>
        <w:rPr>
          <w:rFonts w:ascii="Times New Roman" w:hAnsi="Times New Roman"/>
          <w:lang w:eastAsia="pl-PL"/>
        </w:rPr>
        <w:t xml:space="preserve"> </w:t>
      </w:r>
      <w:r w:rsidRPr="00E0110A">
        <w:rPr>
          <w:rFonts w:ascii="Times New Roman" w:hAnsi="Times New Roman"/>
          <w:lang w:eastAsia="pl-PL"/>
        </w:rPr>
        <w:t>Działania te będą prowadzone z zachowaniem dbałości o środowisko naturalne, co przyczyni się do zrównoważonego rozwoju terytorialnego obszarów wiejskich.</w:t>
      </w:r>
    </w:p>
    <w:p w:rsidR="00AF53CF" w:rsidRPr="00E0110A" w:rsidRDefault="00AF53CF" w:rsidP="00EF0A67">
      <w:pPr>
        <w:spacing w:after="0" w:line="240" w:lineRule="auto"/>
        <w:ind w:firstLine="708"/>
        <w:jc w:val="both"/>
        <w:rPr>
          <w:rFonts w:ascii="Times New Roman" w:hAnsi="Times New Roman"/>
          <w:lang w:eastAsia="pl-PL"/>
        </w:rPr>
      </w:pPr>
    </w:p>
    <w:p w:rsidR="004A4AF7" w:rsidRPr="00E4136E" w:rsidRDefault="004A4AF7" w:rsidP="004A4AF7">
      <w:pPr>
        <w:spacing w:after="0" w:line="240" w:lineRule="auto"/>
        <w:jc w:val="both"/>
        <w:rPr>
          <w:rFonts w:ascii="Times New Roman" w:hAnsi="Times New Roman"/>
          <w:b/>
        </w:rPr>
      </w:pPr>
      <w:r w:rsidRPr="00E4136E">
        <w:rPr>
          <w:rFonts w:ascii="Times New Roman" w:hAnsi="Times New Roman"/>
          <w:b/>
        </w:rPr>
        <w:t xml:space="preserve">Cel szczegółowy </w:t>
      </w:r>
      <w:r w:rsidR="00AF53CF">
        <w:rPr>
          <w:rFonts w:ascii="Times New Roman" w:hAnsi="Times New Roman"/>
          <w:b/>
        </w:rPr>
        <w:t xml:space="preserve">4. </w:t>
      </w:r>
      <w:r w:rsidRPr="00E4136E">
        <w:rPr>
          <w:rFonts w:ascii="Times New Roman" w:hAnsi="Times New Roman"/>
          <w:b/>
        </w:rPr>
        <w:t>1. Rozwój kapitału społecznego i zdolności samoorganizacji społeczności lokalnych wokół zasobów kulturowych, przyrodniczych i dziedzictwa lokalnego</w:t>
      </w:r>
    </w:p>
    <w:p w:rsidR="004A4AF7" w:rsidRPr="00E0110A" w:rsidRDefault="004A4AF7" w:rsidP="00AF53CF">
      <w:pPr>
        <w:spacing w:after="0" w:line="240" w:lineRule="auto"/>
        <w:jc w:val="both"/>
        <w:rPr>
          <w:rFonts w:ascii="Times New Roman" w:hAnsi="Times New Roman"/>
          <w:lang w:eastAsia="pl-PL"/>
        </w:rPr>
      </w:pPr>
      <w:r w:rsidRPr="00E0110A">
        <w:rPr>
          <w:rFonts w:ascii="Times New Roman" w:hAnsi="Times New Roman"/>
          <w:lang w:eastAsia="pl-PL"/>
        </w:rPr>
        <w:t xml:space="preserve">Niezwykle istotne dla rozwoju kapitału społecznego jest nawiązywanie różnorodnych relacji między mieszkańcami oraz budowanie na tej bazie współdziałania. Osobom pełniącym na obszarze </w:t>
      </w:r>
      <w:r>
        <w:rPr>
          <w:rFonts w:ascii="Times New Roman" w:hAnsi="Times New Roman"/>
          <w:lang w:eastAsia="pl-PL"/>
        </w:rPr>
        <w:t xml:space="preserve">LGD </w:t>
      </w:r>
      <w:r w:rsidRPr="00E0110A">
        <w:rPr>
          <w:rFonts w:ascii="Times New Roman" w:hAnsi="Times New Roman"/>
          <w:lang w:eastAsia="pl-PL"/>
        </w:rPr>
        <w:t xml:space="preserve">rolę lokalnych liderów brakuje jednak odpowiedniej wiedzy i doświadczenia </w:t>
      </w:r>
      <w:r>
        <w:rPr>
          <w:rFonts w:ascii="Times New Roman" w:hAnsi="Times New Roman"/>
          <w:lang w:eastAsia="pl-PL"/>
        </w:rPr>
        <w:t>z zakresu</w:t>
      </w:r>
      <w:r w:rsidRPr="00E0110A">
        <w:rPr>
          <w:rFonts w:ascii="Times New Roman" w:hAnsi="Times New Roman"/>
          <w:lang w:eastAsia="pl-PL"/>
        </w:rPr>
        <w:t xml:space="preserve"> organizowania życia społecznego w swoich miejscowościach w oparciu o zasoby obszaru, w tym przede wszystkim bogate dziedzictwo kulturowe, które stanowi ważny czynnik budowania lokalnego patriotyzmu oraz przywiązania do wartości i miejsca zamieszkania. Dla zapewnienia dynamicznego rozwoju społeczno – gospodarczego konieczne jest wyzwolenie wśród mieszkańców poczucia współodpowiedzialności za losy swojej „małej ojczyzny”. Bardziej zintegrowane społeczeństwo oznacza możliwości rozwiązania wspólnymi siłami większej liczby problemów.</w:t>
      </w:r>
      <w:r>
        <w:rPr>
          <w:rFonts w:ascii="Times New Roman" w:hAnsi="Times New Roman"/>
          <w:lang w:eastAsia="pl-PL"/>
        </w:rPr>
        <w:t xml:space="preserve"> </w:t>
      </w:r>
      <w:r w:rsidRPr="00E0110A">
        <w:rPr>
          <w:rFonts w:ascii="Times New Roman" w:hAnsi="Times New Roman"/>
          <w:lang w:eastAsia="pl-PL"/>
        </w:rPr>
        <w:t>Mieszkańcy, którzy angażują się w sprawy publiczne i działania na rzecz innych mieszkańców stanowią gwarancję demokratycznych zachowań i postaw obywatelskich. Z tego względu</w:t>
      </w:r>
      <w:r>
        <w:rPr>
          <w:rFonts w:ascii="Times New Roman" w:hAnsi="Times New Roman"/>
          <w:lang w:eastAsia="pl-PL"/>
        </w:rPr>
        <w:t>,</w:t>
      </w:r>
      <w:r w:rsidRPr="00E0110A">
        <w:rPr>
          <w:rFonts w:ascii="Times New Roman" w:hAnsi="Times New Roman"/>
          <w:lang w:eastAsia="pl-PL"/>
        </w:rPr>
        <w:t xml:space="preserve"> wszelkie przejawy aktywności mieszkańców powinny być wspierane. </w:t>
      </w:r>
    </w:p>
    <w:p w:rsidR="004A4AF7" w:rsidRPr="00E0110A" w:rsidRDefault="004A4AF7" w:rsidP="00AF53CF">
      <w:pPr>
        <w:spacing w:after="0" w:line="240" w:lineRule="auto"/>
        <w:jc w:val="both"/>
        <w:rPr>
          <w:rFonts w:ascii="Times New Roman" w:hAnsi="Times New Roman"/>
          <w:lang w:eastAsia="pl-PL"/>
        </w:rPr>
      </w:pPr>
      <w:r w:rsidRPr="00E0110A">
        <w:rPr>
          <w:rFonts w:ascii="Times New Roman" w:hAnsi="Times New Roman"/>
          <w:lang w:eastAsia="pl-PL"/>
        </w:rPr>
        <w:t xml:space="preserve">Mieszkańcy obszaru LGD mogą pochwalić się wielowiekowym dziedzictwem kulturowym i historycznym bogatym w liczne zabytki, obiekty architektoniczne, stanowiska archeologiczne. Oprócz obiektów materialnych teren LGD wyróżnia kuchnia regionalna, lokalne produkty, rękodzieło, tradycje rolnicze oraz zespoły i grupy kultywujące tradycje ludowe i historyczne. Dziedzictwo kulturowe obszaru, zwłaszcza niematerialne stanowi spoiwo społeczności LGD i należy je pielęgnować oraz pokazywać na zewnątrz. W tym celu w ramach realizacji LSR będą prowadzone działania polegające na organizowaniu szkoleń i warsztatów z zakresu wykorzystania zasobów regionu oraz organizowaniu wydarzeń kulturalnych promujących lokalne dziedzictwo, służące budowaniu w mieszkańcach poczucia przynależności do obszaru LGD. Wsparcie będzie kierowane także do zespołów i organizacji nieformalnych kultywujących tradycje i dziedzictwo obszaru, poprzez ich wyposażenie w stroje i </w:t>
      </w:r>
      <w:r>
        <w:rPr>
          <w:rFonts w:ascii="Times New Roman" w:hAnsi="Times New Roman"/>
          <w:lang w:eastAsia="pl-PL"/>
        </w:rPr>
        <w:t xml:space="preserve">inne </w:t>
      </w:r>
      <w:r w:rsidRPr="00E0110A">
        <w:rPr>
          <w:rFonts w:ascii="Times New Roman" w:hAnsi="Times New Roman"/>
          <w:lang w:eastAsia="pl-PL"/>
        </w:rPr>
        <w:t>niezbędne przedmioty.</w:t>
      </w:r>
    </w:p>
    <w:p w:rsidR="002D082F" w:rsidRDefault="002D082F" w:rsidP="004A4AF7">
      <w:pPr>
        <w:spacing w:after="0" w:line="240" w:lineRule="auto"/>
        <w:jc w:val="both"/>
        <w:rPr>
          <w:rFonts w:ascii="Times New Roman" w:hAnsi="Times New Roman"/>
          <w:b/>
        </w:rPr>
      </w:pPr>
    </w:p>
    <w:p w:rsidR="004A4AF7" w:rsidRPr="00E4136E" w:rsidRDefault="004A4AF7" w:rsidP="004A4AF7">
      <w:pPr>
        <w:spacing w:after="0" w:line="240" w:lineRule="auto"/>
        <w:jc w:val="both"/>
        <w:rPr>
          <w:rFonts w:ascii="Times New Roman" w:hAnsi="Times New Roman"/>
          <w:b/>
        </w:rPr>
      </w:pPr>
      <w:r w:rsidRPr="00E4136E">
        <w:rPr>
          <w:rFonts w:ascii="Times New Roman" w:hAnsi="Times New Roman"/>
          <w:b/>
        </w:rPr>
        <w:lastRenderedPageBreak/>
        <w:t xml:space="preserve">Cel szczegółowy </w:t>
      </w:r>
      <w:r w:rsidR="00AF53CF">
        <w:rPr>
          <w:rFonts w:ascii="Times New Roman" w:hAnsi="Times New Roman"/>
          <w:b/>
        </w:rPr>
        <w:t xml:space="preserve">4. </w:t>
      </w:r>
      <w:r w:rsidRPr="00E4136E">
        <w:rPr>
          <w:rFonts w:ascii="Times New Roman" w:hAnsi="Times New Roman"/>
          <w:b/>
        </w:rPr>
        <w:t>2. Włączenie grup defaworyzowanych poprzez zwiększenie możliwości ich zaangażowania w życie społeczno - kulturalne obszaru LGD</w:t>
      </w:r>
    </w:p>
    <w:p w:rsidR="004A4AF7" w:rsidRPr="00E0110A" w:rsidRDefault="004A4AF7" w:rsidP="00AF53CF">
      <w:pPr>
        <w:spacing w:after="0" w:line="240" w:lineRule="auto"/>
        <w:jc w:val="both"/>
        <w:rPr>
          <w:rFonts w:ascii="Times New Roman" w:hAnsi="Times New Roman"/>
          <w:lang w:eastAsia="pl-PL"/>
        </w:rPr>
      </w:pPr>
      <w:r w:rsidRPr="00E0110A">
        <w:rPr>
          <w:rFonts w:ascii="Times New Roman" w:hAnsi="Times New Roman"/>
          <w:lang w:eastAsia="pl-PL"/>
        </w:rPr>
        <w:t xml:space="preserve">Wysoki stopień ubóstwa znacznej części lokalnej społeczności związany z wysokim bezrobociem stanowi główną przyczynę wycofania społecznego mieszkańców. Oprócz </w:t>
      </w:r>
      <w:r>
        <w:rPr>
          <w:rFonts w:ascii="Times New Roman" w:hAnsi="Times New Roman"/>
          <w:lang w:eastAsia="pl-PL"/>
        </w:rPr>
        <w:t xml:space="preserve">wysokości dochodu </w:t>
      </w:r>
      <w:r w:rsidRPr="00E0110A">
        <w:rPr>
          <w:rFonts w:ascii="Times New Roman" w:hAnsi="Times New Roman"/>
          <w:lang w:eastAsia="pl-PL"/>
        </w:rPr>
        <w:t xml:space="preserve">na wykluczenie społeczne mieszkańców obszaru mają wpływ </w:t>
      </w:r>
      <w:r>
        <w:rPr>
          <w:rFonts w:ascii="Times New Roman" w:hAnsi="Times New Roman"/>
          <w:lang w:eastAsia="pl-PL"/>
        </w:rPr>
        <w:t xml:space="preserve">m. in. </w:t>
      </w:r>
      <w:r w:rsidRPr="00E0110A">
        <w:rPr>
          <w:rFonts w:ascii="Times New Roman" w:hAnsi="Times New Roman"/>
          <w:lang w:eastAsia="pl-PL"/>
        </w:rPr>
        <w:t>czynniki związane z ograniczonym dostępem do infrastruktury społecznej. Problem ten dotyczy przede wszystkim mieszkańców terenów wiejskich – zarówno młodzieży,</w:t>
      </w:r>
      <w:r>
        <w:rPr>
          <w:rFonts w:ascii="Times New Roman" w:hAnsi="Times New Roman"/>
          <w:lang w:eastAsia="pl-PL"/>
        </w:rPr>
        <w:t xml:space="preserve"> </w:t>
      </w:r>
      <w:r w:rsidRPr="00E0110A">
        <w:rPr>
          <w:rFonts w:ascii="Times New Roman" w:hAnsi="Times New Roman"/>
          <w:lang w:eastAsia="pl-PL"/>
        </w:rPr>
        <w:t>jak i seniorów,</w:t>
      </w:r>
      <w:r>
        <w:rPr>
          <w:rFonts w:ascii="Times New Roman" w:hAnsi="Times New Roman"/>
          <w:lang w:eastAsia="pl-PL"/>
        </w:rPr>
        <w:t xml:space="preserve"> </w:t>
      </w:r>
      <w:r w:rsidRPr="00E0110A">
        <w:rPr>
          <w:rFonts w:ascii="Times New Roman" w:hAnsi="Times New Roman"/>
          <w:lang w:eastAsia="pl-PL"/>
        </w:rPr>
        <w:t xml:space="preserve">a także kobiet w wieku 30+, dla których barierą w podjęciu zatrudnienia jest wychowywanie małoletniego dziecka. Ograniczenia komunikacyjne związane z dotarciem do ośrodków miejskich oraz brak oferty kulturalnej na obszarze małych miejscowości przyczyniają się do wykluczenia społecznego tych osób. Jest to zjawisko szczególnie niebezpieczne wśród młodzieży, która nie będąc zaangażowana w życie społeczne wykazuje bierną postawę. Powoduje to osłabienie tożsamości lokalnej wśród młodych ludzi. </w:t>
      </w:r>
    </w:p>
    <w:p w:rsidR="004A4AF7" w:rsidRPr="00E0110A" w:rsidRDefault="004A4AF7" w:rsidP="00AF53CF">
      <w:pPr>
        <w:spacing w:after="0" w:line="240" w:lineRule="auto"/>
        <w:jc w:val="both"/>
        <w:rPr>
          <w:rFonts w:ascii="Times New Roman" w:hAnsi="Times New Roman"/>
          <w:lang w:eastAsia="pl-PL"/>
        </w:rPr>
      </w:pPr>
      <w:r w:rsidRPr="00E0110A">
        <w:rPr>
          <w:rFonts w:ascii="Times New Roman" w:hAnsi="Times New Roman"/>
          <w:lang w:eastAsia="pl-PL"/>
        </w:rPr>
        <w:t xml:space="preserve">Właśnie pod kątem tych grup należy podjąć działania mające na celu ich zaktywizowanie poprzez zaangażowanie w życie społeczno – kulturalne obszaru LGD. W tym celu niezwykle istotne jest udostępnianie mieszkańcom przestrzeni publicznej, gdzie mogliby się spotykać, wymieniać poglądy i wspólnie realizować pomysły. Temu celowi służą świetlice, wiejskie klubiki, remizy strażackie, domy kultury, biblioteki i szkoły, które powinny stać się centrami aktywizacji mieszkańców. </w:t>
      </w:r>
    </w:p>
    <w:p w:rsidR="00AF53CF" w:rsidRPr="00EF0A67" w:rsidRDefault="004A4AF7" w:rsidP="004A4AF7">
      <w:pPr>
        <w:spacing w:after="0" w:line="240" w:lineRule="auto"/>
        <w:jc w:val="both"/>
        <w:rPr>
          <w:rFonts w:ascii="Times New Roman" w:hAnsi="Times New Roman"/>
          <w:lang w:eastAsia="pl-PL"/>
        </w:rPr>
      </w:pPr>
      <w:r w:rsidRPr="00E0110A">
        <w:rPr>
          <w:rFonts w:ascii="Times New Roman" w:hAnsi="Times New Roman"/>
          <w:lang w:eastAsia="pl-PL"/>
        </w:rPr>
        <w:t>Dla młodych ludzi</w:t>
      </w:r>
      <w:r>
        <w:rPr>
          <w:rFonts w:ascii="Times New Roman" w:hAnsi="Times New Roman"/>
          <w:lang w:eastAsia="pl-PL"/>
        </w:rPr>
        <w:t xml:space="preserve"> </w:t>
      </w:r>
      <w:r w:rsidRPr="00E0110A">
        <w:rPr>
          <w:rFonts w:ascii="Times New Roman" w:hAnsi="Times New Roman"/>
          <w:lang w:eastAsia="pl-PL"/>
        </w:rPr>
        <w:t>prowadzone będą działania kulturalne oraz edukacyjne związane z historią i dziedzictwem regionu, wzmacniające ich przywiązanie do miejsca zamieszkania i pobudzające ich lokalny patriotyzm, co stanowi szansę na ograniczenie zjawiska emigracji na obszarze LGD. Świetlice wiejskie staną się lokalnymi „klubikami kultury” z bogatą ofertą pod kątem najmłodszych, którzy będą pozostawali pod opieką animatorów.</w:t>
      </w:r>
      <w:r>
        <w:rPr>
          <w:rFonts w:ascii="Times New Roman" w:hAnsi="Times New Roman"/>
          <w:lang w:eastAsia="pl-PL"/>
        </w:rPr>
        <w:t xml:space="preserve"> </w:t>
      </w:r>
      <w:r w:rsidRPr="00E0110A">
        <w:rPr>
          <w:rFonts w:ascii="Times New Roman" w:hAnsi="Times New Roman"/>
          <w:lang w:eastAsia="pl-PL"/>
        </w:rPr>
        <w:t xml:space="preserve">Wiejskie klubiki kultury z właściwie rozbudowaną ofertą staną się także miejscem spotkań i integracji najstarszych mieszkańców wsi, biernych społecznie ze względu na swój wiek, samotność, zły stan zdrowia czy brak kontaktów z osobami w podobnym wieku. </w:t>
      </w:r>
    </w:p>
    <w:p w:rsidR="004A4AF7" w:rsidRPr="00E4136E" w:rsidRDefault="004A4AF7" w:rsidP="004A4AF7">
      <w:pPr>
        <w:spacing w:after="0" w:line="240" w:lineRule="auto"/>
        <w:jc w:val="both"/>
        <w:rPr>
          <w:rFonts w:ascii="Times New Roman" w:hAnsi="Times New Roman"/>
          <w:b/>
        </w:rPr>
      </w:pPr>
      <w:r w:rsidRPr="00E4136E">
        <w:rPr>
          <w:rFonts w:ascii="Times New Roman" w:hAnsi="Times New Roman"/>
          <w:b/>
        </w:rPr>
        <w:t xml:space="preserve">Cel szczegółowy </w:t>
      </w:r>
      <w:r w:rsidR="00AF53CF">
        <w:rPr>
          <w:rFonts w:ascii="Times New Roman" w:hAnsi="Times New Roman"/>
          <w:b/>
        </w:rPr>
        <w:t xml:space="preserve">4. </w:t>
      </w:r>
      <w:r w:rsidRPr="00E4136E">
        <w:rPr>
          <w:rFonts w:ascii="Times New Roman" w:hAnsi="Times New Roman"/>
          <w:b/>
        </w:rPr>
        <w:t>3. Wsparcie instytucji i osób zaangażowanych w prace</w:t>
      </w:r>
      <w:r>
        <w:rPr>
          <w:rFonts w:ascii="Times New Roman" w:hAnsi="Times New Roman"/>
          <w:b/>
        </w:rPr>
        <w:t xml:space="preserve"> na rzecz grup defaworyzowanych</w:t>
      </w:r>
    </w:p>
    <w:p w:rsidR="00AF53CF" w:rsidRPr="00E0110A" w:rsidRDefault="004A4AF7" w:rsidP="00AF53CF">
      <w:pPr>
        <w:spacing w:after="0" w:line="240" w:lineRule="auto"/>
        <w:jc w:val="both"/>
        <w:rPr>
          <w:rFonts w:ascii="Times New Roman" w:hAnsi="Times New Roman"/>
        </w:rPr>
      </w:pPr>
      <w:r w:rsidRPr="00E0110A">
        <w:rPr>
          <w:rFonts w:ascii="Times New Roman" w:hAnsi="Times New Roman"/>
        </w:rPr>
        <w:t xml:space="preserve">Wśród mieszkańców obszaru LGD </w:t>
      </w:r>
      <w:r>
        <w:rPr>
          <w:rFonts w:ascii="Times New Roman" w:hAnsi="Times New Roman"/>
        </w:rPr>
        <w:t>znajdują się także</w:t>
      </w:r>
      <w:r w:rsidRPr="00E0110A">
        <w:rPr>
          <w:rFonts w:ascii="Times New Roman" w:hAnsi="Times New Roman"/>
        </w:rPr>
        <w:t xml:space="preserve"> osoby, które uczestniczą w zbiorowym życiu społecznym w stopniu znacznie mniejszym niż pozostali mieszkańcy. Jest to spowodowane ich niekorzystnym położeni</w:t>
      </w:r>
      <w:r>
        <w:rPr>
          <w:rFonts w:ascii="Times New Roman" w:hAnsi="Times New Roman"/>
        </w:rPr>
        <w:t>em</w:t>
      </w:r>
      <w:r w:rsidRPr="00E0110A">
        <w:rPr>
          <w:rFonts w:ascii="Times New Roman" w:hAnsi="Times New Roman"/>
        </w:rPr>
        <w:t xml:space="preserve"> społecznym ze względu na problemy z pracą i dochodami, edukacją, dostępem do infrastruktury i oferty kulturalnej oraz wizerunkiem społecznym. Utrzymujące się wykluczenie rodzi negatywne skutki społeczne – patologie oraz roszczeniową i bierną postawę. Ważne jest wsparcie grup defaworyzowanych w wyjściu z trudnej sytuacji i włączenie ich w życie społeczne. Brakuje jednak współpracy i sieciowych działań osób, instytucji i organizacji mających w swoich kompetencjach </w:t>
      </w:r>
      <w:r>
        <w:rPr>
          <w:rFonts w:ascii="Times New Roman" w:hAnsi="Times New Roman"/>
        </w:rPr>
        <w:t xml:space="preserve">pracę z </w:t>
      </w:r>
      <w:r w:rsidRPr="00E0110A">
        <w:rPr>
          <w:rFonts w:ascii="Times New Roman" w:hAnsi="Times New Roman"/>
        </w:rPr>
        <w:t>zagrożony</w:t>
      </w:r>
      <w:r>
        <w:rPr>
          <w:rFonts w:ascii="Times New Roman" w:hAnsi="Times New Roman"/>
        </w:rPr>
        <w:t>mi</w:t>
      </w:r>
      <w:r w:rsidRPr="00E0110A">
        <w:rPr>
          <w:rFonts w:ascii="Times New Roman" w:hAnsi="Times New Roman"/>
        </w:rPr>
        <w:t xml:space="preserve"> wykluczeniem grup</w:t>
      </w:r>
      <w:r>
        <w:rPr>
          <w:rFonts w:ascii="Times New Roman" w:hAnsi="Times New Roman"/>
        </w:rPr>
        <w:t>ami</w:t>
      </w:r>
      <w:r w:rsidRPr="00E0110A">
        <w:rPr>
          <w:rFonts w:ascii="Times New Roman" w:hAnsi="Times New Roman"/>
        </w:rPr>
        <w:t xml:space="preserve"> społeczny</w:t>
      </w:r>
      <w:r>
        <w:rPr>
          <w:rFonts w:ascii="Times New Roman" w:hAnsi="Times New Roman"/>
        </w:rPr>
        <w:t>mi</w:t>
      </w:r>
      <w:r w:rsidRPr="00E0110A">
        <w:rPr>
          <w:rFonts w:ascii="Times New Roman" w:hAnsi="Times New Roman"/>
        </w:rPr>
        <w:t>. W procesie wdrażania LSR istotne będzie wsparcie działań podmiotów zaangażowanych w prac</w:t>
      </w:r>
      <w:r>
        <w:rPr>
          <w:rFonts w:ascii="Times New Roman" w:hAnsi="Times New Roman"/>
        </w:rPr>
        <w:t>ę</w:t>
      </w:r>
      <w:r w:rsidRPr="00E0110A">
        <w:rPr>
          <w:rFonts w:ascii="Times New Roman" w:hAnsi="Times New Roman"/>
        </w:rPr>
        <w:t xml:space="preserve"> na rzecz grup wykluczonych,</w:t>
      </w:r>
      <w:r>
        <w:rPr>
          <w:rFonts w:ascii="Times New Roman" w:hAnsi="Times New Roman"/>
        </w:rPr>
        <w:t xml:space="preserve"> </w:t>
      </w:r>
      <w:r w:rsidRPr="00E0110A">
        <w:rPr>
          <w:rFonts w:ascii="Times New Roman" w:hAnsi="Times New Roman"/>
        </w:rPr>
        <w:t>poprzez organizację szkoleń, warsztatów i spotkań dyskusyjnych mających na celu wzmocnienie ich w niesieniu wielowymiarowej pomocy osobom zagrożonym wykluczeniem społecznym.</w:t>
      </w:r>
    </w:p>
    <w:p w:rsidR="004A4AF7" w:rsidRPr="00E4136E" w:rsidRDefault="004A4AF7" w:rsidP="004A4AF7">
      <w:pPr>
        <w:spacing w:after="0" w:line="240" w:lineRule="auto"/>
        <w:jc w:val="both"/>
        <w:rPr>
          <w:rFonts w:ascii="Times New Roman" w:hAnsi="Times New Roman"/>
          <w:b/>
        </w:rPr>
      </w:pPr>
      <w:r w:rsidRPr="00E4136E">
        <w:rPr>
          <w:rFonts w:ascii="Times New Roman" w:hAnsi="Times New Roman"/>
          <w:b/>
        </w:rPr>
        <w:t>Cel szczegółowy 4.</w:t>
      </w:r>
      <w:r w:rsidR="00AF53CF">
        <w:rPr>
          <w:rFonts w:ascii="Times New Roman" w:hAnsi="Times New Roman"/>
          <w:b/>
        </w:rPr>
        <w:t xml:space="preserve"> 4.</w:t>
      </w:r>
      <w:r w:rsidRPr="00E4136E">
        <w:rPr>
          <w:rFonts w:ascii="Times New Roman" w:hAnsi="Times New Roman"/>
          <w:b/>
        </w:rPr>
        <w:t xml:space="preserve"> Zachowanie i zrównoważone wykorzy</w:t>
      </w:r>
      <w:r>
        <w:rPr>
          <w:rFonts w:ascii="Times New Roman" w:hAnsi="Times New Roman"/>
          <w:b/>
        </w:rPr>
        <w:t>stanie dziedzictwa kulturowego</w:t>
      </w:r>
    </w:p>
    <w:p w:rsidR="002D082F" w:rsidRDefault="004A4AF7" w:rsidP="00AF53CF">
      <w:pPr>
        <w:spacing w:after="0" w:line="240" w:lineRule="auto"/>
        <w:jc w:val="both"/>
        <w:rPr>
          <w:rFonts w:ascii="Times New Roman" w:hAnsi="Times New Roman"/>
          <w:lang w:eastAsia="pl-PL"/>
        </w:rPr>
      </w:pPr>
      <w:r w:rsidRPr="00E0110A">
        <w:rPr>
          <w:rFonts w:ascii="Times New Roman" w:hAnsi="Times New Roman"/>
        </w:rPr>
        <w:t xml:space="preserve">Pamięć o miejscach, wydarzeniach i ludziach jest tym, co często w największym stopniu stanowi o identyfikacji z </w:t>
      </w:r>
      <w:r>
        <w:rPr>
          <w:rFonts w:ascii="Times New Roman" w:hAnsi="Times New Roman"/>
        </w:rPr>
        <w:t>„</w:t>
      </w:r>
      <w:r w:rsidRPr="00E0110A">
        <w:rPr>
          <w:rFonts w:ascii="Times New Roman" w:hAnsi="Times New Roman"/>
        </w:rPr>
        <w:t>małą ojczyzną</w:t>
      </w:r>
      <w:r>
        <w:rPr>
          <w:rFonts w:ascii="Times New Roman" w:hAnsi="Times New Roman"/>
        </w:rPr>
        <w:t>”</w:t>
      </w:r>
      <w:r w:rsidRPr="00E0110A">
        <w:rPr>
          <w:rFonts w:ascii="Times New Roman" w:hAnsi="Times New Roman"/>
        </w:rPr>
        <w:t xml:space="preserve">. Na dziedzictwo kulturowe obszaru LGD składają się miejscowe zabytki, miejsca pamięci, stanowiska archeologiczne </w:t>
      </w:r>
      <w:r w:rsidRPr="00E0110A">
        <w:rPr>
          <w:rFonts w:ascii="Times New Roman" w:hAnsi="Times New Roman"/>
          <w:lang w:eastAsia="pl-PL"/>
        </w:rPr>
        <w:t>oraz pomniki przyrody, jednak niestety wiele z obiektów świadcz</w:t>
      </w:r>
      <w:r>
        <w:rPr>
          <w:rFonts w:ascii="Times New Roman" w:hAnsi="Times New Roman"/>
          <w:lang w:eastAsia="pl-PL"/>
        </w:rPr>
        <w:t xml:space="preserve">ących o historii regionu jest w </w:t>
      </w:r>
      <w:r w:rsidRPr="00E0110A">
        <w:rPr>
          <w:rFonts w:ascii="Times New Roman" w:hAnsi="Times New Roman"/>
          <w:lang w:eastAsia="pl-PL"/>
        </w:rPr>
        <w:t>niezadowalającym stanie technicznym. W ramach realizacji LSR będą wspierane przedsięwzięcia mające na celu renowację obiektów zabytkowych. Ochrony i wyeksponowania wymaga także lokalne dziedzictwo kulturowe i tradycje związane z gospodarką rybacką. Konieczne jest kultywowanie tych tradycji poprzez tworzenie miejsc, w których będzie promowane dziedzictwo rybackie oraz poprzez realizowanie programów edukacyjnych dla dzieci i młodzieży, popularyzację wędkarstwa, tworzenie markowych produktów rybackich oraz skoordynowaną promocję. Działania związane z wykorzystaniem zasobów dziedzictwa kulturowego, historycznego, przyrodniczego i rybackiego będą podejmowane zgodnie z zasadą zrównoważonego rozwoju, po</w:t>
      </w:r>
      <w:r w:rsidR="002D082F">
        <w:rPr>
          <w:rFonts w:ascii="Times New Roman" w:hAnsi="Times New Roman"/>
          <w:lang w:eastAsia="pl-PL"/>
        </w:rPr>
        <w:t>przez ich mądre wykorzystywanie</w:t>
      </w:r>
    </w:p>
    <w:tbl>
      <w:tblPr>
        <w:tblpPr w:leftFromText="141" w:rightFromText="141" w:vertAnchor="page" w:horzAnchor="margin" w:tblpY="11731"/>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030A0"/>
        <w:tblLayout w:type="fixed"/>
        <w:tblLook w:val="04A0" w:firstRow="1" w:lastRow="0" w:firstColumn="1" w:lastColumn="0" w:noHBand="0" w:noVBand="1"/>
      </w:tblPr>
      <w:tblGrid>
        <w:gridCol w:w="959"/>
        <w:gridCol w:w="2551"/>
        <w:gridCol w:w="709"/>
        <w:gridCol w:w="851"/>
        <w:gridCol w:w="2693"/>
        <w:gridCol w:w="709"/>
        <w:gridCol w:w="708"/>
        <w:gridCol w:w="1134"/>
      </w:tblGrid>
      <w:tr w:rsidR="004E0099" w:rsidRPr="00484B5F" w:rsidTr="004E0099">
        <w:trPr>
          <w:cantSplit/>
          <w:trHeight w:val="454"/>
        </w:trPr>
        <w:tc>
          <w:tcPr>
            <w:tcW w:w="10314" w:type="dxa"/>
            <w:gridSpan w:val="8"/>
            <w:tcBorders>
              <w:top w:val="nil"/>
              <w:left w:val="nil"/>
              <w:right w:val="nil"/>
            </w:tcBorders>
            <w:shd w:val="clear" w:color="auto" w:fill="FFFFFF"/>
          </w:tcPr>
          <w:p w:rsidR="004E0099" w:rsidRPr="0043297A" w:rsidRDefault="004E0099" w:rsidP="0043297A">
            <w:pPr>
              <w:spacing w:after="0" w:line="240" w:lineRule="auto"/>
              <w:jc w:val="both"/>
              <w:rPr>
                <w:rFonts w:ascii="Times New Roman" w:hAnsi="Times New Roman"/>
                <w:b/>
                <w:lang w:eastAsia="pl-PL"/>
              </w:rPr>
            </w:pPr>
            <w:r w:rsidRPr="00444D36">
              <w:rPr>
                <w:rFonts w:ascii="Times New Roman" w:hAnsi="Times New Roman"/>
                <w:b/>
              </w:rPr>
              <w:t xml:space="preserve">Koszty bieżące. </w:t>
            </w:r>
            <w:r w:rsidR="002D082F" w:rsidRPr="00444D36">
              <w:rPr>
                <w:rFonts w:ascii="Times New Roman" w:hAnsi="Times New Roman"/>
                <w:b/>
                <w:lang w:eastAsia="pl-PL"/>
              </w:rPr>
              <w:t>służące rozwojowi gospodarczemu obszaru, przy jednoczesnej jego ochronie</w:t>
            </w:r>
          </w:p>
        </w:tc>
      </w:tr>
      <w:tr w:rsidR="004E0099" w:rsidRPr="00484B5F" w:rsidTr="0043297A">
        <w:trPr>
          <w:cantSplit/>
          <w:trHeight w:val="454"/>
        </w:trPr>
        <w:tc>
          <w:tcPr>
            <w:tcW w:w="959" w:type="dxa"/>
            <w:shd w:val="clear" w:color="auto" w:fill="7030A0"/>
          </w:tcPr>
          <w:p w:rsidR="004E0099" w:rsidRPr="002327FF" w:rsidRDefault="004E0099" w:rsidP="004E0099">
            <w:pPr>
              <w:spacing w:after="0" w:line="240" w:lineRule="auto"/>
              <w:rPr>
                <w:rFonts w:ascii="Times New Roman" w:hAnsi="Times New Roman"/>
                <w:color w:val="FFFFFF"/>
              </w:rPr>
            </w:pPr>
            <w:r>
              <w:rPr>
                <w:rFonts w:ascii="Times New Roman" w:hAnsi="Times New Roman"/>
                <w:color w:val="FFFFFF"/>
              </w:rPr>
              <w:t>Obszar tematyczny</w:t>
            </w:r>
          </w:p>
        </w:tc>
        <w:tc>
          <w:tcPr>
            <w:tcW w:w="2551" w:type="dxa"/>
            <w:shd w:val="clear" w:color="auto" w:fill="7030A0"/>
          </w:tcPr>
          <w:p w:rsidR="004E0099" w:rsidRPr="002327FF" w:rsidRDefault="004E0099" w:rsidP="004E0099">
            <w:pPr>
              <w:spacing w:after="0" w:line="240" w:lineRule="auto"/>
              <w:rPr>
                <w:rFonts w:ascii="Times New Roman" w:hAnsi="Times New Roman"/>
              </w:rPr>
            </w:pPr>
            <w:r>
              <w:rPr>
                <w:rFonts w:ascii="Times New Roman" w:hAnsi="Times New Roman"/>
              </w:rPr>
              <w:t>Produkt</w:t>
            </w:r>
          </w:p>
        </w:tc>
        <w:tc>
          <w:tcPr>
            <w:tcW w:w="709" w:type="dxa"/>
            <w:shd w:val="clear" w:color="auto" w:fill="7030A0"/>
          </w:tcPr>
          <w:p w:rsidR="004E0099" w:rsidRPr="002327FF" w:rsidRDefault="004E0099" w:rsidP="004E0099">
            <w:pPr>
              <w:spacing w:after="0" w:line="240" w:lineRule="auto"/>
              <w:rPr>
                <w:rFonts w:ascii="Times New Roman" w:hAnsi="Times New Roman"/>
              </w:rPr>
            </w:pPr>
            <w:r>
              <w:rPr>
                <w:rFonts w:ascii="Times New Roman" w:hAnsi="Times New Roman"/>
              </w:rPr>
              <w:t>Jed. miary</w:t>
            </w:r>
          </w:p>
        </w:tc>
        <w:tc>
          <w:tcPr>
            <w:tcW w:w="851" w:type="dxa"/>
            <w:shd w:val="clear" w:color="auto" w:fill="7030A0"/>
          </w:tcPr>
          <w:p w:rsidR="004E0099" w:rsidRPr="002327FF" w:rsidRDefault="004E0099" w:rsidP="004E0099">
            <w:pPr>
              <w:spacing w:after="0" w:line="240" w:lineRule="auto"/>
              <w:rPr>
                <w:rFonts w:ascii="Times New Roman" w:hAnsi="Times New Roman"/>
              </w:rPr>
            </w:pPr>
            <w:r>
              <w:rPr>
                <w:rFonts w:ascii="Times New Roman" w:hAnsi="Times New Roman"/>
              </w:rPr>
              <w:t>Plan 2023</w:t>
            </w:r>
          </w:p>
        </w:tc>
        <w:tc>
          <w:tcPr>
            <w:tcW w:w="2693" w:type="dxa"/>
            <w:shd w:val="clear" w:color="auto" w:fill="7030A0"/>
          </w:tcPr>
          <w:p w:rsidR="004E0099" w:rsidRPr="002327FF" w:rsidRDefault="004E0099" w:rsidP="004E0099">
            <w:pPr>
              <w:spacing w:after="0" w:line="240" w:lineRule="auto"/>
              <w:rPr>
                <w:rFonts w:ascii="Times New Roman" w:hAnsi="Times New Roman"/>
              </w:rPr>
            </w:pPr>
            <w:r>
              <w:rPr>
                <w:rFonts w:ascii="Times New Roman" w:hAnsi="Times New Roman"/>
              </w:rPr>
              <w:t>Rezultat</w:t>
            </w:r>
          </w:p>
        </w:tc>
        <w:tc>
          <w:tcPr>
            <w:tcW w:w="709" w:type="dxa"/>
            <w:shd w:val="clear" w:color="auto" w:fill="7030A0"/>
          </w:tcPr>
          <w:p w:rsidR="004E0099" w:rsidRPr="002327FF" w:rsidRDefault="004E0099" w:rsidP="004E0099">
            <w:pPr>
              <w:spacing w:after="0" w:line="240" w:lineRule="auto"/>
              <w:rPr>
                <w:rFonts w:ascii="Times New Roman" w:hAnsi="Times New Roman"/>
              </w:rPr>
            </w:pPr>
            <w:r>
              <w:rPr>
                <w:rFonts w:ascii="Times New Roman" w:hAnsi="Times New Roman"/>
              </w:rPr>
              <w:t>Jed. miary</w:t>
            </w:r>
          </w:p>
        </w:tc>
        <w:tc>
          <w:tcPr>
            <w:tcW w:w="708" w:type="dxa"/>
            <w:shd w:val="clear" w:color="auto" w:fill="7030A0"/>
          </w:tcPr>
          <w:p w:rsidR="004E0099" w:rsidRPr="002327FF" w:rsidRDefault="004E0099" w:rsidP="004E0099">
            <w:pPr>
              <w:spacing w:after="0" w:line="240" w:lineRule="auto"/>
              <w:rPr>
                <w:rFonts w:ascii="Times New Roman" w:hAnsi="Times New Roman"/>
              </w:rPr>
            </w:pPr>
            <w:r>
              <w:rPr>
                <w:rFonts w:ascii="Times New Roman" w:hAnsi="Times New Roman"/>
              </w:rPr>
              <w:t>Plan 2023</w:t>
            </w:r>
          </w:p>
        </w:tc>
        <w:tc>
          <w:tcPr>
            <w:tcW w:w="1134" w:type="dxa"/>
            <w:shd w:val="clear" w:color="auto" w:fill="7030A0"/>
          </w:tcPr>
          <w:p w:rsidR="004E0099" w:rsidRDefault="004E0099" w:rsidP="004E0099">
            <w:pPr>
              <w:spacing w:after="0" w:line="240" w:lineRule="auto"/>
              <w:rPr>
                <w:rFonts w:ascii="Times New Roman" w:hAnsi="Times New Roman"/>
              </w:rPr>
            </w:pPr>
            <w:r>
              <w:rPr>
                <w:rFonts w:ascii="Times New Roman" w:hAnsi="Times New Roman"/>
              </w:rPr>
              <w:t>Budżet</w:t>
            </w:r>
          </w:p>
        </w:tc>
      </w:tr>
      <w:tr w:rsidR="0043297A" w:rsidRPr="00484B5F" w:rsidTr="0043297A">
        <w:trPr>
          <w:cantSplit/>
          <w:trHeight w:val="454"/>
        </w:trPr>
        <w:tc>
          <w:tcPr>
            <w:tcW w:w="959" w:type="dxa"/>
            <w:vMerge w:val="restart"/>
            <w:shd w:val="clear" w:color="auto" w:fill="7030A0"/>
            <w:textDirection w:val="btLr"/>
          </w:tcPr>
          <w:p w:rsidR="0043297A" w:rsidRPr="002327FF" w:rsidRDefault="0043297A" w:rsidP="004024B0">
            <w:pPr>
              <w:spacing w:after="0" w:line="240" w:lineRule="auto"/>
              <w:ind w:left="113" w:right="113"/>
              <w:rPr>
                <w:rFonts w:ascii="Times New Roman" w:hAnsi="Times New Roman"/>
                <w:color w:val="FFFFFF"/>
              </w:rPr>
            </w:pPr>
            <w:r w:rsidRPr="002327FF">
              <w:rPr>
                <w:rFonts w:ascii="Times New Roman" w:hAnsi="Times New Roman"/>
                <w:color w:val="FFFFFF"/>
              </w:rPr>
              <w:t>Koszty bieżące</w:t>
            </w:r>
          </w:p>
          <w:p w:rsidR="0043297A" w:rsidRPr="002327FF" w:rsidRDefault="0043297A" w:rsidP="004024B0">
            <w:pPr>
              <w:spacing w:after="0" w:line="240" w:lineRule="auto"/>
              <w:ind w:left="113" w:right="113"/>
              <w:jc w:val="center"/>
              <w:rPr>
                <w:rFonts w:ascii="Times New Roman" w:hAnsi="Times New Roman"/>
                <w:color w:val="FFFFFF"/>
              </w:rPr>
            </w:pPr>
          </w:p>
          <w:p w:rsidR="0043297A" w:rsidRPr="002327FF" w:rsidRDefault="0043297A" w:rsidP="004024B0">
            <w:pPr>
              <w:spacing w:after="0" w:line="240" w:lineRule="auto"/>
              <w:ind w:left="113" w:right="113"/>
              <w:rPr>
                <w:rFonts w:ascii="Times New Roman" w:hAnsi="Times New Roman"/>
                <w:color w:val="FFFFFF"/>
              </w:rPr>
            </w:pPr>
          </w:p>
        </w:tc>
        <w:tc>
          <w:tcPr>
            <w:tcW w:w="2551" w:type="dxa"/>
            <w:shd w:val="clear" w:color="auto" w:fill="FEE8F8"/>
          </w:tcPr>
          <w:p w:rsidR="0043297A" w:rsidRPr="0043297A" w:rsidRDefault="0043297A" w:rsidP="004024B0">
            <w:pPr>
              <w:spacing w:after="0" w:line="240" w:lineRule="auto"/>
              <w:rPr>
                <w:rFonts w:ascii="Times New Roman" w:hAnsi="Times New Roman"/>
                <w:sz w:val="20"/>
                <w:szCs w:val="20"/>
              </w:rPr>
            </w:pPr>
            <w:r w:rsidRPr="0043297A">
              <w:rPr>
                <w:rFonts w:ascii="Times New Roman" w:hAnsi="Times New Roman"/>
                <w:sz w:val="20"/>
                <w:szCs w:val="20"/>
              </w:rPr>
              <w:t>Liczba osobodni szkoleń dla pracowników LGD</w:t>
            </w:r>
          </w:p>
        </w:tc>
        <w:tc>
          <w:tcPr>
            <w:tcW w:w="709" w:type="dxa"/>
            <w:shd w:val="clear" w:color="auto" w:fill="FEE8F8"/>
          </w:tcPr>
          <w:p w:rsidR="0043297A" w:rsidRPr="0043297A" w:rsidRDefault="0043297A" w:rsidP="004024B0">
            <w:pPr>
              <w:spacing w:after="0" w:line="240" w:lineRule="auto"/>
              <w:rPr>
                <w:rFonts w:ascii="Times New Roman" w:hAnsi="Times New Roman"/>
                <w:sz w:val="20"/>
                <w:szCs w:val="20"/>
              </w:rPr>
            </w:pPr>
            <w:r w:rsidRPr="0043297A">
              <w:rPr>
                <w:rFonts w:ascii="Times New Roman" w:hAnsi="Times New Roman"/>
                <w:sz w:val="20"/>
                <w:szCs w:val="20"/>
              </w:rPr>
              <w:t>szt.</w:t>
            </w:r>
          </w:p>
        </w:tc>
        <w:tc>
          <w:tcPr>
            <w:tcW w:w="851" w:type="dxa"/>
            <w:shd w:val="clear" w:color="auto" w:fill="FEE8F8"/>
          </w:tcPr>
          <w:p w:rsidR="0043297A" w:rsidRPr="0043297A" w:rsidRDefault="0043297A" w:rsidP="004024B0">
            <w:pPr>
              <w:spacing w:after="0" w:line="240" w:lineRule="auto"/>
              <w:rPr>
                <w:rFonts w:ascii="Times New Roman" w:hAnsi="Times New Roman"/>
                <w:sz w:val="20"/>
                <w:szCs w:val="20"/>
              </w:rPr>
            </w:pPr>
            <w:r w:rsidRPr="0043297A">
              <w:rPr>
                <w:rFonts w:ascii="Times New Roman" w:hAnsi="Times New Roman"/>
                <w:sz w:val="20"/>
                <w:szCs w:val="20"/>
              </w:rPr>
              <w:t>48</w:t>
            </w:r>
          </w:p>
        </w:tc>
        <w:tc>
          <w:tcPr>
            <w:tcW w:w="2693" w:type="dxa"/>
            <w:vMerge w:val="restart"/>
            <w:shd w:val="clear" w:color="auto" w:fill="FEE8F8"/>
          </w:tcPr>
          <w:p w:rsidR="0043297A" w:rsidRPr="0043297A" w:rsidRDefault="0043297A" w:rsidP="00555C8A">
            <w:pPr>
              <w:spacing w:after="0" w:line="240" w:lineRule="auto"/>
              <w:jc w:val="both"/>
              <w:rPr>
                <w:rFonts w:ascii="Times New Roman" w:hAnsi="Times New Roman"/>
                <w:sz w:val="20"/>
                <w:szCs w:val="20"/>
              </w:rPr>
            </w:pPr>
            <w:r w:rsidRPr="0043297A">
              <w:rPr>
                <w:rFonts w:ascii="Times New Roman" w:hAnsi="Times New Roman"/>
                <w:sz w:val="20"/>
                <w:szCs w:val="20"/>
              </w:rPr>
              <w:t>Liczba osób, które otrzymały wsparcie po udzieleniu indywidualnego doradztwa w zakresie ubiegania się o wsparcie na realizację LSR, świadczonego w biurze LGD</w:t>
            </w:r>
          </w:p>
        </w:tc>
        <w:tc>
          <w:tcPr>
            <w:tcW w:w="709" w:type="dxa"/>
            <w:vMerge w:val="restart"/>
            <w:shd w:val="clear" w:color="auto" w:fill="FEE8F8"/>
          </w:tcPr>
          <w:p w:rsidR="0043297A" w:rsidRPr="0043297A" w:rsidRDefault="0043297A" w:rsidP="004024B0">
            <w:pPr>
              <w:spacing w:after="0" w:line="240" w:lineRule="auto"/>
              <w:rPr>
                <w:rFonts w:ascii="Times New Roman" w:hAnsi="Times New Roman"/>
                <w:sz w:val="20"/>
                <w:szCs w:val="20"/>
              </w:rPr>
            </w:pPr>
          </w:p>
          <w:p w:rsidR="0043297A" w:rsidRPr="0043297A" w:rsidRDefault="0043297A" w:rsidP="004024B0">
            <w:pPr>
              <w:spacing w:after="0" w:line="240" w:lineRule="auto"/>
              <w:rPr>
                <w:rFonts w:ascii="Times New Roman" w:hAnsi="Times New Roman"/>
                <w:sz w:val="20"/>
                <w:szCs w:val="20"/>
              </w:rPr>
            </w:pPr>
          </w:p>
          <w:p w:rsidR="0043297A" w:rsidRPr="0043297A" w:rsidRDefault="0043297A" w:rsidP="004024B0">
            <w:pPr>
              <w:spacing w:after="0" w:line="240" w:lineRule="auto"/>
              <w:rPr>
                <w:rFonts w:ascii="Times New Roman" w:hAnsi="Times New Roman"/>
                <w:sz w:val="20"/>
                <w:szCs w:val="20"/>
              </w:rPr>
            </w:pPr>
          </w:p>
          <w:p w:rsidR="0043297A" w:rsidRPr="0043297A" w:rsidRDefault="0043297A" w:rsidP="004024B0">
            <w:pPr>
              <w:spacing w:after="0" w:line="240" w:lineRule="auto"/>
              <w:rPr>
                <w:rFonts w:ascii="Times New Roman" w:hAnsi="Times New Roman"/>
                <w:sz w:val="20"/>
                <w:szCs w:val="20"/>
              </w:rPr>
            </w:pPr>
            <w:r w:rsidRPr="0043297A">
              <w:rPr>
                <w:rFonts w:ascii="Times New Roman" w:hAnsi="Times New Roman"/>
                <w:sz w:val="20"/>
                <w:szCs w:val="20"/>
              </w:rPr>
              <w:t>szt.</w:t>
            </w:r>
          </w:p>
          <w:p w:rsidR="0043297A" w:rsidRPr="0043297A" w:rsidRDefault="0043297A" w:rsidP="002306BE">
            <w:pPr>
              <w:rPr>
                <w:rFonts w:ascii="Times New Roman" w:hAnsi="Times New Roman"/>
                <w:sz w:val="20"/>
                <w:szCs w:val="20"/>
              </w:rPr>
            </w:pPr>
          </w:p>
        </w:tc>
        <w:tc>
          <w:tcPr>
            <w:tcW w:w="708" w:type="dxa"/>
            <w:vMerge w:val="restart"/>
            <w:shd w:val="clear" w:color="auto" w:fill="FEE8F8"/>
          </w:tcPr>
          <w:p w:rsidR="0043297A" w:rsidRPr="0043297A" w:rsidRDefault="0043297A" w:rsidP="004024B0">
            <w:pPr>
              <w:spacing w:after="0" w:line="240" w:lineRule="auto"/>
              <w:rPr>
                <w:rFonts w:ascii="Times New Roman" w:hAnsi="Times New Roman"/>
                <w:sz w:val="20"/>
                <w:szCs w:val="20"/>
              </w:rPr>
            </w:pPr>
          </w:p>
          <w:p w:rsidR="0043297A" w:rsidRPr="0043297A" w:rsidRDefault="0043297A" w:rsidP="004024B0">
            <w:pPr>
              <w:spacing w:after="0" w:line="240" w:lineRule="auto"/>
              <w:rPr>
                <w:rFonts w:ascii="Times New Roman" w:hAnsi="Times New Roman"/>
                <w:sz w:val="20"/>
                <w:szCs w:val="20"/>
              </w:rPr>
            </w:pPr>
          </w:p>
          <w:p w:rsidR="0043297A" w:rsidRPr="0043297A" w:rsidRDefault="0043297A" w:rsidP="004024B0">
            <w:pPr>
              <w:spacing w:after="0" w:line="240" w:lineRule="auto"/>
              <w:rPr>
                <w:rFonts w:ascii="Times New Roman" w:hAnsi="Times New Roman"/>
                <w:sz w:val="20"/>
                <w:szCs w:val="20"/>
              </w:rPr>
            </w:pPr>
          </w:p>
          <w:p w:rsidR="0043297A" w:rsidRPr="0043297A" w:rsidRDefault="0043297A" w:rsidP="004024B0">
            <w:pPr>
              <w:spacing w:after="0" w:line="240" w:lineRule="auto"/>
              <w:rPr>
                <w:rFonts w:ascii="Times New Roman" w:hAnsi="Times New Roman"/>
                <w:sz w:val="20"/>
                <w:szCs w:val="20"/>
              </w:rPr>
            </w:pPr>
            <w:r w:rsidRPr="0043297A">
              <w:rPr>
                <w:rFonts w:ascii="Times New Roman" w:hAnsi="Times New Roman"/>
                <w:sz w:val="20"/>
                <w:szCs w:val="20"/>
              </w:rPr>
              <w:t>200</w:t>
            </w:r>
          </w:p>
        </w:tc>
        <w:tc>
          <w:tcPr>
            <w:tcW w:w="1134" w:type="dxa"/>
            <w:vMerge w:val="restart"/>
            <w:shd w:val="clear" w:color="auto" w:fill="FEE8F8"/>
          </w:tcPr>
          <w:p w:rsidR="0043297A" w:rsidRPr="0043297A" w:rsidRDefault="0043297A" w:rsidP="004024B0">
            <w:pPr>
              <w:spacing w:after="0" w:line="240" w:lineRule="auto"/>
              <w:rPr>
                <w:rFonts w:ascii="Times New Roman" w:hAnsi="Times New Roman"/>
                <w:sz w:val="20"/>
                <w:szCs w:val="20"/>
              </w:rPr>
            </w:pPr>
          </w:p>
          <w:p w:rsidR="0043297A" w:rsidRPr="0043297A" w:rsidRDefault="0043297A" w:rsidP="004024B0">
            <w:pPr>
              <w:spacing w:after="0" w:line="240" w:lineRule="auto"/>
              <w:rPr>
                <w:rFonts w:ascii="Times New Roman" w:hAnsi="Times New Roman"/>
                <w:sz w:val="20"/>
                <w:szCs w:val="20"/>
              </w:rPr>
            </w:pPr>
          </w:p>
          <w:p w:rsidR="0043297A" w:rsidRPr="0043297A" w:rsidRDefault="0043297A" w:rsidP="004024B0">
            <w:pPr>
              <w:spacing w:after="0" w:line="240" w:lineRule="auto"/>
              <w:rPr>
                <w:rFonts w:ascii="Times New Roman" w:hAnsi="Times New Roman"/>
                <w:sz w:val="20"/>
                <w:szCs w:val="20"/>
              </w:rPr>
            </w:pPr>
          </w:p>
          <w:p w:rsidR="00073AE0" w:rsidRPr="0043297A" w:rsidRDefault="00073AE0" w:rsidP="004024B0">
            <w:pPr>
              <w:spacing w:after="0" w:line="240" w:lineRule="auto"/>
              <w:rPr>
                <w:rFonts w:ascii="Times New Roman" w:hAnsi="Times New Roman"/>
                <w:sz w:val="20"/>
                <w:szCs w:val="20"/>
              </w:rPr>
            </w:pPr>
            <w:r w:rsidRPr="00593314">
              <w:rPr>
                <w:rFonts w:ascii="Times New Roman" w:hAnsi="Times New Roman"/>
                <w:sz w:val="20"/>
                <w:szCs w:val="20"/>
              </w:rPr>
              <w:t>576 990,00 EUR</w:t>
            </w:r>
          </w:p>
        </w:tc>
      </w:tr>
      <w:tr w:rsidR="0043297A" w:rsidRPr="00484B5F" w:rsidTr="0043297A">
        <w:trPr>
          <w:cantSplit/>
          <w:trHeight w:val="491"/>
        </w:trPr>
        <w:tc>
          <w:tcPr>
            <w:tcW w:w="959" w:type="dxa"/>
            <w:vMerge/>
            <w:shd w:val="clear" w:color="auto" w:fill="7030A0"/>
            <w:textDirection w:val="btLr"/>
          </w:tcPr>
          <w:p w:rsidR="0043297A" w:rsidRPr="00484B5F" w:rsidRDefault="0043297A" w:rsidP="004024B0">
            <w:pPr>
              <w:spacing w:after="0" w:line="240" w:lineRule="auto"/>
              <w:ind w:left="113" w:right="113"/>
            </w:pPr>
          </w:p>
        </w:tc>
        <w:tc>
          <w:tcPr>
            <w:tcW w:w="2551" w:type="dxa"/>
            <w:shd w:val="clear" w:color="auto" w:fill="FEE8F8"/>
          </w:tcPr>
          <w:p w:rsidR="0043297A" w:rsidRPr="0043297A" w:rsidRDefault="0043297A" w:rsidP="004024B0">
            <w:pPr>
              <w:spacing w:after="0" w:line="240" w:lineRule="auto"/>
              <w:rPr>
                <w:rFonts w:ascii="Times New Roman" w:hAnsi="Times New Roman"/>
                <w:sz w:val="20"/>
                <w:szCs w:val="20"/>
              </w:rPr>
            </w:pPr>
            <w:r w:rsidRPr="0043297A">
              <w:rPr>
                <w:rFonts w:ascii="Times New Roman" w:hAnsi="Times New Roman"/>
                <w:sz w:val="20"/>
                <w:szCs w:val="20"/>
              </w:rPr>
              <w:t xml:space="preserve">Liczba osobodni szkoleń dla organów LGD </w:t>
            </w:r>
          </w:p>
        </w:tc>
        <w:tc>
          <w:tcPr>
            <w:tcW w:w="709" w:type="dxa"/>
            <w:shd w:val="clear" w:color="auto" w:fill="FEE8F8"/>
          </w:tcPr>
          <w:p w:rsidR="0043297A" w:rsidRPr="0043297A" w:rsidRDefault="0043297A" w:rsidP="004024B0">
            <w:pPr>
              <w:spacing w:after="0" w:line="240" w:lineRule="auto"/>
              <w:rPr>
                <w:rFonts w:ascii="Times New Roman" w:hAnsi="Times New Roman"/>
                <w:sz w:val="20"/>
                <w:szCs w:val="20"/>
              </w:rPr>
            </w:pPr>
            <w:r w:rsidRPr="0043297A">
              <w:rPr>
                <w:rFonts w:ascii="Times New Roman" w:hAnsi="Times New Roman"/>
                <w:sz w:val="20"/>
                <w:szCs w:val="20"/>
              </w:rPr>
              <w:t>szt.</w:t>
            </w:r>
          </w:p>
        </w:tc>
        <w:tc>
          <w:tcPr>
            <w:tcW w:w="851" w:type="dxa"/>
            <w:shd w:val="clear" w:color="auto" w:fill="FEE8F8"/>
          </w:tcPr>
          <w:p w:rsidR="0043297A" w:rsidRPr="0043297A" w:rsidRDefault="0043297A" w:rsidP="004024B0">
            <w:pPr>
              <w:spacing w:after="0" w:line="240" w:lineRule="auto"/>
              <w:rPr>
                <w:rFonts w:ascii="Times New Roman" w:hAnsi="Times New Roman"/>
                <w:sz w:val="20"/>
                <w:szCs w:val="20"/>
              </w:rPr>
            </w:pPr>
            <w:r w:rsidRPr="0043297A">
              <w:rPr>
                <w:rFonts w:ascii="Times New Roman" w:hAnsi="Times New Roman"/>
                <w:sz w:val="20"/>
                <w:szCs w:val="20"/>
              </w:rPr>
              <w:t>150</w:t>
            </w:r>
          </w:p>
        </w:tc>
        <w:tc>
          <w:tcPr>
            <w:tcW w:w="2693" w:type="dxa"/>
            <w:vMerge/>
            <w:shd w:val="clear" w:color="auto" w:fill="FEE8F8"/>
          </w:tcPr>
          <w:p w:rsidR="0043297A" w:rsidRPr="00F7497A" w:rsidRDefault="0043297A" w:rsidP="004024B0">
            <w:pPr>
              <w:spacing w:after="0" w:line="240" w:lineRule="auto"/>
              <w:rPr>
                <w:rFonts w:ascii="Times New Roman" w:hAnsi="Times New Roman"/>
              </w:rPr>
            </w:pPr>
          </w:p>
        </w:tc>
        <w:tc>
          <w:tcPr>
            <w:tcW w:w="709" w:type="dxa"/>
            <w:vMerge/>
            <w:shd w:val="clear" w:color="auto" w:fill="FEE8F8"/>
          </w:tcPr>
          <w:p w:rsidR="0043297A" w:rsidRPr="00F7497A" w:rsidRDefault="0043297A" w:rsidP="002306BE">
            <w:pPr>
              <w:rPr>
                <w:rFonts w:ascii="Times New Roman" w:hAnsi="Times New Roman"/>
              </w:rPr>
            </w:pPr>
          </w:p>
        </w:tc>
        <w:tc>
          <w:tcPr>
            <w:tcW w:w="708" w:type="dxa"/>
            <w:vMerge/>
            <w:shd w:val="clear" w:color="auto" w:fill="FEE8F8"/>
          </w:tcPr>
          <w:p w:rsidR="0043297A" w:rsidRPr="00F7497A" w:rsidRDefault="0043297A" w:rsidP="004024B0">
            <w:pPr>
              <w:spacing w:after="0" w:line="240" w:lineRule="auto"/>
              <w:rPr>
                <w:rFonts w:ascii="Times New Roman" w:hAnsi="Times New Roman"/>
              </w:rPr>
            </w:pPr>
          </w:p>
        </w:tc>
        <w:tc>
          <w:tcPr>
            <w:tcW w:w="1134" w:type="dxa"/>
            <w:vMerge/>
            <w:shd w:val="clear" w:color="auto" w:fill="FEE8F8"/>
          </w:tcPr>
          <w:p w:rsidR="0043297A" w:rsidRPr="00F7497A" w:rsidRDefault="0043297A" w:rsidP="004024B0">
            <w:pPr>
              <w:spacing w:after="0" w:line="240" w:lineRule="auto"/>
              <w:rPr>
                <w:rFonts w:ascii="Times New Roman" w:hAnsi="Times New Roman"/>
              </w:rPr>
            </w:pPr>
          </w:p>
        </w:tc>
      </w:tr>
      <w:tr w:rsidR="0043297A" w:rsidRPr="0026762E" w:rsidTr="0043297A">
        <w:trPr>
          <w:cantSplit/>
          <w:trHeight w:val="70"/>
        </w:trPr>
        <w:tc>
          <w:tcPr>
            <w:tcW w:w="959" w:type="dxa"/>
            <w:vMerge/>
            <w:shd w:val="clear" w:color="auto" w:fill="7030A0"/>
            <w:textDirection w:val="btLr"/>
          </w:tcPr>
          <w:p w:rsidR="0043297A" w:rsidRPr="0026762E" w:rsidRDefault="0043297A" w:rsidP="004024B0">
            <w:pPr>
              <w:spacing w:after="0" w:line="240" w:lineRule="auto"/>
              <w:ind w:left="113" w:right="113"/>
              <w:rPr>
                <w:sz w:val="16"/>
                <w:szCs w:val="16"/>
              </w:rPr>
            </w:pPr>
          </w:p>
        </w:tc>
        <w:tc>
          <w:tcPr>
            <w:tcW w:w="2551" w:type="dxa"/>
            <w:shd w:val="clear" w:color="auto" w:fill="FEE8F8"/>
          </w:tcPr>
          <w:p w:rsidR="0043297A" w:rsidRPr="00B855E8" w:rsidRDefault="0043297A" w:rsidP="004024B0">
            <w:pPr>
              <w:spacing w:after="0" w:line="240" w:lineRule="auto"/>
              <w:rPr>
                <w:rFonts w:ascii="Times New Roman" w:hAnsi="Times New Roman"/>
                <w:sz w:val="20"/>
                <w:szCs w:val="20"/>
              </w:rPr>
            </w:pPr>
            <w:r w:rsidRPr="00B855E8">
              <w:rPr>
                <w:rFonts w:ascii="Times New Roman" w:hAnsi="Times New Roman"/>
                <w:sz w:val="20"/>
                <w:szCs w:val="20"/>
              </w:rPr>
              <w:t xml:space="preserve">Liczba pomiotów, którym udzielono indywidualnego doradztwa </w:t>
            </w:r>
          </w:p>
        </w:tc>
        <w:tc>
          <w:tcPr>
            <w:tcW w:w="709" w:type="dxa"/>
            <w:shd w:val="clear" w:color="auto" w:fill="FEE8F8"/>
          </w:tcPr>
          <w:p w:rsidR="0043297A" w:rsidRPr="00B855E8" w:rsidRDefault="0043297A" w:rsidP="004024B0">
            <w:pPr>
              <w:spacing w:after="0" w:line="240" w:lineRule="auto"/>
              <w:rPr>
                <w:rFonts w:ascii="Times New Roman" w:hAnsi="Times New Roman"/>
                <w:sz w:val="20"/>
                <w:szCs w:val="20"/>
              </w:rPr>
            </w:pPr>
            <w:r w:rsidRPr="00B855E8">
              <w:rPr>
                <w:rFonts w:ascii="Times New Roman" w:hAnsi="Times New Roman"/>
                <w:sz w:val="20"/>
                <w:szCs w:val="20"/>
              </w:rPr>
              <w:t>szt.</w:t>
            </w:r>
          </w:p>
        </w:tc>
        <w:tc>
          <w:tcPr>
            <w:tcW w:w="851" w:type="dxa"/>
            <w:shd w:val="clear" w:color="auto" w:fill="FEE8F8"/>
          </w:tcPr>
          <w:p w:rsidR="0043297A" w:rsidRPr="00B855E8" w:rsidRDefault="00593314" w:rsidP="004024B0">
            <w:pPr>
              <w:spacing w:after="0" w:line="240" w:lineRule="auto"/>
              <w:rPr>
                <w:sz w:val="20"/>
                <w:szCs w:val="20"/>
              </w:rPr>
            </w:pPr>
            <w:r>
              <w:rPr>
                <w:sz w:val="20"/>
                <w:szCs w:val="20"/>
              </w:rPr>
              <w:t>900</w:t>
            </w:r>
          </w:p>
        </w:tc>
        <w:tc>
          <w:tcPr>
            <w:tcW w:w="2693" w:type="dxa"/>
            <w:vMerge/>
            <w:shd w:val="clear" w:color="auto" w:fill="FEE8F8"/>
          </w:tcPr>
          <w:p w:rsidR="0043297A" w:rsidRPr="0026762E" w:rsidRDefault="0043297A" w:rsidP="004024B0">
            <w:pPr>
              <w:spacing w:after="0" w:line="240" w:lineRule="auto"/>
              <w:rPr>
                <w:sz w:val="16"/>
                <w:szCs w:val="16"/>
              </w:rPr>
            </w:pPr>
          </w:p>
        </w:tc>
        <w:tc>
          <w:tcPr>
            <w:tcW w:w="709" w:type="dxa"/>
            <w:vMerge/>
            <w:shd w:val="clear" w:color="auto" w:fill="FEE8F8"/>
          </w:tcPr>
          <w:p w:rsidR="0043297A" w:rsidRPr="004024B0" w:rsidRDefault="0043297A" w:rsidP="004024B0">
            <w:pPr>
              <w:spacing w:after="0" w:line="240" w:lineRule="auto"/>
              <w:rPr>
                <w:rFonts w:ascii="Times New Roman" w:hAnsi="Times New Roman"/>
                <w:sz w:val="16"/>
                <w:szCs w:val="16"/>
              </w:rPr>
            </w:pPr>
          </w:p>
        </w:tc>
        <w:tc>
          <w:tcPr>
            <w:tcW w:w="708" w:type="dxa"/>
            <w:vMerge/>
            <w:shd w:val="clear" w:color="auto" w:fill="FEE8F8"/>
          </w:tcPr>
          <w:p w:rsidR="0043297A" w:rsidRPr="0026762E" w:rsidRDefault="0043297A" w:rsidP="004024B0">
            <w:pPr>
              <w:spacing w:after="0" w:line="240" w:lineRule="auto"/>
              <w:rPr>
                <w:sz w:val="16"/>
                <w:szCs w:val="16"/>
              </w:rPr>
            </w:pPr>
          </w:p>
        </w:tc>
        <w:tc>
          <w:tcPr>
            <w:tcW w:w="1134" w:type="dxa"/>
            <w:vMerge/>
            <w:shd w:val="clear" w:color="auto" w:fill="FEE8F8"/>
          </w:tcPr>
          <w:p w:rsidR="0043297A" w:rsidRPr="0026762E" w:rsidRDefault="0043297A" w:rsidP="004024B0">
            <w:pPr>
              <w:spacing w:after="0" w:line="240" w:lineRule="auto"/>
              <w:rPr>
                <w:sz w:val="16"/>
                <w:szCs w:val="16"/>
              </w:rPr>
            </w:pPr>
          </w:p>
        </w:tc>
      </w:tr>
      <w:tr w:rsidR="0043297A" w:rsidRPr="0026762E" w:rsidTr="0043297A">
        <w:trPr>
          <w:cantSplit/>
          <w:trHeight w:val="70"/>
        </w:trPr>
        <w:tc>
          <w:tcPr>
            <w:tcW w:w="959" w:type="dxa"/>
            <w:vMerge/>
            <w:shd w:val="clear" w:color="auto" w:fill="7030A0"/>
            <w:textDirection w:val="btLr"/>
          </w:tcPr>
          <w:p w:rsidR="0043297A" w:rsidRPr="0026762E" w:rsidRDefault="0043297A" w:rsidP="004024B0">
            <w:pPr>
              <w:spacing w:after="0" w:line="240" w:lineRule="auto"/>
              <w:ind w:left="113" w:right="113"/>
              <w:rPr>
                <w:sz w:val="16"/>
                <w:szCs w:val="16"/>
              </w:rPr>
            </w:pPr>
          </w:p>
        </w:tc>
        <w:tc>
          <w:tcPr>
            <w:tcW w:w="2551" w:type="dxa"/>
            <w:shd w:val="clear" w:color="auto" w:fill="FEE8F8"/>
          </w:tcPr>
          <w:p w:rsidR="0043297A" w:rsidRPr="00B855E8" w:rsidRDefault="0043297A" w:rsidP="004024B0">
            <w:pPr>
              <w:spacing w:after="0" w:line="240" w:lineRule="auto"/>
              <w:rPr>
                <w:rFonts w:ascii="Times New Roman" w:hAnsi="Times New Roman"/>
                <w:sz w:val="20"/>
                <w:szCs w:val="20"/>
              </w:rPr>
            </w:pPr>
            <w:r w:rsidRPr="00B855E8">
              <w:rPr>
                <w:rFonts w:ascii="Times New Roman" w:hAnsi="Times New Roman"/>
                <w:sz w:val="20"/>
                <w:szCs w:val="20"/>
              </w:rPr>
              <w:t>Liczba odwiedzin strony internetowej</w:t>
            </w:r>
          </w:p>
        </w:tc>
        <w:tc>
          <w:tcPr>
            <w:tcW w:w="709" w:type="dxa"/>
            <w:shd w:val="clear" w:color="auto" w:fill="FEE8F8"/>
          </w:tcPr>
          <w:p w:rsidR="0043297A" w:rsidRPr="00B855E8" w:rsidRDefault="0043297A" w:rsidP="004024B0">
            <w:pPr>
              <w:spacing w:after="0" w:line="240" w:lineRule="auto"/>
              <w:rPr>
                <w:rFonts w:ascii="Times New Roman" w:hAnsi="Times New Roman"/>
                <w:sz w:val="20"/>
                <w:szCs w:val="20"/>
              </w:rPr>
            </w:pPr>
            <w:r w:rsidRPr="00B855E8">
              <w:rPr>
                <w:rFonts w:ascii="Times New Roman" w:hAnsi="Times New Roman"/>
                <w:sz w:val="20"/>
                <w:szCs w:val="20"/>
              </w:rPr>
              <w:t>szt.</w:t>
            </w:r>
          </w:p>
        </w:tc>
        <w:tc>
          <w:tcPr>
            <w:tcW w:w="851" w:type="dxa"/>
            <w:shd w:val="clear" w:color="auto" w:fill="FEE8F8"/>
          </w:tcPr>
          <w:p w:rsidR="0043297A" w:rsidRPr="00B855E8" w:rsidRDefault="0043297A" w:rsidP="004024B0">
            <w:pPr>
              <w:spacing w:after="0" w:line="240" w:lineRule="auto"/>
              <w:rPr>
                <w:sz w:val="20"/>
                <w:szCs w:val="20"/>
              </w:rPr>
            </w:pPr>
            <w:r w:rsidRPr="00B855E8">
              <w:rPr>
                <w:sz w:val="20"/>
                <w:szCs w:val="20"/>
              </w:rPr>
              <w:t>25 000</w:t>
            </w:r>
          </w:p>
        </w:tc>
        <w:tc>
          <w:tcPr>
            <w:tcW w:w="2693" w:type="dxa"/>
            <w:vMerge/>
            <w:shd w:val="clear" w:color="auto" w:fill="FEE8F8"/>
          </w:tcPr>
          <w:p w:rsidR="0043297A" w:rsidRPr="0043297A" w:rsidRDefault="0043297A" w:rsidP="004024B0">
            <w:pPr>
              <w:spacing w:after="0" w:line="240" w:lineRule="auto"/>
              <w:rPr>
                <w:color w:val="FF0000"/>
                <w:sz w:val="16"/>
                <w:szCs w:val="16"/>
              </w:rPr>
            </w:pPr>
          </w:p>
        </w:tc>
        <w:tc>
          <w:tcPr>
            <w:tcW w:w="709" w:type="dxa"/>
            <w:vMerge/>
            <w:shd w:val="clear" w:color="auto" w:fill="FEE8F8"/>
          </w:tcPr>
          <w:p w:rsidR="0043297A" w:rsidRPr="0043297A" w:rsidRDefault="0043297A" w:rsidP="004024B0">
            <w:pPr>
              <w:spacing w:after="0" w:line="240" w:lineRule="auto"/>
              <w:rPr>
                <w:rFonts w:ascii="Times New Roman" w:hAnsi="Times New Roman"/>
                <w:color w:val="FF0000"/>
                <w:sz w:val="16"/>
                <w:szCs w:val="16"/>
              </w:rPr>
            </w:pPr>
          </w:p>
        </w:tc>
        <w:tc>
          <w:tcPr>
            <w:tcW w:w="708" w:type="dxa"/>
            <w:vMerge/>
            <w:shd w:val="clear" w:color="auto" w:fill="FEE8F8"/>
          </w:tcPr>
          <w:p w:rsidR="0043297A" w:rsidRPr="0043297A" w:rsidRDefault="0043297A" w:rsidP="004024B0">
            <w:pPr>
              <w:spacing w:after="0" w:line="240" w:lineRule="auto"/>
              <w:rPr>
                <w:color w:val="FF0000"/>
                <w:sz w:val="16"/>
                <w:szCs w:val="16"/>
              </w:rPr>
            </w:pPr>
          </w:p>
        </w:tc>
        <w:tc>
          <w:tcPr>
            <w:tcW w:w="1134" w:type="dxa"/>
            <w:vMerge/>
            <w:shd w:val="clear" w:color="auto" w:fill="FEE8F8"/>
          </w:tcPr>
          <w:p w:rsidR="0043297A" w:rsidRPr="0043297A" w:rsidRDefault="0043297A" w:rsidP="004024B0">
            <w:pPr>
              <w:spacing w:after="0" w:line="240" w:lineRule="auto"/>
              <w:rPr>
                <w:color w:val="FF0000"/>
                <w:sz w:val="16"/>
                <w:szCs w:val="16"/>
              </w:rPr>
            </w:pPr>
          </w:p>
        </w:tc>
      </w:tr>
    </w:tbl>
    <w:p w:rsidR="0026762E" w:rsidRDefault="0026762E" w:rsidP="000A62F0"/>
    <w:p w:rsidR="002327FF" w:rsidRPr="002327FF" w:rsidRDefault="002327FF" w:rsidP="00D92F94">
      <w:pPr>
        <w:rPr>
          <w:rFonts w:ascii="Times New Roman" w:hAnsi="Times New Roman"/>
        </w:rPr>
        <w:sectPr w:rsidR="002327FF" w:rsidRPr="002327FF" w:rsidSect="007942D6">
          <w:pgSz w:w="11906" w:h="16838"/>
          <w:pgMar w:top="567" w:right="567" w:bottom="567" w:left="851" w:header="709" w:footer="0" w:gutter="0"/>
          <w:cols w:space="708"/>
          <w:docGrid w:linePitch="360"/>
        </w:sectPr>
      </w:pPr>
    </w:p>
    <w:p w:rsidR="004A4AF7" w:rsidRPr="00A96C77" w:rsidRDefault="004A4AF7" w:rsidP="00A96C77">
      <w:pPr>
        <w:jc w:val="both"/>
        <w:rPr>
          <w:rFonts w:ascii="Times New Roman" w:hAnsi="Times New Roman"/>
          <w:szCs w:val="24"/>
        </w:rPr>
      </w:pPr>
      <w:r>
        <w:rPr>
          <w:rFonts w:ascii="Times New Roman" w:hAnsi="Times New Roman"/>
        </w:rPr>
        <w:lastRenderedPageBreak/>
        <w:t xml:space="preserve">W </w:t>
      </w:r>
      <w:r w:rsidRPr="00CF30E1">
        <w:rPr>
          <w:rFonts w:ascii="Times New Roman" w:hAnsi="Times New Roman"/>
        </w:rPr>
        <w:t>ramach przedstawionych celów i przedsięwzięć możliwe do realizacji będą operacje przedstawione</w:t>
      </w:r>
      <w:r>
        <w:rPr>
          <w:rFonts w:ascii="Times New Roman" w:hAnsi="Times New Roman"/>
        </w:rPr>
        <w:t xml:space="preserve"> w</w:t>
      </w:r>
      <w:r w:rsidRPr="00CF30E1">
        <w:rPr>
          <w:rFonts w:ascii="Times New Roman" w:hAnsi="Times New Roman"/>
        </w:rPr>
        <w:t xml:space="preserve"> </w:t>
      </w:r>
      <w:r w:rsidRPr="00EF0A67">
        <w:rPr>
          <w:rFonts w:ascii="Times New Roman" w:hAnsi="Times New Roman"/>
        </w:rPr>
        <w:t>poniższej tabeli.</w:t>
      </w:r>
      <w:r w:rsidRPr="00CF30E1">
        <w:rPr>
          <w:rFonts w:ascii="Times New Roman" w:hAnsi="Times New Roman"/>
        </w:rPr>
        <w:t xml:space="preserve"> Zakres opracowany został na podstawie konsultacji społecznych oraz złożonych przez mieszkańców</w:t>
      </w:r>
      <w:r w:rsidRPr="001B2151">
        <w:rPr>
          <w:rFonts w:ascii="Times New Roman" w:hAnsi="Times New Roman"/>
        </w:rPr>
        <w:t xml:space="preserve"> </w:t>
      </w:r>
      <w:r w:rsidRPr="00CF30E1">
        <w:rPr>
          <w:rFonts w:ascii="Times New Roman" w:hAnsi="Times New Roman"/>
        </w:rPr>
        <w:t xml:space="preserve">propozycji. Ponadto uwzględniono zapisy rozporządzeń i programów, w ramach których realizowane będzie strategia. </w:t>
      </w:r>
    </w:p>
    <w:p w:rsidR="004A4AF7" w:rsidRPr="00BB365C" w:rsidRDefault="004A4AF7" w:rsidP="004A4AF7">
      <w:pPr>
        <w:pStyle w:val="Legenda"/>
        <w:jc w:val="center"/>
        <w:rPr>
          <w:sz w:val="22"/>
          <w:szCs w:val="22"/>
        </w:rPr>
      </w:pPr>
      <w:bookmarkStart w:id="21" w:name="_Toc436733607"/>
      <w:r w:rsidRPr="00BB365C">
        <w:rPr>
          <w:sz w:val="22"/>
          <w:szCs w:val="22"/>
        </w:rPr>
        <w:t>Przedsięwzięcia oraz typy operacji możliwe do realizacji w ramach LSR</w:t>
      </w:r>
      <w:bookmarkEnd w:id="21"/>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4"/>
        <w:gridCol w:w="19"/>
        <w:gridCol w:w="1683"/>
        <w:gridCol w:w="5529"/>
        <w:gridCol w:w="3685"/>
        <w:gridCol w:w="138"/>
        <w:gridCol w:w="44"/>
        <w:gridCol w:w="1377"/>
        <w:gridCol w:w="2268"/>
      </w:tblGrid>
      <w:tr w:rsidR="004A4AF7" w:rsidRPr="00CA44F6" w:rsidTr="00AF26D3">
        <w:trPr>
          <w:trHeight w:val="281"/>
        </w:trPr>
        <w:tc>
          <w:tcPr>
            <w:tcW w:w="2376" w:type="dxa"/>
            <w:gridSpan w:val="3"/>
            <w:shd w:val="clear" w:color="auto" w:fill="7030A0"/>
            <w:vAlign w:val="center"/>
          </w:tcPr>
          <w:p w:rsidR="004A4AF7" w:rsidRPr="00EF0A67" w:rsidRDefault="004A4AF7" w:rsidP="00EF0A67">
            <w:pPr>
              <w:spacing w:after="0" w:line="240" w:lineRule="auto"/>
              <w:contextualSpacing/>
              <w:jc w:val="center"/>
              <w:rPr>
                <w:rFonts w:ascii="Times New Roman" w:hAnsi="Times New Roman"/>
                <w:b/>
                <w:color w:val="FFFFFF"/>
                <w:sz w:val="20"/>
                <w:szCs w:val="20"/>
              </w:rPr>
            </w:pPr>
            <w:r w:rsidRPr="00EF0A67">
              <w:rPr>
                <w:rFonts w:ascii="Times New Roman" w:hAnsi="Times New Roman"/>
                <w:b/>
                <w:color w:val="FFFFFF"/>
                <w:sz w:val="20"/>
                <w:szCs w:val="20"/>
              </w:rPr>
              <w:t>Przedsięwzięcie</w:t>
            </w:r>
          </w:p>
        </w:tc>
        <w:tc>
          <w:tcPr>
            <w:tcW w:w="10773" w:type="dxa"/>
            <w:gridSpan w:val="5"/>
            <w:shd w:val="clear" w:color="auto" w:fill="7030A0"/>
            <w:vAlign w:val="center"/>
          </w:tcPr>
          <w:p w:rsidR="004A4AF7" w:rsidRPr="00EF0A67" w:rsidRDefault="004A4AF7" w:rsidP="00EF0A67">
            <w:pPr>
              <w:spacing w:after="0" w:line="240" w:lineRule="auto"/>
              <w:contextualSpacing/>
              <w:jc w:val="center"/>
              <w:rPr>
                <w:rFonts w:ascii="Times New Roman" w:hAnsi="Times New Roman"/>
                <w:b/>
                <w:color w:val="FFFFFF"/>
                <w:sz w:val="20"/>
                <w:szCs w:val="20"/>
              </w:rPr>
            </w:pPr>
            <w:r w:rsidRPr="00EF0A67">
              <w:rPr>
                <w:rFonts w:ascii="Times New Roman" w:hAnsi="Times New Roman"/>
                <w:b/>
                <w:color w:val="FFFFFF"/>
                <w:sz w:val="20"/>
                <w:szCs w:val="20"/>
              </w:rPr>
              <w:t>Zakres tematyczny</w:t>
            </w:r>
          </w:p>
        </w:tc>
        <w:tc>
          <w:tcPr>
            <w:tcW w:w="2268" w:type="dxa"/>
            <w:vMerge w:val="restart"/>
            <w:shd w:val="clear" w:color="auto" w:fill="FAE0D2"/>
            <w:vAlign w:val="center"/>
          </w:tcPr>
          <w:p w:rsidR="004A4AF7" w:rsidRPr="00EF0A67" w:rsidRDefault="00EF0A67" w:rsidP="00EF0A67">
            <w:pPr>
              <w:spacing w:after="0" w:line="240" w:lineRule="auto"/>
              <w:contextualSpacing/>
              <w:jc w:val="center"/>
              <w:rPr>
                <w:rFonts w:ascii="Times New Roman" w:hAnsi="Times New Roman"/>
                <w:b/>
                <w:sz w:val="20"/>
                <w:szCs w:val="20"/>
              </w:rPr>
            </w:pPr>
            <w:r w:rsidRPr="00EF0A67">
              <w:rPr>
                <w:rFonts w:ascii="Times New Roman" w:hAnsi="Times New Roman"/>
                <w:b/>
                <w:sz w:val="20"/>
                <w:szCs w:val="20"/>
              </w:rPr>
              <w:t xml:space="preserve">Wartość i </w:t>
            </w:r>
            <w:r w:rsidR="004A4AF7" w:rsidRPr="00EF0A67">
              <w:rPr>
                <w:rFonts w:ascii="Times New Roman" w:hAnsi="Times New Roman"/>
                <w:b/>
                <w:sz w:val="20"/>
                <w:szCs w:val="20"/>
              </w:rPr>
              <w:t>intensywność pomocy</w:t>
            </w:r>
          </w:p>
          <w:p w:rsidR="004A4AF7" w:rsidRPr="00EF0A67" w:rsidRDefault="004A4AF7" w:rsidP="00EF0A67">
            <w:pPr>
              <w:spacing w:after="0" w:line="240" w:lineRule="auto"/>
              <w:contextualSpacing/>
              <w:jc w:val="center"/>
              <w:rPr>
                <w:rFonts w:ascii="Times New Roman" w:hAnsi="Times New Roman"/>
                <w:b/>
                <w:sz w:val="20"/>
                <w:szCs w:val="20"/>
              </w:rPr>
            </w:pPr>
            <w:r w:rsidRPr="00EF0A67">
              <w:rPr>
                <w:rFonts w:ascii="Times New Roman" w:hAnsi="Times New Roman"/>
                <w:b/>
                <w:sz w:val="20"/>
                <w:szCs w:val="20"/>
              </w:rPr>
              <w:t>Sposób realizacji, środki przeznaczone na realizację</w:t>
            </w:r>
          </w:p>
          <w:p w:rsidR="004A4AF7" w:rsidRPr="00EF0A67" w:rsidRDefault="004A4AF7" w:rsidP="00EF0A67">
            <w:pPr>
              <w:spacing w:after="0" w:line="240" w:lineRule="auto"/>
              <w:contextualSpacing/>
              <w:jc w:val="center"/>
              <w:rPr>
                <w:rFonts w:ascii="Times New Roman" w:hAnsi="Times New Roman"/>
                <w:b/>
                <w:sz w:val="20"/>
                <w:szCs w:val="20"/>
              </w:rPr>
            </w:pPr>
            <w:r w:rsidRPr="00EF0A67">
              <w:rPr>
                <w:rFonts w:ascii="Times New Roman" w:hAnsi="Times New Roman"/>
                <w:b/>
                <w:sz w:val="20"/>
                <w:szCs w:val="20"/>
              </w:rPr>
              <w:t>Program</w:t>
            </w:r>
          </w:p>
        </w:tc>
      </w:tr>
      <w:tr w:rsidR="004A4AF7" w:rsidRPr="00CA44F6" w:rsidTr="00AF26D3">
        <w:trPr>
          <w:trHeight w:val="1052"/>
        </w:trPr>
        <w:tc>
          <w:tcPr>
            <w:tcW w:w="693" w:type="dxa"/>
            <w:gridSpan w:val="2"/>
            <w:shd w:val="clear" w:color="auto" w:fill="FAE0D2"/>
            <w:vAlign w:val="center"/>
          </w:tcPr>
          <w:p w:rsidR="004A4AF7" w:rsidRPr="00EF0A67" w:rsidRDefault="004A4AF7" w:rsidP="00EF0A67">
            <w:pPr>
              <w:spacing w:after="0" w:line="240" w:lineRule="auto"/>
              <w:contextualSpacing/>
              <w:jc w:val="center"/>
              <w:rPr>
                <w:rFonts w:ascii="Times New Roman" w:hAnsi="Times New Roman"/>
                <w:b/>
                <w:sz w:val="20"/>
                <w:szCs w:val="20"/>
              </w:rPr>
            </w:pPr>
            <w:r w:rsidRPr="00EF0A67">
              <w:rPr>
                <w:rFonts w:ascii="Times New Roman" w:hAnsi="Times New Roman"/>
                <w:b/>
                <w:sz w:val="20"/>
                <w:szCs w:val="20"/>
              </w:rPr>
              <w:t>Nr</w:t>
            </w:r>
          </w:p>
        </w:tc>
        <w:tc>
          <w:tcPr>
            <w:tcW w:w="1683" w:type="dxa"/>
            <w:shd w:val="clear" w:color="auto" w:fill="FAE0D2"/>
            <w:vAlign w:val="center"/>
          </w:tcPr>
          <w:p w:rsidR="004A4AF7" w:rsidRPr="00EF0A67" w:rsidRDefault="004A4AF7" w:rsidP="00EF0A67">
            <w:pPr>
              <w:spacing w:after="0" w:line="240" w:lineRule="auto"/>
              <w:contextualSpacing/>
              <w:jc w:val="center"/>
              <w:rPr>
                <w:rFonts w:ascii="Times New Roman" w:hAnsi="Times New Roman"/>
                <w:b/>
                <w:sz w:val="20"/>
                <w:szCs w:val="20"/>
              </w:rPr>
            </w:pPr>
            <w:r w:rsidRPr="00EF0A67">
              <w:rPr>
                <w:rFonts w:ascii="Times New Roman" w:hAnsi="Times New Roman"/>
                <w:b/>
                <w:sz w:val="20"/>
                <w:szCs w:val="20"/>
              </w:rPr>
              <w:t>Nazwa</w:t>
            </w:r>
          </w:p>
        </w:tc>
        <w:tc>
          <w:tcPr>
            <w:tcW w:w="5529" w:type="dxa"/>
            <w:shd w:val="clear" w:color="auto" w:fill="FAE0D2"/>
            <w:vAlign w:val="center"/>
          </w:tcPr>
          <w:p w:rsidR="004A4AF7" w:rsidRPr="00EF0A67" w:rsidRDefault="004A4AF7" w:rsidP="00EF0A67">
            <w:pPr>
              <w:spacing w:after="0" w:line="240" w:lineRule="auto"/>
              <w:contextualSpacing/>
              <w:jc w:val="center"/>
              <w:rPr>
                <w:rFonts w:ascii="Times New Roman" w:hAnsi="Times New Roman"/>
                <w:b/>
                <w:sz w:val="20"/>
                <w:szCs w:val="20"/>
              </w:rPr>
            </w:pPr>
            <w:r w:rsidRPr="00EF0A67">
              <w:rPr>
                <w:rFonts w:ascii="Times New Roman" w:hAnsi="Times New Roman"/>
                <w:b/>
                <w:sz w:val="20"/>
                <w:szCs w:val="20"/>
              </w:rPr>
              <w:t>Opis przedsięwzięcia</w:t>
            </w:r>
          </w:p>
        </w:tc>
        <w:tc>
          <w:tcPr>
            <w:tcW w:w="3685" w:type="dxa"/>
            <w:shd w:val="clear" w:color="auto" w:fill="FAE0D2"/>
            <w:vAlign w:val="center"/>
          </w:tcPr>
          <w:p w:rsidR="004A4AF7" w:rsidRPr="00EF0A67" w:rsidRDefault="004A4AF7" w:rsidP="00EF0A67">
            <w:pPr>
              <w:spacing w:after="0" w:line="240" w:lineRule="auto"/>
              <w:contextualSpacing/>
              <w:jc w:val="center"/>
              <w:rPr>
                <w:rFonts w:ascii="Times New Roman" w:hAnsi="Times New Roman"/>
                <w:b/>
                <w:sz w:val="20"/>
                <w:szCs w:val="20"/>
              </w:rPr>
            </w:pPr>
            <w:r w:rsidRPr="00EF0A67">
              <w:rPr>
                <w:rFonts w:ascii="Times New Roman" w:hAnsi="Times New Roman"/>
                <w:b/>
                <w:sz w:val="20"/>
                <w:szCs w:val="20"/>
              </w:rPr>
              <w:t>Preferowane operacje</w:t>
            </w:r>
          </w:p>
        </w:tc>
        <w:tc>
          <w:tcPr>
            <w:tcW w:w="1559" w:type="dxa"/>
            <w:gridSpan w:val="3"/>
            <w:shd w:val="clear" w:color="auto" w:fill="FAE0D2"/>
            <w:vAlign w:val="center"/>
          </w:tcPr>
          <w:p w:rsidR="004A4AF7" w:rsidRPr="00EF0A67" w:rsidRDefault="004A4AF7" w:rsidP="00EF0A67">
            <w:pPr>
              <w:spacing w:after="0" w:line="240" w:lineRule="auto"/>
              <w:contextualSpacing/>
              <w:jc w:val="center"/>
              <w:rPr>
                <w:rFonts w:ascii="Times New Roman" w:hAnsi="Times New Roman"/>
                <w:b/>
                <w:sz w:val="20"/>
                <w:szCs w:val="20"/>
              </w:rPr>
            </w:pPr>
            <w:r w:rsidRPr="00EF0A67">
              <w:rPr>
                <w:rFonts w:ascii="Times New Roman" w:hAnsi="Times New Roman"/>
                <w:b/>
                <w:sz w:val="20"/>
                <w:szCs w:val="20"/>
              </w:rPr>
              <w:t>Beneficjenci</w:t>
            </w:r>
          </w:p>
        </w:tc>
        <w:tc>
          <w:tcPr>
            <w:tcW w:w="2268" w:type="dxa"/>
            <w:vMerge/>
            <w:shd w:val="clear" w:color="auto" w:fill="FAE0D2"/>
            <w:vAlign w:val="center"/>
          </w:tcPr>
          <w:p w:rsidR="004A4AF7" w:rsidRPr="00EF0A67" w:rsidRDefault="004A4AF7" w:rsidP="00EF0A67">
            <w:pPr>
              <w:spacing w:after="0" w:line="240" w:lineRule="auto"/>
              <w:contextualSpacing/>
              <w:jc w:val="center"/>
              <w:rPr>
                <w:rFonts w:ascii="Times New Roman" w:hAnsi="Times New Roman"/>
                <w:b/>
                <w:sz w:val="20"/>
                <w:szCs w:val="20"/>
              </w:rPr>
            </w:pPr>
          </w:p>
        </w:tc>
      </w:tr>
      <w:tr w:rsidR="004A4AF7" w:rsidRPr="00CA44F6" w:rsidTr="007F4C56">
        <w:trPr>
          <w:trHeight w:val="303"/>
        </w:trPr>
        <w:tc>
          <w:tcPr>
            <w:tcW w:w="15417" w:type="dxa"/>
            <w:gridSpan w:val="9"/>
            <w:shd w:val="clear" w:color="auto" w:fill="7030A0"/>
            <w:vAlign w:val="center"/>
          </w:tcPr>
          <w:p w:rsidR="004A4AF7" w:rsidRPr="00A96C77" w:rsidRDefault="004A4AF7" w:rsidP="00EF0A67">
            <w:pPr>
              <w:spacing w:after="0" w:line="240" w:lineRule="auto"/>
              <w:contextualSpacing/>
              <w:jc w:val="center"/>
              <w:rPr>
                <w:rFonts w:ascii="Times New Roman" w:hAnsi="Times New Roman"/>
                <w:b/>
                <w:color w:val="FFFFFF"/>
              </w:rPr>
            </w:pPr>
            <w:r w:rsidRPr="00A96C77">
              <w:rPr>
                <w:rFonts w:ascii="Times New Roman" w:hAnsi="Times New Roman"/>
                <w:b/>
                <w:color w:val="FFFFFF"/>
              </w:rPr>
              <w:t>Cel ogólny I</w:t>
            </w:r>
          </w:p>
        </w:tc>
      </w:tr>
      <w:tr w:rsidR="004A4AF7" w:rsidRPr="00EF0A67" w:rsidTr="00AF26D3">
        <w:trPr>
          <w:trHeight w:val="303"/>
        </w:trPr>
        <w:tc>
          <w:tcPr>
            <w:tcW w:w="674" w:type="dxa"/>
            <w:tcBorders>
              <w:bottom w:val="single" w:sz="4" w:space="0" w:color="auto"/>
            </w:tcBorders>
            <w:vAlign w:val="center"/>
          </w:tcPr>
          <w:p w:rsidR="004A4AF7" w:rsidRPr="00EF0A67" w:rsidRDefault="004A4AF7" w:rsidP="00EF0A67">
            <w:pPr>
              <w:spacing w:after="0" w:line="240" w:lineRule="auto"/>
              <w:contextualSpacing/>
              <w:jc w:val="both"/>
              <w:rPr>
                <w:rFonts w:ascii="Times New Roman" w:hAnsi="Times New Roman"/>
              </w:rPr>
            </w:pPr>
            <w:r w:rsidRPr="00EF0A67">
              <w:rPr>
                <w:rFonts w:ascii="Times New Roman" w:hAnsi="Times New Roman"/>
              </w:rPr>
              <w:t>1.1.1</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Wspieranie działalności mającej na celu przeciwdziałanie i zapobieganie szkodom</w:t>
            </w:r>
          </w:p>
        </w:tc>
        <w:tc>
          <w:tcPr>
            <w:tcW w:w="5529" w:type="dxa"/>
            <w:vAlign w:val="center"/>
          </w:tcPr>
          <w:p w:rsidR="004A4AF7" w:rsidRPr="00EF0A67" w:rsidRDefault="002327FF" w:rsidP="00555C8A">
            <w:pPr>
              <w:spacing w:after="0" w:line="240" w:lineRule="auto"/>
              <w:contextualSpacing/>
              <w:jc w:val="both"/>
              <w:rPr>
                <w:rFonts w:ascii="Times New Roman" w:hAnsi="Times New Roman"/>
                <w:lang w:eastAsia="pl-PL"/>
              </w:rPr>
            </w:pPr>
            <w:r>
              <w:rPr>
                <w:rFonts w:ascii="Times New Roman" w:hAnsi="Times New Roman"/>
                <w:lang w:eastAsia="pl-PL"/>
              </w:rPr>
              <w:t xml:space="preserve">W ramach </w:t>
            </w:r>
            <w:r w:rsidR="004A4AF7" w:rsidRPr="00EF0A67">
              <w:rPr>
                <w:rFonts w:ascii="Times New Roman" w:hAnsi="Times New Roman"/>
                <w:lang w:eastAsia="pl-PL"/>
              </w:rPr>
              <w:t>przedsięwzięcia wspierane będą projekty przyczyniające się do przeciwdziałania i zapobiegania szkod</w:t>
            </w:r>
            <w:r w:rsidR="00555C8A">
              <w:rPr>
                <w:rFonts w:ascii="Times New Roman" w:hAnsi="Times New Roman"/>
                <w:lang w:eastAsia="pl-PL"/>
              </w:rPr>
              <w:t>om. Dotyczy to zarówno zmniejszania</w:t>
            </w:r>
            <w:r w:rsidR="002B10EF">
              <w:rPr>
                <w:rFonts w:ascii="Times New Roman" w:hAnsi="Times New Roman"/>
                <w:lang w:eastAsia="pl-PL"/>
              </w:rPr>
              <w:t xml:space="preserve"> skutków</w:t>
            </w:r>
            <w:r w:rsidR="004A4AF7" w:rsidRPr="00EF0A67">
              <w:rPr>
                <w:rFonts w:ascii="Times New Roman" w:hAnsi="Times New Roman"/>
                <w:lang w:eastAsia="pl-PL"/>
              </w:rPr>
              <w:t xml:space="preserve"> negatywnej działalności człowieka (kłusownictwo), szkód spowodowanych działalności</w:t>
            </w:r>
            <w:r w:rsidR="00555C8A">
              <w:rPr>
                <w:rFonts w:ascii="Times New Roman" w:hAnsi="Times New Roman"/>
                <w:lang w:eastAsia="pl-PL"/>
              </w:rPr>
              <w:t>ą zwierząt jak również negatywnych</w:t>
            </w:r>
            <w:r w:rsidR="004A4AF7" w:rsidRPr="00EF0A67">
              <w:rPr>
                <w:rFonts w:ascii="Times New Roman" w:hAnsi="Times New Roman"/>
                <w:lang w:eastAsia="pl-PL"/>
              </w:rPr>
              <w:t xml:space="preserve"> skutk</w:t>
            </w:r>
            <w:r w:rsidR="00555C8A">
              <w:rPr>
                <w:rFonts w:ascii="Times New Roman" w:hAnsi="Times New Roman"/>
                <w:lang w:eastAsia="pl-PL"/>
              </w:rPr>
              <w:t>ów</w:t>
            </w:r>
            <w:r w:rsidR="004A4AF7" w:rsidRPr="00EF0A67">
              <w:rPr>
                <w:rFonts w:ascii="Times New Roman" w:hAnsi="Times New Roman"/>
                <w:lang w:eastAsia="pl-PL"/>
              </w:rPr>
              <w:t xml:space="preserve"> zdarzeń noszących znami</w:t>
            </w:r>
            <w:r w:rsidR="00555C8A">
              <w:rPr>
                <w:rFonts w:ascii="Times New Roman" w:hAnsi="Times New Roman"/>
                <w:lang w:eastAsia="pl-PL"/>
              </w:rPr>
              <w:t>ona klęski żywiołowej, np. powodzie, stany powodziowe i</w:t>
            </w:r>
            <w:r w:rsidR="004A4AF7" w:rsidRPr="00EF0A67">
              <w:rPr>
                <w:rFonts w:ascii="Times New Roman" w:hAnsi="Times New Roman"/>
                <w:lang w:eastAsia="pl-PL"/>
              </w:rPr>
              <w:t xml:space="preserve"> susze. Wszystkie wymienione szkodliwe czynniki powodują straty dla gospodarstw rybackich zarówno w produkcji jak i w stanie wód.</w:t>
            </w:r>
          </w:p>
        </w:tc>
        <w:tc>
          <w:tcPr>
            <w:tcW w:w="3685" w:type="dxa"/>
            <w:vAlign w:val="center"/>
          </w:tcPr>
          <w:p w:rsidR="004A4AF7" w:rsidRPr="00571DC3" w:rsidRDefault="004A4AF7" w:rsidP="00A40178">
            <w:pPr>
              <w:numPr>
                <w:ilvl w:val="0"/>
                <w:numId w:val="16"/>
              </w:numPr>
              <w:spacing w:after="0" w:line="240" w:lineRule="auto"/>
              <w:contextualSpacing/>
              <w:jc w:val="both"/>
              <w:rPr>
                <w:rFonts w:ascii="Times New Roman" w:hAnsi="Times New Roman"/>
              </w:rPr>
            </w:pPr>
            <w:r w:rsidRPr="00571DC3">
              <w:rPr>
                <w:rFonts w:ascii="Times New Roman" w:hAnsi="Times New Roman"/>
              </w:rPr>
              <w:t>Wyposażenie straży wodnej w sprzęt</w:t>
            </w:r>
          </w:p>
          <w:p w:rsidR="004A4AF7" w:rsidRPr="00571DC3" w:rsidRDefault="004A4AF7" w:rsidP="00A40178">
            <w:pPr>
              <w:numPr>
                <w:ilvl w:val="0"/>
                <w:numId w:val="16"/>
              </w:numPr>
              <w:spacing w:after="0" w:line="240" w:lineRule="auto"/>
              <w:contextualSpacing/>
              <w:jc w:val="both"/>
              <w:rPr>
                <w:rFonts w:ascii="Times New Roman" w:hAnsi="Times New Roman"/>
              </w:rPr>
            </w:pPr>
            <w:r w:rsidRPr="00571DC3">
              <w:rPr>
                <w:rFonts w:ascii="Times New Roman" w:hAnsi="Times New Roman"/>
              </w:rPr>
              <w:t xml:space="preserve">Przywracanie lub zabezpieczanie potencjału sektora rybactwa </w:t>
            </w:r>
            <w:r w:rsidR="00D561CF" w:rsidRPr="00571DC3">
              <w:rPr>
                <w:rFonts w:ascii="Times New Roman" w:hAnsi="Times New Roman"/>
              </w:rPr>
              <w:t xml:space="preserve">w </w:t>
            </w:r>
            <w:r w:rsidRPr="00571DC3">
              <w:rPr>
                <w:rFonts w:ascii="Times New Roman" w:hAnsi="Times New Roman"/>
              </w:rPr>
              <w:t>przypadku zniszczenia klęską żywiołową lub szkodą spowodowaną działalnością zwierząt</w:t>
            </w:r>
          </w:p>
        </w:tc>
        <w:tc>
          <w:tcPr>
            <w:tcW w:w="1559" w:type="dxa"/>
            <w:gridSpan w:val="3"/>
            <w:vAlign w:val="center"/>
          </w:tcPr>
          <w:p w:rsidR="004A4AF7" w:rsidRPr="00571DC3" w:rsidRDefault="001C544B" w:rsidP="00EF0A67">
            <w:pPr>
              <w:spacing w:after="0" w:line="240" w:lineRule="auto"/>
              <w:contextualSpacing/>
              <w:jc w:val="both"/>
              <w:rPr>
                <w:rFonts w:ascii="Times New Roman" w:hAnsi="Times New Roman"/>
              </w:rPr>
            </w:pPr>
            <w:r w:rsidRPr="00571DC3">
              <w:rPr>
                <w:rFonts w:ascii="Times New Roman" w:hAnsi="Times New Roman"/>
              </w:rPr>
              <w:t>rybacy, straż rybacka, organizacje pozarządo</w:t>
            </w:r>
            <w:r w:rsidR="00F56CB1" w:rsidRPr="00571DC3">
              <w:rPr>
                <w:rFonts w:ascii="Times New Roman" w:hAnsi="Times New Roman"/>
              </w:rPr>
              <w:t xml:space="preserve">we, </w:t>
            </w:r>
            <w:r w:rsidR="00A13FC0" w:rsidRPr="00571DC3">
              <w:rPr>
                <w:rFonts w:ascii="Times New Roman" w:hAnsi="Times New Roman"/>
              </w:rPr>
              <w:t>gminy</w:t>
            </w:r>
            <w:r w:rsidR="00F56CB1" w:rsidRPr="00571DC3">
              <w:rPr>
                <w:rFonts w:ascii="Times New Roman" w:hAnsi="Times New Roman"/>
              </w:rPr>
              <w:t>, przedsiębiorcy</w:t>
            </w:r>
          </w:p>
        </w:tc>
        <w:tc>
          <w:tcPr>
            <w:tcW w:w="2268" w:type="dxa"/>
            <w:vAlign w:val="center"/>
          </w:tcPr>
          <w:p w:rsidR="00455278" w:rsidRPr="00AE7033" w:rsidRDefault="00BD6F17" w:rsidP="00EF0A67">
            <w:pPr>
              <w:spacing w:after="0" w:line="240" w:lineRule="auto"/>
              <w:jc w:val="both"/>
              <w:rPr>
                <w:rFonts w:ascii="Times New Roman" w:hAnsi="Times New Roman"/>
                <w:color w:val="000000" w:themeColor="text1"/>
              </w:rPr>
            </w:pPr>
            <w:r w:rsidRPr="00AE7033">
              <w:rPr>
                <w:rFonts w:ascii="Times New Roman" w:hAnsi="Times New Roman"/>
                <w:color w:val="000000" w:themeColor="text1"/>
              </w:rPr>
              <w:t>187 444,00 zł</w:t>
            </w:r>
          </w:p>
          <w:p w:rsidR="00EB2B53" w:rsidRPr="009D7A91" w:rsidRDefault="004A4AF7" w:rsidP="00EF0A67">
            <w:pPr>
              <w:spacing w:after="0" w:line="240" w:lineRule="auto"/>
              <w:jc w:val="both"/>
              <w:rPr>
                <w:rFonts w:ascii="Times New Roman" w:hAnsi="Times New Roman"/>
              </w:rPr>
            </w:pPr>
            <w:r w:rsidRPr="009D7A91">
              <w:rPr>
                <w:rFonts w:ascii="Times New Roman" w:hAnsi="Times New Roman"/>
              </w:rPr>
              <w:t>do 300</w:t>
            </w:r>
            <w:r w:rsidR="00455278" w:rsidRPr="009D7A91">
              <w:rPr>
                <w:rFonts w:ascii="Times New Roman" w:hAnsi="Times New Roman"/>
              </w:rPr>
              <w:t> </w:t>
            </w:r>
            <w:r w:rsidR="0043297A" w:rsidRPr="009D7A91">
              <w:rPr>
                <w:rFonts w:ascii="Times New Roman" w:hAnsi="Times New Roman"/>
              </w:rPr>
              <w:t>tys.</w:t>
            </w:r>
            <w:r w:rsidRPr="009D7A91">
              <w:rPr>
                <w:rFonts w:ascii="Times New Roman" w:hAnsi="Times New Roman"/>
              </w:rPr>
              <w:t xml:space="preserve"> </w:t>
            </w:r>
            <w:r w:rsidR="00EB2B53" w:rsidRPr="009D7A91">
              <w:rPr>
                <w:rFonts w:ascii="Times New Roman" w:hAnsi="Times New Roman"/>
              </w:rPr>
              <w:t>od 50%</w:t>
            </w:r>
            <w:r w:rsidR="00F56CB1" w:rsidRPr="009D7A91">
              <w:rPr>
                <w:rFonts w:ascii="Times New Roman" w:hAnsi="Times New Roman"/>
              </w:rPr>
              <w:t xml:space="preserve"> </w:t>
            </w:r>
            <w:r w:rsidR="00EB2B53" w:rsidRPr="009D7A91">
              <w:rPr>
                <w:rFonts w:ascii="Times New Roman" w:hAnsi="Times New Roman"/>
              </w:rPr>
              <w:t>do 85%</w:t>
            </w:r>
          </w:p>
          <w:p w:rsidR="004A4AF7" w:rsidRPr="009D7A91" w:rsidRDefault="004A4AF7" w:rsidP="00EF0A67">
            <w:pPr>
              <w:spacing w:after="0" w:line="240" w:lineRule="auto"/>
              <w:jc w:val="both"/>
              <w:rPr>
                <w:rFonts w:ascii="Times New Roman" w:hAnsi="Times New Roman"/>
              </w:rPr>
            </w:pPr>
            <w:r w:rsidRPr="009D7A91">
              <w:rPr>
                <w:rFonts w:ascii="Times New Roman" w:hAnsi="Times New Roman"/>
              </w:rPr>
              <w:t>Konkurs</w:t>
            </w:r>
          </w:p>
          <w:p w:rsidR="004A4AF7" w:rsidRPr="009D7A91" w:rsidRDefault="004A4AF7" w:rsidP="00EF0A67">
            <w:pPr>
              <w:spacing w:after="0" w:line="240" w:lineRule="auto"/>
              <w:jc w:val="both"/>
              <w:rPr>
                <w:rFonts w:ascii="Times New Roman" w:hAnsi="Times New Roman"/>
              </w:rPr>
            </w:pPr>
          </w:p>
          <w:p w:rsidR="004A4AF7" w:rsidRPr="009D7A91" w:rsidRDefault="004A4AF7" w:rsidP="00EF0A67">
            <w:pPr>
              <w:spacing w:after="0" w:line="240" w:lineRule="auto"/>
              <w:jc w:val="both"/>
              <w:rPr>
                <w:rFonts w:ascii="Times New Roman" w:hAnsi="Times New Roman"/>
              </w:rPr>
            </w:pPr>
            <w:r w:rsidRPr="009D7A91">
              <w:rPr>
                <w:rFonts w:ascii="Times New Roman" w:hAnsi="Times New Roman"/>
              </w:rPr>
              <w:t>PO RYBY</w:t>
            </w:r>
          </w:p>
        </w:tc>
      </w:tr>
      <w:tr w:rsidR="004A4AF7" w:rsidRPr="00EF0A67" w:rsidTr="00AF26D3">
        <w:trPr>
          <w:trHeight w:val="303"/>
        </w:trPr>
        <w:tc>
          <w:tcPr>
            <w:tcW w:w="674" w:type="dxa"/>
            <w:tcBorders>
              <w:top w:val="single" w:sz="4" w:space="0" w:color="auto"/>
              <w:left w:val="single" w:sz="4" w:space="0" w:color="auto"/>
              <w:bottom w:val="single" w:sz="4" w:space="0" w:color="auto"/>
              <w:right w:val="single" w:sz="4" w:space="0" w:color="auto"/>
            </w:tcBorders>
            <w:vAlign w:val="center"/>
          </w:tcPr>
          <w:p w:rsidR="004A4AF7" w:rsidRPr="00EF0A67" w:rsidRDefault="004A4AF7" w:rsidP="00EF0A67">
            <w:pPr>
              <w:spacing w:after="0" w:line="240" w:lineRule="auto"/>
              <w:contextualSpacing/>
              <w:jc w:val="both"/>
              <w:rPr>
                <w:rFonts w:ascii="Times New Roman" w:hAnsi="Times New Roman"/>
              </w:rPr>
            </w:pPr>
            <w:r w:rsidRPr="00EF0A67">
              <w:rPr>
                <w:rFonts w:ascii="Times New Roman" w:hAnsi="Times New Roman"/>
              </w:rPr>
              <w:t>1.1.2</w:t>
            </w:r>
          </w:p>
        </w:tc>
        <w:tc>
          <w:tcPr>
            <w:tcW w:w="1702" w:type="dxa"/>
            <w:gridSpan w:val="2"/>
            <w:tcBorders>
              <w:left w:val="single" w:sz="4" w:space="0" w:color="auto"/>
            </w:tcBorders>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Wspieranie działań mających na celu ograniczenie emisji substancji powodujących zmiany klimatyczne</w:t>
            </w:r>
          </w:p>
        </w:tc>
        <w:tc>
          <w:tcPr>
            <w:tcW w:w="5529" w:type="dxa"/>
            <w:vAlign w:val="center"/>
          </w:tcPr>
          <w:p w:rsidR="004A4AF7" w:rsidRPr="00831B40" w:rsidRDefault="004A4AF7" w:rsidP="00EF0A67">
            <w:pPr>
              <w:spacing w:after="0" w:line="240" w:lineRule="auto"/>
              <w:contextualSpacing/>
              <w:jc w:val="both"/>
              <w:rPr>
                <w:rFonts w:ascii="Times New Roman" w:hAnsi="Times New Roman"/>
                <w:lang w:eastAsia="pl-PL"/>
              </w:rPr>
            </w:pPr>
            <w:r w:rsidRPr="00831B40">
              <w:rPr>
                <w:rFonts w:ascii="Times New Roman" w:hAnsi="Times New Roman"/>
                <w:lang w:eastAsia="pl-PL"/>
              </w:rPr>
              <w:t>W ramach przedsięwzięcia będzie możliwa realizacja projektów z zakresu ochrony środowiska naturalnego oraz wykorzystywania odnawialnych źródeł energii w gospodarstwach rybackich. Przedsięwzięcie to ma na celu zmniejszenia emisji CO</w:t>
            </w:r>
            <w:r w:rsidRPr="00831B40">
              <w:rPr>
                <w:rFonts w:ascii="Times New Roman" w:hAnsi="Times New Roman"/>
                <w:vertAlign w:val="subscript"/>
                <w:lang w:eastAsia="pl-PL"/>
              </w:rPr>
              <w:t>2</w:t>
            </w:r>
            <w:r w:rsidRPr="00831B40">
              <w:rPr>
                <w:rFonts w:ascii="Times New Roman" w:hAnsi="Times New Roman"/>
                <w:lang w:eastAsia="pl-PL"/>
              </w:rPr>
              <w:t xml:space="preserve"> i</w:t>
            </w:r>
            <w:r w:rsidRPr="00831B40">
              <w:rPr>
                <w:rFonts w:ascii="Times New Roman" w:hAnsi="Times New Roman"/>
                <w:vertAlign w:val="subscript"/>
                <w:lang w:eastAsia="pl-PL"/>
              </w:rPr>
              <w:t xml:space="preserve"> </w:t>
            </w:r>
            <w:r w:rsidRPr="00831B40">
              <w:rPr>
                <w:rFonts w:ascii="Times New Roman" w:hAnsi="Times New Roman"/>
                <w:lang w:eastAsia="pl-PL"/>
              </w:rPr>
              <w:t>zwiększenie oszczędności w prowadzonych działalnościach poprzez zakup i montaż urządzeń wykorzystujących OZE, zastosowanie ekologicznych systemów transportowych ograniczających emisje szkodliwych substancji do atmosfery, zastosowanie termomodernizacji w budynkach wykorzystywa</w:t>
            </w:r>
            <w:r w:rsidR="00A13FC0" w:rsidRPr="00831B40">
              <w:rPr>
                <w:rFonts w:ascii="Times New Roman" w:hAnsi="Times New Roman"/>
                <w:lang w:eastAsia="pl-PL"/>
              </w:rPr>
              <w:t>nych do produkcji i hodowli ryb oraz w obiektach publicznych.</w:t>
            </w:r>
          </w:p>
        </w:tc>
        <w:tc>
          <w:tcPr>
            <w:tcW w:w="3685" w:type="dxa"/>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Tworzenie i rozwój infrastruktury wykorzystującej odnawialne źródła energii</w:t>
            </w:r>
          </w:p>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Działania na rzecz ograniczenia emisji substancji powodujących zmiany klimatyczne, wykorzystywanie ekologicznych źródeł energii, termomodernizację i rozwiązania ekologiczne systemów transportowych</w:t>
            </w:r>
          </w:p>
        </w:tc>
        <w:tc>
          <w:tcPr>
            <w:tcW w:w="1559" w:type="dxa"/>
            <w:gridSpan w:val="3"/>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 xml:space="preserve">rybacy, gminy, jst, </w:t>
            </w:r>
            <w:r w:rsidR="0043297A" w:rsidRPr="00B855E8">
              <w:rPr>
                <w:rFonts w:ascii="Times New Roman" w:hAnsi="Times New Roman"/>
              </w:rPr>
              <w:t>przedsiębiorcy</w:t>
            </w:r>
            <w:r w:rsidR="000B741C">
              <w:rPr>
                <w:rFonts w:ascii="Times New Roman" w:hAnsi="Times New Roman"/>
              </w:rPr>
              <w:t xml:space="preserve">, </w:t>
            </w:r>
            <w:r w:rsidR="000B741C" w:rsidRPr="005607A6">
              <w:rPr>
                <w:rFonts w:ascii="Times New Roman" w:hAnsi="Times New Roman"/>
              </w:rPr>
              <w:t>organizacje pozarządowe</w:t>
            </w:r>
          </w:p>
        </w:tc>
        <w:tc>
          <w:tcPr>
            <w:tcW w:w="2268" w:type="dxa"/>
            <w:vAlign w:val="center"/>
          </w:tcPr>
          <w:p w:rsidR="005476A9" w:rsidRPr="00AE7033" w:rsidRDefault="0054209B" w:rsidP="00EF0A67">
            <w:pPr>
              <w:spacing w:after="0" w:line="240" w:lineRule="auto"/>
              <w:jc w:val="both"/>
              <w:rPr>
                <w:rFonts w:ascii="Times New Roman" w:hAnsi="Times New Roman"/>
                <w:color w:val="000000" w:themeColor="text1"/>
              </w:rPr>
            </w:pPr>
            <w:r w:rsidRPr="00AE7033">
              <w:rPr>
                <w:rFonts w:ascii="Times New Roman" w:hAnsi="Times New Roman"/>
                <w:color w:val="000000" w:themeColor="text1"/>
              </w:rPr>
              <w:t>898 937,00 zł</w:t>
            </w:r>
          </w:p>
          <w:p w:rsidR="004A4AF7" w:rsidRPr="009D7A91" w:rsidRDefault="004A4AF7" w:rsidP="00EF0A67">
            <w:pPr>
              <w:spacing w:after="0" w:line="240" w:lineRule="auto"/>
              <w:jc w:val="both"/>
              <w:rPr>
                <w:rFonts w:ascii="Times New Roman" w:hAnsi="Times New Roman"/>
              </w:rPr>
            </w:pPr>
            <w:r w:rsidRPr="009D7A91">
              <w:rPr>
                <w:rFonts w:ascii="Times New Roman" w:hAnsi="Times New Roman"/>
              </w:rPr>
              <w:t>do 300 ty</w:t>
            </w:r>
            <w:r w:rsidR="00E62298" w:rsidRPr="009D7A91">
              <w:rPr>
                <w:rFonts w:ascii="Times New Roman" w:hAnsi="Times New Roman"/>
              </w:rPr>
              <w:t>s</w:t>
            </w:r>
            <w:r w:rsidRPr="009D7A91">
              <w:rPr>
                <w:rFonts w:ascii="Times New Roman" w:hAnsi="Times New Roman"/>
              </w:rPr>
              <w:t xml:space="preserve">. </w:t>
            </w:r>
            <w:r w:rsidR="00BA4E41" w:rsidRPr="009D7A91">
              <w:rPr>
                <w:rFonts w:ascii="Times New Roman" w:hAnsi="Times New Roman"/>
              </w:rPr>
              <w:t>od 50%do 85%</w:t>
            </w:r>
          </w:p>
          <w:p w:rsidR="00BA4E41" w:rsidRPr="009D7A91" w:rsidRDefault="00BA4E41" w:rsidP="00EF0A67">
            <w:pPr>
              <w:spacing w:after="0" w:line="240" w:lineRule="auto"/>
              <w:jc w:val="both"/>
              <w:rPr>
                <w:rFonts w:ascii="Times New Roman" w:hAnsi="Times New Roman"/>
              </w:rPr>
            </w:pPr>
          </w:p>
          <w:p w:rsidR="004A4AF7" w:rsidRPr="009D7A91" w:rsidRDefault="004A4AF7" w:rsidP="00EF0A67">
            <w:pPr>
              <w:spacing w:after="0" w:line="240" w:lineRule="auto"/>
              <w:jc w:val="both"/>
              <w:rPr>
                <w:rFonts w:ascii="Times New Roman" w:hAnsi="Times New Roman"/>
              </w:rPr>
            </w:pPr>
            <w:r w:rsidRPr="009D7A91">
              <w:rPr>
                <w:rFonts w:ascii="Times New Roman" w:hAnsi="Times New Roman"/>
              </w:rPr>
              <w:t>Konkurs</w:t>
            </w:r>
          </w:p>
          <w:p w:rsidR="004A4AF7" w:rsidRPr="009D7A91" w:rsidRDefault="004A4AF7" w:rsidP="00EF0A67">
            <w:pPr>
              <w:spacing w:after="0" w:line="240" w:lineRule="auto"/>
              <w:jc w:val="both"/>
              <w:rPr>
                <w:rFonts w:ascii="Times New Roman" w:hAnsi="Times New Roman"/>
              </w:rPr>
            </w:pPr>
            <w:r w:rsidRPr="009D7A91">
              <w:rPr>
                <w:rFonts w:ascii="Times New Roman" w:hAnsi="Times New Roman"/>
              </w:rPr>
              <w:t>PO RYBY</w:t>
            </w:r>
          </w:p>
        </w:tc>
      </w:tr>
      <w:tr w:rsidR="004A4AF7" w:rsidRPr="00EF0A67" w:rsidTr="00AF26D3">
        <w:trPr>
          <w:trHeight w:val="2652"/>
        </w:trPr>
        <w:tc>
          <w:tcPr>
            <w:tcW w:w="674" w:type="dxa"/>
            <w:tcBorders>
              <w:top w:val="single" w:sz="4" w:space="0" w:color="auto"/>
              <w:left w:val="single" w:sz="4" w:space="0" w:color="auto"/>
              <w:bottom w:val="single" w:sz="4" w:space="0" w:color="auto"/>
              <w:right w:val="single" w:sz="4" w:space="0" w:color="auto"/>
            </w:tcBorders>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lastRenderedPageBreak/>
              <w:t>1.2.1</w:t>
            </w:r>
          </w:p>
        </w:tc>
        <w:tc>
          <w:tcPr>
            <w:tcW w:w="1702" w:type="dxa"/>
            <w:gridSpan w:val="2"/>
            <w:tcBorders>
              <w:left w:val="single" w:sz="4" w:space="0" w:color="auto"/>
            </w:tcBorders>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Budowa, przebudowa, rozbudowa i/lub adaptacja oraz wyposażenie w sprzęt, urządzenia i/lub innowacyjną technologię obiektów, służących zrównoważonej gospodarce rybackiej oraz do chowu i hodowli ryb</w:t>
            </w:r>
          </w:p>
        </w:tc>
        <w:tc>
          <w:tcPr>
            <w:tcW w:w="5529" w:type="dxa"/>
            <w:vAlign w:val="center"/>
          </w:tcPr>
          <w:p w:rsidR="004A4AF7" w:rsidRPr="00EF0A67" w:rsidRDefault="004A4AF7" w:rsidP="00EF0A67">
            <w:pPr>
              <w:spacing w:after="0" w:line="240" w:lineRule="auto"/>
              <w:jc w:val="both"/>
              <w:rPr>
                <w:rFonts w:ascii="Times New Roman" w:hAnsi="Times New Roman"/>
                <w:color w:val="000000"/>
                <w:lang w:eastAsia="pl-PL"/>
              </w:rPr>
            </w:pPr>
            <w:r w:rsidRPr="00EF0A67">
              <w:rPr>
                <w:rFonts w:ascii="Times New Roman" w:hAnsi="Times New Roman"/>
                <w:color w:val="000000"/>
                <w:lang w:eastAsia="pl-PL"/>
              </w:rPr>
              <w:t>W ra</w:t>
            </w:r>
            <w:r w:rsidR="002327FF">
              <w:rPr>
                <w:rFonts w:ascii="Times New Roman" w:hAnsi="Times New Roman"/>
                <w:color w:val="000000"/>
                <w:lang w:eastAsia="pl-PL"/>
              </w:rPr>
              <w:t xml:space="preserve">mach </w:t>
            </w:r>
            <w:r w:rsidRPr="00EF0A67">
              <w:rPr>
                <w:rFonts w:ascii="Times New Roman" w:hAnsi="Times New Roman"/>
                <w:color w:val="000000"/>
                <w:lang w:eastAsia="pl-PL"/>
              </w:rPr>
              <w:t xml:space="preserve">przedsięwzięcia możliwe będzie otrzymanie dofinansowania na budowę, przebudowę, rozbudowę i/lub adaptację oraz wyposażenie w sprzęt, urządzenia i/lub innowacyjną technologię obiektów, służących zrównoważonej gospodarce rybackiej oraz do chowu i hodowli ryb. Dofinansowane będą działania służące wzrostowi możliwości produkcyjnych obiektów chowu/ hodowli lub poprawie jakości chowu/hodowli ryb oraz podniesieniu efektywności wykorzystania dostępnych zasobów wodnych. </w:t>
            </w:r>
          </w:p>
        </w:tc>
        <w:tc>
          <w:tcPr>
            <w:tcW w:w="3685" w:type="dxa"/>
            <w:vAlign w:val="center"/>
          </w:tcPr>
          <w:p w:rsidR="004A4AF7" w:rsidRPr="00EF0A67" w:rsidRDefault="004A4AF7" w:rsidP="00EF0A67">
            <w:pPr>
              <w:spacing w:after="0" w:line="240" w:lineRule="auto"/>
              <w:contextualSpacing/>
              <w:jc w:val="both"/>
              <w:rPr>
                <w:rFonts w:ascii="Times New Roman" w:hAnsi="Times New Roman"/>
                <w:color w:val="FF0000"/>
              </w:rPr>
            </w:pPr>
            <w:r w:rsidRPr="00EF0A67">
              <w:rPr>
                <w:rFonts w:ascii="Times New Roman" w:hAnsi="Times New Roman"/>
                <w:color w:val="000000"/>
              </w:rPr>
              <w:t>Budowa, przebudowa, rozbudowa i/lub adaptacja oraz wyposażenie w sprzęt, urządzenia i/lub innowacyjną technologię obiektów, służących zrównoważonej gospodarce rybackiej oraz do chowu i hodowli ryb</w:t>
            </w:r>
            <w:r w:rsidRPr="00EF0A67" w:rsidDel="000463D2">
              <w:rPr>
                <w:rFonts w:ascii="Times New Roman" w:hAnsi="Times New Roman"/>
                <w:color w:val="FF0000"/>
              </w:rPr>
              <w:t xml:space="preserve"> </w:t>
            </w:r>
          </w:p>
        </w:tc>
        <w:tc>
          <w:tcPr>
            <w:tcW w:w="1559" w:type="dxa"/>
            <w:gridSpan w:val="3"/>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rybacy</w:t>
            </w:r>
          </w:p>
        </w:tc>
        <w:tc>
          <w:tcPr>
            <w:tcW w:w="2268" w:type="dxa"/>
            <w:vAlign w:val="center"/>
          </w:tcPr>
          <w:p w:rsidR="00455278" w:rsidRPr="009D7A91" w:rsidRDefault="00513E04" w:rsidP="00EF0A67">
            <w:pPr>
              <w:spacing w:after="0" w:line="240" w:lineRule="auto"/>
              <w:jc w:val="both"/>
              <w:rPr>
                <w:rFonts w:ascii="Times New Roman" w:hAnsi="Times New Roman"/>
              </w:rPr>
            </w:pPr>
            <w:r w:rsidRPr="009D7A91">
              <w:rPr>
                <w:rFonts w:ascii="Times New Roman" w:hAnsi="Times New Roman"/>
              </w:rPr>
              <w:t xml:space="preserve">515 307,00 </w:t>
            </w:r>
            <w:r w:rsidR="00265FEE" w:rsidRPr="009D7A91">
              <w:rPr>
                <w:rFonts w:ascii="Times New Roman" w:hAnsi="Times New Roman"/>
              </w:rPr>
              <w:t>zł</w:t>
            </w:r>
          </w:p>
          <w:p w:rsidR="004A4AF7" w:rsidRPr="009D7A91" w:rsidRDefault="004A4AF7" w:rsidP="00EF0A67">
            <w:pPr>
              <w:spacing w:after="0" w:line="240" w:lineRule="auto"/>
              <w:jc w:val="both"/>
              <w:rPr>
                <w:rFonts w:ascii="Times New Roman" w:hAnsi="Times New Roman"/>
              </w:rPr>
            </w:pPr>
            <w:r w:rsidRPr="009D7A91">
              <w:rPr>
                <w:rFonts w:ascii="Times New Roman" w:hAnsi="Times New Roman"/>
              </w:rPr>
              <w:t xml:space="preserve">do 300 </w:t>
            </w:r>
            <w:r w:rsidR="00E62298" w:rsidRPr="009D7A91">
              <w:rPr>
                <w:rFonts w:ascii="Times New Roman" w:hAnsi="Times New Roman"/>
              </w:rPr>
              <w:t>tys.</w:t>
            </w:r>
            <w:r w:rsidRPr="009D7A91">
              <w:rPr>
                <w:rFonts w:ascii="Times New Roman" w:hAnsi="Times New Roman"/>
              </w:rPr>
              <w:t xml:space="preserve"> 50%</w:t>
            </w:r>
          </w:p>
          <w:p w:rsidR="004A4AF7" w:rsidRPr="009D7A91" w:rsidRDefault="004A4AF7" w:rsidP="00EF0A67">
            <w:pPr>
              <w:spacing w:after="0" w:line="240" w:lineRule="auto"/>
              <w:jc w:val="both"/>
              <w:rPr>
                <w:rFonts w:ascii="Times New Roman" w:hAnsi="Times New Roman"/>
              </w:rPr>
            </w:pPr>
            <w:r w:rsidRPr="009D7A91">
              <w:rPr>
                <w:rFonts w:ascii="Times New Roman" w:hAnsi="Times New Roman"/>
              </w:rPr>
              <w:t>Konkurs</w:t>
            </w:r>
          </w:p>
          <w:p w:rsidR="004A4AF7" w:rsidRPr="009D7A91" w:rsidRDefault="004A4AF7" w:rsidP="00EF0A67">
            <w:pPr>
              <w:spacing w:after="0" w:line="240" w:lineRule="auto"/>
              <w:jc w:val="both"/>
              <w:rPr>
                <w:rFonts w:ascii="Times New Roman" w:hAnsi="Times New Roman"/>
              </w:rPr>
            </w:pPr>
            <w:r w:rsidRPr="009D7A91">
              <w:rPr>
                <w:rFonts w:ascii="Times New Roman" w:hAnsi="Times New Roman"/>
              </w:rPr>
              <w:t>PO RYBY</w:t>
            </w:r>
          </w:p>
        </w:tc>
      </w:tr>
      <w:tr w:rsidR="004A4AF7" w:rsidRPr="00EF0A67" w:rsidTr="00AF26D3">
        <w:trPr>
          <w:trHeight w:val="303"/>
        </w:trPr>
        <w:tc>
          <w:tcPr>
            <w:tcW w:w="674" w:type="dxa"/>
            <w:tcBorders>
              <w:top w:val="single" w:sz="4" w:space="0" w:color="auto"/>
            </w:tcBorders>
            <w:vAlign w:val="center"/>
          </w:tcPr>
          <w:p w:rsidR="004A4AF7" w:rsidRPr="007141D6" w:rsidRDefault="00067F14" w:rsidP="00EF0A67">
            <w:pPr>
              <w:spacing w:after="0" w:line="240" w:lineRule="auto"/>
              <w:jc w:val="both"/>
              <w:rPr>
                <w:rFonts w:ascii="Times New Roman" w:hAnsi="Times New Roman"/>
              </w:rPr>
            </w:pPr>
            <w:r w:rsidRPr="007141D6">
              <w:rPr>
                <w:rFonts w:ascii="Times New Roman" w:hAnsi="Times New Roman"/>
              </w:rPr>
              <w:t>1.2.2</w:t>
            </w:r>
          </w:p>
        </w:tc>
        <w:tc>
          <w:tcPr>
            <w:tcW w:w="1702" w:type="dxa"/>
            <w:gridSpan w:val="2"/>
            <w:vAlign w:val="center"/>
          </w:tcPr>
          <w:p w:rsidR="00161873" w:rsidRPr="00537FDB" w:rsidRDefault="00161873" w:rsidP="00EF0A67">
            <w:pPr>
              <w:spacing w:after="0" w:line="240" w:lineRule="auto"/>
              <w:jc w:val="both"/>
              <w:rPr>
                <w:rFonts w:ascii="Times New Roman" w:hAnsi="Times New Roman"/>
              </w:rPr>
            </w:pPr>
            <w:r w:rsidRPr="00537FDB">
              <w:rPr>
                <w:rFonts w:ascii="Times New Roman" w:hAnsi="Times New Roman"/>
                <w:lang w:eastAsia="pl-PL"/>
              </w:rPr>
              <w:t>Wsparcie i różnicowanie działalności gospodarczej na obszarze rybackim</w:t>
            </w:r>
          </w:p>
        </w:tc>
        <w:tc>
          <w:tcPr>
            <w:tcW w:w="5529" w:type="dxa"/>
            <w:vAlign w:val="center"/>
          </w:tcPr>
          <w:p w:rsidR="004A4AF7" w:rsidRPr="00537FDB" w:rsidRDefault="002327FF" w:rsidP="00EF0A67">
            <w:pPr>
              <w:spacing w:after="0" w:line="240" w:lineRule="auto"/>
              <w:jc w:val="both"/>
              <w:rPr>
                <w:rFonts w:ascii="Times New Roman" w:hAnsi="Times New Roman"/>
                <w:lang w:eastAsia="pl-PL"/>
              </w:rPr>
            </w:pPr>
            <w:r w:rsidRPr="00537FDB">
              <w:rPr>
                <w:rFonts w:ascii="Times New Roman" w:hAnsi="Times New Roman"/>
                <w:lang w:eastAsia="pl-PL"/>
              </w:rPr>
              <w:t>W ramach</w:t>
            </w:r>
            <w:r w:rsidR="004A4AF7" w:rsidRPr="00537FDB">
              <w:rPr>
                <w:rFonts w:ascii="Times New Roman" w:hAnsi="Times New Roman"/>
                <w:lang w:eastAsia="pl-PL"/>
              </w:rPr>
              <w:t xml:space="preserve"> przedsięwzięcia wspierane będą przedsięwzięcia przyczyniające się do różnicowania działalności i dywersyfikacji zatrudnienia osób mających pracę związaną z sektorem rybactwa w drodze tworzenia lub utrzymania miejsc pracy, nie związanych z podstawową działalnością rybacką. </w:t>
            </w:r>
            <w:r w:rsidR="00161873" w:rsidRPr="00537FDB">
              <w:rPr>
                <w:rFonts w:ascii="Times New Roman" w:hAnsi="Times New Roman"/>
                <w:lang w:eastAsia="pl-PL"/>
              </w:rPr>
              <w:t>Dodatkowo wspierane będą przedsięwzięcia dotyczące podejmowania, wykonywania lub rozwijania działalności gospodarczej służącej rozwojowi obszarów rybackich i obszarów akwakultury.</w:t>
            </w:r>
          </w:p>
        </w:tc>
        <w:tc>
          <w:tcPr>
            <w:tcW w:w="3685" w:type="dxa"/>
            <w:vAlign w:val="center"/>
          </w:tcPr>
          <w:p w:rsidR="004A4AF7" w:rsidRPr="00537FDB" w:rsidRDefault="004A4AF7" w:rsidP="00A40178">
            <w:pPr>
              <w:numPr>
                <w:ilvl w:val="0"/>
                <w:numId w:val="16"/>
              </w:numPr>
              <w:spacing w:after="0" w:line="240" w:lineRule="auto"/>
              <w:contextualSpacing/>
              <w:jc w:val="both"/>
              <w:rPr>
                <w:rFonts w:ascii="Times New Roman" w:hAnsi="Times New Roman"/>
              </w:rPr>
            </w:pPr>
            <w:r w:rsidRPr="00537FDB">
              <w:rPr>
                <w:rFonts w:ascii="Times New Roman" w:hAnsi="Times New Roman"/>
              </w:rPr>
              <w:t>Rozwój przedsiębiorczości poprzez rozpoczynanie nowej działalności</w:t>
            </w:r>
            <w:r w:rsidR="00161873" w:rsidRPr="00537FDB">
              <w:rPr>
                <w:rFonts w:ascii="Times New Roman" w:hAnsi="Times New Roman"/>
              </w:rPr>
              <w:t xml:space="preserve"> oraz rozwijanie istniejącej działalności</w:t>
            </w:r>
          </w:p>
        </w:tc>
        <w:tc>
          <w:tcPr>
            <w:tcW w:w="1559" w:type="dxa"/>
            <w:gridSpan w:val="3"/>
            <w:vAlign w:val="center"/>
          </w:tcPr>
          <w:p w:rsidR="00161873" w:rsidRPr="00B855E8" w:rsidRDefault="004A4AF7" w:rsidP="00161873">
            <w:pPr>
              <w:spacing w:after="0" w:line="240" w:lineRule="auto"/>
              <w:jc w:val="center"/>
              <w:rPr>
                <w:rFonts w:ascii="Times New Roman" w:hAnsi="Times New Roman"/>
                <w:lang w:eastAsia="pl-PL"/>
              </w:rPr>
            </w:pPr>
            <w:r w:rsidRPr="00B855E8">
              <w:rPr>
                <w:rFonts w:ascii="Times New Roman" w:hAnsi="Times New Roman"/>
              </w:rPr>
              <w:t>rybacy, domownicy rybaków, osoby zatrudnione w rybactwie</w:t>
            </w:r>
            <w:r w:rsidR="00161873" w:rsidRPr="00B855E8">
              <w:rPr>
                <w:rFonts w:ascii="Times New Roman" w:hAnsi="Times New Roman"/>
              </w:rPr>
              <w:t xml:space="preserve">, </w:t>
            </w:r>
          </w:p>
          <w:p w:rsidR="004A4AF7" w:rsidRPr="00B855E8" w:rsidRDefault="00931BDA" w:rsidP="00161873">
            <w:pPr>
              <w:spacing w:after="0" w:line="240" w:lineRule="auto"/>
              <w:contextualSpacing/>
              <w:jc w:val="both"/>
              <w:rPr>
                <w:rFonts w:ascii="Times New Roman" w:hAnsi="Times New Roman"/>
              </w:rPr>
            </w:pPr>
            <w:r w:rsidRPr="00B855E8">
              <w:rPr>
                <w:rFonts w:ascii="Times New Roman" w:hAnsi="Times New Roman"/>
                <w:lang w:eastAsia="pl-PL"/>
              </w:rPr>
              <w:t>przedsiębiorcy</w:t>
            </w:r>
            <w:r w:rsidR="00161873" w:rsidRPr="00B855E8">
              <w:rPr>
                <w:rFonts w:ascii="Times New Roman" w:hAnsi="Times New Roman"/>
                <w:lang w:eastAsia="pl-PL"/>
              </w:rPr>
              <w:t xml:space="preserve"> mieszkańcy</w:t>
            </w:r>
          </w:p>
        </w:tc>
        <w:tc>
          <w:tcPr>
            <w:tcW w:w="2268" w:type="dxa"/>
            <w:vAlign w:val="center"/>
          </w:tcPr>
          <w:p w:rsidR="005476A9" w:rsidRPr="009D7A91" w:rsidRDefault="00513E04" w:rsidP="00EF0A67">
            <w:pPr>
              <w:spacing w:after="0" w:line="240" w:lineRule="auto"/>
              <w:jc w:val="both"/>
              <w:rPr>
                <w:rFonts w:ascii="Times New Roman" w:hAnsi="Times New Roman"/>
              </w:rPr>
            </w:pPr>
            <w:r w:rsidRPr="009D7A91">
              <w:rPr>
                <w:rFonts w:ascii="Times New Roman" w:hAnsi="Times New Roman"/>
              </w:rPr>
              <w:t>4 062 083,56</w:t>
            </w:r>
            <w:r w:rsidR="00427C9C" w:rsidRPr="009D7A91">
              <w:rPr>
                <w:rFonts w:ascii="Times New Roman" w:hAnsi="Times New Roman"/>
              </w:rPr>
              <w:t xml:space="preserve"> </w:t>
            </w:r>
            <w:r w:rsidR="005476A9" w:rsidRPr="009D7A91">
              <w:rPr>
                <w:rFonts w:ascii="Times New Roman" w:hAnsi="Times New Roman"/>
              </w:rPr>
              <w:t xml:space="preserve">zł </w:t>
            </w:r>
          </w:p>
          <w:p w:rsidR="004A4AF7" w:rsidRPr="009D7A91" w:rsidRDefault="004A4AF7" w:rsidP="00EF0A67">
            <w:pPr>
              <w:spacing w:after="0" w:line="240" w:lineRule="auto"/>
              <w:jc w:val="both"/>
              <w:rPr>
                <w:rFonts w:ascii="Times New Roman" w:hAnsi="Times New Roman"/>
              </w:rPr>
            </w:pPr>
            <w:r w:rsidRPr="009D7A91">
              <w:rPr>
                <w:rFonts w:ascii="Times New Roman" w:hAnsi="Times New Roman"/>
              </w:rPr>
              <w:t xml:space="preserve">do 300 </w:t>
            </w:r>
            <w:r w:rsidR="00E62298" w:rsidRPr="009D7A91">
              <w:rPr>
                <w:rFonts w:ascii="Times New Roman" w:hAnsi="Times New Roman"/>
              </w:rPr>
              <w:t>tys.</w:t>
            </w:r>
            <w:r w:rsidRPr="009D7A91">
              <w:rPr>
                <w:rFonts w:ascii="Times New Roman" w:hAnsi="Times New Roman"/>
              </w:rPr>
              <w:t xml:space="preserve"> 50%</w:t>
            </w:r>
          </w:p>
          <w:p w:rsidR="004A4AF7" w:rsidRPr="009D7A91" w:rsidRDefault="004A4AF7" w:rsidP="00EF0A67">
            <w:pPr>
              <w:spacing w:after="0" w:line="240" w:lineRule="auto"/>
              <w:jc w:val="both"/>
              <w:rPr>
                <w:rFonts w:ascii="Times New Roman" w:hAnsi="Times New Roman"/>
              </w:rPr>
            </w:pPr>
            <w:r w:rsidRPr="009D7A91">
              <w:rPr>
                <w:rFonts w:ascii="Times New Roman" w:hAnsi="Times New Roman"/>
              </w:rPr>
              <w:t>Konkurs</w:t>
            </w:r>
          </w:p>
          <w:p w:rsidR="004A4AF7" w:rsidRPr="009D7A91" w:rsidRDefault="004A4AF7" w:rsidP="00EF0A67">
            <w:pPr>
              <w:spacing w:after="0" w:line="240" w:lineRule="auto"/>
              <w:jc w:val="both"/>
              <w:rPr>
                <w:rFonts w:ascii="Times New Roman" w:hAnsi="Times New Roman"/>
              </w:rPr>
            </w:pPr>
            <w:r w:rsidRPr="009D7A91">
              <w:rPr>
                <w:rFonts w:ascii="Times New Roman" w:hAnsi="Times New Roman"/>
              </w:rPr>
              <w:t>PO RYBY</w:t>
            </w:r>
          </w:p>
        </w:tc>
      </w:tr>
      <w:tr w:rsidR="004A4AF7" w:rsidRPr="00EF0A67" w:rsidTr="00AF26D3">
        <w:trPr>
          <w:trHeight w:val="303"/>
        </w:trPr>
        <w:tc>
          <w:tcPr>
            <w:tcW w:w="674" w:type="dxa"/>
            <w:vAlign w:val="center"/>
          </w:tcPr>
          <w:p w:rsidR="004A4AF7" w:rsidRPr="007141D6" w:rsidRDefault="004A4AF7" w:rsidP="00EF0A67">
            <w:pPr>
              <w:spacing w:after="0" w:line="240" w:lineRule="auto"/>
              <w:jc w:val="both"/>
              <w:rPr>
                <w:rFonts w:ascii="Times New Roman" w:hAnsi="Times New Roman"/>
                <w:strike/>
              </w:rPr>
            </w:pPr>
          </w:p>
          <w:p w:rsidR="00067F14" w:rsidRPr="007141D6" w:rsidRDefault="00067F14" w:rsidP="00EF0A67">
            <w:pPr>
              <w:spacing w:after="0" w:line="240" w:lineRule="auto"/>
              <w:jc w:val="both"/>
              <w:rPr>
                <w:rFonts w:ascii="Times New Roman" w:hAnsi="Times New Roman"/>
              </w:rPr>
            </w:pPr>
            <w:r w:rsidRPr="007141D6">
              <w:rPr>
                <w:rFonts w:ascii="Times New Roman" w:hAnsi="Times New Roman"/>
              </w:rPr>
              <w:t>1.3.1</w:t>
            </w:r>
          </w:p>
        </w:tc>
        <w:tc>
          <w:tcPr>
            <w:tcW w:w="1702" w:type="dxa"/>
            <w:gridSpan w:val="2"/>
            <w:vAlign w:val="center"/>
          </w:tcPr>
          <w:p w:rsidR="004A4AF7" w:rsidRPr="00EF0A67" w:rsidRDefault="004A4AF7" w:rsidP="00EF0A67">
            <w:pPr>
              <w:spacing w:after="0" w:line="240" w:lineRule="auto"/>
              <w:jc w:val="both"/>
              <w:rPr>
                <w:rFonts w:ascii="Times New Roman" w:hAnsi="Times New Roman"/>
              </w:rPr>
            </w:pPr>
            <w:r w:rsidRPr="00EF0A67">
              <w:rPr>
                <w:rFonts w:ascii="Times New Roman" w:hAnsi="Times New Roman"/>
              </w:rPr>
              <w:t>Regionalny projekt współpracy</w:t>
            </w:r>
          </w:p>
        </w:tc>
        <w:tc>
          <w:tcPr>
            <w:tcW w:w="5529" w:type="dxa"/>
            <w:vAlign w:val="center"/>
          </w:tcPr>
          <w:p w:rsidR="004A4AF7" w:rsidRPr="00EF0A67" w:rsidRDefault="004A4AF7" w:rsidP="00EF0A67">
            <w:pPr>
              <w:spacing w:after="0" w:line="240" w:lineRule="auto"/>
              <w:jc w:val="both"/>
              <w:rPr>
                <w:rFonts w:ascii="Times New Roman" w:hAnsi="Times New Roman"/>
                <w:color w:val="FF0000"/>
              </w:rPr>
            </w:pPr>
            <w:r w:rsidRPr="00EF0A67">
              <w:rPr>
                <w:rFonts w:ascii="Times New Roman" w:hAnsi="Times New Roman"/>
              </w:rPr>
              <w:t xml:space="preserve">W ramach przedsięwzięcia zaplanowano realizację regionalnego projektu współpracy, którego celem będzie zdobycie wiedzy i zwiększenie kompetencji osób związanych z rybactwem. W ramach zadania promowane będą produkty rybackie, które są produkowane na obszarze LGD. </w:t>
            </w:r>
          </w:p>
        </w:tc>
        <w:tc>
          <w:tcPr>
            <w:tcW w:w="3685" w:type="dxa"/>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Promocja produktów rybackich</w:t>
            </w:r>
          </w:p>
        </w:tc>
        <w:tc>
          <w:tcPr>
            <w:tcW w:w="1559" w:type="dxa"/>
            <w:gridSpan w:val="3"/>
            <w:vAlign w:val="center"/>
          </w:tcPr>
          <w:p w:rsidR="004A4AF7" w:rsidRPr="00B855E8" w:rsidRDefault="004A4AF7" w:rsidP="00EF0A67">
            <w:pPr>
              <w:spacing w:after="0" w:line="240" w:lineRule="auto"/>
              <w:contextualSpacing/>
              <w:jc w:val="both"/>
              <w:rPr>
                <w:rFonts w:ascii="Times New Roman" w:hAnsi="Times New Roman"/>
              </w:rPr>
            </w:pPr>
            <w:r w:rsidRPr="00B855E8">
              <w:rPr>
                <w:rFonts w:ascii="Times New Roman" w:hAnsi="Times New Roman"/>
              </w:rPr>
              <w:t>LGD</w:t>
            </w:r>
          </w:p>
        </w:tc>
        <w:tc>
          <w:tcPr>
            <w:tcW w:w="2268" w:type="dxa"/>
            <w:vAlign w:val="center"/>
          </w:tcPr>
          <w:p w:rsidR="000B741C" w:rsidRPr="005607A6" w:rsidRDefault="00602398" w:rsidP="00602398">
            <w:pPr>
              <w:spacing w:after="0" w:line="240" w:lineRule="auto"/>
              <w:jc w:val="both"/>
              <w:rPr>
                <w:rFonts w:ascii="Times New Roman" w:hAnsi="Times New Roman"/>
              </w:rPr>
            </w:pPr>
            <w:r w:rsidRPr="005607A6">
              <w:rPr>
                <w:rFonts w:ascii="Times New Roman" w:hAnsi="Times New Roman"/>
              </w:rPr>
              <w:t>98 211,00</w:t>
            </w:r>
            <w:r w:rsidR="00B335D1">
              <w:rPr>
                <w:rFonts w:ascii="Times New Roman" w:hAnsi="Times New Roman"/>
              </w:rPr>
              <w:t xml:space="preserve"> zł</w:t>
            </w:r>
          </w:p>
          <w:p w:rsidR="004A4AF7" w:rsidRPr="005607A6" w:rsidRDefault="004A4AF7" w:rsidP="00602398">
            <w:pPr>
              <w:spacing w:after="0" w:line="240" w:lineRule="auto"/>
              <w:jc w:val="both"/>
              <w:rPr>
                <w:rFonts w:ascii="Times New Roman" w:hAnsi="Times New Roman"/>
              </w:rPr>
            </w:pPr>
            <w:r w:rsidRPr="005607A6">
              <w:rPr>
                <w:rFonts w:ascii="Times New Roman" w:hAnsi="Times New Roman"/>
              </w:rPr>
              <w:t>Projekt współpracy</w:t>
            </w:r>
          </w:p>
          <w:p w:rsidR="004A4AF7" w:rsidRPr="005607A6" w:rsidRDefault="004A4AF7" w:rsidP="00EF0A67">
            <w:pPr>
              <w:spacing w:after="0" w:line="240" w:lineRule="auto"/>
              <w:jc w:val="both"/>
              <w:rPr>
                <w:rFonts w:ascii="Times New Roman" w:hAnsi="Times New Roman"/>
              </w:rPr>
            </w:pPr>
            <w:r w:rsidRPr="005607A6">
              <w:rPr>
                <w:rFonts w:ascii="Times New Roman" w:hAnsi="Times New Roman"/>
              </w:rPr>
              <w:t>PO RYBY</w:t>
            </w:r>
          </w:p>
        </w:tc>
      </w:tr>
      <w:tr w:rsidR="005476A9" w:rsidRPr="00EF0A67" w:rsidTr="00AF26D3">
        <w:trPr>
          <w:trHeight w:val="303"/>
        </w:trPr>
        <w:tc>
          <w:tcPr>
            <w:tcW w:w="674" w:type="dxa"/>
            <w:vAlign w:val="center"/>
          </w:tcPr>
          <w:p w:rsidR="005476A9" w:rsidRPr="005607A6" w:rsidRDefault="005476A9" w:rsidP="00EF0A67">
            <w:pPr>
              <w:spacing w:after="0" w:line="240" w:lineRule="auto"/>
              <w:jc w:val="both"/>
              <w:rPr>
                <w:rFonts w:ascii="Times New Roman" w:hAnsi="Times New Roman"/>
              </w:rPr>
            </w:pPr>
            <w:r w:rsidRPr="005607A6">
              <w:rPr>
                <w:rFonts w:ascii="Times New Roman" w:hAnsi="Times New Roman"/>
              </w:rPr>
              <w:t>1.3.2</w:t>
            </w:r>
          </w:p>
        </w:tc>
        <w:tc>
          <w:tcPr>
            <w:tcW w:w="1702" w:type="dxa"/>
            <w:gridSpan w:val="2"/>
            <w:vAlign w:val="center"/>
          </w:tcPr>
          <w:p w:rsidR="005476A9" w:rsidRPr="005607A6" w:rsidRDefault="005476A9" w:rsidP="00EF0A67">
            <w:pPr>
              <w:spacing w:after="0" w:line="240" w:lineRule="auto"/>
              <w:jc w:val="both"/>
              <w:rPr>
                <w:rFonts w:ascii="Times New Roman" w:hAnsi="Times New Roman"/>
              </w:rPr>
            </w:pPr>
            <w:r w:rsidRPr="005607A6">
              <w:rPr>
                <w:rFonts w:ascii="Times New Roman" w:hAnsi="Times New Roman"/>
              </w:rPr>
              <w:t>Ponadregionalny projekt współpracy</w:t>
            </w:r>
          </w:p>
        </w:tc>
        <w:tc>
          <w:tcPr>
            <w:tcW w:w="5529" w:type="dxa"/>
            <w:vAlign w:val="center"/>
          </w:tcPr>
          <w:p w:rsidR="005476A9" w:rsidRPr="005607A6" w:rsidRDefault="005476A9" w:rsidP="00EF0A67">
            <w:pPr>
              <w:spacing w:after="0" w:line="240" w:lineRule="auto"/>
              <w:jc w:val="both"/>
              <w:rPr>
                <w:rFonts w:ascii="Times New Roman" w:hAnsi="Times New Roman"/>
              </w:rPr>
            </w:pPr>
            <w:r w:rsidRPr="005607A6">
              <w:rPr>
                <w:rFonts w:ascii="Times New Roman" w:hAnsi="Times New Roman"/>
              </w:rPr>
              <w:t xml:space="preserve">W ramach przedsięwzięcia </w:t>
            </w:r>
            <w:r w:rsidR="00EC3AA0" w:rsidRPr="005607A6">
              <w:rPr>
                <w:rFonts w:ascii="Times New Roman" w:hAnsi="Times New Roman"/>
              </w:rPr>
              <w:t xml:space="preserve">zaplanowano realizację ponadregionalnego projektu współpracy, którego celem będzie promocja zasobów rybactwa i akwakultury, promocja spożycia ryb słodkowodnych, oraz promocja gospodarstw rybackich oraz wykorzystujących zasoby rybactwa. </w:t>
            </w:r>
          </w:p>
        </w:tc>
        <w:tc>
          <w:tcPr>
            <w:tcW w:w="3685" w:type="dxa"/>
            <w:vAlign w:val="center"/>
          </w:tcPr>
          <w:p w:rsidR="005476A9" w:rsidRPr="005607A6" w:rsidRDefault="005476A9" w:rsidP="00A40178">
            <w:pPr>
              <w:numPr>
                <w:ilvl w:val="0"/>
                <w:numId w:val="16"/>
              </w:numPr>
              <w:spacing w:after="0" w:line="240" w:lineRule="auto"/>
              <w:contextualSpacing/>
              <w:jc w:val="both"/>
              <w:rPr>
                <w:rFonts w:ascii="Times New Roman" w:hAnsi="Times New Roman"/>
              </w:rPr>
            </w:pPr>
            <w:r w:rsidRPr="005607A6">
              <w:rPr>
                <w:rFonts w:ascii="Times New Roman" w:hAnsi="Times New Roman"/>
              </w:rPr>
              <w:t xml:space="preserve">Promocja zasobów rybactwa i akwakultury, promocja spożycia ryb słodkowodnych, promocja gospodarstw rybackich, </w:t>
            </w:r>
            <w:r w:rsidR="00EC3AA0" w:rsidRPr="005607A6">
              <w:rPr>
                <w:rFonts w:ascii="Times New Roman" w:hAnsi="Times New Roman"/>
              </w:rPr>
              <w:t>promocja obiektów wykorzystujących zasoby rybactwa.</w:t>
            </w:r>
          </w:p>
        </w:tc>
        <w:tc>
          <w:tcPr>
            <w:tcW w:w="1559" w:type="dxa"/>
            <w:gridSpan w:val="3"/>
            <w:vAlign w:val="center"/>
          </w:tcPr>
          <w:p w:rsidR="005476A9" w:rsidRPr="005607A6" w:rsidRDefault="005476A9" w:rsidP="00EF0A67">
            <w:pPr>
              <w:spacing w:after="0" w:line="240" w:lineRule="auto"/>
              <w:contextualSpacing/>
              <w:jc w:val="both"/>
              <w:rPr>
                <w:rFonts w:ascii="Times New Roman" w:hAnsi="Times New Roman"/>
              </w:rPr>
            </w:pPr>
            <w:r w:rsidRPr="005607A6">
              <w:rPr>
                <w:rFonts w:ascii="Times New Roman" w:hAnsi="Times New Roman"/>
              </w:rPr>
              <w:t>LGD</w:t>
            </w:r>
          </w:p>
        </w:tc>
        <w:tc>
          <w:tcPr>
            <w:tcW w:w="2268" w:type="dxa"/>
            <w:vAlign w:val="center"/>
          </w:tcPr>
          <w:p w:rsidR="005476A9" w:rsidRPr="005607A6" w:rsidRDefault="005476A9" w:rsidP="00EF0A67">
            <w:pPr>
              <w:spacing w:after="0" w:line="240" w:lineRule="auto"/>
              <w:jc w:val="both"/>
              <w:rPr>
                <w:rFonts w:ascii="Times New Roman" w:hAnsi="Times New Roman"/>
              </w:rPr>
            </w:pPr>
            <w:r w:rsidRPr="005607A6">
              <w:rPr>
                <w:rFonts w:ascii="Times New Roman" w:hAnsi="Times New Roman"/>
              </w:rPr>
              <w:t xml:space="preserve">100 000,00 zł </w:t>
            </w:r>
          </w:p>
          <w:p w:rsidR="005476A9" w:rsidRPr="005607A6" w:rsidRDefault="005476A9" w:rsidP="00EF0A67">
            <w:pPr>
              <w:spacing w:after="0" w:line="240" w:lineRule="auto"/>
              <w:jc w:val="both"/>
              <w:rPr>
                <w:rFonts w:ascii="Times New Roman" w:hAnsi="Times New Roman"/>
              </w:rPr>
            </w:pPr>
            <w:r w:rsidRPr="005607A6">
              <w:rPr>
                <w:rFonts w:ascii="Times New Roman" w:hAnsi="Times New Roman"/>
              </w:rPr>
              <w:t>95%</w:t>
            </w:r>
          </w:p>
          <w:p w:rsidR="005476A9" w:rsidRPr="005607A6" w:rsidRDefault="005476A9" w:rsidP="00EF0A67">
            <w:pPr>
              <w:spacing w:after="0" w:line="240" w:lineRule="auto"/>
              <w:jc w:val="both"/>
              <w:rPr>
                <w:rFonts w:ascii="Times New Roman" w:hAnsi="Times New Roman"/>
              </w:rPr>
            </w:pPr>
            <w:r w:rsidRPr="005607A6">
              <w:rPr>
                <w:rFonts w:ascii="Times New Roman" w:hAnsi="Times New Roman"/>
              </w:rPr>
              <w:t xml:space="preserve">Projekt współpracy </w:t>
            </w:r>
          </w:p>
          <w:p w:rsidR="005476A9" w:rsidRPr="005607A6" w:rsidRDefault="005476A9" w:rsidP="00EF0A67">
            <w:pPr>
              <w:spacing w:after="0" w:line="240" w:lineRule="auto"/>
              <w:jc w:val="both"/>
              <w:rPr>
                <w:rFonts w:ascii="Times New Roman" w:hAnsi="Times New Roman"/>
              </w:rPr>
            </w:pPr>
            <w:r w:rsidRPr="005607A6">
              <w:rPr>
                <w:rFonts w:ascii="Times New Roman" w:hAnsi="Times New Roman"/>
              </w:rPr>
              <w:t>PO RYBY</w:t>
            </w:r>
          </w:p>
        </w:tc>
      </w:tr>
      <w:tr w:rsidR="004A4AF7"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1.4.1</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 xml:space="preserve">Dobre praktyki w sektorze </w:t>
            </w:r>
            <w:r w:rsidRPr="00EF0A67">
              <w:rPr>
                <w:rFonts w:ascii="Times New Roman" w:hAnsi="Times New Roman"/>
                <w:color w:val="000000"/>
              </w:rPr>
              <w:lastRenderedPageBreak/>
              <w:t>rybackim</w:t>
            </w:r>
          </w:p>
        </w:tc>
        <w:tc>
          <w:tcPr>
            <w:tcW w:w="5529" w:type="dxa"/>
            <w:vAlign w:val="center"/>
          </w:tcPr>
          <w:p w:rsidR="004A4AF7" w:rsidRPr="00EF0A67" w:rsidRDefault="004A4AF7" w:rsidP="00EF0A67">
            <w:pPr>
              <w:spacing w:after="0" w:line="240" w:lineRule="auto"/>
              <w:jc w:val="both"/>
              <w:rPr>
                <w:rFonts w:ascii="Times New Roman" w:hAnsi="Times New Roman"/>
                <w:lang w:eastAsia="pl-PL"/>
              </w:rPr>
            </w:pPr>
            <w:r w:rsidRPr="00EF0A67">
              <w:rPr>
                <w:rFonts w:ascii="Times New Roman" w:hAnsi="Times New Roman"/>
                <w:lang w:eastAsia="pl-PL"/>
              </w:rPr>
              <w:lastRenderedPageBreak/>
              <w:t xml:space="preserve">W ramach przedsięwzięcia zaplanowano wyjazdy szkoleniowo-studyjne, które mają zwiększyć kompetencje </w:t>
            </w:r>
            <w:r w:rsidRPr="00EF0A67">
              <w:rPr>
                <w:rFonts w:ascii="Times New Roman" w:hAnsi="Times New Roman"/>
                <w:lang w:eastAsia="pl-PL"/>
              </w:rPr>
              <w:lastRenderedPageBreak/>
              <w:t xml:space="preserve">oraz wiedzę osób biorących w przedsięwzięciu na temat innowacyjnych rozwiązań technologicznych stosowanych w rybactwie, nowoczesnych metod hodowli i przetwórstwa ryb. Wyjazdy szkoleniowo-studyjne zostaną zorganizowane do miejsc, w których sektor rybacki to bardzo znacząca gałąź gospodarki lokalnej. </w:t>
            </w:r>
          </w:p>
        </w:tc>
        <w:tc>
          <w:tcPr>
            <w:tcW w:w="3685" w:type="dxa"/>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lastRenderedPageBreak/>
              <w:t>Wizyta studyjno – szkoleniowa</w:t>
            </w:r>
          </w:p>
        </w:tc>
        <w:tc>
          <w:tcPr>
            <w:tcW w:w="1559" w:type="dxa"/>
            <w:gridSpan w:val="3"/>
            <w:vAlign w:val="center"/>
          </w:tcPr>
          <w:p w:rsidR="004A4AF7" w:rsidRPr="00B855E8" w:rsidRDefault="004A4AF7" w:rsidP="00EF0A67">
            <w:pPr>
              <w:spacing w:after="0" w:line="240" w:lineRule="auto"/>
              <w:contextualSpacing/>
              <w:jc w:val="both"/>
              <w:rPr>
                <w:rFonts w:ascii="Times New Roman" w:hAnsi="Times New Roman"/>
              </w:rPr>
            </w:pPr>
            <w:r w:rsidRPr="00B855E8">
              <w:rPr>
                <w:rFonts w:ascii="Times New Roman" w:hAnsi="Times New Roman"/>
              </w:rPr>
              <w:t>LGD</w:t>
            </w:r>
          </w:p>
        </w:tc>
        <w:tc>
          <w:tcPr>
            <w:tcW w:w="2268" w:type="dxa"/>
            <w:vAlign w:val="center"/>
          </w:tcPr>
          <w:p w:rsidR="00B812A2" w:rsidRPr="00593314" w:rsidRDefault="00B812A2" w:rsidP="00EF0A67">
            <w:pPr>
              <w:spacing w:after="0" w:line="240" w:lineRule="auto"/>
              <w:jc w:val="both"/>
              <w:rPr>
                <w:rFonts w:ascii="Times New Roman" w:hAnsi="Times New Roman"/>
              </w:rPr>
            </w:pPr>
            <w:r w:rsidRPr="00593314">
              <w:rPr>
                <w:rFonts w:ascii="Times New Roman" w:hAnsi="Times New Roman"/>
              </w:rPr>
              <w:t>2</w:t>
            </w:r>
            <w:r w:rsidR="00922CD4" w:rsidRPr="00593314">
              <w:rPr>
                <w:rFonts w:ascii="Times New Roman" w:hAnsi="Times New Roman"/>
              </w:rPr>
              <w:t> </w:t>
            </w:r>
            <w:r w:rsidRPr="00593314">
              <w:rPr>
                <w:rFonts w:ascii="Times New Roman" w:hAnsi="Times New Roman"/>
              </w:rPr>
              <w:t>500</w:t>
            </w:r>
            <w:r w:rsidR="00922CD4" w:rsidRPr="00593314">
              <w:rPr>
                <w:rFonts w:ascii="Times New Roman" w:hAnsi="Times New Roman"/>
              </w:rPr>
              <w:t>,00</w:t>
            </w:r>
            <w:r w:rsidR="00B335D1" w:rsidRPr="00593314">
              <w:rPr>
                <w:rFonts w:ascii="Times New Roman" w:hAnsi="Times New Roman"/>
              </w:rPr>
              <w:t xml:space="preserve"> EUR</w:t>
            </w:r>
          </w:p>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100%</w:t>
            </w:r>
          </w:p>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lastRenderedPageBreak/>
              <w:t>Aktywizacja</w:t>
            </w:r>
          </w:p>
          <w:p w:rsidR="00320A83" w:rsidRPr="00B855E8" w:rsidRDefault="00320A83" w:rsidP="00EF0A67">
            <w:pPr>
              <w:spacing w:after="0" w:line="240" w:lineRule="auto"/>
              <w:jc w:val="both"/>
              <w:rPr>
                <w:rFonts w:ascii="Times New Roman" w:hAnsi="Times New Roman"/>
              </w:rPr>
            </w:pPr>
            <w:r w:rsidRPr="00B855E8">
              <w:rPr>
                <w:rFonts w:ascii="Times New Roman" w:hAnsi="Times New Roman"/>
              </w:rPr>
              <w:t>PROW</w:t>
            </w:r>
          </w:p>
        </w:tc>
      </w:tr>
      <w:tr w:rsidR="004A4AF7" w:rsidRPr="00EF0A67" w:rsidTr="007F4C56">
        <w:trPr>
          <w:trHeight w:val="303"/>
        </w:trPr>
        <w:tc>
          <w:tcPr>
            <w:tcW w:w="15417" w:type="dxa"/>
            <w:gridSpan w:val="9"/>
            <w:shd w:val="clear" w:color="auto" w:fill="7030A0"/>
            <w:vAlign w:val="center"/>
          </w:tcPr>
          <w:p w:rsidR="004A4AF7" w:rsidRPr="00B855E8" w:rsidRDefault="004A4AF7" w:rsidP="00EF0A67">
            <w:pPr>
              <w:spacing w:after="0" w:line="240" w:lineRule="auto"/>
              <w:jc w:val="center"/>
              <w:rPr>
                <w:rFonts w:ascii="Times New Roman" w:hAnsi="Times New Roman"/>
                <w:b/>
              </w:rPr>
            </w:pPr>
            <w:r w:rsidRPr="00B855E8">
              <w:rPr>
                <w:rFonts w:ascii="Times New Roman" w:hAnsi="Times New Roman"/>
                <w:b/>
              </w:rPr>
              <w:lastRenderedPageBreak/>
              <w:t>Cel ogólny II</w:t>
            </w:r>
          </w:p>
        </w:tc>
      </w:tr>
      <w:tr w:rsidR="004A4AF7"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2.1.1</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Tworzenie i rozwój tematycznych obiektów turystycznych</w:t>
            </w:r>
          </w:p>
        </w:tc>
        <w:tc>
          <w:tcPr>
            <w:tcW w:w="5529" w:type="dxa"/>
            <w:vAlign w:val="center"/>
          </w:tcPr>
          <w:p w:rsidR="004A4AF7" w:rsidRPr="00EF0A67" w:rsidRDefault="004A4AF7" w:rsidP="002F7251">
            <w:pPr>
              <w:spacing w:after="0" w:line="240" w:lineRule="auto"/>
              <w:jc w:val="both"/>
              <w:rPr>
                <w:rFonts w:ascii="Times New Roman" w:hAnsi="Times New Roman"/>
                <w:color w:val="000000"/>
                <w:lang w:eastAsia="pl-PL"/>
              </w:rPr>
            </w:pPr>
            <w:r w:rsidRPr="00EF0A67">
              <w:rPr>
                <w:rFonts w:ascii="Times New Roman" w:hAnsi="Times New Roman"/>
                <w:color w:val="000000"/>
                <w:lang w:eastAsia="pl-PL"/>
              </w:rPr>
              <w:t>W ramach przedsięwzięcia wspierane będą operacje przyczyniające się do tworzenia i rozwoju tematycznych obiektów turystycznych, w których oprócz miejsc noclegowych i wyżywienia, turyści będą mogli skorzystać z dodatkowej oferty spędzania wolnego czasu, uczestniczyć w artystycznych warsztatach z rękodzieła, promujących tradycje regionu czy inne aktyw</w:t>
            </w:r>
            <w:r w:rsidR="00BF1685">
              <w:rPr>
                <w:rFonts w:ascii="Times New Roman" w:hAnsi="Times New Roman"/>
                <w:color w:val="000000"/>
                <w:lang w:eastAsia="pl-PL"/>
              </w:rPr>
              <w:t>ności. Możliwa będzie realizacja</w:t>
            </w:r>
            <w:r w:rsidRPr="00EF0A67">
              <w:rPr>
                <w:rFonts w:ascii="Times New Roman" w:hAnsi="Times New Roman"/>
                <w:color w:val="000000"/>
                <w:lang w:eastAsia="pl-PL"/>
              </w:rPr>
              <w:t xml:space="preserve"> projektów z zakresu budowy/przebudowy/dostosowywania/remontu obiektów, zakupu wyposażenia m.in. w postaci mebli i innych urządzeń podnoszących standard świadczonych usług, zakupu niezbędnego wyposażenia wzbogacającego ofertę tematyczną obiektów turystycznych. Wsparte zostaną również działania związane z rozwojem istniejących obiektów tematycznych. </w:t>
            </w:r>
          </w:p>
        </w:tc>
        <w:tc>
          <w:tcPr>
            <w:tcW w:w="3867" w:type="dxa"/>
            <w:gridSpan w:val="3"/>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Utworzenie turystycznych obiektów tematycznych</w:t>
            </w:r>
          </w:p>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Rozwój, doposażenie, remont, turystycznych obiektów tematycznych</w:t>
            </w:r>
          </w:p>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Przystosowanie/wyposażenie gospodarstw agroturystycznych do pełnienia funkcji obiektów tematycznych (z motywem przewodnim, na którym budowana jest oferta dla turysty)</w:t>
            </w:r>
          </w:p>
        </w:tc>
        <w:tc>
          <w:tcPr>
            <w:tcW w:w="1377" w:type="dxa"/>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przedsiębiorcy, mieszkańcy</w:t>
            </w:r>
          </w:p>
        </w:tc>
        <w:tc>
          <w:tcPr>
            <w:tcW w:w="2268" w:type="dxa"/>
            <w:vAlign w:val="center"/>
          </w:tcPr>
          <w:p w:rsidR="004A4AF7" w:rsidRPr="00B855E8" w:rsidRDefault="004A4AF7" w:rsidP="00537FDB">
            <w:pPr>
              <w:spacing w:after="0" w:line="240" w:lineRule="auto"/>
              <w:jc w:val="both"/>
              <w:rPr>
                <w:rFonts w:ascii="Times New Roman" w:hAnsi="Times New Roman"/>
                <w:strike/>
              </w:rPr>
            </w:pPr>
          </w:p>
          <w:p w:rsidR="00F462CA" w:rsidRDefault="00EF0A67" w:rsidP="00EF0A67">
            <w:pPr>
              <w:spacing w:after="0" w:line="240" w:lineRule="auto"/>
              <w:jc w:val="both"/>
              <w:rPr>
                <w:rFonts w:ascii="Times New Roman" w:hAnsi="Times New Roman"/>
                <w:strike/>
              </w:rPr>
            </w:pPr>
            <w:r w:rsidRPr="00B855E8">
              <w:rPr>
                <w:rFonts w:ascii="Times New Roman" w:hAnsi="Times New Roman"/>
              </w:rPr>
              <w:t xml:space="preserve">I. </w:t>
            </w:r>
            <w:r w:rsidR="002B3046">
              <w:rPr>
                <w:rFonts w:ascii="Times New Roman" w:hAnsi="Times New Roman"/>
              </w:rPr>
              <w:t>Rozpoczęcie działalności</w:t>
            </w:r>
            <w:r w:rsidR="00FD6FE6" w:rsidRPr="00D42ECD">
              <w:rPr>
                <w:rFonts w:ascii="Times New Roman" w:hAnsi="Times New Roman"/>
                <w:strike/>
                <w:color w:val="FF0000"/>
              </w:rPr>
              <w:t xml:space="preserve"> </w:t>
            </w:r>
          </w:p>
          <w:p w:rsidR="00B812A2" w:rsidRPr="00593314" w:rsidRDefault="0042311B" w:rsidP="00EF0A67">
            <w:pPr>
              <w:spacing w:after="0" w:line="240" w:lineRule="auto"/>
              <w:jc w:val="both"/>
              <w:rPr>
                <w:rFonts w:ascii="Times New Roman" w:hAnsi="Times New Roman"/>
              </w:rPr>
            </w:pPr>
            <w:r w:rsidRPr="00593314">
              <w:rPr>
                <w:rFonts w:ascii="Times New Roman" w:hAnsi="Times New Roman"/>
              </w:rPr>
              <w:t>23 836,24 EUR</w:t>
            </w:r>
          </w:p>
          <w:p w:rsidR="004A4AF7" w:rsidRDefault="004A4AF7" w:rsidP="00EF0A67">
            <w:pPr>
              <w:spacing w:after="0" w:line="240" w:lineRule="auto"/>
              <w:jc w:val="both"/>
              <w:rPr>
                <w:rFonts w:ascii="Times New Roman" w:hAnsi="Times New Roman"/>
              </w:rPr>
            </w:pPr>
            <w:r w:rsidRPr="00593314">
              <w:rPr>
                <w:rFonts w:ascii="Times New Roman" w:hAnsi="Times New Roman"/>
              </w:rPr>
              <w:t xml:space="preserve">100 </w:t>
            </w:r>
            <w:r w:rsidR="00E62298" w:rsidRPr="00593314">
              <w:rPr>
                <w:rFonts w:ascii="Times New Roman" w:hAnsi="Times New Roman"/>
              </w:rPr>
              <w:t>tys.</w:t>
            </w:r>
            <w:r w:rsidRPr="00593314">
              <w:rPr>
                <w:rFonts w:ascii="Times New Roman" w:hAnsi="Times New Roman"/>
              </w:rPr>
              <w:t xml:space="preserve"> 100%</w:t>
            </w:r>
          </w:p>
          <w:p w:rsidR="00593314" w:rsidRPr="00593314" w:rsidRDefault="00593314" w:rsidP="00EF0A67">
            <w:pPr>
              <w:spacing w:after="0" w:line="240" w:lineRule="auto"/>
              <w:jc w:val="both"/>
              <w:rPr>
                <w:rFonts w:ascii="Times New Roman" w:hAnsi="Times New Roman"/>
              </w:rPr>
            </w:pPr>
          </w:p>
          <w:p w:rsidR="004A4AF7" w:rsidRPr="00593314" w:rsidRDefault="00EF0A67" w:rsidP="00EF0A67">
            <w:pPr>
              <w:spacing w:after="0" w:line="240" w:lineRule="auto"/>
              <w:jc w:val="both"/>
              <w:rPr>
                <w:rFonts w:ascii="Times New Roman" w:hAnsi="Times New Roman"/>
              </w:rPr>
            </w:pPr>
            <w:r w:rsidRPr="00593314">
              <w:rPr>
                <w:rFonts w:ascii="Times New Roman" w:hAnsi="Times New Roman"/>
              </w:rPr>
              <w:t xml:space="preserve">II. </w:t>
            </w:r>
            <w:r w:rsidR="004A4AF7" w:rsidRPr="00593314">
              <w:rPr>
                <w:rFonts w:ascii="Times New Roman" w:hAnsi="Times New Roman"/>
              </w:rPr>
              <w:t>Rozwój działalności</w:t>
            </w:r>
          </w:p>
          <w:p w:rsidR="00B812A2" w:rsidRPr="00593314" w:rsidRDefault="0042311B" w:rsidP="00EF0A67">
            <w:pPr>
              <w:spacing w:after="0" w:line="240" w:lineRule="auto"/>
              <w:jc w:val="both"/>
              <w:rPr>
                <w:rFonts w:ascii="Times New Roman" w:hAnsi="Times New Roman"/>
              </w:rPr>
            </w:pPr>
            <w:r w:rsidRPr="00593314">
              <w:rPr>
                <w:rFonts w:ascii="Times New Roman" w:hAnsi="Times New Roman"/>
              </w:rPr>
              <w:t>82 708,34 EUR</w:t>
            </w:r>
          </w:p>
          <w:p w:rsidR="004A4AF7" w:rsidRPr="00B855E8" w:rsidRDefault="00A6657E" w:rsidP="00EF0A67">
            <w:pPr>
              <w:spacing w:after="0" w:line="240" w:lineRule="auto"/>
              <w:jc w:val="both"/>
              <w:rPr>
                <w:rFonts w:ascii="Times New Roman" w:hAnsi="Times New Roman"/>
              </w:rPr>
            </w:pPr>
            <w:r w:rsidRPr="00B855E8">
              <w:rPr>
                <w:rFonts w:ascii="Times New Roman" w:hAnsi="Times New Roman"/>
              </w:rPr>
              <w:t>powyżej</w:t>
            </w:r>
            <w:r w:rsidR="004A4AF7" w:rsidRPr="00B855E8">
              <w:rPr>
                <w:rFonts w:ascii="Times New Roman" w:hAnsi="Times New Roman"/>
              </w:rPr>
              <w:t xml:space="preserve"> 25</w:t>
            </w:r>
            <w:r w:rsidRPr="00B855E8">
              <w:rPr>
                <w:rFonts w:ascii="Times New Roman" w:hAnsi="Times New Roman"/>
              </w:rPr>
              <w:t xml:space="preserve"> tys.</w:t>
            </w:r>
            <w:r w:rsidR="004A4AF7" w:rsidRPr="00B855E8">
              <w:rPr>
                <w:rFonts w:ascii="Times New Roman" w:hAnsi="Times New Roman"/>
              </w:rPr>
              <w:t xml:space="preserve"> do 300 </w:t>
            </w:r>
            <w:r w:rsidR="00E62298" w:rsidRPr="00B855E8">
              <w:rPr>
                <w:rFonts w:ascii="Times New Roman" w:hAnsi="Times New Roman"/>
              </w:rPr>
              <w:t>tys.</w:t>
            </w:r>
            <w:r w:rsidR="004A4AF7" w:rsidRPr="00B855E8">
              <w:rPr>
                <w:rFonts w:ascii="Times New Roman" w:hAnsi="Times New Roman"/>
              </w:rPr>
              <w:t xml:space="preserve"> 70%</w:t>
            </w:r>
          </w:p>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PROW</w:t>
            </w:r>
          </w:p>
        </w:tc>
      </w:tr>
      <w:tr w:rsidR="004A4AF7"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2.2.1</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Budowa małej architektury turystycznej, rekreacyjnej i sportowej</w:t>
            </w:r>
          </w:p>
        </w:tc>
        <w:tc>
          <w:tcPr>
            <w:tcW w:w="5529" w:type="dxa"/>
            <w:vAlign w:val="center"/>
          </w:tcPr>
          <w:p w:rsidR="004A4AF7" w:rsidRPr="00EF0A67" w:rsidRDefault="004A4AF7" w:rsidP="00537FDB">
            <w:pPr>
              <w:spacing w:after="0" w:line="240" w:lineRule="auto"/>
              <w:jc w:val="both"/>
              <w:rPr>
                <w:rFonts w:ascii="Times New Roman" w:hAnsi="Times New Roman"/>
                <w:lang w:eastAsia="pl-PL"/>
              </w:rPr>
            </w:pPr>
            <w:r w:rsidRPr="00EF0A67">
              <w:rPr>
                <w:rFonts w:ascii="Times New Roman" w:hAnsi="Times New Roman"/>
                <w:lang w:eastAsia="pl-PL"/>
              </w:rPr>
              <w:t>W ramach przedsięwzięcia będzie możliwa realizacja projektów z zakresu budowy małej architektury turystycznej, rekreacyjnej i sportowej. Możliwa będzie budowa m.in. punktów postojowych, wiat turystycznych, wytyczanie nowych szlaków rowerowych, ścieżek edukacyjnych, oznakowanie istniejących już szlaków na obszarze LGD. Dofinansowane również będą zadani</w:t>
            </w:r>
            <w:r w:rsidR="00BF1685">
              <w:rPr>
                <w:rFonts w:ascii="Times New Roman" w:hAnsi="Times New Roman"/>
                <w:lang w:eastAsia="pl-PL"/>
              </w:rPr>
              <w:t>a z zakresu budowy placów zabaw</w:t>
            </w:r>
            <w:r w:rsidRPr="00EF0A67">
              <w:rPr>
                <w:rFonts w:ascii="Times New Roman" w:hAnsi="Times New Roman"/>
                <w:lang w:eastAsia="pl-PL"/>
              </w:rPr>
              <w:t xml:space="preserve"> i siłowni zewnętrznych</w:t>
            </w:r>
            <w:r w:rsidR="00537FDB">
              <w:rPr>
                <w:rFonts w:ascii="Times New Roman" w:hAnsi="Times New Roman"/>
                <w:lang w:eastAsia="pl-PL"/>
              </w:rPr>
              <w:t>.</w:t>
            </w:r>
          </w:p>
        </w:tc>
        <w:tc>
          <w:tcPr>
            <w:tcW w:w="3867" w:type="dxa"/>
            <w:gridSpan w:val="3"/>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Budowa, przebudowa ogólnodostępnej i niekomercyjnej infrastruktury turystycznej lub rekreacyjnej lub kulturalnej</w:t>
            </w:r>
          </w:p>
        </w:tc>
        <w:tc>
          <w:tcPr>
            <w:tcW w:w="1377" w:type="dxa"/>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 xml:space="preserve">organizacje pozarządowe, samorządy gmin, samorządowe instytucje kultury </w:t>
            </w:r>
          </w:p>
        </w:tc>
        <w:tc>
          <w:tcPr>
            <w:tcW w:w="2268" w:type="dxa"/>
            <w:vAlign w:val="center"/>
          </w:tcPr>
          <w:p w:rsidR="004A4AF7" w:rsidRPr="00B855E8" w:rsidRDefault="00EF0A67" w:rsidP="00EF0A67">
            <w:pPr>
              <w:spacing w:after="0" w:line="240" w:lineRule="auto"/>
              <w:jc w:val="both"/>
              <w:rPr>
                <w:rFonts w:ascii="Times New Roman" w:hAnsi="Times New Roman"/>
              </w:rPr>
            </w:pPr>
            <w:r w:rsidRPr="00B855E8">
              <w:rPr>
                <w:rFonts w:ascii="Times New Roman" w:hAnsi="Times New Roman"/>
              </w:rPr>
              <w:t xml:space="preserve">I. </w:t>
            </w:r>
            <w:r w:rsidR="004A4AF7" w:rsidRPr="00B855E8">
              <w:rPr>
                <w:rFonts w:ascii="Times New Roman" w:hAnsi="Times New Roman"/>
              </w:rPr>
              <w:t>projekt grantowy</w:t>
            </w:r>
          </w:p>
          <w:p w:rsidR="00B812A2" w:rsidRPr="00AE7033" w:rsidRDefault="0054209B" w:rsidP="00EF0A67">
            <w:pPr>
              <w:spacing w:after="0" w:line="240" w:lineRule="auto"/>
              <w:jc w:val="both"/>
              <w:rPr>
                <w:rFonts w:ascii="Times New Roman" w:hAnsi="Times New Roman"/>
                <w:color w:val="000000" w:themeColor="text1"/>
              </w:rPr>
            </w:pPr>
            <w:r w:rsidRPr="00AE7033">
              <w:rPr>
                <w:rFonts w:ascii="Times New Roman" w:hAnsi="Times New Roman"/>
                <w:color w:val="000000" w:themeColor="text1"/>
              </w:rPr>
              <w:t>66 978,86 EUR</w:t>
            </w:r>
          </w:p>
          <w:p w:rsidR="004A4AF7" w:rsidRPr="00AE7033" w:rsidRDefault="004A4AF7" w:rsidP="00EF0A67">
            <w:pPr>
              <w:spacing w:after="0" w:line="240" w:lineRule="auto"/>
              <w:jc w:val="both"/>
              <w:rPr>
                <w:rFonts w:ascii="Times New Roman" w:hAnsi="Times New Roman"/>
                <w:color w:val="000000" w:themeColor="text1"/>
              </w:rPr>
            </w:pPr>
            <w:r w:rsidRPr="00AE7033">
              <w:rPr>
                <w:rFonts w:ascii="Times New Roman" w:hAnsi="Times New Roman"/>
                <w:color w:val="000000" w:themeColor="text1"/>
              </w:rPr>
              <w:t xml:space="preserve">od 5 do 50 </w:t>
            </w:r>
            <w:r w:rsidR="00E62298" w:rsidRPr="00AE7033">
              <w:rPr>
                <w:rFonts w:ascii="Times New Roman" w:hAnsi="Times New Roman"/>
                <w:color w:val="000000" w:themeColor="text1"/>
              </w:rPr>
              <w:t>tys.</w:t>
            </w:r>
            <w:r w:rsidRPr="00AE7033">
              <w:rPr>
                <w:rFonts w:ascii="Times New Roman" w:hAnsi="Times New Roman"/>
                <w:color w:val="000000" w:themeColor="text1"/>
              </w:rPr>
              <w:t xml:space="preserve"> </w:t>
            </w:r>
            <w:r w:rsidR="00320A83" w:rsidRPr="00AE7033">
              <w:rPr>
                <w:rFonts w:ascii="Times New Roman" w:hAnsi="Times New Roman"/>
                <w:color w:val="000000" w:themeColor="text1"/>
              </w:rPr>
              <w:t>100%</w:t>
            </w:r>
          </w:p>
          <w:p w:rsidR="00593314" w:rsidRPr="00AE7033" w:rsidRDefault="00593314" w:rsidP="00EF0A67">
            <w:pPr>
              <w:spacing w:after="0" w:line="240" w:lineRule="auto"/>
              <w:jc w:val="both"/>
              <w:rPr>
                <w:rFonts w:ascii="Times New Roman" w:hAnsi="Times New Roman"/>
                <w:color w:val="000000" w:themeColor="text1"/>
              </w:rPr>
            </w:pPr>
          </w:p>
          <w:p w:rsidR="004A4AF7" w:rsidRPr="00AE7033" w:rsidRDefault="00EF0A67" w:rsidP="00EF0A67">
            <w:pPr>
              <w:spacing w:after="0" w:line="240" w:lineRule="auto"/>
              <w:jc w:val="both"/>
              <w:rPr>
                <w:rFonts w:ascii="Times New Roman" w:hAnsi="Times New Roman"/>
                <w:color w:val="000000" w:themeColor="text1"/>
              </w:rPr>
            </w:pPr>
            <w:r w:rsidRPr="00AE7033">
              <w:rPr>
                <w:rFonts w:ascii="Times New Roman" w:hAnsi="Times New Roman"/>
                <w:color w:val="000000" w:themeColor="text1"/>
              </w:rPr>
              <w:t xml:space="preserve">II. </w:t>
            </w:r>
            <w:r w:rsidR="004A4AF7" w:rsidRPr="00AE7033">
              <w:rPr>
                <w:rFonts w:ascii="Times New Roman" w:hAnsi="Times New Roman"/>
                <w:color w:val="000000" w:themeColor="text1"/>
              </w:rPr>
              <w:t>konkurs</w:t>
            </w:r>
          </w:p>
          <w:p w:rsidR="00B812A2" w:rsidRPr="00AE7033" w:rsidRDefault="0042311B" w:rsidP="00EF0A67">
            <w:pPr>
              <w:spacing w:after="0" w:line="240" w:lineRule="auto"/>
              <w:jc w:val="both"/>
              <w:rPr>
                <w:rFonts w:ascii="Times New Roman" w:hAnsi="Times New Roman"/>
                <w:color w:val="000000" w:themeColor="text1"/>
              </w:rPr>
            </w:pPr>
            <w:r w:rsidRPr="00AE7033">
              <w:rPr>
                <w:rFonts w:ascii="Times New Roman" w:hAnsi="Times New Roman"/>
                <w:color w:val="000000" w:themeColor="text1"/>
              </w:rPr>
              <w:t>73 620,34 EUR</w:t>
            </w:r>
          </w:p>
          <w:p w:rsidR="004A4AF7" w:rsidRPr="00B855E8" w:rsidRDefault="004A4AF7" w:rsidP="00EF0A67">
            <w:pPr>
              <w:spacing w:after="0" w:line="240" w:lineRule="auto"/>
              <w:jc w:val="both"/>
              <w:rPr>
                <w:rFonts w:ascii="Times New Roman" w:hAnsi="Times New Roman"/>
              </w:rPr>
            </w:pPr>
            <w:r w:rsidRPr="00454B00">
              <w:rPr>
                <w:rFonts w:ascii="Times New Roman" w:hAnsi="Times New Roman"/>
              </w:rPr>
              <w:t xml:space="preserve">od 50 do 300 </w:t>
            </w:r>
            <w:r w:rsidR="00E62298" w:rsidRPr="00454B00">
              <w:rPr>
                <w:rFonts w:ascii="Times New Roman" w:hAnsi="Times New Roman"/>
              </w:rPr>
              <w:t>tys</w:t>
            </w:r>
            <w:r w:rsidR="00E62298" w:rsidRPr="00B855E8">
              <w:rPr>
                <w:rFonts w:ascii="Times New Roman" w:hAnsi="Times New Roman"/>
              </w:rPr>
              <w:t>.</w:t>
            </w:r>
            <w:r w:rsidRPr="00B855E8">
              <w:rPr>
                <w:rFonts w:ascii="Times New Roman" w:hAnsi="Times New Roman"/>
              </w:rPr>
              <w:t xml:space="preserve"> 90 %</w:t>
            </w:r>
          </w:p>
          <w:p w:rsidR="004A4AF7" w:rsidRDefault="004A4AF7" w:rsidP="00EF0A67">
            <w:pPr>
              <w:spacing w:after="0" w:line="240" w:lineRule="auto"/>
              <w:jc w:val="both"/>
              <w:rPr>
                <w:rFonts w:ascii="Times New Roman" w:hAnsi="Times New Roman"/>
              </w:rPr>
            </w:pPr>
            <w:r w:rsidRPr="00B855E8">
              <w:rPr>
                <w:rFonts w:ascii="Times New Roman" w:hAnsi="Times New Roman"/>
              </w:rPr>
              <w:t>PROW</w:t>
            </w:r>
          </w:p>
          <w:p w:rsidR="00593314" w:rsidRPr="00B855E8" w:rsidRDefault="00593314" w:rsidP="00EF0A67">
            <w:pPr>
              <w:spacing w:after="0" w:line="240" w:lineRule="auto"/>
              <w:jc w:val="both"/>
              <w:rPr>
                <w:rFonts w:ascii="Times New Roman" w:hAnsi="Times New Roman"/>
              </w:rPr>
            </w:pPr>
          </w:p>
        </w:tc>
      </w:tr>
      <w:tr w:rsidR="004A4AF7"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2.2.2</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 xml:space="preserve">Zagospodarowanie zbiorników i cieków wodnych oraz terenów przyległych na funkcje turystyczne lub/i </w:t>
            </w:r>
            <w:r w:rsidRPr="00EF0A67">
              <w:rPr>
                <w:rFonts w:ascii="Times New Roman" w:hAnsi="Times New Roman"/>
                <w:color w:val="000000"/>
              </w:rPr>
              <w:lastRenderedPageBreak/>
              <w:t>rekreacyjne lub/i edukacyjne</w:t>
            </w:r>
          </w:p>
        </w:tc>
        <w:tc>
          <w:tcPr>
            <w:tcW w:w="5529" w:type="dxa"/>
            <w:vAlign w:val="center"/>
          </w:tcPr>
          <w:p w:rsidR="004A4AF7" w:rsidRPr="00EF0A67" w:rsidRDefault="004A4AF7" w:rsidP="00EF0A67">
            <w:pPr>
              <w:spacing w:after="0" w:line="240" w:lineRule="auto"/>
              <w:jc w:val="both"/>
              <w:rPr>
                <w:rFonts w:ascii="Times New Roman" w:hAnsi="Times New Roman"/>
                <w:lang w:eastAsia="pl-PL"/>
              </w:rPr>
            </w:pPr>
            <w:r w:rsidRPr="00EF0A67">
              <w:rPr>
                <w:rFonts w:ascii="Times New Roman" w:hAnsi="Times New Roman"/>
                <w:lang w:eastAsia="pl-PL"/>
              </w:rPr>
              <w:lastRenderedPageBreak/>
              <w:t xml:space="preserve">W ramach przedsięwzięcia wspierane będą operacje przyczyniające się do zagospodarowania zbiorników i cieków wodnych oraz terenów przyległych na funkcje turystyczne lub/i rekreacyjne lub/i edukacyjne. Będzie możliwa realizacja operacji polegających na </w:t>
            </w:r>
            <w:r w:rsidRPr="00EF0A67">
              <w:rPr>
                <w:rFonts w:ascii="Times New Roman" w:hAnsi="Times New Roman"/>
              </w:rPr>
              <w:t xml:space="preserve">tworzeniu, rozwoju, wyposażeniu infrastruktury turystycznej i rekreacyjnej, przeznaczonej na użytek publiczny historycznie lub terytorialnie związanych z działalnością </w:t>
            </w:r>
            <w:r w:rsidRPr="00EF0A67">
              <w:rPr>
                <w:rFonts w:ascii="Times New Roman" w:hAnsi="Times New Roman"/>
              </w:rPr>
              <w:lastRenderedPageBreak/>
              <w:t xml:space="preserve">rybacką. </w:t>
            </w:r>
          </w:p>
        </w:tc>
        <w:tc>
          <w:tcPr>
            <w:tcW w:w="3867" w:type="dxa"/>
            <w:gridSpan w:val="3"/>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lastRenderedPageBreak/>
              <w:t>Tworzenie, rozwój, wyposażenie infrastruktury turystycznej i rekreacyjnej, przeznaczonej na użytek publiczny historycznie lub terytorialnie związanych z działalnością rybacką</w:t>
            </w:r>
          </w:p>
        </w:tc>
        <w:tc>
          <w:tcPr>
            <w:tcW w:w="1377" w:type="dxa"/>
            <w:vAlign w:val="center"/>
          </w:tcPr>
          <w:p w:rsidR="004A4AF7" w:rsidRPr="00B855E8" w:rsidRDefault="00660117" w:rsidP="00EF0A67">
            <w:pPr>
              <w:spacing w:after="0" w:line="240" w:lineRule="auto"/>
              <w:jc w:val="both"/>
              <w:rPr>
                <w:rFonts w:ascii="Times New Roman" w:hAnsi="Times New Roman"/>
              </w:rPr>
            </w:pPr>
            <w:r w:rsidRPr="00B855E8">
              <w:rPr>
                <w:rFonts w:ascii="Times New Roman" w:hAnsi="Times New Roman"/>
              </w:rPr>
              <w:t xml:space="preserve">mieszkańcy, </w:t>
            </w:r>
            <w:r w:rsidR="00537FDB" w:rsidRPr="00B855E8">
              <w:rPr>
                <w:rFonts w:ascii="Times New Roman" w:hAnsi="Times New Roman"/>
              </w:rPr>
              <w:t>przedsiębiorcy osoby</w:t>
            </w:r>
            <w:r w:rsidR="004A4AF7" w:rsidRPr="00B855E8">
              <w:rPr>
                <w:rFonts w:ascii="Times New Roman" w:hAnsi="Times New Roman"/>
              </w:rPr>
              <w:t xml:space="preserve"> prowadzące działalność</w:t>
            </w:r>
            <w:r w:rsidR="00537FDB" w:rsidRPr="00B855E8">
              <w:rPr>
                <w:rFonts w:ascii="Times New Roman" w:hAnsi="Times New Roman"/>
              </w:rPr>
              <w:t xml:space="preserve"> w sektorze rybactwa, gminy, jst</w:t>
            </w:r>
          </w:p>
        </w:tc>
        <w:tc>
          <w:tcPr>
            <w:tcW w:w="2268" w:type="dxa"/>
            <w:vAlign w:val="center"/>
          </w:tcPr>
          <w:p w:rsidR="00D42ECD" w:rsidRPr="009D7A91" w:rsidRDefault="00D42ECD" w:rsidP="00EF0A67">
            <w:pPr>
              <w:spacing w:after="0" w:line="240" w:lineRule="auto"/>
              <w:jc w:val="both"/>
              <w:rPr>
                <w:rFonts w:ascii="Times New Roman" w:hAnsi="Times New Roman"/>
              </w:rPr>
            </w:pPr>
            <w:r w:rsidRPr="009D7A91">
              <w:rPr>
                <w:rFonts w:ascii="Times New Roman" w:hAnsi="Times New Roman"/>
              </w:rPr>
              <w:t>739</w:t>
            </w:r>
            <w:r w:rsidR="00E75863" w:rsidRPr="009D7A91">
              <w:rPr>
                <w:rFonts w:ascii="Times New Roman" w:hAnsi="Times New Roman"/>
              </w:rPr>
              <w:t> 411,00</w:t>
            </w:r>
            <w:r w:rsidRPr="009D7A91">
              <w:rPr>
                <w:rFonts w:ascii="Times New Roman" w:hAnsi="Times New Roman"/>
              </w:rPr>
              <w:t xml:space="preserve"> zł</w:t>
            </w:r>
          </w:p>
          <w:p w:rsidR="004910D9" w:rsidRPr="00B855E8" w:rsidRDefault="004A4AF7" w:rsidP="00EF0A67">
            <w:pPr>
              <w:spacing w:after="0" w:line="240" w:lineRule="auto"/>
              <w:jc w:val="both"/>
              <w:rPr>
                <w:rFonts w:ascii="Times New Roman" w:hAnsi="Times New Roman"/>
              </w:rPr>
            </w:pPr>
            <w:r w:rsidRPr="00B855E8">
              <w:rPr>
                <w:rFonts w:ascii="Times New Roman" w:hAnsi="Times New Roman"/>
              </w:rPr>
              <w:t xml:space="preserve">do 300 </w:t>
            </w:r>
            <w:r w:rsidR="00E62298" w:rsidRPr="00B855E8">
              <w:rPr>
                <w:rFonts w:ascii="Times New Roman" w:hAnsi="Times New Roman"/>
              </w:rPr>
              <w:t>tys.</w:t>
            </w:r>
            <w:r w:rsidRPr="00B855E8">
              <w:rPr>
                <w:rFonts w:ascii="Times New Roman" w:hAnsi="Times New Roman"/>
              </w:rPr>
              <w:t xml:space="preserve"> </w:t>
            </w:r>
            <w:r w:rsidR="004910D9" w:rsidRPr="00B855E8">
              <w:rPr>
                <w:rFonts w:ascii="Times New Roman" w:hAnsi="Times New Roman"/>
              </w:rPr>
              <w:t>od 50% do 85%</w:t>
            </w:r>
          </w:p>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konkurs</w:t>
            </w:r>
          </w:p>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PO RYBY</w:t>
            </w:r>
          </w:p>
        </w:tc>
      </w:tr>
      <w:tr w:rsidR="003D0C08" w:rsidRPr="00454B00" w:rsidTr="00AF26D3">
        <w:trPr>
          <w:trHeight w:val="303"/>
        </w:trPr>
        <w:tc>
          <w:tcPr>
            <w:tcW w:w="674" w:type="dxa"/>
            <w:vAlign w:val="center"/>
          </w:tcPr>
          <w:p w:rsidR="003D0C08" w:rsidRPr="00831B40" w:rsidRDefault="003D0C08" w:rsidP="00EF0A67">
            <w:pPr>
              <w:spacing w:after="0" w:line="240" w:lineRule="auto"/>
              <w:jc w:val="both"/>
              <w:rPr>
                <w:rFonts w:ascii="Times New Roman" w:hAnsi="Times New Roman"/>
                <w:highlight w:val="yellow"/>
              </w:rPr>
            </w:pPr>
            <w:r w:rsidRPr="00831B40">
              <w:rPr>
                <w:rFonts w:ascii="Times New Roman" w:hAnsi="Times New Roman"/>
              </w:rPr>
              <w:lastRenderedPageBreak/>
              <w:t>2.2.3</w:t>
            </w:r>
          </w:p>
        </w:tc>
        <w:tc>
          <w:tcPr>
            <w:tcW w:w="1702" w:type="dxa"/>
            <w:gridSpan w:val="2"/>
            <w:vAlign w:val="center"/>
          </w:tcPr>
          <w:p w:rsidR="003D0C08" w:rsidRPr="00695250" w:rsidRDefault="003D0C08" w:rsidP="00EF0A67">
            <w:pPr>
              <w:spacing w:after="0" w:line="240" w:lineRule="auto"/>
              <w:jc w:val="both"/>
              <w:rPr>
                <w:rFonts w:ascii="Times New Roman" w:hAnsi="Times New Roman"/>
              </w:rPr>
            </w:pPr>
          </w:p>
          <w:p w:rsidR="00DF703E" w:rsidRPr="00695250" w:rsidRDefault="00DF703E" w:rsidP="00EF0A67">
            <w:pPr>
              <w:spacing w:after="0" w:line="240" w:lineRule="auto"/>
              <w:jc w:val="both"/>
              <w:rPr>
                <w:rFonts w:ascii="Times New Roman" w:hAnsi="Times New Roman"/>
              </w:rPr>
            </w:pPr>
            <w:r w:rsidRPr="00695250">
              <w:rPr>
                <w:rFonts w:ascii="Times New Roman" w:hAnsi="Times New Roman"/>
              </w:rPr>
              <w:t>Budowa infrastruktury turystycznej na szlakach rowerowych oraz promocja turystyki rowerowej</w:t>
            </w:r>
          </w:p>
        </w:tc>
        <w:tc>
          <w:tcPr>
            <w:tcW w:w="5529" w:type="dxa"/>
            <w:vAlign w:val="center"/>
          </w:tcPr>
          <w:p w:rsidR="003D0C08" w:rsidRPr="00695250" w:rsidRDefault="003D0C08" w:rsidP="00A9067E">
            <w:pPr>
              <w:spacing w:after="0" w:line="240" w:lineRule="auto"/>
              <w:jc w:val="both"/>
              <w:rPr>
                <w:rFonts w:ascii="Times New Roman" w:hAnsi="Times New Roman"/>
                <w:lang w:eastAsia="pl-PL"/>
              </w:rPr>
            </w:pPr>
            <w:r w:rsidRPr="00695250">
              <w:rPr>
                <w:rFonts w:ascii="Times New Roman" w:hAnsi="Times New Roman"/>
              </w:rPr>
              <w:t xml:space="preserve">W ramach przedsięwzięcia zostanie zrealizowany projekt współpracy </w:t>
            </w:r>
            <w:r w:rsidR="00DF703E" w:rsidRPr="00695250">
              <w:rPr>
                <w:rFonts w:ascii="Times New Roman" w:hAnsi="Times New Roman"/>
              </w:rPr>
              <w:t>ponad</w:t>
            </w:r>
            <w:r w:rsidRPr="00695250">
              <w:rPr>
                <w:rFonts w:ascii="Times New Roman" w:hAnsi="Times New Roman"/>
              </w:rPr>
              <w:t xml:space="preserve">regionalny </w:t>
            </w:r>
            <w:r w:rsidR="00DF703E" w:rsidRPr="00695250">
              <w:rPr>
                <w:rFonts w:ascii="Times New Roman" w:hAnsi="Times New Roman"/>
              </w:rPr>
              <w:t xml:space="preserve">dotyczący budowy infrastruktury turystycznej na szlakach rowerowych oraz w ich bezpośrednim sąsiedztwie </w:t>
            </w:r>
            <w:r w:rsidR="005462F9" w:rsidRPr="00695250">
              <w:rPr>
                <w:rFonts w:ascii="Times New Roman" w:hAnsi="Times New Roman"/>
              </w:rPr>
              <w:t>a także promocji turystyki rowerowej</w:t>
            </w:r>
            <w:r w:rsidR="00695250" w:rsidRPr="00695250">
              <w:rPr>
                <w:rFonts w:ascii="Times New Roman" w:hAnsi="Times New Roman"/>
              </w:rPr>
              <w:t xml:space="preserve">. </w:t>
            </w:r>
            <w:r w:rsidRPr="00695250">
              <w:rPr>
                <w:rFonts w:ascii="Times New Roman" w:hAnsi="Times New Roman"/>
              </w:rPr>
              <w:t>Odbiorcami projektu są mieszkańcy obszaru LGD oraz turyści spoza obszaru LGD, którzy będą korzystać z infrastruktury turystycznej powstałej w wyniku realizacji projektu.</w:t>
            </w:r>
          </w:p>
        </w:tc>
        <w:tc>
          <w:tcPr>
            <w:tcW w:w="3867" w:type="dxa"/>
            <w:gridSpan w:val="3"/>
            <w:vAlign w:val="center"/>
          </w:tcPr>
          <w:p w:rsidR="003D0C08" w:rsidRPr="00695250" w:rsidRDefault="00A9067E" w:rsidP="00C2229B">
            <w:pPr>
              <w:numPr>
                <w:ilvl w:val="0"/>
                <w:numId w:val="16"/>
              </w:numPr>
              <w:spacing w:after="0" w:line="240" w:lineRule="auto"/>
              <w:contextualSpacing/>
              <w:jc w:val="both"/>
              <w:rPr>
                <w:rFonts w:ascii="Times New Roman" w:hAnsi="Times New Roman"/>
              </w:rPr>
            </w:pPr>
            <w:r w:rsidRPr="00695250">
              <w:rPr>
                <w:rFonts w:ascii="Times New Roman" w:hAnsi="Times New Roman"/>
              </w:rPr>
              <w:t>opracowanie map z naniesionym szlakiem oraz miejscami noclegowymi, atrakcjami turystycznymi, zabytkami w odległości do 200 m od szlaku</w:t>
            </w:r>
            <w:r w:rsidR="00C2229B" w:rsidRPr="00695250">
              <w:rPr>
                <w:rFonts w:ascii="Times New Roman" w:hAnsi="Times New Roman"/>
              </w:rPr>
              <w:t xml:space="preserve">, </w:t>
            </w:r>
            <w:r w:rsidRPr="00695250">
              <w:rPr>
                <w:rFonts w:ascii="Times New Roman" w:hAnsi="Times New Roman"/>
              </w:rPr>
              <w:t>wykonanie prac remontowych na istniejących szlakach</w:t>
            </w:r>
            <w:r w:rsidR="00C2229B" w:rsidRPr="00695250">
              <w:rPr>
                <w:rFonts w:ascii="Times New Roman" w:hAnsi="Times New Roman"/>
              </w:rPr>
              <w:t xml:space="preserve">, </w:t>
            </w:r>
            <w:r w:rsidRPr="00695250">
              <w:rPr>
                <w:rFonts w:ascii="Times New Roman" w:hAnsi="Times New Roman"/>
              </w:rPr>
              <w:t>postawienie infrastruktury turystycznej, tj. wiaty</w:t>
            </w:r>
          </w:p>
        </w:tc>
        <w:tc>
          <w:tcPr>
            <w:tcW w:w="1377" w:type="dxa"/>
            <w:vAlign w:val="center"/>
          </w:tcPr>
          <w:p w:rsidR="003D0C08" w:rsidRPr="00695250" w:rsidRDefault="003D0C08" w:rsidP="00EF0A67">
            <w:pPr>
              <w:spacing w:after="0" w:line="240" w:lineRule="auto"/>
              <w:jc w:val="both"/>
              <w:rPr>
                <w:rFonts w:ascii="Times New Roman" w:hAnsi="Times New Roman"/>
              </w:rPr>
            </w:pPr>
            <w:r w:rsidRPr="00695250">
              <w:rPr>
                <w:rFonts w:ascii="Times New Roman" w:hAnsi="Times New Roman"/>
              </w:rPr>
              <w:t>LGD</w:t>
            </w:r>
          </w:p>
        </w:tc>
        <w:tc>
          <w:tcPr>
            <w:tcW w:w="2268" w:type="dxa"/>
            <w:vAlign w:val="center"/>
          </w:tcPr>
          <w:p w:rsidR="00B35082" w:rsidRPr="00AE7033" w:rsidRDefault="00050169" w:rsidP="003D0C08">
            <w:pPr>
              <w:spacing w:after="0" w:line="240" w:lineRule="auto"/>
              <w:jc w:val="both"/>
              <w:rPr>
                <w:rFonts w:ascii="Times New Roman" w:hAnsi="Times New Roman"/>
                <w:color w:val="000000" w:themeColor="text1"/>
              </w:rPr>
            </w:pPr>
            <w:r>
              <w:rPr>
                <w:rFonts w:ascii="Times New Roman" w:hAnsi="Times New Roman"/>
                <w:color w:val="000000" w:themeColor="text1"/>
              </w:rPr>
              <w:t>202 7</w:t>
            </w:r>
            <w:r w:rsidR="0054209B" w:rsidRPr="00AE7033">
              <w:rPr>
                <w:rFonts w:ascii="Times New Roman" w:hAnsi="Times New Roman"/>
                <w:color w:val="000000" w:themeColor="text1"/>
              </w:rPr>
              <w:t>00,00 EUR</w:t>
            </w:r>
          </w:p>
          <w:p w:rsidR="003D0C08" w:rsidRPr="00454B00" w:rsidRDefault="003D0C08" w:rsidP="003D0C08">
            <w:pPr>
              <w:spacing w:after="0" w:line="240" w:lineRule="auto"/>
              <w:jc w:val="both"/>
              <w:rPr>
                <w:rFonts w:ascii="Times New Roman" w:hAnsi="Times New Roman"/>
              </w:rPr>
            </w:pPr>
            <w:r w:rsidRPr="00454B00">
              <w:rPr>
                <w:rFonts w:ascii="Times New Roman" w:hAnsi="Times New Roman"/>
              </w:rPr>
              <w:t>100%</w:t>
            </w:r>
          </w:p>
          <w:p w:rsidR="003D0C08" w:rsidRPr="00454B00" w:rsidRDefault="003D0C08" w:rsidP="003D0C08">
            <w:pPr>
              <w:spacing w:after="0" w:line="240" w:lineRule="auto"/>
              <w:jc w:val="both"/>
              <w:rPr>
                <w:rFonts w:ascii="Times New Roman" w:hAnsi="Times New Roman"/>
              </w:rPr>
            </w:pPr>
            <w:r w:rsidRPr="00454B00">
              <w:rPr>
                <w:rFonts w:ascii="Times New Roman" w:hAnsi="Times New Roman"/>
              </w:rPr>
              <w:t xml:space="preserve">Projekt współpracy </w:t>
            </w:r>
            <w:r w:rsidR="005462F9" w:rsidRPr="00454B00">
              <w:rPr>
                <w:rFonts w:ascii="Times New Roman" w:hAnsi="Times New Roman"/>
              </w:rPr>
              <w:t>ponad</w:t>
            </w:r>
            <w:r w:rsidRPr="00454B00">
              <w:rPr>
                <w:rFonts w:ascii="Times New Roman" w:hAnsi="Times New Roman"/>
              </w:rPr>
              <w:t>regionalny</w:t>
            </w:r>
          </w:p>
          <w:p w:rsidR="003D0C08" w:rsidRPr="00454B00" w:rsidRDefault="003D0C08" w:rsidP="003D0C08">
            <w:pPr>
              <w:spacing w:after="0" w:line="240" w:lineRule="auto"/>
              <w:jc w:val="both"/>
              <w:rPr>
                <w:rFonts w:ascii="Times New Roman" w:hAnsi="Times New Roman"/>
              </w:rPr>
            </w:pPr>
            <w:r w:rsidRPr="00454B00">
              <w:rPr>
                <w:rFonts w:ascii="Times New Roman" w:hAnsi="Times New Roman"/>
              </w:rPr>
              <w:t>PROW</w:t>
            </w:r>
          </w:p>
        </w:tc>
      </w:tr>
      <w:tr w:rsidR="004A4AF7"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2.3.1</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Utworzenie i rozwój przedsiębiorstw świadczących usługi związane i uzupełniające sektor turystyczny</w:t>
            </w:r>
          </w:p>
        </w:tc>
        <w:tc>
          <w:tcPr>
            <w:tcW w:w="5529" w:type="dxa"/>
            <w:vAlign w:val="center"/>
          </w:tcPr>
          <w:p w:rsidR="004A4AF7" w:rsidRPr="00EF0A67" w:rsidRDefault="004A4AF7" w:rsidP="00EF0A67">
            <w:pPr>
              <w:spacing w:after="0" w:line="240" w:lineRule="auto"/>
              <w:jc w:val="both"/>
              <w:rPr>
                <w:rFonts w:ascii="Times New Roman" w:hAnsi="Times New Roman"/>
                <w:b/>
                <w:color w:val="00B050"/>
                <w:lang w:eastAsia="pl-PL"/>
              </w:rPr>
            </w:pPr>
            <w:r w:rsidRPr="00EF0A67">
              <w:rPr>
                <w:rFonts w:ascii="Times New Roman" w:hAnsi="Times New Roman"/>
                <w:lang w:eastAsia="pl-PL"/>
              </w:rPr>
              <w:t xml:space="preserve">W ramach przedsięwzięcie wspierane będą projekty przyczyniające się od tworzenia przedsiębiorstw świadczących usługi związane i uzupełniające sektor turystyczny. </w:t>
            </w:r>
          </w:p>
          <w:p w:rsidR="004A4AF7" w:rsidRPr="00EF0A67" w:rsidRDefault="004A4AF7" w:rsidP="00EF0A67">
            <w:pPr>
              <w:spacing w:after="0" w:line="240" w:lineRule="auto"/>
              <w:ind w:left="360"/>
              <w:contextualSpacing/>
              <w:jc w:val="both"/>
              <w:rPr>
                <w:rFonts w:ascii="Times New Roman" w:hAnsi="Times New Roman"/>
              </w:rPr>
            </w:pPr>
          </w:p>
        </w:tc>
        <w:tc>
          <w:tcPr>
            <w:tcW w:w="3867" w:type="dxa"/>
            <w:gridSpan w:val="3"/>
            <w:vAlign w:val="center"/>
          </w:tcPr>
          <w:p w:rsidR="004A4AF7" w:rsidRPr="00D82B81" w:rsidRDefault="004A4AF7" w:rsidP="00D82B81">
            <w:pPr>
              <w:numPr>
                <w:ilvl w:val="0"/>
                <w:numId w:val="16"/>
              </w:numPr>
              <w:spacing w:after="0" w:line="240" w:lineRule="auto"/>
              <w:contextualSpacing/>
              <w:jc w:val="both"/>
              <w:rPr>
                <w:rFonts w:ascii="Times New Roman" w:hAnsi="Times New Roman"/>
              </w:rPr>
            </w:pPr>
            <w:r w:rsidRPr="00EF0A67">
              <w:rPr>
                <w:rFonts w:ascii="Times New Roman" w:hAnsi="Times New Roman"/>
              </w:rPr>
              <w:t>Podejmowanie działalności gospodarczej</w:t>
            </w:r>
          </w:p>
        </w:tc>
        <w:tc>
          <w:tcPr>
            <w:tcW w:w="1377" w:type="dxa"/>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mieszkańcy</w:t>
            </w:r>
            <w:r w:rsidR="00660117" w:rsidRPr="00B855E8">
              <w:rPr>
                <w:rFonts w:ascii="Times New Roman" w:hAnsi="Times New Roman"/>
              </w:rPr>
              <w:t>, grupy defaworyzowane</w:t>
            </w:r>
          </w:p>
        </w:tc>
        <w:tc>
          <w:tcPr>
            <w:tcW w:w="2268" w:type="dxa"/>
            <w:vAlign w:val="center"/>
          </w:tcPr>
          <w:p w:rsidR="004A4AF7" w:rsidRPr="00B855E8" w:rsidRDefault="00EF0A67" w:rsidP="00EF0A67">
            <w:pPr>
              <w:spacing w:after="0" w:line="240" w:lineRule="auto"/>
              <w:jc w:val="both"/>
              <w:rPr>
                <w:rFonts w:ascii="Times New Roman" w:hAnsi="Times New Roman"/>
              </w:rPr>
            </w:pPr>
            <w:r w:rsidRPr="00B855E8">
              <w:rPr>
                <w:rFonts w:ascii="Times New Roman" w:hAnsi="Times New Roman"/>
              </w:rPr>
              <w:t xml:space="preserve">I. </w:t>
            </w:r>
            <w:r w:rsidR="004A4AF7" w:rsidRPr="00B855E8">
              <w:rPr>
                <w:rFonts w:ascii="Times New Roman" w:hAnsi="Times New Roman"/>
              </w:rPr>
              <w:t>Rozpoczynanie działalności</w:t>
            </w:r>
          </w:p>
          <w:p w:rsidR="00B35082" w:rsidRPr="00593314" w:rsidRDefault="009016E6" w:rsidP="00EF0A67">
            <w:pPr>
              <w:spacing w:after="0" w:line="240" w:lineRule="auto"/>
              <w:jc w:val="both"/>
              <w:rPr>
                <w:rFonts w:ascii="Times New Roman" w:hAnsi="Times New Roman"/>
              </w:rPr>
            </w:pPr>
            <w:r w:rsidRPr="00593314">
              <w:rPr>
                <w:rFonts w:ascii="Times New Roman" w:hAnsi="Times New Roman"/>
              </w:rPr>
              <w:t>23 874,31 EUR</w:t>
            </w:r>
          </w:p>
          <w:p w:rsidR="004A4AF7" w:rsidRPr="004B18FE" w:rsidRDefault="004A4AF7" w:rsidP="00EF0A67">
            <w:pPr>
              <w:spacing w:after="0" w:line="240" w:lineRule="auto"/>
              <w:jc w:val="both"/>
              <w:rPr>
                <w:rFonts w:ascii="Times New Roman" w:hAnsi="Times New Roman"/>
              </w:rPr>
            </w:pPr>
            <w:r w:rsidRPr="004B18FE">
              <w:rPr>
                <w:rFonts w:ascii="Times New Roman" w:hAnsi="Times New Roman"/>
              </w:rPr>
              <w:t xml:space="preserve">100 </w:t>
            </w:r>
            <w:r w:rsidR="00E62298" w:rsidRPr="004B18FE">
              <w:rPr>
                <w:rFonts w:ascii="Times New Roman" w:hAnsi="Times New Roman"/>
              </w:rPr>
              <w:t>tys.</w:t>
            </w:r>
            <w:r w:rsidRPr="004B18FE">
              <w:rPr>
                <w:rFonts w:ascii="Times New Roman" w:hAnsi="Times New Roman"/>
              </w:rPr>
              <w:t xml:space="preserve"> 100%</w:t>
            </w:r>
          </w:p>
          <w:p w:rsidR="004A4AF7" w:rsidRPr="00B855E8" w:rsidRDefault="004A4AF7" w:rsidP="00EF0A67">
            <w:pPr>
              <w:spacing w:after="0" w:line="240" w:lineRule="auto"/>
              <w:jc w:val="both"/>
              <w:rPr>
                <w:rFonts w:ascii="Times New Roman" w:hAnsi="Times New Roman"/>
              </w:rPr>
            </w:pPr>
          </w:p>
        </w:tc>
      </w:tr>
      <w:tr w:rsidR="004A4AF7"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2.3.2</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 xml:space="preserve">Utworzenie i rozwój przedsiębiorstw wykorzystujących wodny potencjał obszaru rybackiego </w:t>
            </w:r>
          </w:p>
        </w:tc>
        <w:tc>
          <w:tcPr>
            <w:tcW w:w="5529" w:type="dxa"/>
            <w:vAlign w:val="center"/>
          </w:tcPr>
          <w:p w:rsidR="004A4AF7" w:rsidRPr="00EF0A67" w:rsidRDefault="004A4AF7" w:rsidP="00EF0A67">
            <w:pPr>
              <w:spacing w:after="0" w:line="240" w:lineRule="auto"/>
              <w:jc w:val="both"/>
              <w:rPr>
                <w:rFonts w:ascii="Times New Roman" w:hAnsi="Times New Roman"/>
                <w:lang w:eastAsia="pl-PL"/>
              </w:rPr>
            </w:pPr>
            <w:r w:rsidRPr="00EF0A67">
              <w:rPr>
                <w:rFonts w:ascii="Times New Roman" w:hAnsi="Times New Roman"/>
                <w:lang w:eastAsia="pl-PL"/>
              </w:rPr>
              <w:t xml:space="preserve">Przedsięwzięcie to przyczyniać się będzie do tworzenia i rozwoju przedsiębiorstw wykorzystujących wodny potencjał obszaru rybackiego. Wspierane będą operacje związane z rozwojem gastronomii oraz bazy noclegowej, a także działalności turystycznej, które będą się przyczyniać do tworzenia zintegrowanej oferty. </w:t>
            </w:r>
          </w:p>
        </w:tc>
        <w:tc>
          <w:tcPr>
            <w:tcW w:w="3867" w:type="dxa"/>
            <w:gridSpan w:val="3"/>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Podejmowanie działalności gospodarczej</w:t>
            </w:r>
          </w:p>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 xml:space="preserve">Rozwijanie działalności gospodarczej </w:t>
            </w:r>
          </w:p>
        </w:tc>
        <w:tc>
          <w:tcPr>
            <w:tcW w:w="1377" w:type="dxa"/>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przedsiębiorcy, mieszkańcy</w:t>
            </w:r>
            <w:r w:rsidR="00660117" w:rsidRPr="00B855E8">
              <w:rPr>
                <w:rFonts w:ascii="Times New Roman" w:hAnsi="Times New Roman"/>
              </w:rPr>
              <w:t>, grupy defaworyzowane</w:t>
            </w:r>
          </w:p>
        </w:tc>
        <w:tc>
          <w:tcPr>
            <w:tcW w:w="2268" w:type="dxa"/>
            <w:vAlign w:val="center"/>
          </w:tcPr>
          <w:p w:rsidR="004A4AF7" w:rsidRPr="00D82B81" w:rsidRDefault="004A4AF7" w:rsidP="00EF0A67">
            <w:pPr>
              <w:spacing w:after="0" w:line="240" w:lineRule="auto"/>
              <w:jc w:val="both"/>
              <w:rPr>
                <w:rFonts w:ascii="Times New Roman" w:hAnsi="Times New Roman"/>
              </w:rPr>
            </w:pPr>
            <w:r w:rsidRPr="00D82B81">
              <w:rPr>
                <w:rFonts w:ascii="Times New Roman" w:hAnsi="Times New Roman"/>
              </w:rPr>
              <w:t>rozpoczynanie i rozwijanie działalności</w:t>
            </w:r>
          </w:p>
          <w:p w:rsidR="00D42ECD" w:rsidRPr="009D7A91" w:rsidRDefault="00E75863" w:rsidP="00EF0A67">
            <w:pPr>
              <w:spacing w:after="0" w:line="240" w:lineRule="auto"/>
              <w:jc w:val="both"/>
              <w:rPr>
                <w:rFonts w:ascii="Times New Roman" w:hAnsi="Times New Roman"/>
              </w:rPr>
            </w:pPr>
            <w:r w:rsidRPr="009D7A91">
              <w:rPr>
                <w:rFonts w:ascii="Times New Roman" w:hAnsi="Times New Roman"/>
              </w:rPr>
              <w:t>9</w:t>
            </w:r>
            <w:r w:rsidR="00D42ECD" w:rsidRPr="009D7A91">
              <w:rPr>
                <w:rFonts w:ascii="Times New Roman" w:hAnsi="Times New Roman"/>
              </w:rPr>
              <w:t>74</w:t>
            </w:r>
            <w:r w:rsidRPr="009D7A91">
              <w:rPr>
                <w:rFonts w:ascii="Times New Roman" w:hAnsi="Times New Roman"/>
              </w:rPr>
              <w:t> 549,00</w:t>
            </w:r>
            <w:r w:rsidR="00265FEE" w:rsidRPr="009D7A91">
              <w:rPr>
                <w:rFonts w:ascii="Times New Roman" w:hAnsi="Times New Roman"/>
              </w:rPr>
              <w:t xml:space="preserve"> zł</w:t>
            </w:r>
          </w:p>
          <w:p w:rsidR="004A4AF7" w:rsidRPr="00D82B81" w:rsidRDefault="004A4AF7" w:rsidP="00EF0A67">
            <w:pPr>
              <w:spacing w:after="0" w:line="240" w:lineRule="auto"/>
              <w:jc w:val="both"/>
              <w:rPr>
                <w:rFonts w:ascii="Times New Roman" w:hAnsi="Times New Roman"/>
              </w:rPr>
            </w:pPr>
            <w:r w:rsidRPr="00D82B81">
              <w:rPr>
                <w:rFonts w:ascii="Times New Roman" w:hAnsi="Times New Roman"/>
              </w:rPr>
              <w:t xml:space="preserve">do 300 </w:t>
            </w:r>
            <w:r w:rsidR="00E62298" w:rsidRPr="00D82B81">
              <w:rPr>
                <w:rFonts w:ascii="Times New Roman" w:hAnsi="Times New Roman"/>
              </w:rPr>
              <w:t>tys.</w:t>
            </w:r>
            <w:r w:rsidRPr="00D82B81">
              <w:rPr>
                <w:rFonts w:ascii="Times New Roman" w:hAnsi="Times New Roman"/>
              </w:rPr>
              <w:t xml:space="preserve"> 50%</w:t>
            </w:r>
          </w:p>
          <w:p w:rsidR="004A4AF7" w:rsidRPr="00D82B81" w:rsidRDefault="004A4AF7" w:rsidP="00EF0A67">
            <w:pPr>
              <w:spacing w:after="0" w:line="240" w:lineRule="auto"/>
              <w:jc w:val="both"/>
              <w:rPr>
                <w:rFonts w:ascii="Times New Roman" w:hAnsi="Times New Roman"/>
              </w:rPr>
            </w:pPr>
            <w:r w:rsidRPr="00D82B81">
              <w:rPr>
                <w:rFonts w:ascii="Times New Roman" w:hAnsi="Times New Roman"/>
              </w:rPr>
              <w:t>Konkurs</w:t>
            </w:r>
          </w:p>
          <w:p w:rsidR="004A4AF7" w:rsidRPr="00D82B81" w:rsidRDefault="004A4AF7" w:rsidP="00EF0A67">
            <w:pPr>
              <w:spacing w:after="0" w:line="240" w:lineRule="auto"/>
              <w:jc w:val="both"/>
              <w:rPr>
                <w:rFonts w:ascii="Times New Roman" w:hAnsi="Times New Roman"/>
              </w:rPr>
            </w:pPr>
            <w:r w:rsidRPr="00D82B81">
              <w:rPr>
                <w:rFonts w:ascii="Times New Roman" w:hAnsi="Times New Roman"/>
              </w:rPr>
              <w:t>PO RYBY</w:t>
            </w:r>
          </w:p>
        </w:tc>
      </w:tr>
      <w:tr w:rsidR="004A4AF7"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2.4.1</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7A1BEE">
              <w:rPr>
                <w:rFonts w:ascii="Times New Roman" w:hAnsi="Times New Roman"/>
              </w:rPr>
              <w:t>Promocja</w:t>
            </w:r>
            <w:r w:rsidR="004A721B" w:rsidRPr="007A1BEE">
              <w:rPr>
                <w:rFonts w:ascii="Times New Roman" w:hAnsi="Times New Roman"/>
              </w:rPr>
              <w:t xml:space="preserve"> i utworzenie</w:t>
            </w:r>
            <w:r w:rsidRPr="00EF0A67">
              <w:rPr>
                <w:rFonts w:ascii="Times New Roman" w:hAnsi="Times New Roman"/>
                <w:color w:val="000000"/>
              </w:rPr>
              <w:t xml:space="preserve"> sieciowego produktu turystycznego</w:t>
            </w:r>
          </w:p>
        </w:tc>
        <w:tc>
          <w:tcPr>
            <w:tcW w:w="5529" w:type="dxa"/>
            <w:vAlign w:val="center"/>
          </w:tcPr>
          <w:p w:rsidR="004A4AF7" w:rsidRPr="00EF0A67" w:rsidRDefault="004A4AF7" w:rsidP="00EF0A67">
            <w:pPr>
              <w:spacing w:after="0" w:line="240" w:lineRule="auto"/>
              <w:jc w:val="both"/>
              <w:rPr>
                <w:rFonts w:ascii="Times New Roman" w:hAnsi="Times New Roman"/>
                <w:lang w:eastAsia="pl-PL"/>
              </w:rPr>
            </w:pPr>
            <w:r w:rsidRPr="00EF0A67">
              <w:rPr>
                <w:rFonts w:ascii="Times New Roman" w:hAnsi="Times New Roman"/>
                <w:lang w:eastAsia="pl-PL"/>
              </w:rPr>
              <w:t xml:space="preserve">W ramach przedsięwzięcia zaplanowano promocję sieciowego produktu turystycznego, który </w:t>
            </w:r>
            <w:r w:rsidRPr="00EF0A67">
              <w:rPr>
                <w:rFonts w:ascii="Times New Roman" w:hAnsi="Times New Roman"/>
              </w:rPr>
              <w:t xml:space="preserve">łączy w sobie różnorodne usługi, rzeczy i wartości. Ważne są działania promocyjne, które w sposób kompleksowy i zintegrowany wyróżnią atrakcje turystyczne obszaru LGD. </w:t>
            </w:r>
          </w:p>
        </w:tc>
        <w:tc>
          <w:tcPr>
            <w:tcW w:w="3867" w:type="dxa"/>
            <w:gridSpan w:val="3"/>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Podejmowanie działań mających na celu promocje sieciowego produktu turystycznego w tym publikacje, wydawnictwa i inne</w:t>
            </w:r>
          </w:p>
        </w:tc>
        <w:tc>
          <w:tcPr>
            <w:tcW w:w="1377" w:type="dxa"/>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LGD</w:t>
            </w:r>
          </w:p>
        </w:tc>
        <w:tc>
          <w:tcPr>
            <w:tcW w:w="2268" w:type="dxa"/>
            <w:vAlign w:val="center"/>
          </w:tcPr>
          <w:p w:rsidR="00B35082" w:rsidRPr="00593314" w:rsidRDefault="00B35082" w:rsidP="00EF0A67">
            <w:pPr>
              <w:spacing w:after="0" w:line="240" w:lineRule="auto"/>
              <w:jc w:val="both"/>
              <w:rPr>
                <w:rFonts w:ascii="Times New Roman" w:hAnsi="Times New Roman"/>
              </w:rPr>
            </w:pPr>
            <w:r w:rsidRPr="00593314">
              <w:rPr>
                <w:rFonts w:ascii="Times New Roman" w:hAnsi="Times New Roman"/>
              </w:rPr>
              <w:t>2</w:t>
            </w:r>
            <w:r w:rsidR="00922CD4" w:rsidRPr="00593314">
              <w:rPr>
                <w:rFonts w:ascii="Times New Roman" w:hAnsi="Times New Roman"/>
              </w:rPr>
              <w:t xml:space="preserve"> </w:t>
            </w:r>
            <w:r w:rsidR="009016E6" w:rsidRPr="00593314">
              <w:rPr>
                <w:rFonts w:ascii="Times New Roman" w:hAnsi="Times New Roman"/>
              </w:rPr>
              <w:t>500,00 EUR</w:t>
            </w:r>
          </w:p>
          <w:p w:rsidR="004A4AF7" w:rsidRPr="00593314" w:rsidRDefault="004A4AF7" w:rsidP="00EF0A67">
            <w:pPr>
              <w:spacing w:after="0" w:line="240" w:lineRule="auto"/>
              <w:jc w:val="both"/>
              <w:rPr>
                <w:rFonts w:ascii="Times New Roman" w:hAnsi="Times New Roman"/>
              </w:rPr>
            </w:pPr>
            <w:r w:rsidRPr="00593314">
              <w:rPr>
                <w:rFonts w:ascii="Times New Roman" w:hAnsi="Times New Roman"/>
              </w:rPr>
              <w:t>100 %</w:t>
            </w:r>
          </w:p>
          <w:p w:rsidR="004A4AF7" w:rsidRPr="00593314" w:rsidRDefault="004A4AF7" w:rsidP="00EF0A67">
            <w:pPr>
              <w:spacing w:after="0" w:line="240" w:lineRule="auto"/>
              <w:jc w:val="both"/>
              <w:rPr>
                <w:rFonts w:ascii="Times New Roman" w:hAnsi="Times New Roman"/>
              </w:rPr>
            </w:pPr>
            <w:r w:rsidRPr="00593314">
              <w:rPr>
                <w:rFonts w:ascii="Times New Roman" w:hAnsi="Times New Roman"/>
              </w:rPr>
              <w:t>Aktywizacja</w:t>
            </w:r>
          </w:p>
          <w:p w:rsidR="004A4AF7" w:rsidRPr="00593314" w:rsidRDefault="004A4AF7" w:rsidP="00EF0A67">
            <w:pPr>
              <w:spacing w:after="0" w:line="240" w:lineRule="auto"/>
              <w:jc w:val="both"/>
              <w:rPr>
                <w:rFonts w:ascii="Times New Roman" w:hAnsi="Times New Roman"/>
              </w:rPr>
            </w:pPr>
            <w:r w:rsidRPr="00593314">
              <w:rPr>
                <w:rFonts w:ascii="Times New Roman" w:hAnsi="Times New Roman"/>
              </w:rPr>
              <w:t>PROW</w:t>
            </w:r>
          </w:p>
        </w:tc>
      </w:tr>
      <w:tr w:rsidR="004A4AF7"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2.4.2</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 xml:space="preserve">Podniesienie wiedzy i kompetencji osób świadczących usługi turystyczne w </w:t>
            </w:r>
            <w:r w:rsidRPr="00EF0A67">
              <w:rPr>
                <w:rFonts w:ascii="Times New Roman" w:hAnsi="Times New Roman"/>
                <w:color w:val="000000"/>
              </w:rPr>
              <w:lastRenderedPageBreak/>
              <w:t>zakresie promocji oraz współpracy sieciowej</w:t>
            </w:r>
          </w:p>
        </w:tc>
        <w:tc>
          <w:tcPr>
            <w:tcW w:w="5529" w:type="dxa"/>
            <w:vAlign w:val="center"/>
          </w:tcPr>
          <w:p w:rsidR="004A4AF7" w:rsidRPr="00EF0A67" w:rsidRDefault="004A4AF7" w:rsidP="00EF0A67">
            <w:pPr>
              <w:spacing w:after="0" w:line="240" w:lineRule="auto"/>
              <w:jc w:val="both"/>
              <w:rPr>
                <w:rFonts w:ascii="Times New Roman" w:hAnsi="Times New Roman"/>
              </w:rPr>
            </w:pPr>
            <w:r w:rsidRPr="00EF0A67">
              <w:rPr>
                <w:rFonts w:ascii="Times New Roman" w:hAnsi="Times New Roman"/>
              </w:rPr>
              <w:lastRenderedPageBreak/>
              <w:t xml:space="preserve">W ramach przedsięwzięcia zaplanowano projekt własny LGD, którego celem będzie organizacja szkoleń podnoszących wiedzę i kompetencje osób świadczących usługi turystyczne w zakresie promocji oraz współpracy sieciowej. Stanie się to gwarantem profesjonalnej oferty turystycznej, ale również wzmocni współpracę sieciową różnych pomiotów działających w branży turystycznej. </w:t>
            </w:r>
          </w:p>
        </w:tc>
        <w:tc>
          <w:tcPr>
            <w:tcW w:w="3867" w:type="dxa"/>
            <w:gridSpan w:val="3"/>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Szkolenia, wyjazdy studyjne, konferencje, warsztaty, spotkania i inne</w:t>
            </w:r>
          </w:p>
        </w:tc>
        <w:tc>
          <w:tcPr>
            <w:tcW w:w="1377" w:type="dxa"/>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 xml:space="preserve">osoby fizyczne, osoby prawne, osoby świadczące usługi </w:t>
            </w:r>
            <w:r w:rsidRPr="00B855E8">
              <w:rPr>
                <w:rFonts w:ascii="Times New Roman" w:hAnsi="Times New Roman"/>
              </w:rPr>
              <w:lastRenderedPageBreak/>
              <w:t>turystyczne, LGD</w:t>
            </w:r>
          </w:p>
        </w:tc>
        <w:tc>
          <w:tcPr>
            <w:tcW w:w="2268" w:type="dxa"/>
            <w:vAlign w:val="center"/>
          </w:tcPr>
          <w:p w:rsidR="00B35082" w:rsidRPr="00593314" w:rsidRDefault="00B35082" w:rsidP="00EF0A67">
            <w:pPr>
              <w:spacing w:after="0" w:line="240" w:lineRule="auto"/>
              <w:jc w:val="both"/>
              <w:rPr>
                <w:rFonts w:ascii="Times New Roman" w:hAnsi="Times New Roman"/>
              </w:rPr>
            </w:pPr>
            <w:r w:rsidRPr="00593314">
              <w:rPr>
                <w:rFonts w:ascii="Times New Roman" w:hAnsi="Times New Roman"/>
              </w:rPr>
              <w:lastRenderedPageBreak/>
              <w:t>9</w:t>
            </w:r>
            <w:r w:rsidR="00922CD4" w:rsidRPr="00593314">
              <w:rPr>
                <w:rFonts w:ascii="Times New Roman" w:hAnsi="Times New Roman"/>
              </w:rPr>
              <w:t xml:space="preserve"> </w:t>
            </w:r>
            <w:r w:rsidR="009016E6" w:rsidRPr="00593314">
              <w:rPr>
                <w:rFonts w:ascii="Times New Roman" w:hAnsi="Times New Roman"/>
              </w:rPr>
              <w:t>562,19 EUR</w:t>
            </w:r>
          </w:p>
          <w:p w:rsidR="004A4AF7" w:rsidRPr="00593314" w:rsidRDefault="00EC093C" w:rsidP="00EF0A67">
            <w:pPr>
              <w:spacing w:after="0" w:line="240" w:lineRule="auto"/>
              <w:jc w:val="both"/>
              <w:rPr>
                <w:rFonts w:ascii="Times New Roman" w:hAnsi="Times New Roman"/>
              </w:rPr>
            </w:pPr>
            <w:r w:rsidRPr="00593314">
              <w:rPr>
                <w:rFonts w:ascii="Times New Roman" w:hAnsi="Times New Roman"/>
              </w:rPr>
              <w:t>95%</w:t>
            </w:r>
          </w:p>
          <w:p w:rsidR="004A4AF7" w:rsidRPr="00593314" w:rsidRDefault="004A4AF7" w:rsidP="00EF0A67">
            <w:pPr>
              <w:spacing w:after="0" w:line="240" w:lineRule="auto"/>
              <w:jc w:val="both"/>
              <w:rPr>
                <w:rFonts w:ascii="Times New Roman" w:hAnsi="Times New Roman"/>
              </w:rPr>
            </w:pPr>
            <w:r w:rsidRPr="00593314">
              <w:rPr>
                <w:rFonts w:ascii="Times New Roman" w:hAnsi="Times New Roman"/>
              </w:rPr>
              <w:t>Konkurs/</w:t>
            </w:r>
          </w:p>
          <w:p w:rsidR="004A4AF7" w:rsidRPr="00593314" w:rsidRDefault="00377616" w:rsidP="00EF0A67">
            <w:pPr>
              <w:spacing w:after="0" w:line="240" w:lineRule="auto"/>
              <w:jc w:val="both"/>
              <w:rPr>
                <w:rFonts w:ascii="Times New Roman" w:hAnsi="Times New Roman"/>
              </w:rPr>
            </w:pPr>
            <w:r w:rsidRPr="00593314">
              <w:rPr>
                <w:rFonts w:ascii="Times New Roman" w:hAnsi="Times New Roman"/>
              </w:rPr>
              <w:t>operacja własna</w:t>
            </w:r>
          </w:p>
          <w:p w:rsidR="004A4AF7" w:rsidRPr="00593314" w:rsidRDefault="004A4AF7" w:rsidP="00EC093C">
            <w:pPr>
              <w:spacing w:after="0" w:line="240" w:lineRule="auto"/>
              <w:jc w:val="both"/>
              <w:rPr>
                <w:rFonts w:ascii="Times New Roman" w:hAnsi="Times New Roman"/>
              </w:rPr>
            </w:pPr>
            <w:r w:rsidRPr="00593314">
              <w:rPr>
                <w:rFonts w:ascii="Times New Roman" w:hAnsi="Times New Roman"/>
              </w:rPr>
              <w:t>PROW</w:t>
            </w:r>
            <w:r w:rsidR="004910D9" w:rsidRPr="00593314">
              <w:rPr>
                <w:rFonts w:ascii="Times New Roman" w:hAnsi="Times New Roman"/>
              </w:rPr>
              <w:t xml:space="preserve"> </w:t>
            </w:r>
          </w:p>
        </w:tc>
      </w:tr>
      <w:tr w:rsidR="004A4AF7" w:rsidRPr="00EF0A67" w:rsidTr="007F4C56">
        <w:trPr>
          <w:trHeight w:val="303"/>
        </w:trPr>
        <w:tc>
          <w:tcPr>
            <w:tcW w:w="15417" w:type="dxa"/>
            <w:gridSpan w:val="9"/>
            <w:shd w:val="clear" w:color="auto" w:fill="7030A0"/>
            <w:vAlign w:val="center"/>
          </w:tcPr>
          <w:p w:rsidR="004A4AF7" w:rsidRPr="00B855E8" w:rsidRDefault="004A4AF7" w:rsidP="00EF0A67">
            <w:pPr>
              <w:spacing w:after="0" w:line="240" w:lineRule="auto"/>
              <w:jc w:val="center"/>
              <w:rPr>
                <w:rFonts w:ascii="Times New Roman" w:hAnsi="Times New Roman"/>
                <w:b/>
              </w:rPr>
            </w:pPr>
            <w:r w:rsidRPr="00B855E8">
              <w:rPr>
                <w:rFonts w:ascii="Times New Roman" w:hAnsi="Times New Roman"/>
                <w:b/>
              </w:rPr>
              <w:lastRenderedPageBreak/>
              <w:t>Cel ogólny III</w:t>
            </w:r>
          </w:p>
        </w:tc>
      </w:tr>
      <w:tr w:rsidR="004A4AF7"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3.1.1</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 xml:space="preserve">Wspieranie działalności związanej z przetwórstwem rolno </w:t>
            </w:r>
            <w:r w:rsidR="008C1120">
              <w:rPr>
                <w:rFonts w:ascii="Times New Roman" w:hAnsi="Times New Roman"/>
                <w:color w:val="000000"/>
              </w:rPr>
              <w:t>–</w:t>
            </w:r>
            <w:r w:rsidRPr="00EF0A67">
              <w:rPr>
                <w:rFonts w:ascii="Times New Roman" w:hAnsi="Times New Roman"/>
                <w:color w:val="000000"/>
              </w:rPr>
              <w:t xml:space="preserve"> spożywczym</w:t>
            </w:r>
          </w:p>
        </w:tc>
        <w:tc>
          <w:tcPr>
            <w:tcW w:w="5529" w:type="dxa"/>
            <w:vAlign w:val="center"/>
          </w:tcPr>
          <w:p w:rsidR="004A4AF7" w:rsidRPr="00EF0A67" w:rsidRDefault="004A4AF7" w:rsidP="00EF0A67">
            <w:pPr>
              <w:spacing w:after="0" w:line="240" w:lineRule="auto"/>
              <w:jc w:val="both"/>
              <w:rPr>
                <w:rFonts w:ascii="Times New Roman" w:hAnsi="Times New Roman"/>
              </w:rPr>
            </w:pPr>
            <w:r w:rsidRPr="00EF0A67">
              <w:rPr>
                <w:rFonts w:ascii="Times New Roman" w:hAnsi="Times New Roman"/>
              </w:rPr>
              <w:t>W ramach przedsięwzięcia będą wspierane projekty przyczyniające się do rozwoju przetwórstwa rolno – spożywczego na obszarze LGD opartego o wysokiej jakości produkty pochodzące z dobrze rozwiniętego rolnictwa. Przedsięwzięcie to ma na celu zwiększenie zatrudnienia na obszarze poprzez otwieranie i rozwijanie działalności gospodarczej polegającej na powstawaniu małych zakładów przetwórczych, w oparciu o lokalne owoce i warzywa. Wsparcie uzyskają przede wszystkim te operacje, w wyniku których powstaną gotowe do wprowadzenia na rynek produkty.</w:t>
            </w:r>
          </w:p>
        </w:tc>
        <w:tc>
          <w:tcPr>
            <w:tcW w:w="3823" w:type="dxa"/>
            <w:gridSpan w:val="2"/>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Podejmowanie działalności gospodarczej</w:t>
            </w:r>
          </w:p>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Rozwijanie działalności gospodarczej</w:t>
            </w:r>
          </w:p>
          <w:p w:rsidR="004A4AF7" w:rsidRPr="00EF0A67" w:rsidRDefault="004A4AF7" w:rsidP="00EF0A67">
            <w:pPr>
              <w:spacing w:after="0" w:line="240" w:lineRule="auto"/>
              <w:ind w:left="360"/>
              <w:contextualSpacing/>
              <w:jc w:val="both"/>
              <w:rPr>
                <w:rFonts w:ascii="Times New Roman" w:hAnsi="Times New Roman"/>
                <w:color w:val="FF0000"/>
              </w:rPr>
            </w:pPr>
          </w:p>
        </w:tc>
        <w:tc>
          <w:tcPr>
            <w:tcW w:w="1421" w:type="dxa"/>
            <w:gridSpan w:val="2"/>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przedsiębiorcy, mieszkańcy</w:t>
            </w:r>
          </w:p>
        </w:tc>
        <w:tc>
          <w:tcPr>
            <w:tcW w:w="2268" w:type="dxa"/>
            <w:vAlign w:val="center"/>
          </w:tcPr>
          <w:p w:rsidR="004A4AF7" w:rsidRPr="00873051" w:rsidRDefault="00EF0A67" w:rsidP="00EF0A67">
            <w:pPr>
              <w:spacing w:after="0" w:line="240" w:lineRule="auto"/>
              <w:jc w:val="both"/>
              <w:rPr>
                <w:rFonts w:ascii="Times New Roman" w:hAnsi="Times New Roman"/>
              </w:rPr>
            </w:pPr>
            <w:r w:rsidRPr="00873051">
              <w:rPr>
                <w:rFonts w:ascii="Times New Roman" w:hAnsi="Times New Roman"/>
              </w:rPr>
              <w:t xml:space="preserve">I. </w:t>
            </w:r>
            <w:r w:rsidR="004A4AF7" w:rsidRPr="00873051">
              <w:rPr>
                <w:rFonts w:ascii="Times New Roman" w:hAnsi="Times New Roman"/>
              </w:rPr>
              <w:t>Rozpoczynanie działalności</w:t>
            </w:r>
          </w:p>
          <w:p w:rsidR="00CF0D8E" w:rsidRPr="00873051" w:rsidRDefault="00CC6EF8" w:rsidP="00EF0A67">
            <w:pPr>
              <w:spacing w:after="0" w:line="240" w:lineRule="auto"/>
              <w:jc w:val="both"/>
              <w:rPr>
                <w:rFonts w:ascii="Times New Roman" w:hAnsi="Times New Roman"/>
              </w:rPr>
            </w:pPr>
            <w:r w:rsidRPr="00873051">
              <w:rPr>
                <w:rFonts w:ascii="Times New Roman" w:hAnsi="Times New Roman"/>
              </w:rPr>
              <w:t>70 158,94 EUR</w:t>
            </w:r>
          </w:p>
          <w:p w:rsidR="004A4AF7" w:rsidRDefault="004A4AF7" w:rsidP="00EF0A67">
            <w:pPr>
              <w:spacing w:after="0" w:line="240" w:lineRule="auto"/>
              <w:jc w:val="both"/>
              <w:rPr>
                <w:rFonts w:ascii="Times New Roman" w:hAnsi="Times New Roman"/>
              </w:rPr>
            </w:pPr>
            <w:r w:rsidRPr="00873051">
              <w:rPr>
                <w:rFonts w:ascii="Times New Roman" w:hAnsi="Times New Roman"/>
              </w:rPr>
              <w:t xml:space="preserve">100 </w:t>
            </w:r>
            <w:r w:rsidR="00E62298" w:rsidRPr="00873051">
              <w:rPr>
                <w:rFonts w:ascii="Times New Roman" w:hAnsi="Times New Roman"/>
              </w:rPr>
              <w:t>tys.</w:t>
            </w:r>
            <w:r w:rsidRPr="00873051">
              <w:rPr>
                <w:rFonts w:ascii="Times New Roman" w:hAnsi="Times New Roman"/>
              </w:rPr>
              <w:t xml:space="preserve"> 100%</w:t>
            </w:r>
          </w:p>
          <w:p w:rsidR="00873051" w:rsidRPr="00873051" w:rsidRDefault="00873051" w:rsidP="00EF0A67">
            <w:pPr>
              <w:spacing w:after="0" w:line="240" w:lineRule="auto"/>
              <w:jc w:val="both"/>
              <w:rPr>
                <w:rFonts w:ascii="Times New Roman" w:hAnsi="Times New Roman"/>
              </w:rPr>
            </w:pPr>
          </w:p>
          <w:p w:rsidR="004A4AF7" w:rsidRPr="00873051" w:rsidRDefault="00EF0A67" w:rsidP="00EF0A67">
            <w:pPr>
              <w:spacing w:after="0" w:line="240" w:lineRule="auto"/>
              <w:jc w:val="both"/>
              <w:rPr>
                <w:rFonts w:ascii="Times New Roman" w:hAnsi="Times New Roman"/>
              </w:rPr>
            </w:pPr>
            <w:r w:rsidRPr="00873051">
              <w:rPr>
                <w:rFonts w:ascii="Times New Roman" w:hAnsi="Times New Roman"/>
              </w:rPr>
              <w:t xml:space="preserve">II. </w:t>
            </w:r>
            <w:r w:rsidR="004A4AF7" w:rsidRPr="00873051">
              <w:rPr>
                <w:rFonts w:ascii="Times New Roman" w:hAnsi="Times New Roman"/>
              </w:rPr>
              <w:t>Rozwijanie działalności</w:t>
            </w:r>
          </w:p>
          <w:p w:rsidR="00CF0D8E" w:rsidRPr="00AE7033" w:rsidRDefault="0054209B" w:rsidP="00EF0A67">
            <w:pPr>
              <w:spacing w:after="0" w:line="240" w:lineRule="auto"/>
              <w:jc w:val="both"/>
              <w:rPr>
                <w:rFonts w:ascii="Times New Roman" w:hAnsi="Times New Roman"/>
                <w:color w:val="000000" w:themeColor="text1"/>
              </w:rPr>
            </w:pPr>
            <w:r w:rsidRPr="00AE7033">
              <w:rPr>
                <w:rFonts w:ascii="Times New Roman" w:hAnsi="Times New Roman"/>
                <w:color w:val="000000" w:themeColor="text1"/>
              </w:rPr>
              <w:t>64 677,98 EUR</w:t>
            </w:r>
          </w:p>
          <w:p w:rsidR="00EF0A67" w:rsidRPr="00873051" w:rsidRDefault="00A6657E" w:rsidP="00EF0A67">
            <w:pPr>
              <w:spacing w:after="0" w:line="240" w:lineRule="auto"/>
              <w:jc w:val="both"/>
              <w:rPr>
                <w:rFonts w:ascii="Times New Roman" w:hAnsi="Times New Roman"/>
              </w:rPr>
            </w:pPr>
            <w:r w:rsidRPr="00873051">
              <w:rPr>
                <w:rFonts w:ascii="Times New Roman" w:hAnsi="Times New Roman"/>
              </w:rPr>
              <w:t>Powyżej</w:t>
            </w:r>
            <w:r w:rsidR="004A4AF7" w:rsidRPr="00873051">
              <w:rPr>
                <w:rFonts w:ascii="Times New Roman" w:hAnsi="Times New Roman"/>
              </w:rPr>
              <w:t xml:space="preserve"> 25 </w:t>
            </w:r>
            <w:r w:rsidRPr="00873051">
              <w:rPr>
                <w:rFonts w:ascii="Times New Roman" w:hAnsi="Times New Roman"/>
              </w:rPr>
              <w:t xml:space="preserve">tys. </w:t>
            </w:r>
            <w:r w:rsidR="004A4AF7" w:rsidRPr="00873051">
              <w:rPr>
                <w:rFonts w:ascii="Times New Roman" w:hAnsi="Times New Roman"/>
              </w:rPr>
              <w:t xml:space="preserve">do 300 </w:t>
            </w:r>
            <w:r w:rsidR="00E62298" w:rsidRPr="00873051">
              <w:rPr>
                <w:rFonts w:ascii="Times New Roman" w:hAnsi="Times New Roman"/>
              </w:rPr>
              <w:t>tys.</w:t>
            </w:r>
            <w:r w:rsidR="004A4AF7" w:rsidRPr="00873051">
              <w:rPr>
                <w:rFonts w:ascii="Times New Roman" w:hAnsi="Times New Roman"/>
              </w:rPr>
              <w:t xml:space="preserve"> 70%</w:t>
            </w:r>
          </w:p>
          <w:p w:rsidR="004A4AF7" w:rsidRDefault="004A4AF7" w:rsidP="00EF0A67">
            <w:pPr>
              <w:spacing w:after="0" w:line="240" w:lineRule="auto"/>
              <w:jc w:val="both"/>
              <w:rPr>
                <w:rFonts w:ascii="Times New Roman" w:hAnsi="Times New Roman"/>
              </w:rPr>
            </w:pPr>
            <w:r w:rsidRPr="00873051">
              <w:rPr>
                <w:rFonts w:ascii="Times New Roman" w:hAnsi="Times New Roman"/>
              </w:rPr>
              <w:t>PROW</w:t>
            </w:r>
          </w:p>
          <w:p w:rsidR="00873051" w:rsidRPr="00B855E8" w:rsidRDefault="00873051" w:rsidP="00EF0A67">
            <w:pPr>
              <w:spacing w:after="0" w:line="240" w:lineRule="auto"/>
              <w:jc w:val="both"/>
              <w:rPr>
                <w:rFonts w:ascii="Times New Roman" w:hAnsi="Times New Roman"/>
              </w:rPr>
            </w:pPr>
          </w:p>
        </w:tc>
      </w:tr>
      <w:tr w:rsidR="004A4AF7"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3.2.1</w:t>
            </w:r>
          </w:p>
        </w:tc>
        <w:tc>
          <w:tcPr>
            <w:tcW w:w="1702" w:type="dxa"/>
            <w:gridSpan w:val="2"/>
            <w:vAlign w:val="center"/>
          </w:tcPr>
          <w:p w:rsidR="004A4AF7" w:rsidRPr="00FD6FE6" w:rsidRDefault="00E40F43" w:rsidP="00E40F43">
            <w:pPr>
              <w:spacing w:after="0" w:line="240" w:lineRule="auto"/>
              <w:jc w:val="both"/>
              <w:rPr>
                <w:rFonts w:ascii="Times New Roman" w:hAnsi="Times New Roman"/>
                <w:color w:val="FF0000"/>
              </w:rPr>
            </w:pPr>
            <w:r>
              <w:rPr>
                <w:rFonts w:ascii="Times New Roman" w:hAnsi="Times New Roman"/>
                <w:color w:val="000000"/>
              </w:rPr>
              <w:t xml:space="preserve">Wsparcie </w:t>
            </w:r>
            <w:r w:rsidR="004A4AF7" w:rsidRPr="003443E1">
              <w:rPr>
                <w:rFonts w:ascii="Times New Roman" w:hAnsi="Times New Roman"/>
              </w:rPr>
              <w:t>działalności w sektorze usług</w:t>
            </w:r>
            <w:r w:rsidR="00FD6FE6" w:rsidRPr="003443E1">
              <w:rPr>
                <w:rFonts w:ascii="Times New Roman" w:hAnsi="Times New Roman"/>
              </w:rPr>
              <w:t xml:space="preserve"> produkcji i handlu</w:t>
            </w:r>
          </w:p>
        </w:tc>
        <w:tc>
          <w:tcPr>
            <w:tcW w:w="5529" w:type="dxa"/>
            <w:vAlign w:val="center"/>
          </w:tcPr>
          <w:p w:rsidR="004A4AF7" w:rsidRPr="00EF0A67" w:rsidRDefault="004A4AF7" w:rsidP="00EF0A67">
            <w:pPr>
              <w:spacing w:after="0" w:line="240" w:lineRule="auto"/>
              <w:jc w:val="both"/>
              <w:rPr>
                <w:rFonts w:ascii="Times New Roman" w:hAnsi="Times New Roman"/>
              </w:rPr>
            </w:pPr>
            <w:r w:rsidRPr="00EF0A67">
              <w:rPr>
                <w:rFonts w:ascii="Times New Roman" w:hAnsi="Times New Roman"/>
              </w:rPr>
              <w:t xml:space="preserve">W ramach przedsięwzięcia będą wspierane działania związane z podejmowaniem bądź rozwijaniem działalności gospodarczej polegającej na świadczeniu innowacyjnych usług na poziomie obszaru objętego LSR. Beneficjentami przedsięwzięcia będą osoby znajdujące się w grupie osób defaworyzowanych i będzie ono służyło poprawieniu ich sytuacji na rynku pracy. </w:t>
            </w:r>
          </w:p>
        </w:tc>
        <w:tc>
          <w:tcPr>
            <w:tcW w:w="3823" w:type="dxa"/>
            <w:gridSpan w:val="2"/>
            <w:vAlign w:val="center"/>
          </w:tcPr>
          <w:p w:rsidR="004A4AF7" w:rsidRPr="00EF0A67" w:rsidRDefault="004A4AF7" w:rsidP="00EF0A67">
            <w:pPr>
              <w:spacing w:after="0" w:line="240" w:lineRule="auto"/>
              <w:ind w:left="360"/>
              <w:contextualSpacing/>
              <w:jc w:val="both"/>
              <w:rPr>
                <w:rFonts w:ascii="Times New Roman" w:hAnsi="Times New Roman"/>
                <w:color w:val="FF0000"/>
              </w:rPr>
            </w:pPr>
          </w:p>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Podejmowanie działalności gospodarczej</w:t>
            </w:r>
          </w:p>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Rozwijanie działalności gospodarczej</w:t>
            </w:r>
          </w:p>
          <w:p w:rsidR="004A4AF7" w:rsidRPr="00EF0A67" w:rsidRDefault="004A4AF7" w:rsidP="00EF0A67">
            <w:pPr>
              <w:spacing w:after="0" w:line="240" w:lineRule="auto"/>
              <w:ind w:left="360"/>
              <w:contextualSpacing/>
              <w:jc w:val="both"/>
              <w:rPr>
                <w:rFonts w:ascii="Times New Roman" w:hAnsi="Times New Roman"/>
                <w:color w:val="FF0000"/>
              </w:rPr>
            </w:pPr>
          </w:p>
        </w:tc>
        <w:tc>
          <w:tcPr>
            <w:tcW w:w="1421" w:type="dxa"/>
            <w:gridSpan w:val="2"/>
            <w:vAlign w:val="center"/>
          </w:tcPr>
          <w:p w:rsidR="004A4AF7" w:rsidRPr="00320DBD" w:rsidRDefault="004A4AF7" w:rsidP="00EF0A67">
            <w:pPr>
              <w:spacing w:after="0" w:line="240" w:lineRule="auto"/>
              <w:jc w:val="both"/>
              <w:rPr>
                <w:rFonts w:ascii="Times New Roman" w:hAnsi="Times New Roman"/>
                <w:color w:val="FF0000"/>
              </w:rPr>
            </w:pPr>
            <w:r w:rsidRPr="00B855E8">
              <w:rPr>
                <w:rFonts w:ascii="Times New Roman" w:hAnsi="Times New Roman"/>
              </w:rPr>
              <w:t>grupa defaworyzowana, mieszkańcy</w:t>
            </w:r>
            <w:r w:rsidR="00320DBD">
              <w:rPr>
                <w:rFonts w:ascii="Times New Roman" w:hAnsi="Times New Roman"/>
              </w:rPr>
              <w:t xml:space="preserve">, </w:t>
            </w:r>
            <w:r w:rsidR="00320DBD" w:rsidRPr="00E40F43">
              <w:rPr>
                <w:rFonts w:ascii="Times New Roman" w:hAnsi="Times New Roman"/>
              </w:rPr>
              <w:t>przedsiębiorcy</w:t>
            </w:r>
          </w:p>
        </w:tc>
        <w:tc>
          <w:tcPr>
            <w:tcW w:w="2268" w:type="dxa"/>
            <w:vAlign w:val="center"/>
          </w:tcPr>
          <w:p w:rsidR="004A4AF7" w:rsidRPr="00873051" w:rsidRDefault="00EF0A67" w:rsidP="00EF0A67">
            <w:pPr>
              <w:spacing w:after="0" w:line="240" w:lineRule="auto"/>
              <w:jc w:val="both"/>
              <w:rPr>
                <w:rFonts w:ascii="Times New Roman" w:hAnsi="Times New Roman"/>
              </w:rPr>
            </w:pPr>
            <w:r w:rsidRPr="00896F5E">
              <w:rPr>
                <w:rFonts w:ascii="Times New Roman" w:hAnsi="Times New Roman"/>
              </w:rPr>
              <w:t>I</w:t>
            </w:r>
            <w:r w:rsidRPr="00873051">
              <w:rPr>
                <w:rFonts w:ascii="Times New Roman" w:hAnsi="Times New Roman"/>
              </w:rPr>
              <w:t xml:space="preserve">. </w:t>
            </w:r>
            <w:r w:rsidR="004A4AF7" w:rsidRPr="00873051">
              <w:rPr>
                <w:rFonts w:ascii="Times New Roman" w:hAnsi="Times New Roman"/>
              </w:rPr>
              <w:t>Rozpoczynanie działalności</w:t>
            </w:r>
          </w:p>
          <w:p w:rsidR="00D42ECD" w:rsidRPr="00873051" w:rsidRDefault="00873051" w:rsidP="00EF0A67">
            <w:pPr>
              <w:spacing w:after="0" w:line="240" w:lineRule="auto"/>
              <w:jc w:val="both"/>
              <w:rPr>
                <w:rFonts w:ascii="Times New Roman" w:hAnsi="Times New Roman"/>
              </w:rPr>
            </w:pPr>
            <w:r w:rsidRPr="00873051">
              <w:rPr>
                <w:rFonts w:ascii="Times New Roman" w:hAnsi="Times New Roman"/>
              </w:rPr>
              <w:t>553 646,87 EUR</w:t>
            </w:r>
          </w:p>
          <w:p w:rsidR="004A4AF7" w:rsidRDefault="004A4AF7" w:rsidP="00EF0A67">
            <w:pPr>
              <w:spacing w:after="0" w:line="240" w:lineRule="auto"/>
              <w:jc w:val="both"/>
              <w:rPr>
                <w:rFonts w:ascii="Times New Roman" w:hAnsi="Times New Roman"/>
              </w:rPr>
            </w:pPr>
            <w:r w:rsidRPr="00873051">
              <w:rPr>
                <w:rFonts w:ascii="Times New Roman" w:hAnsi="Times New Roman"/>
              </w:rPr>
              <w:t xml:space="preserve">60 </w:t>
            </w:r>
            <w:r w:rsidR="00E62298" w:rsidRPr="00873051">
              <w:rPr>
                <w:rFonts w:ascii="Times New Roman" w:hAnsi="Times New Roman"/>
              </w:rPr>
              <w:t>tys.</w:t>
            </w:r>
            <w:r w:rsidRPr="00873051">
              <w:rPr>
                <w:rFonts w:ascii="Times New Roman" w:hAnsi="Times New Roman"/>
              </w:rPr>
              <w:t xml:space="preserve"> 100%</w:t>
            </w:r>
          </w:p>
          <w:p w:rsidR="00873051" w:rsidRPr="00873051" w:rsidRDefault="00873051" w:rsidP="00EF0A67">
            <w:pPr>
              <w:spacing w:after="0" w:line="240" w:lineRule="auto"/>
              <w:jc w:val="both"/>
              <w:rPr>
                <w:rFonts w:ascii="Times New Roman" w:hAnsi="Times New Roman"/>
              </w:rPr>
            </w:pPr>
          </w:p>
          <w:p w:rsidR="004A4AF7" w:rsidRPr="00873051" w:rsidRDefault="00EF0A67" w:rsidP="00EF0A67">
            <w:pPr>
              <w:spacing w:after="0" w:line="240" w:lineRule="auto"/>
              <w:jc w:val="both"/>
              <w:rPr>
                <w:rFonts w:ascii="Times New Roman" w:hAnsi="Times New Roman"/>
              </w:rPr>
            </w:pPr>
            <w:r w:rsidRPr="00873051">
              <w:rPr>
                <w:rFonts w:ascii="Times New Roman" w:hAnsi="Times New Roman"/>
              </w:rPr>
              <w:t xml:space="preserve">II. </w:t>
            </w:r>
            <w:r w:rsidR="004A4AF7" w:rsidRPr="00873051">
              <w:rPr>
                <w:rFonts w:ascii="Times New Roman" w:hAnsi="Times New Roman"/>
              </w:rPr>
              <w:t>Rozwijanie działalności</w:t>
            </w:r>
          </w:p>
          <w:p w:rsidR="00896F5E" w:rsidRPr="00AE7033" w:rsidRDefault="0054209B" w:rsidP="00247AC8">
            <w:pPr>
              <w:spacing w:after="0" w:line="240" w:lineRule="auto"/>
              <w:rPr>
                <w:rFonts w:ascii="Times New Roman" w:hAnsi="Times New Roman"/>
                <w:color w:val="000000" w:themeColor="text1"/>
              </w:rPr>
            </w:pPr>
            <w:r w:rsidRPr="00AE7033">
              <w:rPr>
                <w:rFonts w:ascii="Times New Roman" w:hAnsi="Times New Roman"/>
                <w:color w:val="000000" w:themeColor="text1"/>
              </w:rPr>
              <w:t>530 712,07 EUR</w:t>
            </w:r>
          </w:p>
          <w:p w:rsidR="004A4AF7" w:rsidRPr="00873051" w:rsidRDefault="00A6657E" w:rsidP="00247AC8">
            <w:pPr>
              <w:spacing w:after="0" w:line="240" w:lineRule="auto"/>
              <w:rPr>
                <w:rFonts w:ascii="Times New Roman" w:hAnsi="Times New Roman"/>
              </w:rPr>
            </w:pPr>
            <w:r w:rsidRPr="00873051">
              <w:rPr>
                <w:rFonts w:ascii="Times New Roman" w:hAnsi="Times New Roman"/>
              </w:rPr>
              <w:t>Powyżej</w:t>
            </w:r>
            <w:r w:rsidR="004A4AF7" w:rsidRPr="00873051">
              <w:rPr>
                <w:rFonts w:ascii="Times New Roman" w:hAnsi="Times New Roman"/>
              </w:rPr>
              <w:t xml:space="preserve"> 25 </w:t>
            </w:r>
            <w:r w:rsidRPr="00873051">
              <w:rPr>
                <w:rFonts w:ascii="Times New Roman" w:hAnsi="Times New Roman"/>
              </w:rPr>
              <w:t xml:space="preserve">tys. </w:t>
            </w:r>
            <w:r w:rsidR="004A4AF7" w:rsidRPr="00873051">
              <w:rPr>
                <w:rFonts w:ascii="Times New Roman" w:hAnsi="Times New Roman"/>
              </w:rPr>
              <w:t xml:space="preserve">do 300 </w:t>
            </w:r>
            <w:r w:rsidR="00E62298" w:rsidRPr="00873051">
              <w:rPr>
                <w:rFonts w:ascii="Times New Roman" w:hAnsi="Times New Roman"/>
              </w:rPr>
              <w:t>tys.</w:t>
            </w:r>
            <w:r w:rsidR="004A4AF7" w:rsidRPr="00873051">
              <w:rPr>
                <w:rFonts w:ascii="Times New Roman" w:hAnsi="Times New Roman"/>
              </w:rPr>
              <w:t xml:space="preserve"> 70%</w:t>
            </w:r>
          </w:p>
          <w:p w:rsidR="004A4AF7" w:rsidRPr="00CF0D8E" w:rsidRDefault="004A4AF7" w:rsidP="00EF0A67">
            <w:pPr>
              <w:spacing w:after="0" w:line="240" w:lineRule="auto"/>
              <w:jc w:val="both"/>
              <w:rPr>
                <w:rFonts w:ascii="Times New Roman" w:hAnsi="Times New Roman"/>
                <w:highlight w:val="cyan"/>
              </w:rPr>
            </w:pPr>
            <w:r w:rsidRPr="00873051">
              <w:rPr>
                <w:rFonts w:ascii="Times New Roman" w:hAnsi="Times New Roman"/>
              </w:rPr>
              <w:t>PROW</w:t>
            </w:r>
          </w:p>
        </w:tc>
      </w:tr>
      <w:tr w:rsidR="004A4AF7"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3.3.1</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Kreator przedsiębiorczości</w:t>
            </w:r>
          </w:p>
        </w:tc>
        <w:tc>
          <w:tcPr>
            <w:tcW w:w="5529" w:type="dxa"/>
            <w:vAlign w:val="center"/>
          </w:tcPr>
          <w:p w:rsidR="004A4AF7" w:rsidRPr="00EF0A67" w:rsidRDefault="004A4AF7" w:rsidP="00EF0A67">
            <w:pPr>
              <w:spacing w:after="0" w:line="240" w:lineRule="auto"/>
              <w:jc w:val="both"/>
              <w:rPr>
                <w:rFonts w:ascii="Times New Roman" w:hAnsi="Times New Roman"/>
              </w:rPr>
            </w:pPr>
            <w:r w:rsidRPr="00EF0A67">
              <w:rPr>
                <w:rFonts w:ascii="Times New Roman" w:hAnsi="Times New Roman"/>
              </w:rPr>
              <w:t>W ramach przedsięwzięcia zostanie zrealizowany przez LGD „Owocowy Szlak” w partnerstwie z lokalnymi grupami działania z terenu Polski oraz z zagranicy</w:t>
            </w:r>
            <w:r w:rsidRPr="00EF0A67" w:rsidDel="009C4FAA">
              <w:rPr>
                <w:rFonts w:ascii="Times New Roman" w:hAnsi="Times New Roman"/>
              </w:rPr>
              <w:t xml:space="preserve"> </w:t>
            </w:r>
            <w:r w:rsidRPr="00EF0A67">
              <w:rPr>
                <w:rFonts w:ascii="Times New Roman" w:hAnsi="Times New Roman"/>
              </w:rPr>
              <w:t>międzynarodowy projekt współpracy. Odbiorcami projektu będzie młodzież zdiagnozowana jako jedna z grup defaworyzowanych, dla której zostało przewidziane wsparcie w postaci szkoleń, warsztatów, spotkań i festynów nastawionych na naukę praktycznej przedsiębiorczości oraz wyjazd studyjny pokazujący dobre praktyki.</w:t>
            </w:r>
          </w:p>
        </w:tc>
        <w:tc>
          <w:tcPr>
            <w:tcW w:w="3823" w:type="dxa"/>
            <w:gridSpan w:val="2"/>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Szkolenia, warsztaty, spotkania, festyny,</w:t>
            </w:r>
          </w:p>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Wyjazd studyjny</w:t>
            </w:r>
          </w:p>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Wzmocnienie kapitału społecznego (uczniowie gimnazjum)</w:t>
            </w:r>
          </w:p>
        </w:tc>
        <w:tc>
          <w:tcPr>
            <w:tcW w:w="1421" w:type="dxa"/>
            <w:gridSpan w:val="2"/>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LGD</w:t>
            </w:r>
          </w:p>
        </w:tc>
        <w:tc>
          <w:tcPr>
            <w:tcW w:w="2268" w:type="dxa"/>
            <w:vAlign w:val="center"/>
          </w:tcPr>
          <w:p w:rsidR="00873051" w:rsidRDefault="00873051" w:rsidP="00EF0A67">
            <w:pPr>
              <w:spacing w:after="0" w:line="240" w:lineRule="auto"/>
              <w:jc w:val="both"/>
              <w:rPr>
                <w:rFonts w:ascii="Times New Roman" w:hAnsi="Times New Roman"/>
              </w:rPr>
            </w:pPr>
          </w:p>
          <w:p w:rsidR="00CF0D8E" w:rsidRPr="00873051" w:rsidRDefault="009016E6" w:rsidP="00EF0A67">
            <w:pPr>
              <w:spacing w:after="0" w:line="240" w:lineRule="auto"/>
              <w:jc w:val="both"/>
              <w:rPr>
                <w:rFonts w:ascii="Times New Roman" w:hAnsi="Times New Roman"/>
              </w:rPr>
            </w:pPr>
            <w:r w:rsidRPr="00873051">
              <w:rPr>
                <w:rFonts w:ascii="Times New Roman" w:hAnsi="Times New Roman"/>
              </w:rPr>
              <w:t>37 500,00 EUR</w:t>
            </w:r>
          </w:p>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100%</w:t>
            </w:r>
          </w:p>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Projekt współpracy międzynarodowy</w:t>
            </w:r>
          </w:p>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PROW</w:t>
            </w:r>
          </w:p>
        </w:tc>
      </w:tr>
      <w:tr w:rsidR="004A4AF7"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3.4.1</w:t>
            </w:r>
          </w:p>
        </w:tc>
        <w:tc>
          <w:tcPr>
            <w:tcW w:w="1702" w:type="dxa"/>
            <w:gridSpan w:val="2"/>
            <w:vAlign w:val="center"/>
          </w:tcPr>
          <w:p w:rsidR="00FD6FE6" w:rsidRPr="00B855E8" w:rsidRDefault="004A4AF7" w:rsidP="00F462CA">
            <w:pPr>
              <w:spacing w:after="0" w:line="240" w:lineRule="auto"/>
              <w:jc w:val="both"/>
              <w:rPr>
                <w:rFonts w:ascii="Times New Roman" w:hAnsi="Times New Roman"/>
              </w:rPr>
            </w:pPr>
            <w:r w:rsidRPr="00B855E8">
              <w:rPr>
                <w:rFonts w:ascii="Times New Roman" w:hAnsi="Times New Roman"/>
              </w:rPr>
              <w:t xml:space="preserve">Podniesienie kompetencji </w:t>
            </w:r>
            <w:r w:rsidRPr="00B855E8">
              <w:rPr>
                <w:rFonts w:ascii="Times New Roman" w:hAnsi="Times New Roman"/>
              </w:rPr>
              <w:lastRenderedPageBreak/>
              <w:t xml:space="preserve">mieszkańców w zakresie </w:t>
            </w:r>
            <w:r w:rsidR="00FD6FE6" w:rsidRPr="00B855E8">
              <w:rPr>
                <w:rFonts w:ascii="Times New Roman" w:hAnsi="Times New Roman"/>
              </w:rPr>
              <w:t>przedsiębiorczości</w:t>
            </w:r>
          </w:p>
        </w:tc>
        <w:tc>
          <w:tcPr>
            <w:tcW w:w="5529" w:type="dxa"/>
            <w:vAlign w:val="center"/>
          </w:tcPr>
          <w:p w:rsidR="004A4AF7" w:rsidRPr="00EF0A67" w:rsidRDefault="004A4AF7" w:rsidP="00EF0A67">
            <w:pPr>
              <w:spacing w:after="0" w:line="240" w:lineRule="auto"/>
              <w:jc w:val="both"/>
              <w:rPr>
                <w:rFonts w:ascii="Times New Roman" w:hAnsi="Times New Roman"/>
              </w:rPr>
            </w:pPr>
            <w:r w:rsidRPr="00EF0A67">
              <w:rPr>
                <w:rFonts w:ascii="Times New Roman" w:hAnsi="Times New Roman"/>
              </w:rPr>
              <w:lastRenderedPageBreak/>
              <w:t xml:space="preserve">W ramach przedsięwzięcia będą wspierane operacje polegające na organizowaniu przez LGD „Owocowy Szlak” </w:t>
            </w:r>
            <w:r w:rsidRPr="00EF0A67">
              <w:rPr>
                <w:rFonts w:ascii="Times New Roman" w:hAnsi="Times New Roman"/>
              </w:rPr>
              <w:lastRenderedPageBreak/>
              <w:t>szkoleń i warsztatów oraz konferencji mających na celu podniesienie wiedzy i kompetencji mieszkańców obszaru z zakresu tworzenia sieci sprzedaży oraz nawiązywania współpracy. Celem tego przedsięwzięcia jest uświadomienie społeczeństwu korzyści płynących ze współpracy, tak by podejmowali wspólne inicjatywy gospodarcze ułatwiające im funkcjonowanie na rynku.</w:t>
            </w:r>
          </w:p>
        </w:tc>
        <w:tc>
          <w:tcPr>
            <w:tcW w:w="3823" w:type="dxa"/>
            <w:gridSpan w:val="2"/>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lastRenderedPageBreak/>
              <w:t>Szkolenia, warsztaty, konferencja i inne</w:t>
            </w:r>
          </w:p>
        </w:tc>
        <w:tc>
          <w:tcPr>
            <w:tcW w:w="1421" w:type="dxa"/>
            <w:gridSpan w:val="2"/>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 xml:space="preserve">LGD </w:t>
            </w:r>
          </w:p>
        </w:tc>
        <w:tc>
          <w:tcPr>
            <w:tcW w:w="2268" w:type="dxa"/>
            <w:vAlign w:val="center"/>
          </w:tcPr>
          <w:p w:rsidR="00CF0D8E" w:rsidRPr="00873051" w:rsidRDefault="009016E6" w:rsidP="00EF0A67">
            <w:pPr>
              <w:spacing w:after="0" w:line="240" w:lineRule="auto"/>
              <w:jc w:val="both"/>
              <w:rPr>
                <w:rFonts w:ascii="Times New Roman" w:hAnsi="Times New Roman"/>
              </w:rPr>
            </w:pPr>
            <w:r w:rsidRPr="00873051">
              <w:rPr>
                <w:rFonts w:ascii="Times New Roman" w:hAnsi="Times New Roman"/>
              </w:rPr>
              <w:t>2 500,00 EUR</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100%</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lastRenderedPageBreak/>
              <w:t>Aktywizacja</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PROW</w:t>
            </w:r>
          </w:p>
        </w:tc>
      </w:tr>
      <w:tr w:rsidR="004A4AF7"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lastRenderedPageBreak/>
              <w:t>3.5.1</w:t>
            </w:r>
          </w:p>
        </w:tc>
        <w:tc>
          <w:tcPr>
            <w:tcW w:w="1702" w:type="dxa"/>
            <w:gridSpan w:val="2"/>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 xml:space="preserve">Budowa i promocja marki produktu lokalnego obszaru LGD </w:t>
            </w:r>
          </w:p>
        </w:tc>
        <w:tc>
          <w:tcPr>
            <w:tcW w:w="5529" w:type="dxa"/>
            <w:vAlign w:val="center"/>
          </w:tcPr>
          <w:p w:rsidR="004A4AF7" w:rsidRPr="00EF0A67" w:rsidRDefault="004A4AF7" w:rsidP="00EF0A67">
            <w:pPr>
              <w:spacing w:after="0" w:line="240" w:lineRule="auto"/>
              <w:jc w:val="both"/>
              <w:rPr>
                <w:rFonts w:ascii="Times New Roman" w:hAnsi="Times New Roman"/>
              </w:rPr>
            </w:pPr>
            <w:r w:rsidRPr="00EF0A67">
              <w:rPr>
                <w:rFonts w:ascii="Times New Roman" w:hAnsi="Times New Roman"/>
              </w:rPr>
              <w:t>W ramach przedsięwzięcia będzie możliwe przeprowadzenie operacji polegającej na podjęciu działań promocyjnych i szkoleniowych zmierzających do stworzenie wspólnej marki produktu lokalnego obszaru LGD. Działania podejmowane w ramach tego przedsięwzięcia będą skoncentrowane na skutecznej promocji produktu lokalnego pod wspólną marką podczas imprez i wydarzeń, co przełoży się na zwiększenie ich dostępności oraz wzmocnienie wizerunku regionu.</w:t>
            </w:r>
          </w:p>
        </w:tc>
        <w:tc>
          <w:tcPr>
            <w:tcW w:w="3823" w:type="dxa"/>
            <w:gridSpan w:val="2"/>
            <w:vAlign w:val="center"/>
          </w:tcPr>
          <w:p w:rsidR="004A4AF7" w:rsidRPr="00EF0A67" w:rsidRDefault="002327FF" w:rsidP="00EF0A67">
            <w:pPr>
              <w:spacing w:after="0" w:line="240" w:lineRule="auto"/>
              <w:contextualSpacing/>
              <w:jc w:val="both"/>
              <w:rPr>
                <w:rFonts w:ascii="Times New Roman" w:hAnsi="Times New Roman"/>
              </w:rPr>
            </w:pPr>
            <w:r>
              <w:rPr>
                <w:rFonts w:ascii="Times New Roman" w:hAnsi="Times New Roman"/>
              </w:rPr>
              <w:t xml:space="preserve">- </w:t>
            </w:r>
            <w:r w:rsidR="004A4AF7" w:rsidRPr="00EF0A67">
              <w:rPr>
                <w:rFonts w:ascii="Times New Roman" w:hAnsi="Times New Roman"/>
              </w:rPr>
              <w:t>Opracowanie planu marketingowego, logo</w:t>
            </w:r>
            <w:r>
              <w:rPr>
                <w:rFonts w:ascii="Times New Roman" w:hAnsi="Times New Roman"/>
              </w:rPr>
              <w:t xml:space="preserve"> produktów lokalnych</w:t>
            </w:r>
            <w:r w:rsidR="004A4AF7" w:rsidRPr="00EF0A67">
              <w:rPr>
                <w:rFonts w:ascii="Times New Roman" w:hAnsi="Times New Roman"/>
              </w:rPr>
              <w:t>, szyldu, półki na produkty lokalne, szkolenia dla wytwórców produktów oraz prowadzących usługi sprzedaży w zakresie marketingu, reklamy, wprowadzenia planu marketingowego w życie, współpracy</w:t>
            </w:r>
          </w:p>
        </w:tc>
        <w:tc>
          <w:tcPr>
            <w:tcW w:w="1421" w:type="dxa"/>
            <w:gridSpan w:val="2"/>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 xml:space="preserve">mieszkańcy, organizacje pozarządowe, przedsiębiorcy </w:t>
            </w:r>
          </w:p>
        </w:tc>
        <w:tc>
          <w:tcPr>
            <w:tcW w:w="2268" w:type="dxa"/>
            <w:vAlign w:val="center"/>
          </w:tcPr>
          <w:p w:rsidR="00CF0D8E" w:rsidRPr="00873051" w:rsidRDefault="009016E6" w:rsidP="00EF0A67">
            <w:pPr>
              <w:spacing w:after="0" w:line="240" w:lineRule="auto"/>
              <w:jc w:val="both"/>
              <w:rPr>
                <w:rFonts w:ascii="Times New Roman" w:hAnsi="Times New Roman"/>
              </w:rPr>
            </w:pPr>
            <w:r w:rsidRPr="00873051">
              <w:rPr>
                <w:rFonts w:ascii="Times New Roman" w:hAnsi="Times New Roman"/>
              </w:rPr>
              <w:t>9 347,19 EUR</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95%</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Konkurs/</w:t>
            </w:r>
            <w:r w:rsidR="00377616" w:rsidRPr="00873051">
              <w:rPr>
                <w:rFonts w:ascii="Times New Roman" w:hAnsi="Times New Roman"/>
              </w:rPr>
              <w:t>operacja  własna</w:t>
            </w:r>
          </w:p>
          <w:p w:rsidR="004A4AF7" w:rsidRPr="00873051" w:rsidRDefault="004A4AF7" w:rsidP="00EC093C">
            <w:pPr>
              <w:spacing w:after="0" w:line="240" w:lineRule="auto"/>
              <w:jc w:val="both"/>
              <w:rPr>
                <w:rFonts w:ascii="Times New Roman" w:hAnsi="Times New Roman"/>
              </w:rPr>
            </w:pPr>
            <w:r w:rsidRPr="00873051">
              <w:rPr>
                <w:rFonts w:ascii="Times New Roman" w:hAnsi="Times New Roman"/>
              </w:rPr>
              <w:t>PROW</w:t>
            </w:r>
          </w:p>
        </w:tc>
      </w:tr>
      <w:tr w:rsidR="004A4AF7"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3.5.2</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Projekt współpracy</w:t>
            </w:r>
          </w:p>
        </w:tc>
        <w:tc>
          <w:tcPr>
            <w:tcW w:w="5529" w:type="dxa"/>
            <w:vAlign w:val="center"/>
          </w:tcPr>
          <w:p w:rsidR="004A4AF7" w:rsidRPr="00EF0A67" w:rsidRDefault="004A4AF7" w:rsidP="002327FF">
            <w:pPr>
              <w:spacing w:after="0" w:line="240" w:lineRule="auto"/>
              <w:jc w:val="both"/>
              <w:rPr>
                <w:rFonts w:ascii="Times New Roman" w:hAnsi="Times New Roman"/>
              </w:rPr>
            </w:pPr>
            <w:r w:rsidRPr="00EF0A67">
              <w:rPr>
                <w:rFonts w:ascii="Times New Roman" w:hAnsi="Times New Roman"/>
              </w:rPr>
              <w:t xml:space="preserve">W ramach przedsięwzięcia zostanie zrealizowany projekt współpracy ponadregionalny z </w:t>
            </w:r>
            <w:r w:rsidR="002327FF">
              <w:rPr>
                <w:rFonts w:ascii="Times New Roman" w:hAnsi="Times New Roman"/>
              </w:rPr>
              <w:t xml:space="preserve">LGD </w:t>
            </w:r>
            <w:r w:rsidRPr="00EF0A67">
              <w:rPr>
                <w:rFonts w:ascii="Times New Roman" w:hAnsi="Times New Roman"/>
              </w:rPr>
              <w:t>spoza województwa lubelskiego opierający się na kultywowaniu dziedzictwa kulturowego i promocji produktu lokalnego partnerskich regionów. Odbiorcami projektu są mieszkańcy obszaru LGD, którzy w ramach projektu będą uczestniczyć w konferencjach i festynach związanych z promocją produktu lokalnego oraz wyjazdach studyjnych ukazujących dobre praktyki.</w:t>
            </w:r>
          </w:p>
        </w:tc>
        <w:tc>
          <w:tcPr>
            <w:tcW w:w="3823" w:type="dxa"/>
            <w:gridSpan w:val="2"/>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Promocja produktów lokalnych, wymiana dobrych praktyk, publikacja, wizyty studyjne, konferencje, festyny i inne</w:t>
            </w:r>
          </w:p>
        </w:tc>
        <w:tc>
          <w:tcPr>
            <w:tcW w:w="1421" w:type="dxa"/>
            <w:gridSpan w:val="2"/>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LGD</w:t>
            </w:r>
          </w:p>
        </w:tc>
        <w:tc>
          <w:tcPr>
            <w:tcW w:w="2268" w:type="dxa"/>
            <w:vAlign w:val="center"/>
          </w:tcPr>
          <w:p w:rsidR="004A4AF7" w:rsidRPr="00873051" w:rsidRDefault="004A4AF7" w:rsidP="00EF0A67">
            <w:pPr>
              <w:spacing w:after="0" w:line="240" w:lineRule="auto"/>
              <w:jc w:val="both"/>
              <w:rPr>
                <w:rFonts w:ascii="Times New Roman" w:hAnsi="Times New Roman"/>
                <w:strike/>
              </w:rPr>
            </w:pPr>
            <w:r w:rsidRPr="00873051">
              <w:rPr>
                <w:rFonts w:ascii="Times New Roman" w:hAnsi="Times New Roman"/>
              </w:rPr>
              <w:t>projekt współpracy</w:t>
            </w:r>
            <w:r w:rsidRPr="00873051">
              <w:rPr>
                <w:rFonts w:ascii="Times New Roman" w:hAnsi="Times New Roman"/>
              </w:rPr>
              <w:br/>
            </w:r>
          </w:p>
          <w:p w:rsidR="00CF0D8E" w:rsidRPr="00873051" w:rsidRDefault="009016E6" w:rsidP="00EF0A67">
            <w:pPr>
              <w:spacing w:after="0" w:line="240" w:lineRule="auto"/>
              <w:jc w:val="both"/>
              <w:rPr>
                <w:rFonts w:ascii="Times New Roman" w:hAnsi="Times New Roman"/>
              </w:rPr>
            </w:pPr>
            <w:r w:rsidRPr="00873051">
              <w:rPr>
                <w:rFonts w:ascii="Times New Roman" w:hAnsi="Times New Roman"/>
              </w:rPr>
              <w:t>12 500,00 EUR</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Projekt współpracy ponadregionalny</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PROW</w:t>
            </w:r>
          </w:p>
        </w:tc>
      </w:tr>
      <w:tr w:rsidR="00896F5E" w:rsidRPr="00EF0A67" w:rsidTr="00AF26D3">
        <w:trPr>
          <w:trHeight w:val="303"/>
        </w:trPr>
        <w:tc>
          <w:tcPr>
            <w:tcW w:w="674" w:type="dxa"/>
            <w:vAlign w:val="center"/>
          </w:tcPr>
          <w:p w:rsidR="00896F5E" w:rsidRPr="00873051" w:rsidRDefault="00896F5E" w:rsidP="00EF0A67">
            <w:pPr>
              <w:spacing w:after="0" w:line="240" w:lineRule="auto"/>
              <w:jc w:val="both"/>
              <w:rPr>
                <w:rFonts w:ascii="Times New Roman" w:hAnsi="Times New Roman"/>
              </w:rPr>
            </w:pPr>
            <w:r w:rsidRPr="00873051">
              <w:rPr>
                <w:rFonts w:ascii="Times New Roman" w:hAnsi="Times New Roman"/>
              </w:rPr>
              <w:t>3.5.3</w:t>
            </w:r>
          </w:p>
        </w:tc>
        <w:tc>
          <w:tcPr>
            <w:tcW w:w="1702" w:type="dxa"/>
            <w:gridSpan w:val="2"/>
            <w:vAlign w:val="center"/>
          </w:tcPr>
          <w:p w:rsidR="00896F5E" w:rsidRPr="00873051" w:rsidRDefault="00896F5E" w:rsidP="00EF0A67">
            <w:pPr>
              <w:spacing w:after="0" w:line="240" w:lineRule="auto"/>
              <w:jc w:val="both"/>
              <w:rPr>
                <w:rFonts w:ascii="Times New Roman" w:hAnsi="Times New Roman"/>
              </w:rPr>
            </w:pPr>
            <w:r w:rsidRPr="00873051">
              <w:rPr>
                <w:rFonts w:ascii="Times New Roman" w:hAnsi="Times New Roman"/>
              </w:rPr>
              <w:t>Podniesienie kompetencji i umiejętności producentów produktów lokalnych w zakresie marketingu sprzedaży</w:t>
            </w:r>
          </w:p>
        </w:tc>
        <w:tc>
          <w:tcPr>
            <w:tcW w:w="5529" w:type="dxa"/>
            <w:vAlign w:val="center"/>
          </w:tcPr>
          <w:p w:rsidR="00896F5E" w:rsidRDefault="00644B50" w:rsidP="002327FF">
            <w:pPr>
              <w:spacing w:after="0" w:line="240" w:lineRule="auto"/>
              <w:jc w:val="both"/>
              <w:rPr>
                <w:rFonts w:ascii="Times New Roman" w:hAnsi="Times New Roman"/>
              </w:rPr>
            </w:pPr>
            <w:r w:rsidRPr="00873051">
              <w:rPr>
                <w:rFonts w:ascii="Times New Roman" w:hAnsi="Times New Roman"/>
              </w:rPr>
              <w:t xml:space="preserve">W ramach </w:t>
            </w:r>
            <w:r w:rsidR="004D45FA" w:rsidRPr="00873051">
              <w:rPr>
                <w:rFonts w:ascii="Times New Roman" w:hAnsi="Times New Roman"/>
              </w:rPr>
              <w:t>przedsięwzięcia zostanie zrealizowany projekt dla producentów produktów lokalnych, którego celem jest podniesienie wiedzy i umiejętności z zakresu marketingu, sprzedaży i promocji produktów lokalnych. W ramach zadania możliwe będzie organizowanie szkoleń, warsztatów, wyjazdów studyjnych, wyjazdów na targi oraz doradztwa. W ramach projektu możliwe będą również działania promujące produkty lokalne regionu LGD. Działania pomogą producentom w nawiązaniu współpracy oraz stworzeniu wspólnego planu sprzedaży.</w:t>
            </w:r>
          </w:p>
          <w:p w:rsidR="00873051" w:rsidRPr="00873051" w:rsidRDefault="00873051" w:rsidP="002327FF">
            <w:pPr>
              <w:spacing w:after="0" w:line="240" w:lineRule="auto"/>
              <w:jc w:val="both"/>
              <w:rPr>
                <w:rFonts w:ascii="Times New Roman" w:hAnsi="Times New Roman"/>
              </w:rPr>
            </w:pPr>
          </w:p>
        </w:tc>
        <w:tc>
          <w:tcPr>
            <w:tcW w:w="3823" w:type="dxa"/>
            <w:gridSpan w:val="2"/>
            <w:vAlign w:val="center"/>
          </w:tcPr>
          <w:p w:rsidR="00896F5E" w:rsidRPr="00873051" w:rsidRDefault="004D45FA" w:rsidP="00A40178">
            <w:pPr>
              <w:numPr>
                <w:ilvl w:val="0"/>
                <w:numId w:val="16"/>
              </w:numPr>
              <w:spacing w:after="0" w:line="240" w:lineRule="auto"/>
              <w:contextualSpacing/>
              <w:jc w:val="both"/>
              <w:rPr>
                <w:rFonts w:ascii="Times New Roman" w:hAnsi="Times New Roman"/>
              </w:rPr>
            </w:pPr>
            <w:r w:rsidRPr="00873051">
              <w:rPr>
                <w:rFonts w:ascii="Times New Roman" w:hAnsi="Times New Roman"/>
              </w:rPr>
              <w:t>Szkolenia, warsztaty, wyjazdy studyjne, wyjazdy na targi, doradztwo, działania promocyjne i inne.</w:t>
            </w:r>
          </w:p>
        </w:tc>
        <w:tc>
          <w:tcPr>
            <w:tcW w:w="1421" w:type="dxa"/>
            <w:gridSpan w:val="2"/>
            <w:vAlign w:val="center"/>
          </w:tcPr>
          <w:p w:rsidR="00896F5E" w:rsidRPr="00873051" w:rsidRDefault="00896F5E" w:rsidP="00EF0A67">
            <w:pPr>
              <w:spacing w:after="0" w:line="240" w:lineRule="auto"/>
              <w:jc w:val="both"/>
              <w:rPr>
                <w:rFonts w:ascii="Times New Roman" w:hAnsi="Times New Roman"/>
              </w:rPr>
            </w:pPr>
            <w:r w:rsidRPr="00873051">
              <w:rPr>
                <w:rFonts w:ascii="Times New Roman" w:hAnsi="Times New Roman"/>
              </w:rPr>
              <w:t>Producenci produktów lokalnych / LGD</w:t>
            </w:r>
          </w:p>
        </w:tc>
        <w:tc>
          <w:tcPr>
            <w:tcW w:w="2268" w:type="dxa"/>
            <w:vAlign w:val="center"/>
          </w:tcPr>
          <w:p w:rsidR="0054209B" w:rsidRPr="00AE7033" w:rsidRDefault="0054209B" w:rsidP="00EF0A67">
            <w:pPr>
              <w:spacing w:after="0" w:line="240" w:lineRule="auto"/>
              <w:jc w:val="both"/>
              <w:rPr>
                <w:rFonts w:ascii="Times New Roman" w:hAnsi="Times New Roman"/>
                <w:color w:val="000000" w:themeColor="text1"/>
              </w:rPr>
            </w:pPr>
            <w:r w:rsidRPr="00AE7033">
              <w:rPr>
                <w:rFonts w:ascii="Times New Roman" w:hAnsi="Times New Roman"/>
                <w:color w:val="000000" w:themeColor="text1"/>
              </w:rPr>
              <w:t>12 500,00 EUR</w:t>
            </w:r>
          </w:p>
          <w:p w:rsidR="00896F5E" w:rsidRPr="00873051" w:rsidRDefault="004D45FA" w:rsidP="00EF0A67">
            <w:pPr>
              <w:spacing w:after="0" w:line="240" w:lineRule="auto"/>
              <w:jc w:val="both"/>
              <w:rPr>
                <w:rFonts w:ascii="Times New Roman" w:hAnsi="Times New Roman"/>
              </w:rPr>
            </w:pPr>
            <w:r w:rsidRPr="00873051">
              <w:rPr>
                <w:rFonts w:ascii="Times New Roman" w:hAnsi="Times New Roman"/>
              </w:rPr>
              <w:t>100</w:t>
            </w:r>
            <w:r w:rsidR="00896F5E" w:rsidRPr="00873051">
              <w:rPr>
                <w:rFonts w:ascii="Times New Roman" w:hAnsi="Times New Roman"/>
              </w:rPr>
              <w:t xml:space="preserve"> %  </w:t>
            </w:r>
          </w:p>
          <w:p w:rsidR="00896F5E" w:rsidRPr="00873051" w:rsidRDefault="00896F5E" w:rsidP="00EF0A67">
            <w:pPr>
              <w:spacing w:after="0" w:line="240" w:lineRule="auto"/>
              <w:jc w:val="both"/>
              <w:rPr>
                <w:rFonts w:ascii="Times New Roman" w:hAnsi="Times New Roman"/>
              </w:rPr>
            </w:pPr>
            <w:r w:rsidRPr="00873051">
              <w:rPr>
                <w:rFonts w:ascii="Times New Roman" w:hAnsi="Times New Roman"/>
              </w:rPr>
              <w:t>konkurs/</w:t>
            </w:r>
            <w:r w:rsidR="00377616" w:rsidRPr="00873051">
              <w:rPr>
                <w:rFonts w:ascii="Times New Roman" w:hAnsi="Times New Roman"/>
              </w:rPr>
              <w:t>operacja własna</w:t>
            </w:r>
          </w:p>
          <w:p w:rsidR="00896F5E" w:rsidRPr="00873051" w:rsidRDefault="00896F5E" w:rsidP="00EF0A67">
            <w:pPr>
              <w:spacing w:after="0" w:line="240" w:lineRule="auto"/>
              <w:jc w:val="both"/>
              <w:rPr>
                <w:rFonts w:ascii="Times New Roman" w:hAnsi="Times New Roman"/>
              </w:rPr>
            </w:pPr>
            <w:r w:rsidRPr="00873051">
              <w:rPr>
                <w:rFonts w:ascii="Times New Roman" w:hAnsi="Times New Roman"/>
              </w:rPr>
              <w:t>PROW</w:t>
            </w:r>
          </w:p>
          <w:p w:rsidR="00896F5E" w:rsidRPr="00873051" w:rsidRDefault="00896F5E" w:rsidP="00EF0A67">
            <w:pPr>
              <w:spacing w:after="0" w:line="240" w:lineRule="auto"/>
              <w:jc w:val="both"/>
              <w:rPr>
                <w:rFonts w:ascii="Times New Roman" w:hAnsi="Times New Roman"/>
              </w:rPr>
            </w:pPr>
          </w:p>
        </w:tc>
      </w:tr>
      <w:tr w:rsidR="004A4AF7" w:rsidRPr="00EF0A67" w:rsidTr="007F4C56">
        <w:trPr>
          <w:trHeight w:val="303"/>
        </w:trPr>
        <w:tc>
          <w:tcPr>
            <w:tcW w:w="15417" w:type="dxa"/>
            <w:gridSpan w:val="9"/>
            <w:shd w:val="clear" w:color="auto" w:fill="7030A0"/>
            <w:vAlign w:val="center"/>
          </w:tcPr>
          <w:p w:rsidR="004A4AF7" w:rsidRPr="00EF0A67" w:rsidRDefault="004A4AF7" w:rsidP="00EF0A67">
            <w:pPr>
              <w:spacing w:after="0" w:line="240" w:lineRule="auto"/>
              <w:jc w:val="center"/>
              <w:rPr>
                <w:rFonts w:ascii="Times New Roman" w:hAnsi="Times New Roman"/>
                <w:b/>
                <w:color w:val="FFFFFF"/>
              </w:rPr>
            </w:pPr>
            <w:r w:rsidRPr="00EF0A67">
              <w:rPr>
                <w:rFonts w:ascii="Times New Roman" w:hAnsi="Times New Roman"/>
                <w:b/>
                <w:color w:val="FFFFFF"/>
              </w:rPr>
              <w:t>Cel ogólny IV</w:t>
            </w:r>
          </w:p>
        </w:tc>
      </w:tr>
      <w:tr w:rsidR="007F4C56"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4.1.1.</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 xml:space="preserve">Wsparcie społeczności </w:t>
            </w:r>
            <w:r w:rsidRPr="00EF0A67">
              <w:rPr>
                <w:rFonts w:ascii="Times New Roman" w:hAnsi="Times New Roman"/>
                <w:color w:val="000000"/>
              </w:rPr>
              <w:lastRenderedPageBreak/>
              <w:t>lokalnej w zakresie wykorzystania zasobów regionu</w:t>
            </w:r>
          </w:p>
        </w:tc>
        <w:tc>
          <w:tcPr>
            <w:tcW w:w="5529" w:type="dxa"/>
            <w:vAlign w:val="center"/>
          </w:tcPr>
          <w:p w:rsidR="004A4AF7" w:rsidRPr="00EF0A67" w:rsidRDefault="004A4AF7" w:rsidP="00EF0A67">
            <w:pPr>
              <w:spacing w:after="0" w:line="240" w:lineRule="auto"/>
              <w:jc w:val="both"/>
              <w:rPr>
                <w:rFonts w:ascii="Times New Roman" w:hAnsi="Times New Roman"/>
                <w:b/>
                <w:u w:val="single"/>
              </w:rPr>
            </w:pPr>
            <w:r w:rsidRPr="00EF0A67">
              <w:rPr>
                <w:rFonts w:ascii="Times New Roman" w:hAnsi="Times New Roman"/>
              </w:rPr>
              <w:lastRenderedPageBreak/>
              <w:t xml:space="preserve">W ramach przedsięwzięcia będą możliwe działania polegające na wsparciu lokalnej społeczności, w tym </w:t>
            </w:r>
            <w:r w:rsidRPr="00EF0A67">
              <w:rPr>
                <w:rFonts w:ascii="Times New Roman" w:hAnsi="Times New Roman"/>
              </w:rPr>
              <w:lastRenderedPageBreak/>
              <w:t xml:space="preserve">szczególnie osób należących do grup defaworyzowanych, w zakresie wykorzystania zasobów obszaru, szczególnie bogatego dziedzictwa kulturowego. Celem tego przedsięwzięcia jest wzbudzenie lokalnego patriotyzmu, poprzez organizację szkoleń i warsztatów z zakresu wykorzystania zasobów regionu, co przełoży się na zwiększenie zaangażowania mieszkańców obszaru LGD we wspólne działania na rzecz ogółu społeczności. </w:t>
            </w:r>
          </w:p>
        </w:tc>
        <w:tc>
          <w:tcPr>
            <w:tcW w:w="3823" w:type="dxa"/>
            <w:gridSpan w:val="2"/>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lastRenderedPageBreak/>
              <w:t xml:space="preserve">Szkolenia z wykorzystania zasobów regionu w tym dla grupy </w:t>
            </w:r>
            <w:r w:rsidRPr="00EF0A67">
              <w:rPr>
                <w:rFonts w:ascii="Times New Roman" w:hAnsi="Times New Roman"/>
              </w:rPr>
              <w:lastRenderedPageBreak/>
              <w:t>defaworyzowanej</w:t>
            </w:r>
          </w:p>
        </w:tc>
        <w:tc>
          <w:tcPr>
            <w:tcW w:w="1421"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lastRenderedPageBreak/>
              <w:t xml:space="preserve">mieszkańcy, grupy </w:t>
            </w:r>
            <w:r w:rsidRPr="00EF0A67">
              <w:rPr>
                <w:rFonts w:ascii="Times New Roman" w:hAnsi="Times New Roman"/>
                <w:color w:val="000000"/>
              </w:rPr>
              <w:lastRenderedPageBreak/>
              <w:t>defaworyzowane, członkowie organizacji pozarządowych</w:t>
            </w:r>
          </w:p>
        </w:tc>
        <w:tc>
          <w:tcPr>
            <w:tcW w:w="2268" w:type="dxa"/>
            <w:vAlign w:val="center"/>
          </w:tcPr>
          <w:p w:rsidR="00CF0D8E" w:rsidRPr="00873051" w:rsidRDefault="009016E6" w:rsidP="00EF0A67">
            <w:pPr>
              <w:spacing w:after="0" w:line="240" w:lineRule="auto"/>
              <w:jc w:val="both"/>
              <w:rPr>
                <w:rFonts w:ascii="Times New Roman" w:hAnsi="Times New Roman"/>
              </w:rPr>
            </w:pPr>
            <w:r w:rsidRPr="00873051">
              <w:rPr>
                <w:rFonts w:ascii="Times New Roman" w:hAnsi="Times New Roman"/>
              </w:rPr>
              <w:lastRenderedPageBreak/>
              <w:t>1 000,00 EUR</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100%</w:t>
            </w:r>
          </w:p>
          <w:p w:rsidR="004A4AF7" w:rsidRPr="00873051" w:rsidRDefault="004A4AF7" w:rsidP="00EF0A67">
            <w:pPr>
              <w:spacing w:after="0" w:line="240" w:lineRule="auto"/>
              <w:jc w:val="both"/>
              <w:rPr>
                <w:rFonts w:ascii="Times New Roman" w:hAnsi="Times New Roman"/>
              </w:rPr>
            </w:pP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Aktywizacja</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PROW</w:t>
            </w:r>
          </w:p>
        </w:tc>
      </w:tr>
      <w:tr w:rsidR="007F4C56"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lastRenderedPageBreak/>
              <w:t>4.1.2</w:t>
            </w:r>
          </w:p>
        </w:tc>
        <w:tc>
          <w:tcPr>
            <w:tcW w:w="1702" w:type="dxa"/>
            <w:gridSpan w:val="2"/>
            <w:vAlign w:val="center"/>
          </w:tcPr>
          <w:p w:rsidR="004C64CD" w:rsidRPr="00B855E8" w:rsidRDefault="004C64CD" w:rsidP="00EF0A67">
            <w:pPr>
              <w:spacing w:after="0" w:line="240" w:lineRule="auto"/>
              <w:jc w:val="both"/>
              <w:rPr>
                <w:rFonts w:ascii="Times New Roman" w:hAnsi="Times New Roman"/>
              </w:rPr>
            </w:pPr>
            <w:r w:rsidRPr="00B855E8">
              <w:rPr>
                <w:rFonts w:ascii="Times New Roman" w:hAnsi="Times New Roman"/>
                <w:lang w:eastAsia="pl-PL"/>
              </w:rPr>
              <w:t>Wsparcie grup promujących zasoby regionu</w:t>
            </w:r>
          </w:p>
        </w:tc>
        <w:tc>
          <w:tcPr>
            <w:tcW w:w="5529" w:type="dxa"/>
            <w:vAlign w:val="center"/>
          </w:tcPr>
          <w:p w:rsidR="004A4AF7" w:rsidRPr="00B855E8" w:rsidRDefault="004A4AF7" w:rsidP="00F462CA">
            <w:pPr>
              <w:spacing w:after="0" w:line="240" w:lineRule="auto"/>
              <w:jc w:val="both"/>
              <w:rPr>
                <w:rFonts w:ascii="Times New Roman" w:hAnsi="Times New Roman"/>
              </w:rPr>
            </w:pPr>
            <w:r w:rsidRPr="00B855E8">
              <w:rPr>
                <w:rFonts w:ascii="Times New Roman" w:hAnsi="Times New Roman"/>
              </w:rPr>
              <w:t xml:space="preserve">W ramach przedsięwzięcia będą wspierane </w:t>
            </w:r>
            <w:r w:rsidR="004C64CD" w:rsidRPr="00B855E8">
              <w:rPr>
                <w:rFonts w:ascii="Times New Roman" w:hAnsi="Times New Roman"/>
              </w:rPr>
              <w:t xml:space="preserve">przedsięwzięcia polegające na wyposażeniu grup promujących zasoby regionu na festynach, targach, imprezach, konkursach. </w:t>
            </w:r>
          </w:p>
        </w:tc>
        <w:tc>
          <w:tcPr>
            <w:tcW w:w="3823" w:type="dxa"/>
            <w:gridSpan w:val="2"/>
            <w:vAlign w:val="center"/>
          </w:tcPr>
          <w:p w:rsidR="004C64CD" w:rsidRPr="00B855E8" w:rsidRDefault="004C64CD" w:rsidP="004C64CD">
            <w:pPr>
              <w:numPr>
                <w:ilvl w:val="0"/>
                <w:numId w:val="16"/>
              </w:numPr>
              <w:spacing w:after="0" w:line="240" w:lineRule="auto"/>
              <w:contextualSpacing/>
              <w:jc w:val="both"/>
              <w:rPr>
                <w:rFonts w:ascii="Times New Roman" w:hAnsi="Times New Roman"/>
              </w:rPr>
            </w:pPr>
            <w:r w:rsidRPr="00B855E8">
              <w:rPr>
                <w:rFonts w:ascii="Times New Roman" w:hAnsi="Times New Roman"/>
              </w:rPr>
              <w:t xml:space="preserve">Wyposażenie niezbędne do promowania zasobów regionu w tym namioty, stoły, stoiska, drobne wyposażenie ekspozycyjne, </w:t>
            </w:r>
          </w:p>
        </w:tc>
        <w:tc>
          <w:tcPr>
            <w:tcW w:w="1421" w:type="dxa"/>
            <w:gridSpan w:val="2"/>
            <w:vAlign w:val="center"/>
          </w:tcPr>
          <w:p w:rsidR="004A4AF7" w:rsidRPr="00537FDB" w:rsidRDefault="004A4AF7" w:rsidP="00F462CA">
            <w:pPr>
              <w:spacing w:after="0" w:line="240" w:lineRule="auto"/>
              <w:jc w:val="both"/>
              <w:rPr>
                <w:rFonts w:ascii="Times New Roman" w:hAnsi="Times New Roman"/>
              </w:rPr>
            </w:pPr>
            <w:r w:rsidRPr="00537FDB">
              <w:rPr>
                <w:rFonts w:ascii="Times New Roman" w:hAnsi="Times New Roman"/>
              </w:rPr>
              <w:t xml:space="preserve">organizacje pozarządowe, </w:t>
            </w:r>
          </w:p>
        </w:tc>
        <w:tc>
          <w:tcPr>
            <w:tcW w:w="2268" w:type="dxa"/>
            <w:vAlign w:val="center"/>
          </w:tcPr>
          <w:p w:rsidR="00873051" w:rsidRPr="00873051" w:rsidRDefault="00873051" w:rsidP="00EF0A67">
            <w:pPr>
              <w:spacing w:after="0" w:line="240" w:lineRule="auto"/>
              <w:jc w:val="both"/>
              <w:rPr>
                <w:rFonts w:ascii="Times New Roman" w:hAnsi="Times New Roman"/>
                <w:strike/>
              </w:rPr>
            </w:pPr>
          </w:p>
          <w:p w:rsidR="00CF0D8E" w:rsidRPr="00873051" w:rsidRDefault="009016E6" w:rsidP="00EF0A67">
            <w:pPr>
              <w:spacing w:after="0" w:line="240" w:lineRule="auto"/>
              <w:jc w:val="both"/>
              <w:rPr>
                <w:rFonts w:ascii="Times New Roman" w:hAnsi="Times New Roman"/>
              </w:rPr>
            </w:pPr>
            <w:r w:rsidRPr="00873051">
              <w:rPr>
                <w:rFonts w:ascii="Times New Roman" w:hAnsi="Times New Roman"/>
              </w:rPr>
              <w:t>62 424,67 EUR</w:t>
            </w:r>
          </w:p>
          <w:p w:rsidR="004A4AF7" w:rsidRPr="00873051" w:rsidRDefault="004A4AF7" w:rsidP="00EF0A67">
            <w:pPr>
              <w:spacing w:after="0" w:line="240" w:lineRule="auto"/>
              <w:jc w:val="both"/>
              <w:rPr>
                <w:rFonts w:ascii="Times New Roman" w:hAnsi="Times New Roman"/>
                <w:strike/>
              </w:rPr>
            </w:pPr>
            <w:r w:rsidRPr="00873051">
              <w:rPr>
                <w:rFonts w:ascii="Times New Roman" w:hAnsi="Times New Roman"/>
              </w:rPr>
              <w:t xml:space="preserve">od 5 do 50 </w:t>
            </w:r>
            <w:r w:rsidR="00E62298" w:rsidRPr="00873051">
              <w:rPr>
                <w:rFonts w:ascii="Times New Roman" w:hAnsi="Times New Roman"/>
              </w:rPr>
              <w:t>tys.</w:t>
            </w:r>
            <w:r w:rsidRPr="00873051">
              <w:rPr>
                <w:rFonts w:ascii="Times New Roman" w:hAnsi="Times New Roman"/>
              </w:rPr>
              <w:t xml:space="preserve"> </w:t>
            </w:r>
            <w:r w:rsidR="00EC093C" w:rsidRPr="00873051">
              <w:rPr>
                <w:rFonts w:ascii="Times New Roman" w:hAnsi="Times New Roman"/>
              </w:rPr>
              <w:t>100%</w:t>
            </w:r>
          </w:p>
          <w:p w:rsidR="004A4AF7" w:rsidRPr="00873051" w:rsidRDefault="004A4AF7" w:rsidP="00EF0A67">
            <w:pPr>
              <w:spacing w:after="0" w:line="240" w:lineRule="auto"/>
              <w:jc w:val="both"/>
              <w:rPr>
                <w:rFonts w:ascii="Times New Roman" w:hAnsi="Times New Roman"/>
              </w:rPr>
            </w:pP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Projekt grantowy</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PROW</w:t>
            </w:r>
          </w:p>
        </w:tc>
      </w:tr>
      <w:tr w:rsidR="007F4C56"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4.1.3</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Wsparcie działań dotyczących wyposażenia grup kultywujących dziedzictwo obszaru</w:t>
            </w:r>
          </w:p>
        </w:tc>
        <w:tc>
          <w:tcPr>
            <w:tcW w:w="5529" w:type="dxa"/>
            <w:vAlign w:val="center"/>
          </w:tcPr>
          <w:p w:rsidR="004A4AF7" w:rsidRPr="00EF0A67" w:rsidRDefault="004A4AF7" w:rsidP="00EF0A67">
            <w:pPr>
              <w:spacing w:after="0" w:line="240" w:lineRule="auto"/>
              <w:jc w:val="both"/>
              <w:rPr>
                <w:rFonts w:ascii="Times New Roman" w:hAnsi="Times New Roman"/>
              </w:rPr>
            </w:pPr>
            <w:r w:rsidRPr="00EF0A67">
              <w:rPr>
                <w:rFonts w:ascii="Times New Roman" w:hAnsi="Times New Roman"/>
              </w:rPr>
              <w:t>W ramach przedsięwzięcia będą realizowane operacje związane z zakupem strojów i wyposażenia dla zespołów i grup kultywujących lokalne dziedzictwo kulturowe obszaru. Przedsięwzięcie umożliwi wspieranie zespołów ludowych oraz organizacji kultywujących tradycje i dziedzictwo obszaru.</w:t>
            </w:r>
          </w:p>
        </w:tc>
        <w:tc>
          <w:tcPr>
            <w:tcW w:w="3823" w:type="dxa"/>
            <w:gridSpan w:val="2"/>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Wyposażenie dla grup kultywujących dziedzictw obszaru</w:t>
            </w:r>
          </w:p>
        </w:tc>
        <w:tc>
          <w:tcPr>
            <w:tcW w:w="1421" w:type="dxa"/>
            <w:gridSpan w:val="2"/>
            <w:vAlign w:val="center"/>
          </w:tcPr>
          <w:p w:rsidR="004A4AF7" w:rsidRPr="00537FDB" w:rsidRDefault="004A4AF7" w:rsidP="00EF0A67">
            <w:pPr>
              <w:spacing w:after="0" w:line="240" w:lineRule="auto"/>
              <w:jc w:val="both"/>
              <w:rPr>
                <w:rFonts w:ascii="Times New Roman" w:hAnsi="Times New Roman"/>
              </w:rPr>
            </w:pPr>
            <w:r w:rsidRPr="00537FDB">
              <w:rPr>
                <w:rFonts w:ascii="Times New Roman" w:hAnsi="Times New Roman"/>
              </w:rPr>
              <w:t>organizacje pozarządowe, gmina, jst</w:t>
            </w:r>
          </w:p>
        </w:tc>
        <w:tc>
          <w:tcPr>
            <w:tcW w:w="2268" w:type="dxa"/>
            <w:vAlign w:val="center"/>
          </w:tcPr>
          <w:p w:rsidR="00922CD4" w:rsidRPr="00873051" w:rsidRDefault="009016E6" w:rsidP="00EF0A67">
            <w:pPr>
              <w:spacing w:after="0" w:line="240" w:lineRule="auto"/>
              <w:jc w:val="both"/>
              <w:rPr>
                <w:rFonts w:ascii="Times New Roman" w:hAnsi="Times New Roman"/>
              </w:rPr>
            </w:pPr>
            <w:r w:rsidRPr="00873051">
              <w:rPr>
                <w:rFonts w:ascii="Times New Roman" w:hAnsi="Times New Roman"/>
              </w:rPr>
              <w:t>42 000,00 EUR</w:t>
            </w:r>
          </w:p>
          <w:p w:rsidR="00EC093C" w:rsidRPr="00873051" w:rsidRDefault="004A4AF7" w:rsidP="00EC093C">
            <w:pPr>
              <w:spacing w:after="0" w:line="240" w:lineRule="auto"/>
              <w:jc w:val="both"/>
              <w:rPr>
                <w:rFonts w:ascii="Times New Roman" w:hAnsi="Times New Roman"/>
                <w:strike/>
              </w:rPr>
            </w:pPr>
            <w:r w:rsidRPr="00873051">
              <w:rPr>
                <w:rFonts w:ascii="Times New Roman" w:hAnsi="Times New Roman"/>
              </w:rPr>
              <w:t xml:space="preserve">od 5 do 50 </w:t>
            </w:r>
            <w:r w:rsidR="00E62298" w:rsidRPr="00873051">
              <w:rPr>
                <w:rFonts w:ascii="Times New Roman" w:hAnsi="Times New Roman"/>
              </w:rPr>
              <w:t>tys</w:t>
            </w:r>
            <w:r w:rsidR="00537FDB" w:rsidRPr="00873051">
              <w:rPr>
                <w:rFonts w:ascii="Times New Roman" w:hAnsi="Times New Roman"/>
              </w:rPr>
              <w:t xml:space="preserve">. </w:t>
            </w:r>
            <w:r w:rsidR="00EC093C" w:rsidRPr="00873051">
              <w:rPr>
                <w:rFonts w:ascii="Times New Roman" w:hAnsi="Times New Roman"/>
              </w:rPr>
              <w:t>100%</w:t>
            </w:r>
          </w:p>
          <w:p w:rsidR="004A4AF7" w:rsidRPr="00873051" w:rsidRDefault="004A4AF7" w:rsidP="00EF0A67">
            <w:pPr>
              <w:spacing w:after="0" w:line="240" w:lineRule="auto"/>
              <w:jc w:val="both"/>
              <w:rPr>
                <w:rFonts w:ascii="Times New Roman" w:hAnsi="Times New Roman"/>
              </w:rPr>
            </w:pP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Projekt grantowy</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PROW</w:t>
            </w:r>
          </w:p>
        </w:tc>
      </w:tr>
      <w:tr w:rsidR="007F4C56"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4.1.4</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Aktywizacja mieszkańców obszaru LGD</w:t>
            </w:r>
          </w:p>
        </w:tc>
        <w:tc>
          <w:tcPr>
            <w:tcW w:w="5529" w:type="dxa"/>
            <w:vAlign w:val="center"/>
          </w:tcPr>
          <w:p w:rsidR="004A4AF7" w:rsidRPr="00EF0A67" w:rsidRDefault="004A4AF7" w:rsidP="00EF0A67">
            <w:pPr>
              <w:spacing w:after="0" w:line="240" w:lineRule="auto"/>
              <w:jc w:val="both"/>
              <w:rPr>
                <w:rFonts w:ascii="Times New Roman" w:hAnsi="Times New Roman"/>
              </w:rPr>
            </w:pPr>
            <w:r w:rsidRPr="00EF0A67">
              <w:rPr>
                <w:rFonts w:ascii="Times New Roman" w:hAnsi="Times New Roman"/>
              </w:rPr>
              <w:t>W ramach przedsięwzięcia będą wspierane działania zmierzające do zaktywizowania mieszkańców obszaru LGD. W tym celu będą organizowane szkolenia, warsztaty, konkursy i inne wydarzenia skierowane do mieszkańców obszaru LGD, umożliwiające im wspólne spędzanie czasu, kultywowane lokalnych tradycji oraz rozwijanie osobowości i zainteresowań, co zaowocuje zwiększeniem zaangażowania mieszkańców w różne inicjatywy obywatelskie i wzmocnienie ich poczucia przynależności do społeczności LGD.</w:t>
            </w:r>
          </w:p>
        </w:tc>
        <w:tc>
          <w:tcPr>
            <w:tcW w:w="3823" w:type="dxa"/>
            <w:gridSpan w:val="2"/>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Szkolenia, warsztaty, konkursy, wydarzenia i inne promujące obszar LGD, produkty lokalne, przedsiębiorczość</w:t>
            </w:r>
          </w:p>
        </w:tc>
        <w:tc>
          <w:tcPr>
            <w:tcW w:w="1421"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mieszkańcy</w:t>
            </w:r>
          </w:p>
        </w:tc>
        <w:tc>
          <w:tcPr>
            <w:tcW w:w="2268" w:type="dxa"/>
            <w:vAlign w:val="center"/>
          </w:tcPr>
          <w:p w:rsidR="00922CD4" w:rsidRPr="00873051" w:rsidRDefault="00762C69" w:rsidP="00EF0A67">
            <w:pPr>
              <w:spacing w:after="0" w:line="240" w:lineRule="auto"/>
              <w:jc w:val="both"/>
              <w:rPr>
                <w:rFonts w:ascii="Times New Roman" w:hAnsi="Times New Roman"/>
              </w:rPr>
            </w:pPr>
            <w:r w:rsidRPr="00873051">
              <w:rPr>
                <w:rFonts w:ascii="Times New Roman" w:hAnsi="Times New Roman"/>
              </w:rPr>
              <w:t>2 900,00 EUR</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100%</w:t>
            </w:r>
          </w:p>
          <w:p w:rsidR="004A4AF7" w:rsidRPr="00873051" w:rsidRDefault="004A4AF7" w:rsidP="00EF0A67">
            <w:pPr>
              <w:spacing w:after="0" w:line="240" w:lineRule="auto"/>
              <w:jc w:val="both"/>
              <w:rPr>
                <w:rFonts w:ascii="Times New Roman" w:hAnsi="Times New Roman"/>
              </w:rPr>
            </w:pP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Aktywizacja</w:t>
            </w:r>
          </w:p>
          <w:p w:rsidR="004A4AF7" w:rsidRPr="00873051" w:rsidRDefault="004A4AF7" w:rsidP="00EF0A67">
            <w:pPr>
              <w:spacing w:after="0" w:line="240" w:lineRule="auto"/>
              <w:jc w:val="both"/>
              <w:rPr>
                <w:rFonts w:ascii="Times New Roman" w:hAnsi="Times New Roman"/>
              </w:rPr>
            </w:pP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PROW</w:t>
            </w:r>
          </w:p>
        </w:tc>
      </w:tr>
      <w:tr w:rsidR="00915F61" w:rsidRPr="00EF0A67" w:rsidTr="002923EA">
        <w:trPr>
          <w:trHeight w:val="303"/>
        </w:trPr>
        <w:tc>
          <w:tcPr>
            <w:tcW w:w="674" w:type="dxa"/>
            <w:shd w:val="clear" w:color="auto" w:fill="auto"/>
            <w:vAlign w:val="center"/>
          </w:tcPr>
          <w:p w:rsidR="00915F61" w:rsidRPr="00265FEE" w:rsidRDefault="002923EA" w:rsidP="00915F61">
            <w:pPr>
              <w:spacing w:after="0" w:line="240" w:lineRule="auto"/>
              <w:jc w:val="both"/>
              <w:rPr>
                <w:rFonts w:ascii="Times New Roman" w:hAnsi="Times New Roman"/>
              </w:rPr>
            </w:pPr>
            <w:r>
              <w:rPr>
                <w:rFonts w:ascii="Times New Roman" w:hAnsi="Times New Roman"/>
              </w:rPr>
              <w:t>4.1.5</w:t>
            </w:r>
          </w:p>
        </w:tc>
        <w:tc>
          <w:tcPr>
            <w:tcW w:w="1702" w:type="dxa"/>
            <w:gridSpan w:val="2"/>
            <w:vAlign w:val="center"/>
          </w:tcPr>
          <w:p w:rsidR="00915F61" w:rsidRPr="00265FEE" w:rsidRDefault="00915F61" w:rsidP="00915F61">
            <w:pPr>
              <w:spacing w:after="0" w:line="240" w:lineRule="auto"/>
              <w:jc w:val="both"/>
              <w:rPr>
                <w:rFonts w:ascii="Times New Roman" w:hAnsi="Times New Roman"/>
              </w:rPr>
            </w:pPr>
            <w:r w:rsidRPr="00265FEE">
              <w:rPr>
                <w:rFonts w:ascii="Times New Roman" w:hAnsi="Times New Roman"/>
              </w:rPr>
              <w:t xml:space="preserve">Wsparcie działań w zakresie adaptacji, przystosowania i wyposażenia miejsc </w:t>
            </w:r>
            <w:r w:rsidRPr="00265FEE">
              <w:rPr>
                <w:rFonts w:ascii="Times New Roman" w:hAnsi="Times New Roman"/>
              </w:rPr>
              <w:lastRenderedPageBreak/>
              <w:t>przyczyniających się do wzmocnienia kapitału społecznego.</w:t>
            </w:r>
          </w:p>
        </w:tc>
        <w:tc>
          <w:tcPr>
            <w:tcW w:w="5529" w:type="dxa"/>
            <w:vAlign w:val="center"/>
          </w:tcPr>
          <w:p w:rsidR="00915F61" w:rsidRPr="00265FEE" w:rsidRDefault="00915F61" w:rsidP="00915F61">
            <w:pPr>
              <w:spacing w:after="0" w:line="240" w:lineRule="auto"/>
              <w:jc w:val="both"/>
              <w:rPr>
                <w:rFonts w:ascii="Times New Roman" w:hAnsi="Times New Roman"/>
              </w:rPr>
            </w:pPr>
            <w:r w:rsidRPr="00265FEE">
              <w:rPr>
                <w:rFonts w:ascii="Times New Roman" w:hAnsi="Times New Roman"/>
              </w:rPr>
              <w:lastRenderedPageBreak/>
              <w:t xml:space="preserve">W ramach przedsięwzięcia będą wspierane działania w zakresie adaptacji, przystosowania i wyposażenia miejsc przyczyniających się do wzmocnienia kapitału społecznego. Ma to na celu przygotowanie miejsc w których będzie się spotykała społeczność lokalna, która będzie podejmowała działania mające na celu budowanie lub wzmocnienia kapitału społecznego, w tym działania organizacji </w:t>
            </w:r>
            <w:r w:rsidRPr="00265FEE">
              <w:rPr>
                <w:rFonts w:ascii="Times New Roman" w:hAnsi="Times New Roman"/>
              </w:rPr>
              <w:lastRenderedPageBreak/>
              <w:t>pozarządowych oraz mieszkańców.</w:t>
            </w:r>
          </w:p>
        </w:tc>
        <w:tc>
          <w:tcPr>
            <w:tcW w:w="3823" w:type="dxa"/>
            <w:gridSpan w:val="2"/>
            <w:vAlign w:val="center"/>
          </w:tcPr>
          <w:p w:rsidR="00915F61" w:rsidRPr="00265FEE" w:rsidRDefault="00915F61" w:rsidP="00915F61">
            <w:pPr>
              <w:numPr>
                <w:ilvl w:val="0"/>
                <w:numId w:val="16"/>
              </w:numPr>
              <w:spacing w:after="0" w:line="240" w:lineRule="auto"/>
              <w:contextualSpacing/>
              <w:jc w:val="both"/>
              <w:rPr>
                <w:rFonts w:ascii="Times New Roman" w:hAnsi="Times New Roman"/>
              </w:rPr>
            </w:pPr>
            <w:r w:rsidRPr="00265FEE">
              <w:rPr>
                <w:rFonts w:ascii="Times New Roman" w:hAnsi="Times New Roman"/>
              </w:rPr>
              <w:lastRenderedPageBreak/>
              <w:t>Adaptacja, przystosowanie i wyposażenie miejsc przyczyniających się do wzmocnienia kapitału społecznego</w:t>
            </w:r>
          </w:p>
        </w:tc>
        <w:tc>
          <w:tcPr>
            <w:tcW w:w="1421" w:type="dxa"/>
            <w:gridSpan w:val="2"/>
            <w:vAlign w:val="center"/>
          </w:tcPr>
          <w:p w:rsidR="00915F61" w:rsidRPr="00265FEE" w:rsidRDefault="00915F61" w:rsidP="00915F61">
            <w:pPr>
              <w:spacing w:after="0" w:line="240" w:lineRule="auto"/>
              <w:jc w:val="both"/>
              <w:rPr>
                <w:rFonts w:ascii="Times New Roman" w:hAnsi="Times New Roman"/>
              </w:rPr>
            </w:pPr>
            <w:r w:rsidRPr="00265FEE">
              <w:rPr>
                <w:rFonts w:ascii="Times New Roman" w:hAnsi="Times New Roman"/>
              </w:rPr>
              <w:t>Organizacje pozarządowe, gminy, jst</w:t>
            </w:r>
          </w:p>
        </w:tc>
        <w:tc>
          <w:tcPr>
            <w:tcW w:w="2268" w:type="dxa"/>
            <w:vAlign w:val="center"/>
          </w:tcPr>
          <w:p w:rsidR="00915F61" w:rsidRPr="00265FEE" w:rsidRDefault="00915F61" w:rsidP="00915F61">
            <w:pPr>
              <w:spacing w:after="0" w:line="240" w:lineRule="auto"/>
              <w:jc w:val="both"/>
              <w:rPr>
                <w:rFonts w:ascii="Times New Roman" w:hAnsi="Times New Roman"/>
              </w:rPr>
            </w:pPr>
          </w:p>
          <w:p w:rsidR="00922CD4" w:rsidRPr="00873051" w:rsidRDefault="00762C69" w:rsidP="00915F61">
            <w:pPr>
              <w:spacing w:after="0" w:line="240" w:lineRule="auto"/>
              <w:jc w:val="both"/>
              <w:rPr>
                <w:rFonts w:ascii="Times New Roman" w:hAnsi="Times New Roman"/>
              </w:rPr>
            </w:pPr>
            <w:r w:rsidRPr="00873051">
              <w:rPr>
                <w:rFonts w:ascii="Times New Roman" w:hAnsi="Times New Roman"/>
              </w:rPr>
              <w:t>63 107,96 EUR</w:t>
            </w:r>
          </w:p>
          <w:p w:rsidR="00915F61" w:rsidRPr="00265FEE" w:rsidRDefault="00915F61" w:rsidP="00915F61">
            <w:pPr>
              <w:spacing w:after="0" w:line="240" w:lineRule="auto"/>
              <w:jc w:val="both"/>
              <w:rPr>
                <w:rFonts w:ascii="Times New Roman" w:hAnsi="Times New Roman"/>
              </w:rPr>
            </w:pPr>
            <w:r w:rsidRPr="00265FEE">
              <w:rPr>
                <w:rFonts w:ascii="Times New Roman" w:hAnsi="Times New Roman"/>
              </w:rPr>
              <w:t xml:space="preserve">od 5 do 37 500 tyś. </w:t>
            </w:r>
            <w:r w:rsidR="00900B6B" w:rsidRPr="00265FEE">
              <w:rPr>
                <w:rFonts w:ascii="Times New Roman" w:hAnsi="Times New Roman"/>
              </w:rPr>
              <w:t>zł 100 %</w:t>
            </w:r>
            <w:r w:rsidRPr="00265FEE">
              <w:rPr>
                <w:rFonts w:ascii="Times New Roman" w:hAnsi="Times New Roman"/>
              </w:rPr>
              <w:t xml:space="preserve"> </w:t>
            </w:r>
          </w:p>
          <w:p w:rsidR="00915F61" w:rsidRPr="00265FEE" w:rsidRDefault="00915F61" w:rsidP="00915F61">
            <w:pPr>
              <w:spacing w:after="0" w:line="240" w:lineRule="auto"/>
              <w:jc w:val="both"/>
              <w:rPr>
                <w:rFonts w:ascii="Times New Roman" w:hAnsi="Times New Roman"/>
              </w:rPr>
            </w:pPr>
            <w:r w:rsidRPr="00265FEE">
              <w:rPr>
                <w:rFonts w:ascii="Times New Roman" w:hAnsi="Times New Roman"/>
              </w:rPr>
              <w:t>Projekt grantowy</w:t>
            </w:r>
          </w:p>
          <w:p w:rsidR="00915F61" w:rsidRPr="00265FEE" w:rsidRDefault="00915F61" w:rsidP="00915F61">
            <w:pPr>
              <w:spacing w:after="0" w:line="240" w:lineRule="auto"/>
              <w:jc w:val="both"/>
              <w:rPr>
                <w:rFonts w:ascii="Times New Roman" w:hAnsi="Times New Roman"/>
              </w:rPr>
            </w:pPr>
            <w:r w:rsidRPr="00265FEE">
              <w:rPr>
                <w:rFonts w:ascii="Times New Roman" w:hAnsi="Times New Roman"/>
              </w:rPr>
              <w:t xml:space="preserve">PROW </w:t>
            </w:r>
          </w:p>
        </w:tc>
      </w:tr>
      <w:tr w:rsidR="00896F5E" w:rsidRPr="00EF0A67" w:rsidTr="00AF26D3">
        <w:trPr>
          <w:trHeight w:val="303"/>
        </w:trPr>
        <w:tc>
          <w:tcPr>
            <w:tcW w:w="674" w:type="dxa"/>
            <w:vAlign w:val="center"/>
          </w:tcPr>
          <w:p w:rsidR="00896F5E" w:rsidRPr="00873051" w:rsidRDefault="00896F5E" w:rsidP="00EF0A67">
            <w:pPr>
              <w:spacing w:after="0" w:line="240" w:lineRule="auto"/>
              <w:jc w:val="both"/>
              <w:rPr>
                <w:rFonts w:ascii="Times New Roman" w:hAnsi="Times New Roman"/>
              </w:rPr>
            </w:pPr>
            <w:r w:rsidRPr="00873051">
              <w:rPr>
                <w:rFonts w:ascii="Times New Roman" w:hAnsi="Times New Roman"/>
              </w:rPr>
              <w:lastRenderedPageBreak/>
              <w:t>4.1.6</w:t>
            </w:r>
          </w:p>
        </w:tc>
        <w:tc>
          <w:tcPr>
            <w:tcW w:w="1702" w:type="dxa"/>
            <w:gridSpan w:val="2"/>
            <w:vAlign w:val="center"/>
          </w:tcPr>
          <w:p w:rsidR="00896F5E" w:rsidRPr="00873051" w:rsidRDefault="00896F5E" w:rsidP="00EF0A67">
            <w:pPr>
              <w:spacing w:after="0" w:line="240" w:lineRule="auto"/>
              <w:jc w:val="both"/>
              <w:rPr>
                <w:rFonts w:ascii="Times New Roman" w:hAnsi="Times New Roman"/>
              </w:rPr>
            </w:pPr>
            <w:r w:rsidRPr="00873051">
              <w:rPr>
                <w:rFonts w:ascii="Times New Roman" w:hAnsi="Times New Roman"/>
              </w:rPr>
              <w:t>Eko Lider LGD</w:t>
            </w:r>
          </w:p>
        </w:tc>
        <w:tc>
          <w:tcPr>
            <w:tcW w:w="5529" w:type="dxa"/>
            <w:vAlign w:val="center"/>
          </w:tcPr>
          <w:p w:rsidR="00896F5E" w:rsidRPr="00873051" w:rsidRDefault="004D45FA" w:rsidP="002327FF">
            <w:pPr>
              <w:spacing w:after="0" w:line="240" w:lineRule="auto"/>
              <w:jc w:val="both"/>
              <w:rPr>
                <w:rFonts w:ascii="Times New Roman" w:hAnsi="Times New Roman"/>
              </w:rPr>
            </w:pPr>
            <w:r w:rsidRPr="00873051">
              <w:rPr>
                <w:rFonts w:ascii="Times New Roman" w:hAnsi="Times New Roman"/>
              </w:rPr>
              <w:t xml:space="preserve">W ramach przedsięwzięcia zostanie zrealizowany projekt dla młodzieży i szkół dotyczący ochrony środowiska i przeciwdziałąjący zmianom klimatu. Będą wspierane konkursy, szkolenia, pogadanki, warsztaty oraz opracowanie koncepcji rozwiązywania problemów środowiskowych. Dodatkowo wsparta zostanie promocja </w:t>
            </w:r>
            <w:r w:rsidR="00075119" w:rsidRPr="00873051">
              <w:rPr>
                <w:rFonts w:ascii="Times New Roman" w:hAnsi="Times New Roman"/>
              </w:rPr>
              <w:t>dla mieszkańców mająca na celu pokaz</w:t>
            </w:r>
            <w:r w:rsidR="00762C69" w:rsidRPr="00873051">
              <w:rPr>
                <w:rFonts w:ascii="Times New Roman" w:hAnsi="Times New Roman"/>
              </w:rPr>
              <w:t>anie dobrych praktyk i zawierają</w:t>
            </w:r>
            <w:r w:rsidR="00075119" w:rsidRPr="00873051">
              <w:rPr>
                <w:rFonts w:ascii="Times New Roman" w:hAnsi="Times New Roman"/>
              </w:rPr>
              <w:t xml:space="preserve">ca instruktaż z zakresu stosowania rozwiązań błękitno-zielonej infrastruktury.  </w:t>
            </w:r>
          </w:p>
        </w:tc>
        <w:tc>
          <w:tcPr>
            <w:tcW w:w="3823" w:type="dxa"/>
            <w:gridSpan w:val="2"/>
            <w:vAlign w:val="center"/>
          </w:tcPr>
          <w:p w:rsidR="00896F5E" w:rsidRPr="00873051" w:rsidRDefault="00075119" w:rsidP="00A40178">
            <w:pPr>
              <w:numPr>
                <w:ilvl w:val="0"/>
                <w:numId w:val="16"/>
              </w:numPr>
              <w:spacing w:after="0" w:line="240" w:lineRule="auto"/>
              <w:contextualSpacing/>
              <w:jc w:val="both"/>
              <w:rPr>
                <w:rFonts w:ascii="Times New Roman" w:hAnsi="Times New Roman"/>
              </w:rPr>
            </w:pPr>
            <w:r w:rsidRPr="00873051">
              <w:rPr>
                <w:rFonts w:ascii="Times New Roman" w:hAnsi="Times New Roman"/>
              </w:rPr>
              <w:t>Konkursy, szkolenia, warsztaty, opracowanie koncepcji rozwiązywania problemów środowiskowych, promocja i instruktaż w zakresie stosowanie BZI</w:t>
            </w:r>
          </w:p>
        </w:tc>
        <w:tc>
          <w:tcPr>
            <w:tcW w:w="1421" w:type="dxa"/>
            <w:gridSpan w:val="2"/>
            <w:vAlign w:val="center"/>
          </w:tcPr>
          <w:p w:rsidR="00896F5E" w:rsidRPr="00873051" w:rsidRDefault="00896F5E" w:rsidP="00EF0A67">
            <w:pPr>
              <w:spacing w:after="0" w:line="240" w:lineRule="auto"/>
              <w:jc w:val="both"/>
              <w:rPr>
                <w:rFonts w:ascii="Times New Roman" w:hAnsi="Times New Roman"/>
              </w:rPr>
            </w:pPr>
            <w:r w:rsidRPr="00873051">
              <w:rPr>
                <w:rFonts w:ascii="Times New Roman" w:hAnsi="Times New Roman"/>
              </w:rPr>
              <w:t>Mieszakńcy,</w:t>
            </w:r>
            <w:r w:rsidR="00075119" w:rsidRPr="00873051">
              <w:rPr>
                <w:rFonts w:ascii="Times New Roman" w:hAnsi="Times New Roman"/>
              </w:rPr>
              <w:t xml:space="preserve"> młodzież, szkoły, </w:t>
            </w:r>
            <w:r w:rsidRPr="00873051">
              <w:rPr>
                <w:rFonts w:ascii="Times New Roman" w:hAnsi="Times New Roman"/>
              </w:rPr>
              <w:t xml:space="preserve"> LGD</w:t>
            </w:r>
          </w:p>
        </w:tc>
        <w:tc>
          <w:tcPr>
            <w:tcW w:w="2268" w:type="dxa"/>
            <w:vAlign w:val="center"/>
          </w:tcPr>
          <w:p w:rsidR="008660E3" w:rsidRPr="00873051" w:rsidRDefault="008660E3" w:rsidP="00EF0A67">
            <w:pPr>
              <w:spacing w:after="0" w:line="240" w:lineRule="auto"/>
              <w:jc w:val="both"/>
              <w:rPr>
                <w:rFonts w:ascii="Times New Roman" w:hAnsi="Times New Roman"/>
              </w:rPr>
            </w:pPr>
          </w:p>
          <w:p w:rsidR="00896F5E" w:rsidRPr="00873051" w:rsidRDefault="00947C8E" w:rsidP="00EF0A67">
            <w:pPr>
              <w:spacing w:after="0" w:line="240" w:lineRule="auto"/>
              <w:jc w:val="both"/>
              <w:rPr>
                <w:rFonts w:ascii="Times New Roman" w:hAnsi="Times New Roman"/>
              </w:rPr>
            </w:pPr>
            <w:r w:rsidRPr="00873051">
              <w:rPr>
                <w:rFonts w:ascii="Times New Roman" w:hAnsi="Times New Roman"/>
              </w:rPr>
              <w:t>12 500,00</w:t>
            </w:r>
            <w:r w:rsidR="008660E3" w:rsidRPr="00873051">
              <w:rPr>
                <w:rFonts w:ascii="Times New Roman" w:hAnsi="Times New Roman"/>
              </w:rPr>
              <w:t xml:space="preserve"> EUR</w:t>
            </w:r>
          </w:p>
          <w:p w:rsidR="008660E3" w:rsidRPr="00873051" w:rsidRDefault="00947C8E" w:rsidP="00EF0A67">
            <w:pPr>
              <w:spacing w:after="0" w:line="240" w:lineRule="auto"/>
              <w:jc w:val="both"/>
              <w:rPr>
                <w:rFonts w:ascii="Times New Roman" w:hAnsi="Times New Roman"/>
              </w:rPr>
            </w:pPr>
            <w:r w:rsidRPr="00873051">
              <w:rPr>
                <w:rFonts w:ascii="Times New Roman" w:hAnsi="Times New Roman"/>
              </w:rPr>
              <w:t xml:space="preserve">100 </w:t>
            </w:r>
            <w:r w:rsidR="008660E3" w:rsidRPr="00873051">
              <w:rPr>
                <w:rFonts w:ascii="Times New Roman" w:hAnsi="Times New Roman"/>
              </w:rPr>
              <w:t>%</w:t>
            </w:r>
          </w:p>
          <w:p w:rsidR="008660E3" w:rsidRPr="00873051" w:rsidRDefault="008660E3" w:rsidP="00EF0A67">
            <w:pPr>
              <w:spacing w:after="0" w:line="240" w:lineRule="auto"/>
              <w:jc w:val="both"/>
              <w:rPr>
                <w:rFonts w:ascii="Times New Roman" w:hAnsi="Times New Roman"/>
              </w:rPr>
            </w:pPr>
            <w:r w:rsidRPr="00873051">
              <w:rPr>
                <w:rFonts w:ascii="Times New Roman" w:hAnsi="Times New Roman"/>
              </w:rPr>
              <w:t>Konkurs/</w:t>
            </w:r>
            <w:r w:rsidR="00377616" w:rsidRPr="00873051">
              <w:rPr>
                <w:rFonts w:ascii="Times New Roman" w:hAnsi="Times New Roman"/>
              </w:rPr>
              <w:t>operacja  własna</w:t>
            </w:r>
          </w:p>
          <w:p w:rsidR="008660E3" w:rsidRPr="00873051" w:rsidRDefault="008660E3" w:rsidP="00EF0A67">
            <w:pPr>
              <w:spacing w:after="0" w:line="240" w:lineRule="auto"/>
              <w:jc w:val="both"/>
              <w:rPr>
                <w:rFonts w:ascii="Times New Roman" w:hAnsi="Times New Roman"/>
              </w:rPr>
            </w:pPr>
            <w:r w:rsidRPr="00873051">
              <w:rPr>
                <w:rFonts w:ascii="Times New Roman" w:hAnsi="Times New Roman"/>
              </w:rPr>
              <w:t>PROW</w:t>
            </w:r>
          </w:p>
          <w:p w:rsidR="008660E3" w:rsidRPr="00873051" w:rsidRDefault="008660E3" w:rsidP="00EF0A67">
            <w:pPr>
              <w:spacing w:after="0" w:line="240" w:lineRule="auto"/>
              <w:jc w:val="both"/>
              <w:rPr>
                <w:rFonts w:ascii="Times New Roman" w:hAnsi="Times New Roman"/>
                <w:highlight w:val="cyan"/>
              </w:rPr>
            </w:pPr>
          </w:p>
        </w:tc>
      </w:tr>
      <w:tr w:rsidR="00896F5E" w:rsidRPr="00EF0A67" w:rsidTr="00AF26D3">
        <w:trPr>
          <w:trHeight w:val="303"/>
        </w:trPr>
        <w:tc>
          <w:tcPr>
            <w:tcW w:w="674" w:type="dxa"/>
            <w:vAlign w:val="center"/>
          </w:tcPr>
          <w:p w:rsidR="00896F5E" w:rsidRPr="00873051" w:rsidRDefault="008660E3" w:rsidP="00EF0A67">
            <w:pPr>
              <w:spacing w:after="0" w:line="240" w:lineRule="auto"/>
              <w:jc w:val="both"/>
              <w:rPr>
                <w:rFonts w:ascii="Times New Roman" w:hAnsi="Times New Roman"/>
              </w:rPr>
            </w:pPr>
            <w:r w:rsidRPr="00873051">
              <w:rPr>
                <w:rFonts w:ascii="Times New Roman" w:hAnsi="Times New Roman"/>
              </w:rPr>
              <w:t>4.1.7</w:t>
            </w:r>
          </w:p>
        </w:tc>
        <w:tc>
          <w:tcPr>
            <w:tcW w:w="1702" w:type="dxa"/>
            <w:gridSpan w:val="2"/>
            <w:vAlign w:val="center"/>
          </w:tcPr>
          <w:p w:rsidR="00896F5E" w:rsidRPr="00873051" w:rsidRDefault="008660E3" w:rsidP="00EF0A67">
            <w:pPr>
              <w:spacing w:after="0" w:line="240" w:lineRule="auto"/>
              <w:jc w:val="both"/>
              <w:rPr>
                <w:rFonts w:ascii="Times New Roman" w:hAnsi="Times New Roman"/>
              </w:rPr>
            </w:pPr>
            <w:r w:rsidRPr="00873051">
              <w:rPr>
                <w:rFonts w:ascii="Times New Roman" w:hAnsi="Times New Roman"/>
              </w:rPr>
              <w:t>Moja inteligentna wieś</w:t>
            </w:r>
          </w:p>
        </w:tc>
        <w:tc>
          <w:tcPr>
            <w:tcW w:w="5529" w:type="dxa"/>
            <w:vAlign w:val="center"/>
          </w:tcPr>
          <w:p w:rsidR="00896F5E" w:rsidRPr="00873051" w:rsidRDefault="00075119" w:rsidP="002327FF">
            <w:pPr>
              <w:spacing w:after="0" w:line="240" w:lineRule="auto"/>
              <w:jc w:val="both"/>
              <w:rPr>
                <w:rFonts w:ascii="Times New Roman" w:hAnsi="Times New Roman"/>
              </w:rPr>
            </w:pPr>
            <w:r w:rsidRPr="00873051">
              <w:rPr>
                <w:rFonts w:ascii="Times New Roman" w:hAnsi="Times New Roman"/>
              </w:rPr>
              <w:t xml:space="preserve">W ramach przedsięwzięcia będą wspierane projekty grantowe dotyczące opracowania 10 koncepcji Smart Village. </w:t>
            </w:r>
          </w:p>
        </w:tc>
        <w:tc>
          <w:tcPr>
            <w:tcW w:w="3823" w:type="dxa"/>
            <w:gridSpan w:val="2"/>
            <w:vAlign w:val="center"/>
          </w:tcPr>
          <w:p w:rsidR="00896F5E" w:rsidRPr="00873051" w:rsidRDefault="00075119" w:rsidP="00A40178">
            <w:pPr>
              <w:numPr>
                <w:ilvl w:val="0"/>
                <w:numId w:val="16"/>
              </w:numPr>
              <w:spacing w:after="0" w:line="240" w:lineRule="auto"/>
              <w:contextualSpacing/>
              <w:jc w:val="both"/>
              <w:rPr>
                <w:rFonts w:ascii="Times New Roman" w:hAnsi="Times New Roman"/>
              </w:rPr>
            </w:pPr>
            <w:r w:rsidRPr="00873051">
              <w:rPr>
                <w:rFonts w:ascii="Times New Roman" w:hAnsi="Times New Roman"/>
              </w:rPr>
              <w:t>Opracowanie koncepcji Smart Village</w:t>
            </w:r>
          </w:p>
        </w:tc>
        <w:tc>
          <w:tcPr>
            <w:tcW w:w="1421" w:type="dxa"/>
            <w:gridSpan w:val="2"/>
            <w:vAlign w:val="center"/>
          </w:tcPr>
          <w:p w:rsidR="00896F5E" w:rsidRPr="00873051" w:rsidRDefault="008660E3" w:rsidP="004D45FA">
            <w:pPr>
              <w:spacing w:after="0" w:line="240" w:lineRule="auto"/>
              <w:rPr>
                <w:rFonts w:ascii="Times New Roman" w:hAnsi="Times New Roman"/>
              </w:rPr>
            </w:pPr>
            <w:r w:rsidRPr="00873051">
              <w:rPr>
                <w:rFonts w:ascii="Times New Roman" w:hAnsi="Times New Roman"/>
              </w:rPr>
              <w:t>Mieszkańcy, organizacje pozarządowe</w:t>
            </w:r>
            <w:r w:rsidR="004D45FA" w:rsidRPr="00873051">
              <w:rPr>
                <w:rFonts w:ascii="Times New Roman" w:hAnsi="Times New Roman"/>
              </w:rPr>
              <w:t>grupy nieformalne, gmina</w:t>
            </w:r>
          </w:p>
        </w:tc>
        <w:tc>
          <w:tcPr>
            <w:tcW w:w="2268" w:type="dxa"/>
            <w:vAlign w:val="center"/>
          </w:tcPr>
          <w:p w:rsidR="008660E3" w:rsidRPr="00873051" w:rsidRDefault="008660E3" w:rsidP="00EF0A67">
            <w:pPr>
              <w:spacing w:after="0" w:line="240" w:lineRule="auto"/>
              <w:jc w:val="both"/>
              <w:rPr>
                <w:rFonts w:ascii="Times New Roman" w:hAnsi="Times New Roman"/>
              </w:rPr>
            </w:pPr>
          </w:p>
          <w:p w:rsidR="00896F5E" w:rsidRPr="00873051" w:rsidRDefault="008660E3" w:rsidP="00EF0A67">
            <w:pPr>
              <w:spacing w:after="0" w:line="240" w:lineRule="auto"/>
              <w:jc w:val="both"/>
              <w:rPr>
                <w:rFonts w:ascii="Times New Roman" w:hAnsi="Times New Roman"/>
              </w:rPr>
            </w:pPr>
            <w:r w:rsidRPr="00873051">
              <w:rPr>
                <w:rFonts w:ascii="Times New Roman" w:hAnsi="Times New Roman"/>
              </w:rPr>
              <w:t>10 000,00 EUR</w:t>
            </w:r>
          </w:p>
          <w:p w:rsidR="00873051" w:rsidRPr="00873051" w:rsidRDefault="00873051" w:rsidP="00EF0A67">
            <w:pPr>
              <w:spacing w:after="0" w:line="240" w:lineRule="auto"/>
              <w:jc w:val="both"/>
              <w:rPr>
                <w:rFonts w:ascii="Times New Roman" w:hAnsi="Times New Roman"/>
              </w:rPr>
            </w:pPr>
            <w:r w:rsidRPr="00873051">
              <w:rPr>
                <w:rFonts w:ascii="Times New Roman" w:hAnsi="Times New Roman"/>
              </w:rPr>
              <w:t>Grant 4000,00 zł</w:t>
            </w:r>
          </w:p>
          <w:p w:rsidR="008660E3" w:rsidRPr="00873051" w:rsidRDefault="008660E3" w:rsidP="00EF0A67">
            <w:pPr>
              <w:spacing w:after="0" w:line="240" w:lineRule="auto"/>
              <w:jc w:val="both"/>
              <w:rPr>
                <w:rFonts w:ascii="Times New Roman" w:hAnsi="Times New Roman"/>
              </w:rPr>
            </w:pPr>
            <w:r w:rsidRPr="00873051">
              <w:rPr>
                <w:rFonts w:ascii="Times New Roman" w:hAnsi="Times New Roman"/>
              </w:rPr>
              <w:t>100 %</w:t>
            </w:r>
          </w:p>
          <w:p w:rsidR="008660E3" w:rsidRPr="00873051" w:rsidRDefault="008660E3" w:rsidP="00EF0A67">
            <w:pPr>
              <w:spacing w:after="0" w:line="240" w:lineRule="auto"/>
              <w:jc w:val="both"/>
              <w:rPr>
                <w:rFonts w:ascii="Times New Roman" w:hAnsi="Times New Roman"/>
              </w:rPr>
            </w:pPr>
            <w:r w:rsidRPr="00873051">
              <w:rPr>
                <w:rFonts w:ascii="Times New Roman" w:hAnsi="Times New Roman"/>
              </w:rPr>
              <w:t>Projekt grantowy</w:t>
            </w:r>
          </w:p>
          <w:p w:rsidR="008660E3" w:rsidRPr="00873051" w:rsidRDefault="008660E3" w:rsidP="00EF0A67">
            <w:pPr>
              <w:spacing w:after="0" w:line="240" w:lineRule="auto"/>
              <w:jc w:val="both"/>
              <w:rPr>
                <w:rFonts w:ascii="Times New Roman" w:hAnsi="Times New Roman"/>
              </w:rPr>
            </w:pPr>
            <w:r w:rsidRPr="00873051">
              <w:rPr>
                <w:rFonts w:ascii="Times New Roman" w:hAnsi="Times New Roman"/>
              </w:rPr>
              <w:t>PROW</w:t>
            </w:r>
          </w:p>
          <w:p w:rsidR="008660E3" w:rsidRPr="00873051" w:rsidRDefault="008660E3" w:rsidP="00EF0A67">
            <w:pPr>
              <w:spacing w:after="0" w:line="240" w:lineRule="auto"/>
              <w:jc w:val="both"/>
              <w:rPr>
                <w:rFonts w:ascii="Times New Roman" w:hAnsi="Times New Roman"/>
                <w:strike/>
              </w:rPr>
            </w:pPr>
          </w:p>
        </w:tc>
      </w:tr>
      <w:tr w:rsidR="000A2D1C" w:rsidRPr="00EF0A67" w:rsidTr="00AF26D3">
        <w:trPr>
          <w:trHeight w:val="303"/>
        </w:trPr>
        <w:tc>
          <w:tcPr>
            <w:tcW w:w="674" w:type="dxa"/>
            <w:vAlign w:val="center"/>
          </w:tcPr>
          <w:p w:rsidR="000A2D1C" w:rsidRPr="00AE7033" w:rsidRDefault="000A2D1C" w:rsidP="00EF0A67">
            <w:pPr>
              <w:spacing w:after="0" w:line="240" w:lineRule="auto"/>
              <w:jc w:val="both"/>
              <w:rPr>
                <w:rFonts w:ascii="Times New Roman" w:hAnsi="Times New Roman"/>
                <w:color w:val="000000" w:themeColor="text1"/>
              </w:rPr>
            </w:pPr>
            <w:r w:rsidRPr="00AE7033">
              <w:rPr>
                <w:rFonts w:ascii="Times New Roman" w:hAnsi="Times New Roman"/>
                <w:color w:val="000000" w:themeColor="text1"/>
              </w:rPr>
              <w:t>4.1.8</w:t>
            </w:r>
          </w:p>
        </w:tc>
        <w:tc>
          <w:tcPr>
            <w:tcW w:w="1702" w:type="dxa"/>
            <w:gridSpan w:val="2"/>
            <w:vAlign w:val="center"/>
          </w:tcPr>
          <w:p w:rsidR="000A2D1C" w:rsidRPr="00AE7033" w:rsidRDefault="000A2D1C" w:rsidP="00EF0A67">
            <w:pPr>
              <w:spacing w:after="0" w:line="240" w:lineRule="auto"/>
              <w:jc w:val="both"/>
              <w:rPr>
                <w:rFonts w:ascii="Times New Roman" w:hAnsi="Times New Roman"/>
                <w:color w:val="000000" w:themeColor="text1"/>
              </w:rPr>
            </w:pPr>
            <w:r w:rsidRPr="00AE7033">
              <w:rPr>
                <w:rFonts w:ascii="Times New Roman" w:hAnsi="Times New Roman"/>
                <w:color w:val="000000" w:themeColor="text1"/>
              </w:rPr>
              <w:t xml:space="preserve">Święto Produktu Lokalnego </w:t>
            </w:r>
          </w:p>
        </w:tc>
        <w:tc>
          <w:tcPr>
            <w:tcW w:w="5529" w:type="dxa"/>
            <w:vAlign w:val="center"/>
          </w:tcPr>
          <w:p w:rsidR="000A2D1C" w:rsidRPr="00AE7033" w:rsidRDefault="000A2D1C" w:rsidP="002327FF">
            <w:pPr>
              <w:spacing w:after="0" w:line="240" w:lineRule="auto"/>
              <w:jc w:val="both"/>
              <w:rPr>
                <w:rFonts w:ascii="Times New Roman" w:hAnsi="Times New Roman"/>
                <w:color w:val="000000" w:themeColor="text1"/>
              </w:rPr>
            </w:pPr>
          </w:p>
          <w:p w:rsidR="000A2D1C" w:rsidRPr="00AE7033" w:rsidRDefault="000A2D1C" w:rsidP="002327FF">
            <w:pPr>
              <w:spacing w:after="0" w:line="240" w:lineRule="auto"/>
              <w:jc w:val="both"/>
              <w:rPr>
                <w:rFonts w:ascii="Times New Roman" w:hAnsi="Times New Roman"/>
                <w:color w:val="000000" w:themeColor="text1"/>
              </w:rPr>
            </w:pPr>
            <w:r w:rsidRPr="00AE7033">
              <w:rPr>
                <w:rFonts w:ascii="Times New Roman" w:hAnsi="Times New Roman"/>
                <w:color w:val="000000" w:themeColor="text1"/>
              </w:rPr>
              <w:t>W ramach przedsięwzięcia zostanie zorganizowane wydarzenie plenerowe  związane z promocją dziedzictwa kulturowego, kulinarnego oraz promocją produktów lokalnych.</w:t>
            </w:r>
          </w:p>
          <w:p w:rsidR="000A2D1C" w:rsidRPr="00AE7033" w:rsidRDefault="000A2D1C" w:rsidP="002327FF">
            <w:pPr>
              <w:spacing w:after="0" w:line="240" w:lineRule="auto"/>
              <w:jc w:val="both"/>
              <w:rPr>
                <w:rFonts w:ascii="Times New Roman" w:hAnsi="Times New Roman"/>
                <w:color w:val="000000" w:themeColor="text1"/>
              </w:rPr>
            </w:pPr>
          </w:p>
        </w:tc>
        <w:tc>
          <w:tcPr>
            <w:tcW w:w="3823" w:type="dxa"/>
            <w:gridSpan w:val="2"/>
            <w:vAlign w:val="center"/>
          </w:tcPr>
          <w:p w:rsidR="000A2D1C" w:rsidRPr="00AE7033" w:rsidRDefault="000A2D1C" w:rsidP="00A40178">
            <w:pPr>
              <w:numPr>
                <w:ilvl w:val="0"/>
                <w:numId w:val="16"/>
              </w:numPr>
              <w:spacing w:after="0" w:line="240" w:lineRule="auto"/>
              <w:contextualSpacing/>
              <w:jc w:val="both"/>
              <w:rPr>
                <w:rFonts w:ascii="Times New Roman" w:hAnsi="Times New Roman"/>
                <w:color w:val="000000" w:themeColor="text1"/>
              </w:rPr>
            </w:pPr>
            <w:r w:rsidRPr="00AE7033">
              <w:rPr>
                <w:rFonts w:ascii="Times New Roman" w:hAnsi="Times New Roman"/>
                <w:color w:val="000000" w:themeColor="text1"/>
              </w:rPr>
              <w:t>Konkursy, konferencja, pokazy kulinarne, występy związane z kultywowaniem dziedzictwa kulturowego</w:t>
            </w:r>
          </w:p>
        </w:tc>
        <w:tc>
          <w:tcPr>
            <w:tcW w:w="1421" w:type="dxa"/>
            <w:gridSpan w:val="2"/>
            <w:vAlign w:val="center"/>
          </w:tcPr>
          <w:p w:rsidR="000A2D1C" w:rsidRPr="00AE7033" w:rsidRDefault="000A2D1C" w:rsidP="004D45FA">
            <w:pPr>
              <w:spacing w:after="0" w:line="240" w:lineRule="auto"/>
              <w:rPr>
                <w:rFonts w:ascii="Times New Roman" w:hAnsi="Times New Roman"/>
                <w:color w:val="000000" w:themeColor="text1"/>
              </w:rPr>
            </w:pPr>
            <w:r w:rsidRPr="00AE7033">
              <w:rPr>
                <w:rFonts w:ascii="Times New Roman" w:hAnsi="Times New Roman"/>
                <w:color w:val="000000" w:themeColor="text1"/>
              </w:rPr>
              <w:t>Mieszkańcy obszaru, organizacje pozarządowe</w:t>
            </w:r>
          </w:p>
        </w:tc>
        <w:tc>
          <w:tcPr>
            <w:tcW w:w="2268" w:type="dxa"/>
            <w:vAlign w:val="center"/>
          </w:tcPr>
          <w:p w:rsidR="000A2D1C" w:rsidRPr="00AE7033" w:rsidRDefault="000A2D1C" w:rsidP="00EF0A67">
            <w:pPr>
              <w:spacing w:after="0" w:line="240" w:lineRule="auto"/>
              <w:jc w:val="both"/>
              <w:rPr>
                <w:rFonts w:ascii="Times New Roman" w:hAnsi="Times New Roman"/>
                <w:color w:val="000000" w:themeColor="text1"/>
              </w:rPr>
            </w:pPr>
            <w:r w:rsidRPr="00AE7033">
              <w:rPr>
                <w:rFonts w:ascii="Times New Roman" w:hAnsi="Times New Roman"/>
                <w:color w:val="000000" w:themeColor="text1"/>
              </w:rPr>
              <w:t>15 000,00 EUR</w:t>
            </w:r>
          </w:p>
          <w:p w:rsidR="000A2D1C" w:rsidRPr="00AE7033" w:rsidRDefault="000A2D1C" w:rsidP="00EF0A67">
            <w:pPr>
              <w:spacing w:after="0" w:line="240" w:lineRule="auto"/>
              <w:jc w:val="both"/>
              <w:rPr>
                <w:rFonts w:ascii="Times New Roman" w:hAnsi="Times New Roman"/>
                <w:color w:val="000000" w:themeColor="text1"/>
              </w:rPr>
            </w:pPr>
            <w:r w:rsidRPr="00AE7033">
              <w:rPr>
                <w:rFonts w:ascii="Times New Roman" w:hAnsi="Times New Roman"/>
                <w:color w:val="000000" w:themeColor="text1"/>
              </w:rPr>
              <w:t>100 %</w:t>
            </w:r>
          </w:p>
          <w:p w:rsidR="000A2D1C" w:rsidRPr="00AE7033" w:rsidRDefault="000A2D1C" w:rsidP="00EF0A67">
            <w:pPr>
              <w:spacing w:after="0" w:line="240" w:lineRule="auto"/>
              <w:jc w:val="both"/>
              <w:rPr>
                <w:rFonts w:ascii="Times New Roman" w:hAnsi="Times New Roman"/>
                <w:color w:val="000000" w:themeColor="text1"/>
              </w:rPr>
            </w:pPr>
            <w:r w:rsidRPr="00AE7033">
              <w:rPr>
                <w:rFonts w:ascii="Times New Roman" w:hAnsi="Times New Roman"/>
                <w:color w:val="000000" w:themeColor="text1"/>
              </w:rPr>
              <w:t>Konkurs/operacja własna</w:t>
            </w:r>
          </w:p>
          <w:p w:rsidR="000A2D1C" w:rsidRPr="00AE7033" w:rsidRDefault="000A2D1C" w:rsidP="00EF0A67">
            <w:pPr>
              <w:spacing w:after="0" w:line="240" w:lineRule="auto"/>
              <w:jc w:val="both"/>
              <w:rPr>
                <w:rFonts w:ascii="Times New Roman" w:hAnsi="Times New Roman"/>
                <w:color w:val="000000" w:themeColor="text1"/>
              </w:rPr>
            </w:pPr>
            <w:r w:rsidRPr="00AE7033">
              <w:rPr>
                <w:rFonts w:ascii="Times New Roman" w:hAnsi="Times New Roman"/>
                <w:color w:val="000000" w:themeColor="text1"/>
              </w:rPr>
              <w:t>PROW</w:t>
            </w:r>
          </w:p>
        </w:tc>
      </w:tr>
      <w:tr w:rsidR="007F4C56"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4.2.1</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 xml:space="preserve">Dostosowanie i wyposażenie obiektów pełniących funkcje społeczno </w:t>
            </w:r>
            <w:r w:rsidR="008C1120">
              <w:rPr>
                <w:rFonts w:ascii="Times New Roman" w:hAnsi="Times New Roman"/>
                <w:color w:val="000000"/>
              </w:rPr>
              <w:t>–</w:t>
            </w:r>
            <w:r w:rsidRPr="00EF0A67">
              <w:rPr>
                <w:rFonts w:ascii="Times New Roman" w:hAnsi="Times New Roman"/>
                <w:color w:val="000000"/>
              </w:rPr>
              <w:t xml:space="preserve"> kulturalne</w:t>
            </w:r>
          </w:p>
        </w:tc>
        <w:tc>
          <w:tcPr>
            <w:tcW w:w="5529" w:type="dxa"/>
            <w:vAlign w:val="center"/>
          </w:tcPr>
          <w:p w:rsidR="004A4AF7" w:rsidRPr="00EF0A67" w:rsidRDefault="004A4AF7" w:rsidP="002327FF">
            <w:pPr>
              <w:spacing w:after="0" w:line="240" w:lineRule="auto"/>
              <w:jc w:val="both"/>
              <w:rPr>
                <w:rFonts w:ascii="Times New Roman" w:hAnsi="Times New Roman"/>
              </w:rPr>
            </w:pPr>
            <w:r w:rsidRPr="00EF0A67">
              <w:rPr>
                <w:rFonts w:ascii="Times New Roman" w:hAnsi="Times New Roman"/>
              </w:rPr>
              <w:t>W ramach p</w:t>
            </w:r>
            <w:r w:rsidR="002327FF">
              <w:rPr>
                <w:rFonts w:ascii="Times New Roman" w:hAnsi="Times New Roman"/>
              </w:rPr>
              <w:t xml:space="preserve">rzedsięwzięcia zaplanowano </w:t>
            </w:r>
            <w:r w:rsidRPr="00EF0A67">
              <w:rPr>
                <w:rFonts w:ascii="Times New Roman" w:hAnsi="Times New Roman"/>
              </w:rPr>
              <w:t>ope</w:t>
            </w:r>
            <w:r w:rsidR="002327FF">
              <w:rPr>
                <w:rFonts w:ascii="Times New Roman" w:hAnsi="Times New Roman"/>
              </w:rPr>
              <w:t>racje polegające na dostosowaniu</w:t>
            </w:r>
            <w:r w:rsidRPr="00EF0A67">
              <w:rPr>
                <w:rFonts w:ascii="Times New Roman" w:hAnsi="Times New Roman"/>
              </w:rPr>
              <w:t xml:space="preserve"> obiektów pełniących funkcję świetlic wiejskich do potrzeb </w:t>
            </w:r>
            <w:r w:rsidR="002327FF">
              <w:rPr>
                <w:rFonts w:ascii="Times New Roman" w:hAnsi="Times New Roman"/>
              </w:rPr>
              <w:t>mieszkańców. M</w:t>
            </w:r>
            <w:r w:rsidRPr="00EF0A67">
              <w:rPr>
                <w:rFonts w:ascii="Times New Roman" w:hAnsi="Times New Roman"/>
              </w:rPr>
              <w:t xml:space="preserve">a </w:t>
            </w:r>
            <w:r w:rsidR="002327FF">
              <w:rPr>
                <w:rFonts w:ascii="Times New Roman" w:hAnsi="Times New Roman"/>
              </w:rPr>
              <w:t xml:space="preserve">to </w:t>
            </w:r>
            <w:r w:rsidRPr="00EF0A67">
              <w:rPr>
                <w:rFonts w:ascii="Times New Roman" w:hAnsi="Times New Roman"/>
              </w:rPr>
              <w:t xml:space="preserve">na celu umożliwienie społeczności lokalnej obszaru LGD dostępu do obiektów publicznych, które będą mogli wykorzystywać do celów kulturalnych, edukacyjnych, społecznych i rozrywkowych. Działania podejmowane w ramach przedsięwzięcia pozwolą na tworzenie w małych miejscowościach klubików kultury, z których będą korzystać także osoby należące do grup defaworyzowanych – mieszkańcy obszarów wiejskich, młodzież, kobiety w wieku 30+ oraz seniorzy. Umożliwienie im dostępu do </w:t>
            </w:r>
            <w:r w:rsidRPr="00EF0A67">
              <w:rPr>
                <w:rFonts w:ascii="Times New Roman" w:hAnsi="Times New Roman"/>
              </w:rPr>
              <w:lastRenderedPageBreak/>
              <w:t>miejsc integracyjnych oraz stworzenie pod ich kątem oferty kulturalnej i edukacyjnej przyczyni się do ich zaktywizowania i włączenia w życie społeczne.</w:t>
            </w:r>
          </w:p>
        </w:tc>
        <w:tc>
          <w:tcPr>
            <w:tcW w:w="3823" w:type="dxa"/>
            <w:gridSpan w:val="2"/>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lastRenderedPageBreak/>
              <w:t>Dostosowanie świetlic wiejskich oraz obiektów pełniących takie funkcje dla społeczności lokalnej pod kątem młodzieży oraz matek z dziećmi (grup de faworyzowanych) – stworzenie klubików kultury</w:t>
            </w:r>
          </w:p>
        </w:tc>
        <w:tc>
          <w:tcPr>
            <w:tcW w:w="1421"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organizacje pozarządowe, gmina, jst</w:t>
            </w:r>
          </w:p>
        </w:tc>
        <w:tc>
          <w:tcPr>
            <w:tcW w:w="2268" w:type="dxa"/>
            <w:vAlign w:val="center"/>
          </w:tcPr>
          <w:p w:rsidR="00873051" w:rsidRDefault="00873051" w:rsidP="00EF0A67">
            <w:pPr>
              <w:spacing w:after="0" w:line="240" w:lineRule="auto"/>
              <w:jc w:val="both"/>
              <w:rPr>
                <w:rFonts w:ascii="Times New Roman" w:hAnsi="Times New Roman"/>
                <w:strike/>
              </w:rPr>
            </w:pPr>
          </w:p>
          <w:p w:rsidR="00922CD4" w:rsidRPr="00873051" w:rsidRDefault="009016E6" w:rsidP="00EF0A67">
            <w:pPr>
              <w:spacing w:after="0" w:line="240" w:lineRule="auto"/>
              <w:jc w:val="both"/>
              <w:rPr>
                <w:rFonts w:ascii="Times New Roman" w:hAnsi="Times New Roman"/>
              </w:rPr>
            </w:pPr>
            <w:r w:rsidRPr="00873051">
              <w:rPr>
                <w:rFonts w:ascii="Times New Roman" w:hAnsi="Times New Roman"/>
              </w:rPr>
              <w:t>66 606,15 EUR</w:t>
            </w:r>
          </w:p>
          <w:p w:rsidR="00EC093C" w:rsidRPr="00537FDB" w:rsidRDefault="004A4AF7" w:rsidP="00EC093C">
            <w:pPr>
              <w:spacing w:after="0" w:line="240" w:lineRule="auto"/>
              <w:jc w:val="both"/>
              <w:rPr>
                <w:rFonts w:ascii="Times New Roman" w:hAnsi="Times New Roman"/>
                <w:strike/>
              </w:rPr>
            </w:pPr>
            <w:r w:rsidRPr="00537FDB">
              <w:rPr>
                <w:rFonts w:ascii="Times New Roman" w:hAnsi="Times New Roman"/>
              </w:rPr>
              <w:t>od 5</w:t>
            </w:r>
            <w:r w:rsidR="00CC6EF8">
              <w:rPr>
                <w:rFonts w:ascii="Times New Roman" w:hAnsi="Times New Roman"/>
              </w:rPr>
              <w:t>000,00 zł</w:t>
            </w:r>
            <w:r w:rsidRPr="00537FDB">
              <w:rPr>
                <w:rFonts w:ascii="Times New Roman" w:hAnsi="Times New Roman"/>
              </w:rPr>
              <w:t xml:space="preserve"> do 50 </w:t>
            </w:r>
            <w:r w:rsidR="00E62298" w:rsidRPr="00537FDB">
              <w:rPr>
                <w:rFonts w:ascii="Times New Roman" w:hAnsi="Times New Roman"/>
              </w:rPr>
              <w:t>tys.</w:t>
            </w:r>
            <w:r w:rsidR="00537FDB" w:rsidRPr="00537FDB">
              <w:rPr>
                <w:rFonts w:ascii="Times New Roman" w:hAnsi="Times New Roman"/>
              </w:rPr>
              <w:t xml:space="preserve"> </w:t>
            </w:r>
            <w:r w:rsidR="00EC093C" w:rsidRPr="00537FDB">
              <w:rPr>
                <w:rFonts w:ascii="Times New Roman" w:hAnsi="Times New Roman"/>
              </w:rPr>
              <w:t>100%</w:t>
            </w:r>
          </w:p>
          <w:p w:rsidR="004A4AF7" w:rsidRPr="00EF0A67" w:rsidRDefault="004A4AF7" w:rsidP="00EF0A67">
            <w:pPr>
              <w:spacing w:after="0" w:line="240" w:lineRule="auto"/>
              <w:jc w:val="both"/>
              <w:rPr>
                <w:rFonts w:ascii="Times New Roman" w:hAnsi="Times New Roman"/>
                <w:color w:val="000000"/>
              </w:rPr>
            </w:pPr>
          </w:p>
          <w:p w:rsidR="008660E3" w:rsidRPr="00EF0A67" w:rsidRDefault="00AF53ED" w:rsidP="00EF0A67">
            <w:pPr>
              <w:spacing w:after="0" w:line="240" w:lineRule="auto"/>
              <w:jc w:val="both"/>
              <w:rPr>
                <w:rFonts w:ascii="Times New Roman" w:hAnsi="Times New Roman"/>
                <w:color w:val="000000"/>
              </w:rPr>
            </w:pPr>
            <w:r>
              <w:rPr>
                <w:rFonts w:ascii="Times New Roman" w:hAnsi="Times New Roman"/>
                <w:color w:val="000000"/>
              </w:rPr>
              <w:t>Projekt grantowy</w:t>
            </w:r>
          </w:p>
          <w:p w:rsidR="004A4AF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PROW</w:t>
            </w:r>
          </w:p>
          <w:p w:rsidR="00AF53ED" w:rsidRDefault="00AF53ED" w:rsidP="00EF0A67">
            <w:pPr>
              <w:spacing w:after="0" w:line="240" w:lineRule="auto"/>
              <w:jc w:val="both"/>
              <w:rPr>
                <w:rFonts w:ascii="Times New Roman" w:hAnsi="Times New Roman"/>
                <w:color w:val="000000"/>
              </w:rPr>
            </w:pPr>
          </w:p>
          <w:p w:rsidR="00AF53ED" w:rsidRPr="00873051" w:rsidRDefault="00947C8E" w:rsidP="00EF0A67">
            <w:pPr>
              <w:spacing w:after="0" w:line="240" w:lineRule="auto"/>
              <w:jc w:val="both"/>
              <w:rPr>
                <w:rFonts w:ascii="Times New Roman" w:hAnsi="Times New Roman"/>
              </w:rPr>
            </w:pPr>
            <w:r w:rsidRPr="00873051">
              <w:rPr>
                <w:rFonts w:ascii="Times New Roman" w:hAnsi="Times New Roman"/>
              </w:rPr>
              <w:t>65 989,08</w:t>
            </w:r>
            <w:r w:rsidR="00AF53ED" w:rsidRPr="00873051">
              <w:rPr>
                <w:rFonts w:ascii="Times New Roman" w:hAnsi="Times New Roman"/>
              </w:rPr>
              <w:t xml:space="preserve"> EUR </w:t>
            </w:r>
          </w:p>
          <w:p w:rsidR="00AF53ED" w:rsidRPr="00873051" w:rsidRDefault="00AF53ED" w:rsidP="00EF0A67">
            <w:pPr>
              <w:spacing w:after="0" w:line="240" w:lineRule="auto"/>
              <w:jc w:val="both"/>
              <w:rPr>
                <w:rFonts w:ascii="Times New Roman" w:hAnsi="Times New Roman"/>
              </w:rPr>
            </w:pPr>
            <w:r w:rsidRPr="00873051">
              <w:rPr>
                <w:rFonts w:ascii="Times New Roman" w:hAnsi="Times New Roman"/>
              </w:rPr>
              <w:t>Od 5000,00</w:t>
            </w:r>
            <w:r w:rsidR="00CC6EF8" w:rsidRPr="00873051">
              <w:rPr>
                <w:rFonts w:ascii="Times New Roman" w:hAnsi="Times New Roman"/>
              </w:rPr>
              <w:t xml:space="preserve"> zł</w:t>
            </w:r>
            <w:r w:rsidRPr="00873051">
              <w:rPr>
                <w:rFonts w:ascii="Times New Roman" w:hAnsi="Times New Roman"/>
              </w:rPr>
              <w:t xml:space="preserve"> do </w:t>
            </w:r>
            <w:r w:rsidR="00216C7A" w:rsidRPr="00873051">
              <w:rPr>
                <w:rFonts w:ascii="Times New Roman" w:hAnsi="Times New Roman"/>
              </w:rPr>
              <w:t>32 994,54</w:t>
            </w:r>
            <w:r w:rsidR="00075119" w:rsidRPr="00873051">
              <w:rPr>
                <w:rFonts w:ascii="Times New Roman" w:hAnsi="Times New Roman"/>
              </w:rPr>
              <w:t xml:space="preserve"> </w:t>
            </w:r>
            <w:r w:rsidRPr="00873051">
              <w:rPr>
                <w:rFonts w:ascii="Times New Roman" w:hAnsi="Times New Roman"/>
              </w:rPr>
              <w:t xml:space="preserve"> PLN</w:t>
            </w:r>
          </w:p>
          <w:p w:rsidR="00AF53ED" w:rsidRPr="00873051" w:rsidRDefault="00AF53ED" w:rsidP="00EF0A67">
            <w:pPr>
              <w:spacing w:after="0" w:line="240" w:lineRule="auto"/>
              <w:jc w:val="both"/>
              <w:rPr>
                <w:rFonts w:ascii="Times New Roman" w:hAnsi="Times New Roman"/>
              </w:rPr>
            </w:pPr>
            <w:r w:rsidRPr="00873051">
              <w:rPr>
                <w:rFonts w:ascii="Times New Roman" w:hAnsi="Times New Roman"/>
              </w:rPr>
              <w:t>100 %</w:t>
            </w:r>
          </w:p>
          <w:p w:rsidR="00AF53ED" w:rsidRPr="00873051" w:rsidRDefault="00AF53ED" w:rsidP="00EF0A67">
            <w:pPr>
              <w:spacing w:after="0" w:line="240" w:lineRule="auto"/>
              <w:jc w:val="both"/>
              <w:rPr>
                <w:rFonts w:ascii="Times New Roman" w:hAnsi="Times New Roman"/>
              </w:rPr>
            </w:pPr>
          </w:p>
          <w:p w:rsidR="00AF53ED" w:rsidRPr="00873051" w:rsidRDefault="00AF53ED" w:rsidP="00EF0A67">
            <w:pPr>
              <w:spacing w:after="0" w:line="240" w:lineRule="auto"/>
              <w:jc w:val="both"/>
              <w:rPr>
                <w:rFonts w:ascii="Times New Roman" w:hAnsi="Times New Roman"/>
              </w:rPr>
            </w:pPr>
            <w:r w:rsidRPr="00873051">
              <w:rPr>
                <w:rFonts w:ascii="Times New Roman" w:hAnsi="Times New Roman"/>
              </w:rPr>
              <w:t>Projekt grantowy</w:t>
            </w:r>
          </w:p>
          <w:p w:rsidR="00AF53ED" w:rsidRPr="00EF0A67" w:rsidRDefault="00AF53ED" w:rsidP="00EF0A67">
            <w:pPr>
              <w:spacing w:after="0" w:line="240" w:lineRule="auto"/>
              <w:jc w:val="both"/>
              <w:rPr>
                <w:rFonts w:ascii="Times New Roman" w:hAnsi="Times New Roman"/>
                <w:color w:val="000000"/>
              </w:rPr>
            </w:pPr>
            <w:r w:rsidRPr="00873051">
              <w:rPr>
                <w:rFonts w:ascii="Times New Roman" w:hAnsi="Times New Roman"/>
              </w:rPr>
              <w:t>PROW</w:t>
            </w:r>
          </w:p>
        </w:tc>
      </w:tr>
      <w:tr w:rsidR="00F6634A" w:rsidRPr="00EF0A67" w:rsidTr="00AF26D3">
        <w:trPr>
          <w:trHeight w:val="303"/>
        </w:trPr>
        <w:tc>
          <w:tcPr>
            <w:tcW w:w="674" w:type="dxa"/>
            <w:vAlign w:val="center"/>
          </w:tcPr>
          <w:p w:rsidR="00F6634A" w:rsidRPr="00265FEE" w:rsidRDefault="00F6634A" w:rsidP="00EF0A67">
            <w:pPr>
              <w:spacing w:after="0" w:line="240" w:lineRule="auto"/>
              <w:jc w:val="both"/>
              <w:rPr>
                <w:rFonts w:ascii="Times New Roman" w:hAnsi="Times New Roman"/>
              </w:rPr>
            </w:pPr>
            <w:r w:rsidRPr="00265FEE">
              <w:rPr>
                <w:rFonts w:ascii="Times New Roman" w:hAnsi="Times New Roman"/>
              </w:rPr>
              <w:lastRenderedPageBreak/>
              <w:t>4.2.</w:t>
            </w:r>
            <w:r w:rsidR="00856450">
              <w:rPr>
                <w:rFonts w:ascii="Times New Roman" w:hAnsi="Times New Roman"/>
              </w:rPr>
              <w:t>2</w:t>
            </w:r>
          </w:p>
        </w:tc>
        <w:tc>
          <w:tcPr>
            <w:tcW w:w="1702" w:type="dxa"/>
            <w:gridSpan w:val="2"/>
            <w:vAlign w:val="center"/>
          </w:tcPr>
          <w:p w:rsidR="00F6634A" w:rsidRPr="00265FEE" w:rsidRDefault="00EA7C1E" w:rsidP="00EF0A67">
            <w:pPr>
              <w:spacing w:after="0" w:line="240" w:lineRule="auto"/>
              <w:jc w:val="both"/>
              <w:rPr>
                <w:rFonts w:ascii="Times New Roman" w:hAnsi="Times New Roman"/>
              </w:rPr>
            </w:pPr>
            <w:r w:rsidRPr="00265FEE">
              <w:rPr>
                <w:rFonts w:ascii="Times New Roman" w:hAnsi="Times New Roman"/>
                <w:lang w:eastAsia="pl-PL"/>
              </w:rPr>
              <w:t>Wsparcie działań dotyczących wyposażenia dla organizacji zaangażowanych w pracę na rzecz grup defaworyzowanych</w:t>
            </w:r>
          </w:p>
        </w:tc>
        <w:tc>
          <w:tcPr>
            <w:tcW w:w="5529" w:type="dxa"/>
            <w:vAlign w:val="center"/>
          </w:tcPr>
          <w:p w:rsidR="00F6634A" w:rsidRPr="00265FEE" w:rsidRDefault="00EA7C1E" w:rsidP="00EF0A67">
            <w:pPr>
              <w:spacing w:after="0" w:line="240" w:lineRule="auto"/>
              <w:jc w:val="both"/>
              <w:rPr>
                <w:rFonts w:ascii="Times New Roman" w:hAnsi="Times New Roman"/>
              </w:rPr>
            </w:pPr>
            <w:r w:rsidRPr="00265FEE">
              <w:rPr>
                <w:rFonts w:ascii="Times New Roman" w:hAnsi="Times New Roman"/>
              </w:rPr>
              <w:t>W ramach przedsięwzięcia będą wspierane działania w zakresie zakupu wyposażenia dla organizacji zaangażowanych w prace na rzecz grup defaworyzowanych. Przedsięwzięcie ma na celu uatrakcyjnienie podejmowanych działań w zakresie aktywizacji grup defaworywanych.</w:t>
            </w:r>
          </w:p>
        </w:tc>
        <w:tc>
          <w:tcPr>
            <w:tcW w:w="3823" w:type="dxa"/>
            <w:gridSpan w:val="2"/>
            <w:vAlign w:val="center"/>
          </w:tcPr>
          <w:p w:rsidR="00F6634A" w:rsidRPr="00265FEE" w:rsidRDefault="00EA7C1E" w:rsidP="00A40178">
            <w:pPr>
              <w:numPr>
                <w:ilvl w:val="0"/>
                <w:numId w:val="16"/>
              </w:numPr>
              <w:spacing w:after="0" w:line="240" w:lineRule="auto"/>
              <w:contextualSpacing/>
              <w:jc w:val="both"/>
              <w:rPr>
                <w:rFonts w:ascii="Times New Roman" w:hAnsi="Times New Roman"/>
              </w:rPr>
            </w:pPr>
            <w:r w:rsidRPr="00265FEE">
              <w:rPr>
                <w:rFonts w:ascii="Times New Roman" w:hAnsi="Times New Roman"/>
              </w:rPr>
              <w:t xml:space="preserve">Zakup wyposażenia dla organizacji zaangażowanych w pracę na rzecz grup defaworyzowanych </w:t>
            </w:r>
          </w:p>
        </w:tc>
        <w:tc>
          <w:tcPr>
            <w:tcW w:w="1421" w:type="dxa"/>
            <w:gridSpan w:val="2"/>
            <w:vAlign w:val="center"/>
          </w:tcPr>
          <w:p w:rsidR="00F6634A" w:rsidRPr="00265FEE" w:rsidRDefault="00FC5EF7" w:rsidP="00EF0A67">
            <w:pPr>
              <w:spacing w:after="0" w:line="240" w:lineRule="auto"/>
              <w:jc w:val="both"/>
              <w:rPr>
                <w:rFonts w:ascii="Times New Roman" w:hAnsi="Times New Roman"/>
              </w:rPr>
            </w:pPr>
            <w:r w:rsidRPr="00265FEE">
              <w:rPr>
                <w:rFonts w:ascii="Times New Roman" w:hAnsi="Times New Roman"/>
              </w:rPr>
              <w:t>o</w:t>
            </w:r>
            <w:r w:rsidR="00EA7C1E" w:rsidRPr="00265FEE">
              <w:rPr>
                <w:rFonts w:ascii="Times New Roman" w:hAnsi="Times New Roman"/>
              </w:rPr>
              <w:t>rganizacje pozarządowe, gminy, jst</w:t>
            </w:r>
          </w:p>
        </w:tc>
        <w:tc>
          <w:tcPr>
            <w:tcW w:w="2268" w:type="dxa"/>
            <w:vAlign w:val="center"/>
          </w:tcPr>
          <w:p w:rsidR="00922CD4" w:rsidRPr="00873051" w:rsidRDefault="009016E6" w:rsidP="00EF0A67">
            <w:pPr>
              <w:spacing w:after="0" w:line="240" w:lineRule="auto"/>
              <w:jc w:val="both"/>
              <w:rPr>
                <w:rFonts w:ascii="Times New Roman" w:hAnsi="Times New Roman"/>
              </w:rPr>
            </w:pPr>
            <w:r w:rsidRPr="00873051">
              <w:rPr>
                <w:rFonts w:ascii="Times New Roman" w:hAnsi="Times New Roman"/>
              </w:rPr>
              <w:t>51 685,84 EUR</w:t>
            </w:r>
          </w:p>
          <w:p w:rsidR="00C8120D" w:rsidRPr="00904FF9" w:rsidRDefault="00EA7C1E" w:rsidP="00EF0A67">
            <w:pPr>
              <w:spacing w:after="0" w:line="240" w:lineRule="auto"/>
              <w:jc w:val="both"/>
              <w:rPr>
                <w:rFonts w:ascii="Times New Roman" w:hAnsi="Times New Roman"/>
              </w:rPr>
            </w:pPr>
            <w:r w:rsidRPr="00904FF9">
              <w:rPr>
                <w:rFonts w:ascii="Times New Roman" w:hAnsi="Times New Roman"/>
              </w:rPr>
              <w:t>o</w:t>
            </w:r>
            <w:r w:rsidR="00F6634A" w:rsidRPr="00904FF9">
              <w:rPr>
                <w:rFonts w:ascii="Times New Roman" w:hAnsi="Times New Roman"/>
              </w:rPr>
              <w:t xml:space="preserve">d 5 do </w:t>
            </w:r>
            <w:r w:rsidR="00C8120D" w:rsidRPr="00904FF9">
              <w:rPr>
                <w:rFonts w:ascii="Times New Roman" w:hAnsi="Times New Roman"/>
              </w:rPr>
              <w:t>15 1</w:t>
            </w:r>
            <w:r w:rsidR="00454B00">
              <w:rPr>
                <w:rFonts w:ascii="Times New Roman" w:hAnsi="Times New Roman"/>
              </w:rPr>
              <w:t>6 000,00</w:t>
            </w:r>
            <w:r w:rsidR="00C8120D" w:rsidRPr="00904FF9">
              <w:rPr>
                <w:rFonts w:ascii="Times New Roman" w:hAnsi="Times New Roman"/>
              </w:rPr>
              <w:t xml:space="preserve"> </w:t>
            </w:r>
            <w:r w:rsidR="00904FF9" w:rsidRPr="00904FF9">
              <w:rPr>
                <w:rFonts w:ascii="Times New Roman" w:hAnsi="Times New Roman"/>
              </w:rPr>
              <w:t>zł</w:t>
            </w:r>
          </w:p>
          <w:p w:rsidR="00F6634A" w:rsidRPr="00C8120D" w:rsidRDefault="00900B6B" w:rsidP="00EF0A67">
            <w:pPr>
              <w:spacing w:after="0" w:line="240" w:lineRule="auto"/>
              <w:jc w:val="both"/>
              <w:rPr>
                <w:rFonts w:ascii="Times New Roman" w:hAnsi="Times New Roman"/>
              </w:rPr>
            </w:pPr>
            <w:r w:rsidRPr="00C8120D">
              <w:rPr>
                <w:rFonts w:ascii="Times New Roman" w:hAnsi="Times New Roman"/>
              </w:rPr>
              <w:t>100 %</w:t>
            </w:r>
            <w:r w:rsidR="00EA7C1E" w:rsidRPr="00C8120D">
              <w:rPr>
                <w:rFonts w:ascii="Times New Roman" w:hAnsi="Times New Roman"/>
              </w:rPr>
              <w:t xml:space="preserve"> </w:t>
            </w:r>
          </w:p>
          <w:p w:rsidR="00F6634A" w:rsidRPr="00265FEE" w:rsidRDefault="00F6634A" w:rsidP="00EF0A67">
            <w:pPr>
              <w:spacing w:after="0" w:line="240" w:lineRule="auto"/>
              <w:jc w:val="both"/>
              <w:rPr>
                <w:rFonts w:ascii="Times New Roman" w:hAnsi="Times New Roman"/>
              </w:rPr>
            </w:pPr>
          </w:p>
          <w:p w:rsidR="00F6634A" w:rsidRPr="00265FEE" w:rsidRDefault="00F6634A" w:rsidP="00EF0A67">
            <w:pPr>
              <w:spacing w:after="0" w:line="240" w:lineRule="auto"/>
              <w:jc w:val="both"/>
              <w:rPr>
                <w:rFonts w:ascii="Times New Roman" w:hAnsi="Times New Roman"/>
              </w:rPr>
            </w:pPr>
            <w:r w:rsidRPr="00265FEE">
              <w:rPr>
                <w:rFonts w:ascii="Times New Roman" w:hAnsi="Times New Roman"/>
              </w:rPr>
              <w:t>Projekt grantowy</w:t>
            </w:r>
          </w:p>
          <w:p w:rsidR="00F6634A" w:rsidRPr="00265FEE" w:rsidRDefault="00F6634A" w:rsidP="00EF0A67">
            <w:pPr>
              <w:spacing w:after="0" w:line="240" w:lineRule="auto"/>
              <w:jc w:val="both"/>
              <w:rPr>
                <w:rFonts w:ascii="Times New Roman" w:hAnsi="Times New Roman"/>
              </w:rPr>
            </w:pPr>
            <w:r w:rsidRPr="00265FEE">
              <w:rPr>
                <w:rFonts w:ascii="Times New Roman" w:hAnsi="Times New Roman"/>
              </w:rPr>
              <w:t>PROW</w:t>
            </w:r>
          </w:p>
        </w:tc>
      </w:tr>
      <w:tr w:rsidR="00AF53ED" w:rsidRPr="00EF0A67" w:rsidTr="00AF26D3">
        <w:trPr>
          <w:trHeight w:val="303"/>
        </w:trPr>
        <w:tc>
          <w:tcPr>
            <w:tcW w:w="674" w:type="dxa"/>
            <w:vAlign w:val="center"/>
          </w:tcPr>
          <w:p w:rsidR="00AF53ED" w:rsidRPr="00873051" w:rsidRDefault="00AF53ED" w:rsidP="00EF0A67">
            <w:pPr>
              <w:spacing w:after="0" w:line="240" w:lineRule="auto"/>
              <w:jc w:val="both"/>
              <w:rPr>
                <w:rFonts w:ascii="Times New Roman" w:hAnsi="Times New Roman"/>
              </w:rPr>
            </w:pPr>
            <w:r w:rsidRPr="00873051">
              <w:rPr>
                <w:rFonts w:ascii="Times New Roman" w:hAnsi="Times New Roman"/>
              </w:rPr>
              <w:t>4.2.3</w:t>
            </w:r>
          </w:p>
        </w:tc>
        <w:tc>
          <w:tcPr>
            <w:tcW w:w="1702" w:type="dxa"/>
            <w:gridSpan w:val="2"/>
            <w:vAlign w:val="center"/>
          </w:tcPr>
          <w:p w:rsidR="00AF53ED" w:rsidRPr="00873051" w:rsidRDefault="00AF53ED" w:rsidP="00EF0A67">
            <w:pPr>
              <w:spacing w:after="0" w:line="240" w:lineRule="auto"/>
              <w:jc w:val="both"/>
              <w:rPr>
                <w:rFonts w:ascii="Times New Roman" w:hAnsi="Times New Roman"/>
                <w:lang w:eastAsia="pl-PL"/>
              </w:rPr>
            </w:pPr>
          </w:p>
          <w:p w:rsidR="00AF53ED" w:rsidRPr="00873051" w:rsidRDefault="00AF53ED" w:rsidP="00EF0A67">
            <w:pPr>
              <w:spacing w:after="0" w:line="240" w:lineRule="auto"/>
              <w:jc w:val="both"/>
              <w:rPr>
                <w:rFonts w:ascii="Times New Roman" w:hAnsi="Times New Roman"/>
                <w:lang w:eastAsia="pl-PL"/>
              </w:rPr>
            </w:pPr>
            <w:r w:rsidRPr="00873051">
              <w:rPr>
                <w:rFonts w:ascii="Times New Roman" w:hAnsi="Times New Roman"/>
                <w:lang w:eastAsia="pl-PL"/>
              </w:rPr>
              <w:t>Dostosowanie miejsc spotkań do potrzeb społeczności lokalnej</w:t>
            </w:r>
          </w:p>
        </w:tc>
        <w:tc>
          <w:tcPr>
            <w:tcW w:w="5529" w:type="dxa"/>
            <w:vAlign w:val="center"/>
          </w:tcPr>
          <w:p w:rsidR="00AF53ED" w:rsidRPr="00873051" w:rsidRDefault="00075119" w:rsidP="00EF0A67">
            <w:pPr>
              <w:spacing w:after="0" w:line="240" w:lineRule="auto"/>
              <w:jc w:val="both"/>
              <w:rPr>
                <w:rFonts w:ascii="Times New Roman" w:hAnsi="Times New Roman"/>
              </w:rPr>
            </w:pPr>
            <w:r w:rsidRPr="00873051">
              <w:rPr>
                <w:rFonts w:ascii="Times New Roman" w:hAnsi="Times New Roman"/>
              </w:rPr>
              <w:t xml:space="preserve">W ramach przedsięwzięcia będą wspierane projekty dotyczące dostosowania miejsc spotkań do potrzeb społeczności lokalnej. Możliwy będzie remont i wyposażenie świetlic wiejskich lub innych obiektów pełniących funkcję miejsc spotkań dla społeczności lokalnej. </w:t>
            </w:r>
          </w:p>
        </w:tc>
        <w:tc>
          <w:tcPr>
            <w:tcW w:w="3823" w:type="dxa"/>
            <w:gridSpan w:val="2"/>
            <w:vAlign w:val="center"/>
          </w:tcPr>
          <w:p w:rsidR="00AF53ED" w:rsidRPr="00873051" w:rsidRDefault="00075119" w:rsidP="00A40178">
            <w:pPr>
              <w:numPr>
                <w:ilvl w:val="0"/>
                <w:numId w:val="16"/>
              </w:numPr>
              <w:spacing w:after="0" w:line="240" w:lineRule="auto"/>
              <w:contextualSpacing/>
              <w:jc w:val="both"/>
              <w:rPr>
                <w:rFonts w:ascii="Times New Roman" w:hAnsi="Times New Roman"/>
              </w:rPr>
            </w:pPr>
            <w:r w:rsidRPr="00873051">
              <w:rPr>
                <w:rFonts w:ascii="Times New Roman" w:hAnsi="Times New Roman"/>
              </w:rPr>
              <w:t>Remont z elementami modernizacji, zakup wyposażenia świetlic wiejskich lub innych obiektów pełniących funkcję miejsc spotkań</w:t>
            </w:r>
          </w:p>
        </w:tc>
        <w:tc>
          <w:tcPr>
            <w:tcW w:w="1421" w:type="dxa"/>
            <w:gridSpan w:val="2"/>
            <w:vAlign w:val="center"/>
          </w:tcPr>
          <w:p w:rsidR="00AF53ED" w:rsidRPr="00873051" w:rsidRDefault="00AF53ED" w:rsidP="00EF0A67">
            <w:pPr>
              <w:spacing w:after="0" w:line="240" w:lineRule="auto"/>
              <w:jc w:val="both"/>
              <w:rPr>
                <w:rFonts w:ascii="Times New Roman" w:hAnsi="Times New Roman"/>
              </w:rPr>
            </w:pPr>
            <w:r w:rsidRPr="00873051">
              <w:rPr>
                <w:rFonts w:ascii="Times New Roman" w:hAnsi="Times New Roman"/>
              </w:rPr>
              <w:t>gminy</w:t>
            </w:r>
          </w:p>
        </w:tc>
        <w:tc>
          <w:tcPr>
            <w:tcW w:w="2268" w:type="dxa"/>
            <w:vAlign w:val="center"/>
          </w:tcPr>
          <w:p w:rsidR="00AF53ED" w:rsidRPr="00873051" w:rsidRDefault="00AF53ED" w:rsidP="00EF0A67">
            <w:pPr>
              <w:spacing w:after="0" w:line="240" w:lineRule="auto"/>
              <w:jc w:val="both"/>
              <w:rPr>
                <w:rFonts w:ascii="Times New Roman" w:hAnsi="Times New Roman"/>
              </w:rPr>
            </w:pPr>
          </w:p>
          <w:p w:rsidR="00AF53ED" w:rsidRPr="00AE7033" w:rsidRDefault="00CE019B" w:rsidP="00EF0A67">
            <w:pPr>
              <w:spacing w:after="0" w:line="240" w:lineRule="auto"/>
              <w:jc w:val="both"/>
              <w:rPr>
                <w:rFonts w:ascii="Times New Roman" w:hAnsi="Times New Roman"/>
                <w:color w:val="000000" w:themeColor="text1"/>
              </w:rPr>
            </w:pPr>
            <w:r w:rsidRPr="00AE7033">
              <w:rPr>
                <w:rFonts w:ascii="Times New Roman" w:hAnsi="Times New Roman"/>
                <w:color w:val="000000" w:themeColor="text1"/>
              </w:rPr>
              <w:t>481 617,95 EUR</w:t>
            </w:r>
          </w:p>
          <w:p w:rsidR="00AF53ED" w:rsidRPr="00873051" w:rsidRDefault="00AF53ED" w:rsidP="00EF0A67">
            <w:pPr>
              <w:spacing w:after="0" w:line="240" w:lineRule="auto"/>
              <w:jc w:val="both"/>
              <w:rPr>
                <w:rFonts w:ascii="Times New Roman" w:hAnsi="Times New Roman"/>
              </w:rPr>
            </w:pPr>
            <w:r w:rsidRPr="00873051">
              <w:rPr>
                <w:rFonts w:ascii="Times New Roman" w:hAnsi="Times New Roman"/>
              </w:rPr>
              <w:t>Konkurs</w:t>
            </w:r>
          </w:p>
          <w:p w:rsidR="00075119" w:rsidRPr="00873051" w:rsidRDefault="00075119" w:rsidP="00075119">
            <w:pPr>
              <w:spacing w:after="0" w:line="240" w:lineRule="auto"/>
              <w:jc w:val="both"/>
              <w:rPr>
                <w:rFonts w:ascii="Times New Roman" w:hAnsi="Times New Roman"/>
              </w:rPr>
            </w:pPr>
            <w:r w:rsidRPr="00873051">
              <w:rPr>
                <w:rFonts w:ascii="Times New Roman" w:hAnsi="Times New Roman"/>
              </w:rPr>
              <w:t>63,63%</w:t>
            </w:r>
          </w:p>
          <w:p w:rsidR="00075119" w:rsidRPr="00873051" w:rsidRDefault="00075119" w:rsidP="00075119">
            <w:pPr>
              <w:spacing w:after="0" w:line="240" w:lineRule="auto"/>
              <w:jc w:val="both"/>
              <w:rPr>
                <w:rFonts w:ascii="Times New Roman" w:hAnsi="Times New Roman"/>
              </w:rPr>
            </w:pPr>
            <w:r w:rsidRPr="00873051">
              <w:rPr>
                <w:rFonts w:ascii="Times New Roman" w:hAnsi="Times New Roman"/>
              </w:rPr>
              <w:t xml:space="preserve">0d 50 000 do 300 000 zł </w:t>
            </w:r>
          </w:p>
          <w:p w:rsidR="00AF53ED" w:rsidRPr="00873051" w:rsidRDefault="00AF53ED" w:rsidP="00075119">
            <w:pPr>
              <w:spacing w:after="0" w:line="240" w:lineRule="auto"/>
              <w:jc w:val="both"/>
              <w:rPr>
                <w:rFonts w:ascii="Times New Roman" w:hAnsi="Times New Roman"/>
              </w:rPr>
            </w:pPr>
            <w:r w:rsidRPr="00873051">
              <w:rPr>
                <w:rFonts w:ascii="Times New Roman" w:hAnsi="Times New Roman"/>
              </w:rPr>
              <w:t>PROW</w:t>
            </w:r>
          </w:p>
        </w:tc>
      </w:tr>
      <w:tr w:rsidR="00CE019B" w:rsidRPr="00EF0A67" w:rsidTr="00AF26D3">
        <w:trPr>
          <w:trHeight w:val="303"/>
        </w:trPr>
        <w:tc>
          <w:tcPr>
            <w:tcW w:w="674" w:type="dxa"/>
            <w:vAlign w:val="center"/>
          </w:tcPr>
          <w:p w:rsidR="00CE019B" w:rsidRPr="00AE7033" w:rsidRDefault="00CE019B" w:rsidP="00EF0A67">
            <w:pPr>
              <w:spacing w:after="0" w:line="240" w:lineRule="auto"/>
              <w:jc w:val="both"/>
              <w:rPr>
                <w:rFonts w:ascii="Times New Roman" w:hAnsi="Times New Roman"/>
                <w:color w:val="000000" w:themeColor="text1"/>
              </w:rPr>
            </w:pPr>
            <w:r w:rsidRPr="00AE7033">
              <w:rPr>
                <w:rFonts w:ascii="Times New Roman" w:hAnsi="Times New Roman"/>
                <w:color w:val="000000" w:themeColor="text1"/>
              </w:rPr>
              <w:t>4.2.4</w:t>
            </w:r>
          </w:p>
        </w:tc>
        <w:tc>
          <w:tcPr>
            <w:tcW w:w="1702" w:type="dxa"/>
            <w:gridSpan w:val="2"/>
            <w:vAlign w:val="center"/>
          </w:tcPr>
          <w:p w:rsidR="00CE019B" w:rsidRPr="00AE7033" w:rsidRDefault="00AE7033" w:rsidP="00EF0A67">
            <w:pPr>
              <w:spacing w:after="0" w:line="240" w:lineRule="auto"/>
              <w:jc w:val="both"/>
              <w:rPr>
                <w:rFonts w:ascii="Times New Roman" w:hAnsi="Times New Roman"/>
                <w:color w:val="000000" w:themeColor="text1"/>
                <w:lang w:eastAsia="pl-PL"/>
              </w:rPr>
            </w:pPr>
            <w:r w:rsidRPr="00AE7033">
              <w:rPr>
                <w:rFonts w:ascii="Times New Roman" w:hAnsi="Times New Roman"/>
                <w:color w:val="000000" w:themeColor="text1"/>
                <w:lang w:eastAsia="pl-PL"/>
              </w:rPr>
              <w:t>Świetlica moje</w:t>
            </w:r>
            <w:r w:rsidR="00CE019B" w:rsidRPr="00AE7033">
              <w:rPr>
                <w:rFonts w:ascii="Times New Roman" w:hAnsi="Times New Roman"/>
                <w:color w:val="000000" w:themeColor="text1"/>
                <w:lang w:eastAsia="pl-PL"/>
              </w:rPr>
              <w:t xml:space="preserve"> miejsce</w:t>
            </w:r>
          </w:p>
        </w:tc>
        <w:tc>
          <w:tcPr>
            <w:tcW w:w="5529" w:type="dxa"/>
            <w:vAlign w:val="center"/>
          </w:tcPr>
          <w:p w:rsidR="00CE019B" w:rsidRPr="00AE7033" w:rsidRDefault="00CE019B" w:rsidP="00EF0A67">
            <w:pPr>
              <w:spacing w:after="0" w:line="240" w:lineRule="auto"/>
              <w:jc w:val="both"/>
              <w:rPr>
                <w:rFonts w:ascii="Times New Roman" w:hAnsi="Times New Roman"/>
                <w:color w:val="000000" w:themeColor="text1"/>
              </w:rPr>
            </w:pPr>
            <w:r w:rsidRPr="00AE7033">
              <w:rPr>
                <w:rFonts w:ascii="Times New Roman" w:hAnsi="Times New Roman"/>
                <w:color w:val="000000" w:themeColor="text1"/>
              </w:rPr>
              <w:t>W ramach przedsięwzięcia będą wspierane projekty dotyczące dostosowania miejsc spotkań do potrzeb społeczności lokalnej. Możliwy będzie remont i wyposażenie świetlic wiejskich lub innych obiektów pełniących funkcję miejsc spotkań dla społeczności lokalnej.</w:t>
            </w:r>
          </w:p>
        </w:tc>
        <w:tc>
          <w:tcPr>
            <w:tcW w:w="3823" w:type="dxa"/>
            <w:gridSpan w:val="2"/>
            <w:vAlign w:val="center"/>
          </w:tcPr>
          <w:p w:rsidR="00CE019B" w:rsidRPr="00AE7033" w:rsidRDefault="0082218B" w:rsidP="00A40178">
            <w:pPr>
              <w:numPr>
                <w:ilvl w:val="0"/>
                <w:numId w:val="16"/>
              </w:numPr>
              <w:spacing w:after="0" w:line="240" w:lineRule="auto"/>
              <w:contextualSpacing/>
              <w:jc w:val="both"/>
              <w:rPr>
                <w:rFonts w:ascii="Times New Roman" w:hAnsi="Times New Roman"/>
                <w:color w:val="000000" w:themeColor="text1"/>
              </w:rPr>
            </w:pPr>
            <w:r w:rsidRPr="00AE7033">
              <w:rPr>
                <w:rFonts w:ascii="Times New Roman" w:hAnsi="Times New Roman"/>
                <w:color w:val="000000" w:themeColor="text1"/>
              </w:rPr>
              <w:t>Remont z elementami modernizacji, zakup wyposażenia świetlic wiejskich lub innych obiektów pełniących funkcję miejsc spotkań</w:t>
            </w:r>
          </w:p>
        </w:tc>
        <w:tc>
          <w:tcPr>
            <w:tcW w:w="1421" w:type="dxa"/>
            <w:gridSpan w:val="2"/>
            <w:vAlign w:val="center"/>
          </w:tcPr>
          <w:p w:rsidR="00CE019B" w:rsidRPr="00AE7033" w:rsidRDefault="00CE019B" w:rsidP="00EF0A67">
            <w:pPr>
              <w:spacing w:after="0" w:line="240" w:lineRule="auto"/>
              <w:jc w:val="both"/>
              <w:rPr>
                <w:rFonts w:ascii="Times New Roman" w:hAnsi="Times New Roman"/>
                <w:color w:val="000000" w:themeColor="text1"/>
              </w:rPr>
            </w:pPr>
            <w:r w:rsidRPr="00AE7033">
              <w:rPr>
                <w:rFonts w:ascii="Times New Roman" w:hAnsi="Times New Roman"/>
                <w:color w:val="000000" w:themeColor="text1"/>
              </w:rPr>
              <w:t>Organizacje pozarządowe</w:t>
            </w:r>
          </w:p>
        </w:tc>
        <w:tc>
          <w:tcPr>
            <w:tcW w:w="2268" w:type="dxa"/>
            <w:vAlign w:val="center"/>
          </w:tcPr>
          <w:p w:rsidR="00CE019B" w:rsidRPr="00AE7033" w:rsidRDefault="00CE019B" w:rsidP="00CE019B">
            <w:pPr>
              <w:spacing w:after="0" w:line="240" w:lineRule="auto"/>
              <w:jc w:val="both"/>
              <w:rPr>
                <w:rFonts w:ascii="Times New Roman" w:hAnsi="Times New Roman"/>
                <w:color w:val="000000" w:themeColor="text1"/>
              </w:rPr>
            </w:pPr>
            <w:r w:rsidRPr="00AE7033">
              <w:rPr>
                <w:rFonts w:ascii="Times New Roman" w:hAnsi="Times New Roman"/>
                <w:color w:val="000000" w:themeColor="text1"/>
              </w:rPr>
              <w:t xml:space="preserve">75 000,00 EUR </w:t>
            </w:r>
          </w:p>
          <w:p w:rsidR="00CE019B" w:rsidRPr="00AE7033" w:rsidRDefault="00CE019B" w:rsidP="00CE019B">
            <w:pPr>
              <w:spacing w:after="0" w:line="240" w:lineRule="auto"/>
              <w:jc w:val="both"/>
              <w:rPr>
                <w:rFonts w:ascii="Times New Roman" w:hAnsi="Times New Roman"/>
                <w:color w:val="000000" w:themeColor="text1"/>
              </w:rPr>
            </w:pPr>
            <w:r w:rsidRPr="00AE7033">
              <w:rPr>
                <w:rFonts w:ascii="Times New Roman" w:hAnsi="Times New Roman"/>
                <w:color w:val="000000" w:themeColor="text1"/>
              </w:rPr>
              <w:t>od 5000,00 zł do 30 000,00 zł</w:t>
            </w:r>
          </w:p>
          <w:p w:rsidR="00CE019B" w:rsidRPr="00AE7033" w:rsidRDefault="00CE019B" w:rsidP="00CE019B">
            <w:pPr>
              <w:spacing w:after="0" w:line="240" w:lineRule="auto"/>
              <w:jc w:val="both"/>
              <w:rPr>
                <w:rFonts w:ascii="Times New Roman" w:hAnsi="Times New Roman"/>
                <w:color w:val="000000" w:themeColor="text1"/>
              </w:rPr>
            </w:pPr>
            <w:r w:rsidRPr="00AE7033">
              <w:rPr>
                <w:rFonts w:ascii="Times New Roman" w:hAnsi="Times New Roman"/>
                <w:color w:val="000000" w:themeColor="text1"/>
              </w:rPr>
              <w:t>100 %</w:t>
            </w:r>
          </w:p>
          <w:p w:rsidR="00CE019B" w:rsidRPr="00AE7033" w:rsidRDefault="00CE019B" w:rsidP="00EF0A67">
            <w:pPr>
              <w:spacing w:after="0" w:line="240" w:lineRule="auto"/>
              <w:jc w:val="both"/>
              <w:rPr>
                <w:rFonts w:ascii="Times New Roman" w:hAnsi="Times New Roman"/>
                <w:color w:val="000000" w:themeColor="text1"/>
              </w:rPr>
            </w:pPr>
            <w:r w:rsidRPr="00AE7033">
              <w:rPr>
                <w:rFonts w:ascii="Times New Roman" w:hAnsi="Times New Roman"/>
                <w:color w:val="000000" w:themeColor="text1"/>
              </w:rPr>
              <w:t>100 %</w:t>
            </w:r>
          </w:p>
          <w:p w:rsidR="00CE019B" w:rsidRPr="00AE7033" w:rsidRDefault="00CE019B" w:rsidP="00EF0A67">
            <w:pPr>
              <w:spacing w:after="0" w:line="240" w:lineRule="auto"/>
              <w:jc w:val="both"/>
              <w:rPr>
                <w:rFonts w:ascii="Times New Roman" w:hAnsi="Times New Roman"/>
                <w:color w:val="000000" w:themeColor="text1"/>
              </w:rPr>
            </w:pPr>
            <w:r w:rsidRPr="00AE7033">
              <w:rPr>
                <w:rFonts w:ascii="Times New Roman" w:hAnsi="Times New Roman"/>
                <w:color w:val="000000" w:themeColor="text1"/>
              </w:rPr>
              <w:t>Projekt grantowy</w:t>
            </w:r>
          </w:p>
          <w:p w:rsidR="00CE019B" w:rsidRPr="00AE7033" w:rsidRDefault="00CE019B" w:rsidP="00EF0A67">
            <w:pPr>
              <w:spacing w:after="0" w:line="240" w:lineRule="auto"/>
              <w:jc w:val="both"/>
              <w:rPr>
                <w:rFonts w:ascii="Times New Roman" w:hAnsi="Times New Roman"/>
                <w:color w:val="000000" w:themeColor="text1"/>
              </w:rPr>
            </w:pPr>
            <w:r w:rsidRPr="00AE7033">
              <w:rPr>
                <w:rFonts w:ascii="Times New Roman" w:hAnsi="Times New Roman"/>
                <w:color w:val="000000" w:themeColor="text1"/>
              </w:rPr>
              <w:t>PROW</w:t>
            </w:r>
          </w:p>
        </w:tc>
      </w:tr>
      <w:tr w:rsidR="007F4C56"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4.3.1</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Animacja współpracy na rzecz grup defaworyzowanych</w:t>
            </w:r>
          </w:p>
        </w:tc>
        <w:tc>
          <w:tcPr>
            <w:tcW w:w="5529" w:type="dxa"/>
            <w:vAlign w:val="center"/>
          </w:tcPr>
          <w:p w:rsidR="004A4AF7" w:rsidRPr="00EF0A67" w:rsidRDefault="004A4AF7" w:rsidP="00EF0A67">
            <w:pPr>
              <w:spacing w:after="0" w:line="240" w:lineRule="auto"/>
              <w:jc w:val="both"/>
              <w:rPr>
                <w:rFonts w:ascii="Times New Roman" w:hAnsi="Times New Roman"/>
              </w:rPr>
            </w:pPr>
            <w:r w:rsidRPr="00EF0A67">
              <w:rPr>
                <w:rFonts w:ascii="Times New Roman" w:hAnsi="Times New Roman"/>
              </w:rPr>
              <w:t>W ramach przedsięwzięcia będą prowadzone działania animacyjne skierowane do osób i organizacji zaangażowanych w pomoc grupom defaworyzowanym. W tym celu organizowane będą szkolenia, warsztaty i spotkania dyskusyjne z zakresu współpracy z osobami zagrożonymi wykluczeniem społecznym.</w:t>
            </w:r>
          </w:p>
        </w:tc>
        <w:tc>
          <w:tcPr>
            <w:tcW w:w="3823" w:type="dxa"/>
            <w:gridSpan w:val="2"/>
            <w:vAlign w:val="center"/>
          </w:tcPr>
          <w:p w:rsidR="004A4AF7" w:rsidRPr="00EF0A67" w:rsidRDefault="004A4AF7" w:rsidP="00EF0A67">
            <w:pPr>
              <w:spacing w:after="0" w:line="240" w:lineRule="auto"/>
              <w:ind w:left="360"/>
              <w:contextualSpacing/>
              <w:jc w:val="both"/>
              <w:rPr>
                <w:rFonts w:ascii="Times New Roman" w:hAnsi="Times New Roman"/>
                <w:color w:val="FF0000"/>
              </w:rPr>
            </w:pPr>
          </w:p>
          <w:p w:rsidR="004A4AF7" w:rsidRPr="00EF0A67" w:rsidRDefault="004A4AF7" w:rsidP="00EF0A67">
            <w:pPr>
              <w:spacing w:after="0" w:line="240" w:lineRule="auto"/>
              <w:ind w:left="360"/>
              <w:contextualSpacing/>
              <w:jc w:val="both"/>
              <w:rPr>
                <w:rFonts w:ascii="Times New Roman" w:hAnsi="Times New Roman"/>
                <w:color w:val="FF0000"/>
              </w:rPr>
            </w:pPr>
            <w:r w:rsidRPr="00EF0A67">
              <w:rPr>
                <w:rFonts w:ascii="Times New Roman" w:hAnsi="Times New Roman"/>
              </w:rPr>
              <w:t>- Szkolenia i warsztaty ze współpracy na rzecz grup defaworyzowanych (seniorzy, młodzież)</w:t>
            </w:r>
          </w:p>
          <w:p w:rsidR="004A4AF7" w:rsidRPr="00EF0A67" w:rsidRDefault="004A4AF7" w:rsidP="00EF0A67">
            <w:pPr>
              <w:spacing w:after="0" w:line="240" w:lineRule="auto"/>
              <w:ind w:left="360"/>
              <w:contextualSpacing/>
              <w:jc w:val="both"/>
              <w:rPr>
                <w:rFonts w:ascii="Times New Roman" w:hAnsi="Times New Roman"/>
                <w:color w:val="FF0000"/>
              </w:rPr>
            </w:pPr>
          </w:p>
        </w:tc>
        <w:tc>
          <w:tcPr>
            <w:tcW w:w="1421" w:type="dxa"/>
            <w:gridSpan w:val="2"/>
            <w:vAlign w:val="center"/>
          </w:tcPr>
          <w:p w:rsidR="004A4AF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organizacje pozarządowe i organizacje nieformalne zajmujące się grupami defaworyzowanymi</w:t>
            </w:r>
          </w:p>
          <w:p w:rsidR="00873051" w:rsidRPr="00EF0A67" w:rsidRDefault="00873051" w:rsidP="00EF0A67">
            <w:pPr>
              <w:spacing w:after="0" w:line="240" w:lineRule="auto"/>
              <w:jc w:val="both"/>
              <w:rPr>
                <w:rFonts w:ascii="Times New Roman" w:hAnsi="Times New Roman"/>
                <w:color w:val="000000"/>
              </w:rPr>
            </w:pPr>
          </w:p>
        </w:tc>
        <w:tc>
          <w:tcPr>
            <w:tcW w:w="2268" w:type="dxa"/>
            <w:vAlign w:val="center"/>
          </w:tcPr>
          <w:p w:rsidR="00922CD4" w:rsidRPr="00873051" w:rsidRDefault="009016E6" w:rsidP="00EF0A67">
            <w:pPr>
              <w:spacing w:after="0" w:line="240" w:lineRule="auto"/>
              <w:jc w:val="both"/>
              <w:rPr>
                <w:rFonts w:ascii="Times New Roman" w:hAnsi="Times New Roman"/>
              </w:rPr>
            </w:pPr>
            <w:r w:rsidRPr="00873051">
              <w:rPr>
                <w:rFonts w:ascii="Times New Roman" w:hAnsi="Times New Roman"/>
              </w:rPr>
              <w:t>1 500,00 EUR</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100%</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Aktywizacja</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PROW</w:t>
            </w:r>
          </w:p>
        </w:tc>
      </w:tr>
      <w:tr w:rsidR="007F4C56"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4.4.1</w:t>
            </w:r>
          </w:p>
        </w:tc>
        <w:tc>
          <w:tcPr>
            <w:tcW w:w="1702" w:type="dxa"/>
            <w:gridSpan w:val="2"/>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 xml:space="preserve">Wsparcie działań w zakresie </w:t>
            </w:r>
            <w:r w:rsidRPr="00B855E8">
              <w:rPr>
                <w:rFonts w:ascii="Times New Roman" w:hAnsi="Times New Roman"/>
              </w:rPr>
              <w:lastRenderedPageBreak/>
              <w:t>renowacji obiektów zabytkowych</w:t>
            </w:r>
          </w:p>
        </w:tc>
        <w:tc>
          <w:tcPr>
            <w:tcW w:w="5529" w:type="dxa"/>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lastRenderedPageBreak/>
              <w:t xml:space="preserve">W ramach przedsięwzięcia będą realizowane projekty mające na celu ochronę obiektów zabytkowych wpisanych do rejestru zabytków lub ujętych w ewidencji zabytków </w:t>
            </w:r>
            <w:r w:rsidRPr="00B855E8">
              <w:rPr>
                <w:rFonts w:ascii="Times New Roman" w:hAnsi="Times New Roman"/>
              </w:rPr>
              <w:lastRenderedPageBreak/>
              <w:t>poprzez ich renowację. Celem przedsięwzięcia jest odtworzenie zadowalającego stanu technicznego obiektów zabytkowych świadczących o historii obszaru LGD.</w:t>
            </w:r>
          </w:p>
        </w:tc>
        <w:tc>
          <w:tcPr>
            <w:tcW w:w="3823" w:type="dxa"/>
            <w:gridSpan w:val="2"/>
            <w:vAlign w:val="center"/>
          </w:tcPr>
          <w:p w:rsidR="004A4AF7" w:rsidRPr="00B855E8" w:rsidRDefault="004A4AF7" w:rsidP="00EF0A67">
            <w:pPr>
              <w:spacing w:after="0" w:line="240" w:lineRule="auto"/>
              <w:ind w:left="360"/>
              <w:contextualSpacing/>
              <w:jc w:val="both"/>
              <w:rPr>
                <w:rFonts w:ascii="Times New Roman" w:hAnsi="Times New Roman"/>
              </w:rPr>
            </w:pPr>
            <w:r w:rsidRPr="00B855E8">
              <w:rPr>
                <w:rFonts w:ascii="Times New Roman" w:hAnsi="Times New Roman"/>
              </w:rPr>
              <w:lastRenderedPageBreak/>
              <w:t>- Renowacja obiektów zabytkowych (wpisanych do rejestru zabytków lub ujętych w ewidencji zabytków)</w:t>
            </w:r>
          </w:p>
        </w:tc>
        <w:tc>
          <w:tcPr>
            <w:tcW w:w="1421" w:type="dxa"/>
            <w:gridSpan w:val="2"/>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Parafie, organizacje pozarządowe</w:t>
            </w:r>
            <w:r w:rsidR="00FD6FE6" w:rsidRPr="00B855E8">
              <w:rPr>
                <w:rFonts w:ascii="Times New Roman" w:hAnsi="Times New Roman"/>
              </w:rPr>
              <w:lastRenderedPageBreak/>
              <w:t>, gmina</w:t>
            </w:r>
            <w:r w:rsidR="00743A93" w:rsidRPr="00B855E8">
              <w:rPr>
                <w:rFonts w:ascii="Times New Roman" w:hAnsi="Times New Roman"/>
              </w:rPr>
              <w:t>, jst</w:t>
            </w:r>
          </w:p>
        </w:tc>
        <w:tc>
          <w:tcPr>
            <w:tcW w:w="2268" w:type="dxa"/>
            <w:vAlign w:val="center"/>
          </w:tcPr>
          <w:p w:rsidR="00922CD4" w:rsidRPr="00873051" w:rsidRDefault="009016E6" w:rsidP="00EF0A67">
            <w:pPr>
              <w:spacing w:after="0" w:line="240" w:lineRule="auto"/>
              <w:jc w:val="both"/>
              <w:rPr>
                <w:rFonts w:ascii="Times New Roman" w:hAnsi="Times New Roman"/>
              </w:rPr>
            </w:pPr>
            <w:r w:rsidRPr="00873051">
              <w:rPr>
                <w:rFonts w:ascii="Times New Roman" w:hAnsi="Times New Roman"/>
              </w:rPr>
              <w:lastRenderedPageBreak/>
              <w:t>59 445,03 EUR</w:t>
            </w:r>
          </w:p>
          <w:p w:rsidR="00EC093C" w:rsidRPr="00873051" w:rsidRDefault="004A4AF7" w:rsidP="00EC093C">
            <w:pPr>
              <w:spacing w:after="0" w:line="240" w:lineRule="auto"/>
              <w:jc w:val="both"/>
              <w:rPr>
                <w:rFonts w:ascii="Times New Roman" w:hAnsi="Times New Roman"/>
                <w:strike/>
              </w:rPr>
            </w:pPr>
            <w:r w:rsidRPr="00873051">
              <w:rPr>
                <w:rFonts w:ascii="Times New Roman" w:hAnsi="Times New Roman"/>
              </w:rPr>
              <w:t xml:space="preserve">od 5 do 50 </w:t>
            </w:r>
            <w:r w:rsidR="00E62298" w:rsidRPr="00873051">
              <w:rPr>
                <w:rFonts w:ascii="Times New Roman" w:hAnsi="Times New Roman"/>
              </w:rPr>
              <w:t>tys.</w:t>
            </w:r>
            <w:r w:rsidRPr="00873051">
              <w:rPr>
                <w:rFonts w:ascii="Times New Roman" w:hAnsi="Times New Roman"/>
              </w:rPr>
              <w:t xml:space="preserve"> </w:t>
            </w:r>
            <w:r w:rsidR="00EC093C" w:rsidRPr="00873051">
              <w:rPr>
                <w:rFonts w:ascii="Times New Roman" w:hAnsi="Times New Roman"/>
              </w:rPr>
              <w:t>100%</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 xml:space="preserve">Projekt grantowy </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lastRenderedPageBreak/>
              <w:t>PROW</w:t>
            </w:r>
          </w:p>
        </w:tc>
      </w:tr>
      <w:tr w:rsidR="007F4C56"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lastRenderedPageBreak/>
              <w:t>4.4.2</w:t>
            </w:r>
          </w:p>
        </w:tc>
        <w:tc>
          <w:tcPr>
            <w:tcW w:w="1702" w:type="dxa"/>
            <w:gridSpan w:val="2"/>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 xml:space="preserve">Tworzenie i przystosowanie miejsc związanych z kultywowaniem i edukacją dotyczącą dziedzictwa rybackiego </w:t>
            </w:r>
          </w:p>
        </w:tc>
        <w:tc>
          <w:tcPr>
            <w:tcW w:w="5529" w:type="dxa"/>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W ramach przedsięwzięcia będą realizowane operacje polegające na tworzeniu lub dostosowaniu miejsc, w których kultywowane będzie dziedzictwo rybackie obszaru LGD. Wspierane będą działania polegające na remoncie, modernizacji czy też wyposażeniu świetlic wiejskich, domów kultury lub innych obiektów, które zostaną zaadaptowane na izby rybackie, w których będą eksponowane przedmioty i akcesoria popularyzujące dziedzictwo rybackie obszaru.</w:t>
            </w:r>
          </w:p>
        </w:tc>
        <w:tc>
          <w:tcPr>
            <w:tcW w:w="3823" w:type="dxa"/>
            <w:gridSpan w:val="2"/>
            <w:vAlign w:val="center"/>
          </w:tcPr>
          <w:p w:rsidR="004A4AF7" w:rsidRPr="00B855E8" w:rsidRDefault="004A4AF7" w:rsidP="00A40178">
            <w:pPr>
              <w:numPr>
                <w:ilvl w:val="0"/>
                <w:numId w:val="16"/>
              </w:numPr>
              <w:spacing w:after="0" w:line="240" w:lineRule="auto"/>
              <w:contextualSpacing/>
              <w:jc w:val="both"/>
              <w:rPr>
                <w:rFonts w:ascii="Times New Roman" w:hAnsi="Times New Roman"/>
              </w:rPr>
            </w:pPr>
            <w:r w:rsidRPr="00B855E8">
              <w:rPr>
                <w:rFonts w:ascii="Times New Roman" w:hAnsi="Times New Roman"/>
              </w:rPr>
              <w:t>Doposażenie i remont miejsc w których kultywowane będzie dziedzictwo rybackie (świetlice wiejskie, domy kultury inne obiekty pełniące taką funkcję)</w:t>
            </w:r>
          </w:p>
        </w:tc>
        <w:tc>
          <w:tcPr>
            <w:tcW w:w="1421" w:type="dxa"/>
            <w:gridSpan w:val="2"/>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gminy, organizacje pozarządowe</w:t>
            </w:r>
          </w:p>
        </w:tc>
        <w:tc>
          <w:tcPr>
            <w:tcW w:w="2268" w:type="dxa"/>
            <w:vAlign w:val="center"/>
          </w:tcPr>
          <w:p w:rsidR="004A4AF7" w:rsidRPr="009D7A91" w:rsidRDefault="00265FEE" w:rsidP="00EF0A67">
            <w:pPr>
              <w:spacing w:after="0" w:line="240" w:lineRule="auto"/>
              <w:jc w:val="both"/>
              <w:rPr>
                <w:rFonts w:ascii="Times New Roman" w:hAnsi="Times New Roman"/>
              </w:rPr>
            </w:pPr>
            <w:r w:rsidRPr="009D7A91">
              <w:rPr>
                <w:rFonts w:ascii="Times New Roman" w:hAnsi="Times New Roman"/>
              </w:rPr>
              <w:t>1</w:t>
            </w:r>
            <w:r w:rsidR="00E75863" w:rsidRPr="009D7A91">
              <w:rPr>
                <w:rFonts w:ascii="Times New Roman" w:hAnsi="Times New Roman"/>
              </w:rPr>
              <w:t> 195 334</w:t>
            </w:r>
            <w:r w:rsidRPr="009D7A91">
              <w:rPr>
                <w:rFonts w:ascii="Times New Roman" w:hAnsi="Times New Roman"/>
              </w:rPr>
              <w:t>,00</w:t>
            </w:r>
            <w:r w:rsidR="0037008C" w:rsidRPr="009D7A91">
              <w:rPr>
                <w:rFonts w:ascii="Times New Roman" w:hAnsi="Times New Roman"/>
              </w:rPr>
              <w:t xml:space="preserve"> zł </w:t>
            </w:r>
          </w:p>
          <w:p w:rsidR="004A4AF7" w:rsidRPr="00BF5ED4" w:rsidRDefault="004A4AF7" w:rsidP="00EF0A67">
            <w:pPr>
              <w:spacing w:after="0" w:line="240" w:lineRule="auto"/>
              <w:jc w:val="both"/>
              <w:rPr>
                <w:rFonts w:ascii="Times New Roman" w:hAnsi="Times New Roman"/>
              </w:rPr>
            </w:pPr>
            <w:r w:rsidRPr="00EF0A67">
              <w:rPr>
                <w:rFonts w:ascii="Times New Roman" w:hAnsi="Times New Roman"/>
              </w:rPr>
              <w:t xml:space="preserve">do 300 </w:t>
            </w:r>
            <w:r w:rsidR="00E62298">
              <w:rPr>
                <w:rFonts w:ascii="Times New Roman" w:hAnsi="Times New Roman"/>
              </w:rPr>
              <w:t>tys.</w:t>
            </w:r>
            <w:r w:rsidRPr="00EF0A67">
              <w:rPr>
                <w:rFonts w:ascii="Times New Roman" w:hAnsi="Times New Roman"/>
              </w:rPr>
              <w:t xml:space="preserve"> </w:t>
            </w:r>
            <w:r w:rsidR="00EC093C" w:rsidRPr="00BF5ED4">
              <w:rPr>
                <w:rFonts w:ascii="Times New Roman" w:hAnsi="Times New Roman"/>
              </w:rPr>
              <w:t>85%</w:t>
            </w:r>
          </w:p>
          <w:p w:rsidR="004A4AF7" w:rsidRPr="00EF0A67" w:rsidRDefault="004A4AF7" w:rsidP="00EF0A67">
            <w:pPr>
              <w:spacing w:after="0" w:line="240" w:lineRule="auto"/>
              <w:jc w:val="both"/>
              <w:rPr>
                <w:rFonts w:ascii="Times New Roman" w:hAnsi="Times New Roman"/>
              </w:rPr>
            </w:pPr>
            <w:r w:rsidRPr="00EF0A67">
              <w:rPr>
                <w:rFonts w:ascii="Times New Roman" w:hAnsi="Times New Roman"/>
              </w:rPr>
              <w:t>Konkurs</w:t>
            </w:r>
          </w:p>
          <w:p w:rsidR="004A4AF7" w:rsidRPr="00EF0A67" w:rsidRDefault="004A4AF7" w:rsidP="00EF0A67">
            <w:pPr>
              <w:spacing w:after="0" w:line="240" w:lineRule="auto"/>
              <w:jc w:val="both"/>
              <w:rPr>
                <w:rFonts w:ascii="Times New Roman" w:hAnsi="Times New Roman"/>
              </w:rPr>
            </w:pPr>
            <w:r w:rsidRPr="00EF0A67">
              <w:rPr>
                <w:rFonts w:ascii="Times New Roman" w:hAnsi="Times New Roman"/>
              </w:rPr>
              <w:t>PO RYBY</w:t>
            </w:r>
          </w:p>
        </w:tc>
      </w:tr>
    </w:tbl>
    <w:p w:rsidR="00265FEE" w:rsidRDefault="00265FEE" w:rsidP="00EF0A67">
      <w:pPr>
        <w:spacing w:after="0" w:line="240" w:lineRule="auto"/>
        <w:jc w:val="both"/>
        <w:rPr>
          <w:rFonts w:ascii="Times New Roman" w:hAnsi="Times New Roman"/>
        </w:rPr>
      </w:pPr>
    </w:p>
    <w:p w:rsidR="004A4AF7" w:rsidRDefault="00EF0A67" w:rsidP="004A4AF7">
      <w:pPr>
        <w:spacing w:after="0" w:line="240" w:lineRule="auto"/>
        <w:jc w:val="both"/>
        <w:rPr>
          <w:rFonts w:ascii="Times New Roman" w:hAnsi="Times New Roman"/>
        </w:rPr>
      </w:pPr>
      <w:r w:rsidRPr="009C4FAA">
        <w:rPr>
          <w:rFonts w:ascii="Times New Roman" w:hAnsi="Times New Roman"/>
        </w:rPr>
        <w:t>W dalszej części niniejszego rozdziału przedstawiono matrycę logiczną obrazującą ciąg przyczynowo-skutkowy realizowanych w ramach strategii celów, przedsięwzięć i wskaźników. Na podstawie diagnozy i partycypacyjnie wypracowanej analizy SWOT rozpoznano problemy lokalnej społeczności oraz ich przyczyny i następstwa. Zgodnie z poniższym schematem, cele ogólne i szczegółowe, które zamierzamy osiągnąć realizując LSR wynikają z kluczowych problemów powstałych po odrzuceniu problemów marginalnych. Cele te są odwróceniem negatywnych trendów, a zarazem są pożądanymi przez naszą społeczność stanami, które chcemy osiągnąć. Efektem realizacji celów ogólnych mają być oddziaływania, jako długotrwałe, pozytywne konsekwencje realizowanych w ramach LSR operacji. Cele szczegółowe są kluczowe dla rozwoju obszaru LGD „Owocowy Szlak”, równocześnie są one mierzalne, konkretne i określone w czasie. Zakładane przedsięwzięcia są odpowiedzią na cele, które przed sobą postawiliśmy. Efekty realizacji poszczególnych celów szczegółowych i przedsięwzięć zostały ujęte jako konkretne wskaźniki liczbowe pozwalające na określenie stopnia ich realizacji oraz ich docelowej wartości. Całość koresponduje z przedstawionymi w matrycy zagrożeniami i szansami, jako czynnikami zewnętrznymi mającymi wpływ na realizację działań i osiągnięcie przyjętych wskaźników.</w:t>
      </w:r>
    </w:p>
    <w:p w:rsidR="00EA5499" w:rsidRPr="00EA5499" w:rsidRDefault="00EA5499" w:rsidP="004A4AF7">
      <w:pPr>
        <w:spacing w:after="0" w:line="240" w:lineRule="auto"/>
        <w:jc w:val="both"/>
        <w:rPr>
          <w:rFonts w:ascii="Times New Roman" w:hAnsi="Times New Roman"/>
        </w:rPr>
        <w:sectPr w:rsidR="00EA5499" w:rsidRPr="00EA5499" w:rsidSect="007942D6">
          <w:pgSz w:w="16838" w:h="11906" w:orient="landscape"/>
          <w:pgMar w:top="567" w:right="567" w:bottom="567" w:left="851" w:header="709" w:footer="709" w:gutter="0"/>
          <w:cols w:space="708"/>
          <w:docGrid w:linePitch="360"/>
        </w:sectPr>
      </w:pPr>
    </w:p>
    <w:tbl>
      <w:tblPr>
        <w:tblpPr w:leftFromText="141" w:rightFromText="141" w:vertAnchor="page" w:horzAnchor="margin" w:tblpY="676"/>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850"/>
        <w:gridCol w:w="1418"/>
        <w:gridCol w:w="2126"/>
        <w:gridCol w:w="1843"/>
        <w:gridCol w:w="1524"/>
        <w:gridCol w:w="1027"/>
        <w:gridCol w:w="3260"/>
      </w:tblGrid>
      <w:tr w:rsidR="00EA5499" w:rsidRPr="006070EA" w:rsidTr="00660117">
        <w:trPr>
          <w:trHeight w:val="142"/>
        </w:trPr>
        <w:tc>
          <w:tcPr>
            <w:tcW w:w="15417" w:type="dxa"/>
            <w:gridSpan w:val="8"/>
            <w:tcBorders>
              <w:top w:val="nil"/>
              <w:left w:val="nil"/>
              <w:right w:val="nil"/>
            </w:tcBorders>
            <w:shd w:val="clear" w:color="auto" w:fill="auto"/>
            <w:vAlign w:val="center"/>
          </w:tcPr>
          <w:p w:rsidR="00EA5499" w:rsidRPr="002327FF" w:rsidRDefault="00EA5499" w:rsidP="00CA1FC2">
            <w:pPr>
              <w:spacing w:after="0" w:line="240" w:lineRule="auto"/>
              <w:rPr>
                <w:rFonts w:ascii="Times New Roman" w:hAnsi="Times New Roman"/>
                <w:b/>
                <w:bCs/>
                <w:sz w:val="21"/>
                <w:szCs w:val="21"/>
              </w:rPr>
            </w:pPr>
            <w:r w:rsidRPr="00CA44F6">
              <w:rPr>
                <w:rFonts w:ascii="Times New Roman" w:hAnsi="Times New Roman"/>
                <w:bCs/>
              </w:rPr>
              <w:lastRenderedPageBreak/>
              <w:t>Matryca logiczna powiązań diagnozy obszaru i ludności, analizy SWOT oraz celów i wskaźników</w:t>
            </w:r>
          </w:p>
        </w:tc>
      </w:tr>
      <w:tr w:rsidR="00EA5499" w:rsidRPr="003443E1" w:rsidTr="00555C8A">
        <w:trPr>
          <w:trHeight w:val="142"/>
        </w:trPr>
        <w:tc>
          <w:tcPr>
            <w:tcW w:w="3369" w:type="dxa"/>
            <w:shd w:val="clear" w:color="auto" w:fill="CCFFCC"/>
            <w:vAlign w:val="center"/>
          </w:tcPr>
          <w:p w:rsidR="00EA5499" w:rsidRPr="003443E1" w:rsidRDefault="00EA5499" w:rsidP="00CA1FC2">
            <w:pPr>
              <w:pStyle w:val="Default"/>
              <w:rPr>
                <w:rFonts w:ascii="Times New Roman" w:hAnsi="Times New Roman"/>
                <w:color w:val="auto"/>
                <w:sz w:val="21"/>
                <w:szCs w:val="21"/>
              </w:rPr>
            </w:pPr>
            <w:r w:rsidRPr="003443E1">
              <w:rPr>
                <w:rFonts w:ascii="Times New Roman" w:hAnsi="Times New Roman"/>
                <w:b/>
                <w:bCs/>
                <w:color w:val="auto"/>
                <w:sz w:val="21"/>
                <w:szCs w:val="21"/>
              </w:rPr>
              <w:t xml:space="preserve">Zidentyfikowane problemy/wyzwania społeczno-ekonomiczne </w:t>
            </w:r>
          </w:p>
        </w:tc>
        <w:tc>
          <w:tcPr>
            <w:tcW w:w="850" w:type="dxa"/>
            <w:shd w:val="clear" w:color="auto" w:fill="FFFFCC"/>
            <w:vAlign w:val="center"/>
          </w:tcPr>
          <w:p w:rsidR="00EA5499" w:rsidRPr="003443E1" w:rsidRDefault="00EA5499" w:rsidP="00CA1FC2">
            <w:pPr>
              <w:pStyle w:val="Default"/>
              <w:rPr>
                <w:rFonts w:ascii="Times New Roman" w:hAnsi="Times New Roman"/>
                <w:color w:val="auto"/>
                <w:sz w:val="21"/>
                <w:szCs w:val="21"/>
              </w:rPr>
            </w:pPr>
            <w:r w:rsidRPr="003443E1">
              <w:rPr>
                <w:rFonts w:ascii="Times New Roman" w:hAnsi="Times New Roman"/>
                <w:b/>
                <w:bCs/>
                <w:color w:val="auto"/>
                <w:sz w:val="21"/>
                <w:szCs w:val="21"/>
              </w:rPr>
              <w:t xml:space="preserve">Cel ogólny </w:t>
            </w:r>
          </w:p>
        </w:tc>
        <w:tc>
          <w:tcPr>
            <w:tcW w:w="1418" w:type="dxa"/>
            <w:shd w:val="clear" w:color="auto" w:fill="CCECFF"/>
            <w:vAlign w:val="center"/>
          </w:tcPr>
          <w:p w:rsidR="00EA5499" w:rsidRPr="003443E1" w:rsidRDefault="00EA5499" w:rsidP="00CA1FC2">
            <w:pPr>
              <w:pStyle w:val="Default"/>
              <w:rPr>
                <w:rFonts w:ascii="Times New Roman" w:hAnsi="Times New Roman"/>
                <w:color w:val="auto"/>
                <w:sz w:val="21"/>
                <w:szCs w:val="21"/>
              </w:rPr>
            </w:pPr>
            <w:r w:rsidRPr="003443E1">
              <w:rPr>
                <w:rFonts w:ascii="Times New Roman" w:hAnsi="Times New Roman"/>
                <w:b/>
                <w:bCs/>
                <w:color w:val="auto"/>
                <w:sz w:val="21"/>
                <w:szCs w:val="21"/>
              </w:rPr>
              <w:t xml:space="preserve">Cele szczegółowe </w:t>
            </w:r>
          </w:p>
        </w:tc>
        <w:tc>
          <w:tcPr>
            <w:tcW w:w="2126" w:type="dxa"/>
            <w:shd w:val="clear" w:color="auto" w:fill="FFCCCC"/>
            <w:vAlign w:val="center"/>
          </w:tcPr>
          <w:p w:rsidR="00EA5499" w:rsidRPr="003443E1" w:rsidRDefault="00EA5499" w:rsidP="00CA1FC2">
            <w:pPr>
              <w:pStyle w:val="Default"/>
              <w:rPr>
                <w:rFonts w:ascii="Times New Roman" w:hAnsi="Times New Roman"/>
                <w:color w:val="auto"/>
                <w:sz w:val="21"/>
                <w:szCs w:val="21"/>
              </w:rPr>
            </w:pPr>
            <w:r w:rsidRPr="003443E1">
              <w:rPr>
                <w:rFonts w:ascii="Times New Roman" w:hAnsi="Times New Roman"/>
                <w:b/>
                <w:bCs/>
                <w:color w:val="auto"/>
                <w:sz w:val="21"/>
                <w:szCs w:val="21"/>
              </w:rPr>
              <w:t xml:space="preserve">Planowane przedsięwzięcia </w:t>
            </w:r>
          </w:p>
        </w:tc>
        <w:tc>
          <w:tcPr>
            <w:tcW w:w="1843" w:type="dxa"/>
            <w:shd w:val="clear" w:color="auto" w:fill="FFCCCC"/>
            <w:vAlign w:val="center"/>
          </w:tcPr>
          <w:p w:rsidR="00EA5499" w:rsidRPr="003443E1" w:rsidRDefault="00EA5499" w:rsidP="00CA1FC2">
            <w:pPr>
              <w:pStyle w:val="Default"/>
              <w:rPr>
                <w:rFonts w:ascii="Times New Roman" w:hAnsi="Times New Roman"/>
                <w:color w:val="auto"/>
                <w:sz w:val="21"/>
                <w:szCs w:val="21"/>
              </w:rPr>
            </w:pPr>
            <w:r w:rsidRPr="003443E1">
              <w:rPr>
                <w:rFonts w:ascii="Times New Roman" w:hAnsi="Times New Roman"/>
                <w:b/>
                <w:bCs/>
                <w:color w:val="auto"/>
                <w:sz w:val="21"/>
                <w:szCs w:val="21"/>
              </w:rPr>
              <w:t xml:space="preserve">Produkty </w:t>
            </w:r>
          </w:p>
        </w:tc>
        <w:tc>
          <w:tcPr>
            <w:tcW w:w="1524" w:type="dxa"/>
            <w:shd w:val="clear" w:color="auto" w:fill="CCECFF"/>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b/>
                <w:bCs/>
                <w:sz w:val="21"/>
                <w:szCs w:val="21"/>
              </w:rPr>
              <w:t>Rezultaty</w:t>
            </w:r>
          </w:p>
        </w:tc>
        <w:tc>
          <w:tcPr>
            <w:tcW w:w="1027" w:type="dxa"/>
            <w:shd w:val="clear" w:color="auto" w:fill="FFFFCC"/>
            <w:vAlign w:val="center"/>
          </w:tcPr>
          <w:p w:rsidR="00EA5499" w:rsidRPr="003443E1" w:rsidRDefault="00EA5499" w:rsidP="00CA1FC2">
            <w:pPr>
              <w:pStyle w:val="Default"/>
              <w:rPr>
                <w:rFonts w:ascii="Times New Roman" w:hAnsi="Times New Roman"/>
                <w:color w:val="auto"/>
                <w:sz w:val="21"/>
                <w:szCs w:val="21"/>
              </w:rPr>
            </w:pPr>
            <w:r w:rsidRPr="003443E1">
              <w:rPr>
                <w:rFonts w:ascii="Times New Roman" w:hAnsi="Times New Roman"/>
                <w:b/>
                <w:bCs/>
                <w:color w:val="auto"/>
                <w:sz w:val="21"/>
                <w:szCs w:val="21"/>
              </w:rPr>
              <w:t xml:space="preserve">Oddziaływanie </w:t>
            </w:r>
          </w:p>
        </w:tc>
        <w:tc>
          <w:tcPr>
            <w:tcW w:w="3260" w:type="dxa"/>
            <w:shd w:val="clear" w:color="auto" w:fill="CCFFCC"/>
            <w:vAlign w:val="center"/>
          </w:tcPr>
          <w:p w:rsidR="00EA5499" w:rsidRPr="003443E1" w:rsidRDefault="00EA5499" w:rsidP="00CA1FC2">
            <w:pPr>
              <w:spacing w:after="0" w:line="240" w:lineRule="auto"/>
              <w:rPr>
                <w:rFonts w:ascii="Times New Roman" w:hAnsi="Times New Roman"/>
                <w:b/>
                <w:sz w:val="21"/>
                <w:szCs w:val="21"/>
              </w:rPr>
            </w:pPr>
            <w:r w:rsidRPr="003443E1">
              <w:rPr>
                <w:rFonts w:ascii="Times New Roman" w:hAnsi="Times New Roman"/>
                <w:b/>
                <w:bCs/>
                <w:sz w:val="21"/>
                <w:szCs w:val="21"/>
              </w:rPr>
              <w:t>Czynniki zewnętrzne mające wpływ na realizację działań i osiągnięcie wskaźników</w:t>
            </w:r>
          </w:p>
        </w:tc>
      </w:tr>
      <w:tr w:rsidR="00EA5499" w:rsidRPr="003443E1" w:rsidTr="00555C8A">
        <w:trPr>
          <w:trHeight w:val="724"/>
        </w:trPr>
        <w:tc>
          <w:tcPr>
            <w:tcW w:w="3369" w:type="dxa"/>
            <w:shd w:val="clear" w:color="auto" w:fill="CCFFCC"/>
            <w:vAlign w:val="center"/>
          </w:tcPr>
          <w:p w:rsidR="00EA5499" w:rsidRPr="003443E1" w:rsidRDefault="00EA5499" w:rsidP="00CA1FC2">
            <w:pPr>
              <w:spacing w:after="0" w:line="240" w:lineRule="auto"/>
              <w:jc w:val="both"/>
              <w:rPr>
                <w:rFonts w:ascii="Times New Roman" w:hAnsi="Times New Roman"/>
                <w:sz w:val="21"/>
                <w:szCs w:val="21"/>
              </w:rPr>
            </w:pPr>
            <w:r w:rsidRPr="003443E1">
              <w:rPr>
                <w:rFonts w:ascii="Times New Roman" w:hAnsi="Times New Roman"/>
                <w:sz w:val="21"/>
                <w:szCs w:val="21"/>
              </w:rPr>
              <w:t>S7 Uzależnienie od natury (zmiany klimatyczne, zwierzęta) oraz negatywnego zachowania człowieka (zanieczyszczenie śr., kłusownictwo)</w:t>
            </w:r>
          </w:p>
        </w:tc>
        <w:tc>
          <w:tcPr>
            <w:tcW w:w="850" w:type="dxa"/>
            <w:vMerge w:val="restart"/>
            <w:shd w:val="clear" w:color="auto" w:fill="FFFFCC"/>
            <w:textDirection w:val="btLr"/>
          </w:tcPr>
          <w:p w:rsidR="00EA5499" w:rsidRPr="003443E1" w:rsidRDefault="00EA5499" w:rsidP="00CA1FC2">
            <w:pPr>
              <w:spacing w:after="0" w:line="240" w:lineRule="auto"/>
              <w:ind w:left="113" w:right="113"/>
              <w:rPr>
                <w:rFonts w:ascii="Times New Roman" w:hAnsi="Times New Roman"/>
                <w:b/>
                <w:sz w:val="21"/>
                <w:szCs w:val="21"/>
              </w:rPr>
            </w:pPr>
            <w:r w:rsidRPr="003443E1">
              <w:rPr>
                <w:rFonts w:ascii="Times New Roman" w:hAnsi="Times New Roman"/>
                <w:b/>
                <w:sz w:val="21"/>
                <w:szCs w:val="21"/>
              </w:rPr>
              <w:t>CEL 1 Konkurencyjny i innowacyjny obszar rybacki i akwakultury</w:t>
            </w:r>
          </w:p>
        </w:tc>
        <w:tc>
          <w:tcPr>
            <w:tcW w:w="1418" w:type="dxa"/>
            <w:vMerge w:val="restart"/>
            <w:shd w:val="clear" w:color="auto" w:fill="CCECFF"/>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Cel 1.1 Wsparcie działań dostosowawczych i naprawczych środowiska wodnego wynikających z klęsk żywiołowych, szkodliwej działalności człowieka i zwierząt oraz łagodzących zmiany klimatu</w:t>
            </w:r>
          </w:p>
        </w:tc>
        <w:tc>
          <w:tcPr>
            <w:tcW w:w="2126" w:type="dxa"/>
            <w:shd w:val="clear" w:color="auto" w:fill="FFCC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1.1.1 Wspieranie działalności mającej na celu przeciwdziałanie i zapobieganie szkodom</w:t>
            </w:r>
          </w:p>
        </w:tc>
        <w:tc>
          <w:tcPr>
            <w:tcW w:w="1843" w:type="dxa"/>
            <w:shd w:val="clear" w:color="auto" w:fill="FFCC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Liczba operacji obejmujących działania mające na celu przeciwdziałanie i zapobieganie szkodom</w:t>
            </w:r>
          </w:p>
        </w:tc>
        <w:tc>
          <w:tcPr>
            <w:tcW w:w="1524" w:type="dxa"/>
            <w:vMerge w:val="restart"/>
            <w:shd w:val="clear" w:color="auto" w:fill="CCECFF"/>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Liczba podmiotów korzystających z obiektów środowiska wodnego ochronionych przed negatywnym wpływem przyrody i człowieka</w:t>
            </w:r>
          </w:p>
          <w:p w:rsidR="00EA5499" w:rsidRPr="003443E1" w:rsidRDefault="00EA5499" w:rsidP="00CA1FC2">
            <w:pPr>
              <w:spacing w:after="0" w:line="240" w:lineRule="auto"/>
              <w:rPr>
                <w:rFonts w:ascii="Times New Roman" w:hAnsi="Times New Roman"/>
                <w:sz w:val="21"/>
                <w:szCs w:val="21"/>
              </w:rPr>
            </w:pPr>
          </w:p>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Liczba gospodarstw korzystająca z rozwiązań sprzyjających ograniczeniu emisji substancji powodujących zmiany klimatu</w:t>
            </w:r>
          </w:p>
        </w:tc>
        <w:tc>
          <w:tcPr>
            <w:tcW w:w="1027" w:type="dxa"/>
            <w:vMerge w:val="restart"/>
            <w:shd w:val="clear" w:color="auto" w:fill="FFFFCC"/>
          </w:tcPr>
          <w:p w:rsidR="00EA5499" w:rsidRPr="003443E1" w:rsidRDefault="00EA5499" w:rsidP="00555C8A">
            <w:pPr>
              <w:spacing w:after="0" w:line="240" w:lineRule="auto"/>
              <w:rPr>
                <w:rFonts w:ascii="Times New Roman" w:hAnsi="Times New Roman"/>
                <w:sz w:val="21"/>
                <w:szCs w:val="21"/>
              </w:rPr>
            </w:pPr>
            <w:r w:rsidRPr="003443E1">
              <w:rPr>
                <w:rFonts w:ascii="Times New Roman" w:hAnsi="Times New Roman"/>
                <w:sz w:val="21"/>
                <w:szCs w:val="21"/>
              </w:rPr>
              <w:t>Wzrost wartości całkowite</w:t>
            </w:r>
            <w:r w:rsidR="00FC4829" w:rsidRPr="003443E1">
              <w:rPr>
                <w:rFonts w:ascii="Times New Roman" w:hAnsi="Times New Roman"/>
                <w:sz w:val="21"/>
                <w:szCs w:val="21"/>
              </w:rPr>
              <w:t>j produkcji produktów rybackich</w:t>
            </w:r>
          </w:p>
        </w:tc>
        <w:tc>
          <w:tcPr>
            <w:tcW w:w="3260" w:type="dxa"/>
            <w:shd w:val="clear" w:color="auto" w:fill="CCFF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Z3 Wzrost negatywnych zachowań (m.in. kłusownictwo)</w:t>
            </w:r>
          </w:p>
        </w:tc>
      </w:tr>
      <w:tr w:rsidR="00596921" w:rsidRPr="003443E1" w:rsidTr="00555C8A">
        <w:trPr>
          <w:trHeight w:val="858"/>
        </w:trPr>
        <w:tc>
          <w:tcPr>
            <w:tcW w:w="3369" w:type="dxa"/>
            <w:shd w:val="clear" w:color="auto" w:fill="CCFFCC"/>
            <w:vAlign w:val="center"/>
          </w:tcPr>
          <w:p w:rsidR="00596921" w:rsidRPr="003443E1" w:rsidRDefault="00596921" w:rsidP="00CA1FC2">
            <w:pPr>
              <w:spacing w:after="0" w:line="240" w:lineRule="auto"/>
              <w:jc w:val="both"/>
              <w:rPr>
                <w:rFonts w:ascii="Times New Roman" w:hAnsi="Times New Roman"/>
                <w:sz w:val="21"/>
                <w:szCs w:val="21"/>
              </w:rPr>
            </w:pPr>
            <w:r w:rsidRPr="003443E1">
              <w:rPr>
                <w:rFonts w:ascii="Times New Roman" w:hAnsi="Times New Roman"/>
                <w:sz w:val="21"/>
                <w:szCs w:val="21"/>
              </w:rPr>
              <w:t>S8 Brak rozwiązań przeciwdziałających zmianom klimatycznym, klęskom żywiołowym (susze, powodzie) oraz szkodliwej działalności człowieka i niektórych zwierząt</w:t>
            </w:r>
          </w:p>
        </w:tc>
        <w:tc>
          <w:tcPr>
            <w:tcW w:w="850" w:type="dxa"/>
            <w:vMerge/>
            <w:shd w:val="clear" w:color="auto" w:fill="FFFFCC"/>
            <w:vAlign w:val="center"/>
          </w:tcPr>
          <w:p w:rsidR="00596921" w:rsidRPr="003443E1" w:rsidRDefault="00596921" w:rsidP="00CA1FC2">
            <w:pPr>
              <w:spacing w:after="0" w:line="240" w:lineRule="auto"/>
              <w:rPr>
                <w:rFonts w:ascii="Times New Roman" w:hAnsi="Times New Roman"/>
                <w:sz w:val="21"/>
                <w:szCs w:val="21"/>
              </w:rPr>
            </w:pPr>
          </w:p>
        </w:tc>
        <w:tc>
          <w:tcPr>
            <w:tcW w:w="1418" w:type="dxa"/>
            <w:vMerge/>
            <w:shd w:val="clear" w:color="auto" w:fill="CCECFF"/>
            <w:vAlign w:val="center"/>
          </w:tcPr>
          <w:p w:rsidR="00596921" w:rsidRPr="003443E1" w:rsidRDefault="00596921" w:rsidP="00CA1FC2">
            <w:pPr>
              <w:spacing w:after="0" w:line="240" w:lineRule="auto"/>
              <w:rPr>
                <w:rFonts w:ascii="Times New Roman" w:hAnsi="Times New Roman"/>
                <w:sz w:val="21"/>
                <w:szCs w:val="21"/>
              </w:rPr>
            </w:pPr>
          </w:p>
        </w:tc>
        <w:tc>
          <w:tcPr>
            <w:tcW w:w="2126" w:type="dxa"/>
            <w:vMerge w:val="restart"/>
            <w:shd w:val="clear" w:color="auto" w:fill="FFCCCC"/>
            <w:vAlign w:val="center"/>
          </w:tcPr>
          <w:p w:rsidR="00596921" w:rsidRPr="003443E1" w:rsidRDefault="00596921" w:rsidP="00596921">
            <w:pPr>
              <w:spacing w:after="0" w:line="240" w:lineRule="auto"/>
              <w:rPr>
                <w:rFonts w:ascii="Times New Roman" w:hAnsi="Times New Roman"/>
                <w:sz w:val="21"/>
                <w:szCs w:val="21"/>
              </w:rPr>
            </w:pPr>
            <w:r w:rsidRPr="003443E1">
              <w:rPr>
                <w:rFonts w:ascii="Times New Roman" w:hAnsi="Times New Roman"/>
                <w:sz w:val="21"/>
                <w:szCs w:val="21"/>
              </w:rPr>
              <w:t>1.1.2 Wspieranie działań mających na celu ograniczenie emisji substancji powodujących zmiany klimatyczne</w:t>
            </w:r>
          </w:p>
        </w:tc>
        <w:tc>
          <w:tcPr>
            <w:tcW w:w="1843" w:type="dxa"/>
            <w:vMerge w:val="restart"/>
            <w:shd w:val="clear" w:color="auto" w:fill="FFCCCC"/>
            <w:vAlign w:val="center"/>
          </w:tcPr>
          <w:p w:rsidR="00596921" w:rsidRPr="003443E1" w:rsidRDefault="00596921" w:rsidP="00CA1FC2">
            <w:pPr>
              <w:spacing w:after="0" w:line="240" w:lineRule="auto"/>
              <w:rPr>
                <w:rFonts w:ascii="Times New Roman" w:hAnsi="Times New Roman"/>
                <w:sz w:val="21"/>
                <w:szCs w:val="21"/>
              </w:rPr>
            </w:pPr>
            <w:r w:rsidRPr="003443E1">
              <w:rPr>
                <w:rFonts w:ascii="Times New Roman" w:hAnsi="Times New Roman"/>
                <w:sz w:val="21"/>
                <w:szCs w:val="21"/>
              </w:rPr>
              <w:t>Liczba operacji obejmujących działania mające na celu ograniczenie emisji substancji powodujących zmiany klimatyczne</w:t>
            </w:r>
          </w:p>
        </w:tc>
        <w:tc>
          <w:tcPr>
            <w:tcW w:w="1524" w:type="dxa"/>
            <w:vMerge/>
            <w:shd w:val="clear" w:color="auto" w:fill="CCECFF"/>
            <w:vAlign w:val="center"/>
          </w:tcPr>
          <w:p w:rsidR="00596921" w:rsidRPr="003443E1" w:rsidRDefault="00596921" w:rsidP="00CA1FC2">
            <w:pPr>
              <w:spacing w:after="0" w:line="240" w:lineRule="auto"/>
              <w:rPr>
                <w:rFonts w:ascii="Times New Roman" w:hAnsi="Times New Roman"/>
                <w:sz w:val="21"/>
                <w:szCs w:val="21"/>
              </w:rPr>
            </w:pPr>
          </w:p>
        </w:tc>
        <w:tc>
          <w:tcPr>
            <w:tcW w:w="1027" w:type="dxa"/>
            <w:vMerge/>
            <w:shd w:val="clear" w:color="auto" w:fill="FFFFCC"/>
            <w:vAlign w:val="center"/>
          </w:tcPr>
          <w:p w:rsidR="00596921" w:rsidRPr="003443E1" w:rsidRDefault="00596921" w:rsidP="00555C8A">
            <w:pPr>
              <w:spacing w:after="0" w:line="240" w:lineRule="auto"/>
              <w:rPr>
                <w:rFonts w:ascii="Times New Roman" w:hAnsi="Times New Roman"/>
                <w:sz w:val="21"/>
                <w:szCs w:val="21"/>
              </w:rPr>
            </w:pPr>
          </w:p>
        </w:tc>
        <w:tc>
          <w:tcPr>
            <w:tcW w:w="3260" w:type="dxa"/>
            <w:shd w:val="clear" w:color="auto" w:fill="CCFFCC"/>
            <w:vAlign w:val="center"/>
          </w:tcPr>
          <w:p w:rsidR="00596921" w:rsidRPr="003443E1" w:rsidRDefault="00596921" w:rsidP="00CA1FC2">
            <w:pPr>
              <w:spacing w:after="0" w:line="240" w:lineRule="auto"/>
              <w:rPr>
                <w:rFonts w:ascii="Times New Roman" w:hAnsi="Times New Roman"/>
                <w:sz w:val="21"/>
                <w:szCs w:val="21"/>
              </w:rPr>
            </w:pPr>
            <w:r w:rsidRPr="003443E1">
              <w:rPr>
                <w:rFonts w:ascii="Times New Roman" w:hAnsi="Times New Roman"/>
                <w:sz w:val="21"/>
                <w:szCs w:val="21"/>
              </w:rPr>
              <w:t>Z6 Klęski żywiołowe i zmiany klimatyczne</w:t>
            </w:r>
          </w:p>
          <w:p w:rsidR="00596921" w:rsidRPr="003443E1" w:rsidRDefault="00596921" w:rsidP="00CA1FC2">
            <w:pPr>
              <w:rPr>
                <w:rFonts w:ascii="Times New Roman" w:hAnsi="Times New Roman"/>
                <w:sz w:val="21"/>
                <w:szCs w:val="21"/>
              </w:rPr>
            </w:pPr>
          </w:p>
        </w:tc>
      </w:tr>
      <w:tr w:rsidR="00596921" w:rsidRPr="003443E1" w:rsidTr="00555C8A">
        <w:trPr>
          <w:trHeight w:val="659"/>
        </w:trPr>
        <w:tc>
          <w:tcPr>
            <w:tcW w:w="3369" w:type="dxa"/>
            <w:shd w:val="clear" w:color="auto" w:fill="CCFFCC"/>
            <w:vAlign w:val="center"/>
          </w:tcPr>
          <w:p w:rsidR="00596921" w:rsidRPr="003443E1" w:rsidRDefault="00596921" w:rsidP="00CA1FC2">
            <w:pPr>
              <w:spacing w:after="0" w:line="240" w:lineRule="auto"/>
              <w:jc w:val="both"/>
              <w:rPr>
                <w:rFonts w:ascii="Times New Roman" w:hAnsi="Times New Roman"/>
                <w:sz w:val="21"/>
                <w:szCs w:val="21"/>
              </w:rPr>
            </w:pPr>
            <w:r w:rsidRPr="003443E1">
              <w:rPr>
                <w:rFonts w:ascii="Times New Roman" w:hAnsi="Times New Roman"/>
                <w:sz w:val="21"/>
                <w:szCs w:val="21"/>
              </w:rPr>
              <w:t>S20 Niedostateczne wykorzystanie nasłonecznienia regionu do tworzenia małych instalacji produkujących prąd/ciepło</w:t>
            </w:r>
          </w:p>
        </w:tc>
        <w:tc>
          <w:tcPr>
            <w:tcW w:w="850" w:type="dxa"/>
            <w:vMerge/>
            <w:shd w:val="clear" w:color="auto" w:fill="FFFFCC"/>
            <w:vAlign w:val="center"/>
          </w:tcPr>
          <w:p w:rsidR="00596921" w:rsidRPr="003443E1" w:rsidRDefault="00596921" w:rsidP="00CA1FC2">
            <w:pPr>
              <w:spacing w:after="0" w:line="240" w:lineRule="auto"/>
              <w:rPr>
                <w:rFonts w:ascii="Times New Roman" w:hAnsi="Times New Roman"/>
                <w:sz w:val="21"/>
                <w:szCs w:val="21"/>
              </w:rPr>
            </w:pPr>
          </w:p>
        </w:tc>
        <w:tc>
          <w:tcPr>
            <w:tcW w:w="1418" w:type="dxa"/>
            <w:vMerge/>
            <w:shd w:val="clear" w:color="auto" w:fill="CCECFF"/>
            <w:vAlign w:val="center"/>
          </w:tcPr>
          <w:p w:rsidR="00596921" w:rsidRPr="003443E1" w:rsidRDefault="00596921" w:rsidP="00CA1FC2">
            <w:pPr>
              <w:spacing w:after="0" w:line="240" w:lineRule="auto"/>
              <w:rPr>
                <w:rFonts w:ascii="Times New Roman" w:hAnsi="Times New Roman"/>
                <w:sz w:val="21"/>
                <w:szCs w:val="21"/>
              </w:rPr>
            </w:pPr>
          </w:p>
        </w:tc>
        <w:tc>
          <w:tcPr>
            <w:tcW w:w="2126" w:type="dxa"/>
            <w:vMerge/>
            <w:shd w:val="clear" w:color="auto" w:fill="FFCCCC"/>
            <w:vAlign w:val="center"/>
          </w:tcPr>
          <w:p w:rsidR="00596921" w:rsidRPr="003443E1" w:rsidRDefault="00596921" w:rsidP="00596921">
            <w:pPr>
              <w:spacing w:after="0" w:line="240" w:lineRule="auto"/>
              <w:rPr>
                <w:rFonts w:ascii="Times New Roman" w:hAnsi="Times New Roman"/>
                <w:sz w:val="21"/>
                <w:szCs w:val="21"/>
              </w:rPr>
            </w:pPr>
          </w:p>
        </w:tc>
        <w:tc>
          <w:tcPr>
            <w:tcW w:w="1843" w:type="dxa"/>
            <w:vMerge/>
            <w:shd w:val="clear" w:color="auto" w:fill="FFCCCC"/>
            <w:vAlign w:val="center"/>
          </w:tcPr>
          <w:p w:rsidR="00596921" w:rsidRPr="003443E1" w:rsidRDefault="00596921" w:rsidP="00CA1FC2">
            <w:pPr>
              <w:spacing w:after="0" w:line="240" w:lineRule="auto"/>
              <w:rPr>
                <w:rFonts w:ascii="Times New Roman" w:hAnsi="Times New Roman"/>
                <w:sz w:val="21"/>
                <w:szCs w:val="21"/>
              </w:rPr>
            </w:pPr>
          </w:p>
        </w:tc>
        <w:tc>
          <w:tcPr>
            <w:tcW w:w="1524" w:type="dxa"/>
            <w:vMerge/>
            <w:shd w:val="clear" w:color="auto" w:fill="CCECFF"/>
            <w:vAlign w:val="center"/>
          </w:tcPr>
          <w:p w:rsidR="00596921" w:rsidRPr="003443E1" w:rsidRDefault="00596921" w:rsidP="00CA1FC2">
            <w:pPr>
              <w:spacing w:after="0" w:line="240" w:lineRule="auto"/>
              <w:rPr>
                <w:rFonts w:ascii="Times New Roman" w:hAnsi="Times New Roman"/>
                <w:sz w:val="21"/>
                <w:szCs w:val="21"/>
              </w:rPr>
            </w:pPr>
          </w:p>
        </w:tc>
        <w:tc>
          <w:tcPr>
            <w:tcW w:w="1027" w:type="dxa"/>
            <w:vMerge/>
            <w:shd w:val="clear" w:color="auto" w:fill="FFFFCC"/>
            <w:vAlign w:val="center"/>
          </w:tcPr>
          <w:p w:rsidR="00596921" w:rsidRPr="003443E1" w:rsidRDefault="00596921" w:rsidP="00555C8A">
            <w:pPr>
              <w:spacing w:after="0" w:line="240" w:lineRule="auto"/>
              <w:rPr>
                <w:rFonts w:ascii="Times New Roman" w:hAnsi="Times New Roman"/>
                <w:sz w:val="21"/>
                <w:szCs w:val="21"/>
              </w:rPr>
            </w:pPr>
          </w:p>
        </w:tc>
        <w:tc>
          <w:tcPr>
            <w:tcW w:w="3260" w:type="dxa"/>
            <w:shd w:val="clear" w:color="auto" w:fill="CCFFCC"/>
            <w:vAlign w:val="center"/>
          </w:tcPr>
          <w:p w:rsidR="00596921" w:rsidRPr="003443E1" w:rsidRDefault="00596921" w:rsidP="00CA1FC2">
            <w:pPr>
              <w:spacing w:after="0" w:line="240" w:lineRule="auto"/>
              <w:rPr>
                <w:rFonts w:ascii="Times New Roman" w:hAnsi="Times New Roman"/>
                <w:sz w:val="21"/>
                <w:szCs w:val="21"/>
                <w:highlight w:val="yellow"/>
              </w:rPr>
            </w:pPr>
            <w:r w:rsidRPr="003443E1">
              <w:rPr>
                <w:rFonts w:ascii="Times New Roman" w:hAnsi="Times New Roman"/>
                <w:sz w:val="21"/>
                <w:szCs w:val="21"/>
              </w:rPr>
              <w:t>SZ8 Dostępność środków finansowych umożliwiających wykorzystywanie technologii OZE</w:t>
            </w:r>
          </w:p>
        </w:tc>
      </w:tr>
      <w:tr w:rsidR="00596921" w:rsidRPr="003443E1" w:rsidTr="00555C8A">
        <w:trPr>
          <w:trHeight w:val="64"/>
        </w:trPr>
        <w:tc>
          <w:tcPr>
            <w:tcW w:w="3369" w:type="dxa"/>
            <w:vMerge w:val="restart"/>
            <w:shd w:val="clear" w:color="auto" w:fill="CCFFCC"/>
            <w:vAlign w:val="center"/>
          </w:tcPr>
          <w:p w:rsidR="00596921" w:rsidRPr="003443E1" w:rsidRDefault="00596921" w:rsidP="00CA1FC2">
            <w:pPr>
              <w:spacing w:after="0" w:line="240" w:lineRule="auto"/>
              <w:rPr>
                <w:rFonts w:ascii="Times New Roman" w:hAnsi="Times New Roman"/>
                <w:sz w:val="21"/>
                <w:szCs w:val="21"/>
              </w:rPr>
            </w:pPr>
            <w:r w:rsidRPr="003443E1">
              <w:rPr>
                <w:rFonts w:ascii="Times New Roman" w:hAnsi="Times New Roman"/>
                <w:sz w:val="21"/>
                <w:szCs w:val="21"/>
              </w:rPr>
              <w:t>S41 Niska świadomość ekologiczna mieszkańców</w:t>
            </w:r>
          </w:p>
        </w:tc>
        <w:tc>
          <w:tcPr>
            <w:tcW w:w="850" w:type="dxa"/>
            <w:vMerge/>
            <w:shd w:val="clear" w:color="auto" w:fill="FFFFCC"/>
            <w:vAlign w:val="center"/>
          </w:tcPr>
          <w:p w:rsidR="00596921" w:rsidRPr="003443E1" w:rsidRDefault="00596921" w:rsidP="00CA1FC2">
            <w:pPr>
              <w:spacing w:after="0" w:line="240" w:lineRule="auto"/>
              <w:rPr>
                <w:rFonts w:ascii="Times New Roman" w:hAnsi="Times New Roman"/>
                <w:sz w:val="21"/>
                <w:szCs w:val="21"/>
              </w:rPr>
            </w:pPr>
          </w:p>
        </w:tc>
        <w:tc>
          <w:tcPr>
            <w:tcW w:w="1418" w:type="dxa"/>
            <w:vMerge/>
            <w:shd w:val="clear" w:color="auto" w:fill="CCECFF"/>
            <w:vAlign w:val="center"/>
          </w:tcPr>
          <w:p w:rsidR="00596921" w:rsidRPr="003443E1" w:rsidRDefault="00596921" w:rsidP="00CA1FC2">
            <w:pPr>
              <w:spacing w:after="0" w:line="240" w:lineRule="auto"/>
              <w:rPr>
                <w:rFonts w:ascii="Times New Roman" w:hAnsi="Times New Roman"/>
                <w:sz w:val="21"/>
                <w:szCs w:val="21"/>
              </w:rPr>
            </w:pPr>
          </w:p>
        </w:tc>
        <w:tc>
          <w:tcPr>
            <w:tcW w:w="2126" w:type="dxa"/>
            <w:vMerge/>
            <w:shd w:val="clear" w:color="auto" w:fill="FFCCCC"/>
            <w:vAlign w:val="center"/>
          </w:tcPr>
          <w:p w:rsidR="00596921" w:rsidRPr="003443E1" w:rsidRDefault="00596921" w:rsidP="00596921">
            <w:pPr>
              <w:spacing w:after="0" w:line="240" w:lineRule="auto"/>
              <w:rPr>
                <w:rFonts w:ascii="Times New Roman" w:hAnsi="Times New Roman"/>
                <w:sz w:val="21"/>
                <w:szCs w:val="21"/>
              </w:rPr>
            </w:pPr>
          </w:p>
        </w:tc>
        <w:tc>
          <w:tcPr>
            <w:tcW w:w="1843" w:type="dxa"/>
            <w:vMerge/>
            <w:shd w:val="clear" w:color="auto" w:fill="FFCCCC"/>
            <w:vAlign w:val="center"/>
          </w:tcPr>
          <w:p w:rsidR="00596921" w:rsidRPr="005B5495" w:rsidRDefault="00596921" w:rsidP="00CA1FC2">
            <w:pPr>
              <w:spacing w:after="0" w:line="240" w:lineRule="auto"/>
              <w:rPr>
                <w:rFonts w:ascii="Times New Roman" w:hAnsi="Times New Roman"/>
                <w:strike/>
                <w:color w:val="FF0000"/>
                <w:sz w:val="21"/>
                <w:szCs w:val="21"/>
              </w:rPr>
            </w:pPr>
          </w:p>
        </w:tc>
        <w:tc>
          <w:tcPr>
            <w:tcW w:w="1524" w:type="dxa"/>
            <w:vMerge/>
            <w:shd w:val="clear" w:color="auto" w:fill="CCECFF"/>
            <w:vAlign w:val="center"/>
          </w:tcPr>
          <w:p w:rsidR="00596921" w:rsidRPr="003443E1" w:rsidRDefault="00596921" w:rsidP="00CA1FC2">
            <w:pPr>
              <w:spacing w:after="0" w:line="240" w:lineRule="auto"/>
              <w:rPr>
                <w:rFonts w:ascii="Times New Roman" w:hAnsi="Times New Roman"/>
                <w:sz w:val="21"/>
                <w:szCs w:val="21"/>
              </w:rPr>
            </w:pPr>
          </w:p>
        </w:tc>
        <w:tc>
          <w:tcPr>
            <w:tcW w:w="1027" w:type="dxa"/>
            <w:vMerge/>
            <w:shd w:val="clear" w:color="auto" w:fill="FFFFCC"/>
            <w:vAlign w:val="center"/>
          </w:tcPr>
          <w:p w:rsidR="00596921" w:rsidRPr="003443E1" w:rsidRDefault="00596921" w:rsidP="00555C8A">
            <w:pPr>
              <w:spacing w:after="0" w:line="240" w:lineRule="auto"/>
              <w:rPr>
                <w:rFonts w:ascii="Times New Roman" w:hAnsi="Times New Roman"/>
                <w:sz w:val="21"/>
                <w:szCs w:val="21"/>
              </w:rPr>
            </w:pPr>
          </w:p>
        </w:tc>
        <w:tc>
          <w:tcPr>
            <w:tcW w:w="3260" w:type="dxa"/>
            <w:shd w:val="clear" w:color="auto" w:fill="CCFFCC"/>
            <w:vAlign w:val="center"/>
          </w:tcPr>
          <w:p w:rsidR="00596921" w:rsidRPr="003443E1" w:rsidRDefault="00596921" w:rsidP="00CA1FC2">
            <w:pPr>
              <w:spacing w:after="0" w:line="240" w:lineRule="auto"/>
              <w:rPr>
                <w:rFonts w:ascii="Times New Roman" w:hAnsi="Times New Roman"/>
                <w:sz w:val="21"/>
                <w:szCs w:val="21"/>
              </w:rPr>
            </w:pPr>
            <w:r w:rsidRPr="003443E1">
              <w:rPr>
                <w:rFonts w:ascii="Times New Roman" w:hAnsi="Times New Roman"/>
                <w:sz w:val="21"/>
                <w:szCs w:val="21"/>
              </w:rPr>
              <w:t>Z5Zanieczyszczanie środowiska naturalnego</w:t>
            </w:r>
          </w:p>
        </w:tc>
      </w:tr>
      <w:tr w:rsidR="00596921" w:rsidRPr="003443E1" w:rsidTr="00555C8A">
        <w:trPr>
          <w:trHeight w:val="162"/>
        </w:trPr>
        <w:tc>
          <w:tcPr>
            <w:tcW w:w="3369" w:type="dxa"/>
            <w:vMerge/>
            <w:shd w:val="clear" w:color="auto" w:fill="CCFFCC"/>
            <w:vAlign w:val="center"/>
          </w:tcPr>
          <w:p w:rsidR="00596921" w:rsidRPr="003443E1" w:rsidRDefault="00596921" w:rsidP="00CA1FC2">
            <w:pPr>
              <w:spacing w:after="0" w:line="240" w:lineRule="auto"/>
              <w:rPr>
                <w:rFonts w:ascii="Times New Roman" w:hAnsi="Times New Roman"/>
                <w:sz w:val="21"/>
                <w:szCs w:val="21"/>
              </w:rPr>
            </w:pPr>
          </w:p>
        </w:tc>
        <w:tc>
          <w:tcPr>
            <w:tcW w:w="850" w:type="dxa"/>
            <w:vMerge/>
            <w:shd w:val="clear" w:color="auto" w:fill="FFFFCC"/>
            <w:vAlign w:val="center"/>
          </w:tcPr>
          <w:p w:rsidR="00596921" w:rsidRPr="003443E1" w:rsidRDefault="00596921" w:rsidP="00CA1FC2">
            <w:pPr>
              <w:spacing w:after="0" w:line="240" w:lineRule="auto"/>
              <w:rPr>
                <w:rFonts w:ascii="Times New Roman" w:hAnsi="Times New Roman"/>
                <w:sz w:val="21"/>
                <w:szCs w:val="21"/>
              </w:rPr>
            </w:pPr>
          </w:p>
        </w:tc>
        <w:tc>
          <w:tcPr>
            <w:tcW w:w="1418" w:type="dxa"/>
            <w:vMerge/>
            <w:shd w:val="clear" w:color="auto" w:fill="CCECFF"/>
            <w:vAlign w:val="center"/>
          </w:tcPr>
          <w:p w:rsidR="00596921" w:rsidRPr="003443E1" w:rsidRDefault="00596921" w:rsidP="00CA1FC2">
            <w:pPr>
              <w:spacing w:after="0" w:line="240" w:lineRule="auto"/>
              <w:rPr>
                <w:rFonts w:ascii="Times New Roman" w:hAnsi="Times New Roman"/>
                <w:sz w:val="21"/>
                <w:szCs w:val="21"/>
              </w:rPr>
            </w:pPr>
          </w:p>
        </w:tc>
        <w:tc>
          <w:tcPr>
            <w:tcW w:w="2126" w:type="dxa"/>
            <w:vMerge/>
            <w:shd w:val="clear" w:color="auto" w:fill="FFCCCC"/>
            <w:vAlign w:val="center"/>
          </w:tcPr>
          <w:p w:rsidR="00596921" w:rsidRPr="003443E1" w:rsidRDefault="00596921" w:rsidP="00CA1FC2">
            <w:pPr>
              <w:spacing w:after="0" w:line="240" w:lineRule="auto"/>
              <w:rPr>
                <w:rFonts w:ascii="Times New Roman" w:hAnsi="Times New Roman"/>
                <w:sz w:val="21"/>
                <w:szCs w:val="21"/>
              </w:rPr>
            </w:pPr>
          </w:p>
        </w:tc>
        <w:tc>
          <w:tcPr>
            <w:tcW w:w="1843" w:type="dxa"/>
            <w:vMerge/>
            <w:shd w:val="clear" w:color="auto" w:fill="FFCCCC"/>
            <w:vAlign w:val="center"/>
          </w:tcPr>
          <w:p w:rsidR="00596921" w:rsidRPr="003443E1" w:rsidRDefault="00596921" w:rsidP="00CA1FC2">
            <w:pPr>
              <w:spacing w:after="0" w:line="240" w:lineRule="auto"/>
              <w:rPr>
                <w:rFonts w:ascii="Times New Roman" w:hAnsi="Times New Roman"/>
                <w:sz w:val="21"/>
                <w:szCs w:val="21"/>
              </w:rPr>
            </w:pPr>
          </w:p>
        </w:tc>
        <w:tc>
          <w:tcPr>
            <w:tcW w:w="1524" w:type="dxa"/>
            <w:vMerge/>
            <w:shd w:val="clear" w:color="auto" w:fill="CCECFF"/>
            <w:vAlign w:val="center"/>
          </w:tcPr>
          <w:p w:rsidR="00596921" w:rsidRPr="003443E1" w:rsidRDefault="00596921" w:rsidP="00CA1FC2">
            <w:pPr>
              <w:spacing w:after="0" w:line="240" w:lineRule="auto"/>
              <w:rPr>
                <w:rFonts w:ascii="Times New Roman" w:hAnsi="Times New Roman"/>
                <w:sz w:val="21"/>
                <w:szCs w:val="21"/>
              </w:rPr>
            </w:pPr>
          </w:p>
        </w:tc>
        <w:tc>
          <w:tcPr>
            <w:tcW w:w="1027" w:type="dxa"/>
            <w:vMerge/>
            <w:shd w:val="clear" w:color="auto" w:fill="FFFFCC"/>
            <w:vAlign w:val="center"/>
          </w:tcPr>
          <w:p w:rsidR="00596921" w:rsidRPr="003443E1" w:rsidRDefault="00596921" w:rsidP="00555C8A">
            <w:pPr>
              <w:spacing w:after="0" w:line="240" w:lineRule="auto"/>
              <w:rPr>
                <w:rFonts w:ascii="Times New Roman" w:hAnsi="Times New Roman"/>
                <w:sz w:val="21"/>
                <w:szCs w:val="21"/>
              </w:rPr>
            </w:pPr>
          </w:p>
        </w:tc>
        <w:tc>
          <w:tcPr>
            <w:tcW w:w="3260" w:type="dxa"/>
            <w:shd w:val="clear" w:color="auto" w:fill="CCFFCC"/>
            <w:vAlign w:val="center"/>
          </w:tcPr>
          <w:p w:rsidR="00596921" w:rsidRPr="003443E1" w:rsidRDefault="00596921" w:rsidP="00CA1FC2">
            <w:pPr>
              <w:spacing w:after="0" w:line="240" w:lineRule="auto"/>
              <w:rPr>
                <w:rFonts w:ascii="Times New Roman" w:hAnsi="Times New Roman"/>
                <w:sz w:val="21"/>
                <w:szCs w:val="21"/>
              </w:rPr>
            </w:pPr>
            <w:r w:rsidRPr="003443E1">
              <w:rPr>
                <w:rFonts w:ascii="Times New Roman" w:hAnsi="Times New Roman"/>
                <w:sz w:val="21"/>
                <w:szCs w:val="21"/>
              </w:rPr>
              <w:t>Z4 Degradacja zbiorników wodnych i obiektów z nimi związanych (młyny)</w:t>
            </w:r>
          </w:p>
        </w:tc>
      </w:tr>
      <w:tr w:rsidR="00FD1FC8" w:rsidRPr="003443E1" w:rsidTr="00555C8A">
        <w:trPr>
          <w:trHeight w:val="267"/>
        </w:trPr>
        <w:tc>
          <w:tcPr>
            <w:tcW w:w="3369" w:type="dxa"/>
            <w:vMerge w:val="restart"/>
            <w:shd w:val="clear" w:color="auto" w:fill="CCFFCC"/>
            <w:vAlign w:val="center"/>
          </w:tcPr>
          <w:p w:rsidR="00FD1FC8" w:rsidRPr="003443E1"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t>S3 Przestarzała infrastruktura w gospodarstwach rybackich</w:t>
            </w:r>
          </w:p>
        </w:tc>
        <w:tc>
          <w:tcPr>
            <w:tcW w:w="850" w:type="dxa"/>
            <w:vMerge/>
            <w:shd w:val="clear" w:color="auto" w:fill="FFFFCC"/>
            <w:vAlign w:val="center"/>
          </w:tcPr>
          <w:p w:rsidR="00FD1FC8" w:rsidRPr="003443E1" w:rsidRDefault="00FD1FC8" w:rsidP="00CA1FC2">
            <w:pPr>
              <w:spacing w:after="0" w:line="240" w:lineRule="auto"/>
              <w:rPr>
                <w:rFonts w:ascii="Times New Roman" w:hAnsi="Times New Roman"/>
                <w:sz w:val="21"/>
                <w:szCs w:val="21"/>
              </w:rPr>
            </w:pPr>
          </w:p>
        </w:tc>
        <w:tc>
          <w:tcPr>
            <w:tcW w:w="1418" w:type="dxa"/>
            <w:vMerge w:val="restart"/>
            <w:shd w:val="clear" w:color="auto" w:fill="CCECFF"/>
            <w:vAlign w:val="center"/>
          </w:tcPr>
          <w:p w:rsidR="00FD1FC8" w:rsidRPr="003443E1"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t xml:space="preserve">Cel 1.2 Podnoszenie wartości produktów rybackich oraz rozwój usług obejmujących rybactwo i działalność gospodarczą wykorzystującą potencjał </w:t>
            </w:r>
            <w:r w:rsidRPr="003443E1">
              <w:rPr>
                <w:rFonts w:ascii="Times New Roman" w:hAnsi="Times New Roman"/>
                <w:sz w:val="21"/>
                <w:szCs w:val="21"/>
              </w:rPr>
              <w:lastRenderedPageBreak/>
              <w:t>obszaru rybackiego</w:t>
            </w:r>
          </w:p>
        </w:tc>
        <w:tc>
          <w:tcPr>
            <w:tcW w:w="2126" w:type="dxa"/>
            <w:vMerge w:val="restart"/>
            <w:shd w:val="clear" w:color="auto" w:fill="FFCCCC"/>
            <w:vAlign w:val="center"/>
          </w:tcPr>
          <w:p w:rsidR="00FD1FC8"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lastRenderedPageBreak/>
              <w:t>1.2.1Budowa, przebudowa, rozbudowa i/lub adaptacja oraz wyposażenie w sprzęt, urządzenia i/lub innowacyjną technologię obiektów, służących zrównoważonej gospodarce rybackiej oraz do chowu i hodowli ryb</w:t>
            </w:r>
          </w:p>
          <w:p w:rsidR="00FD1FC8" w:rsidRPr="003443E1" w:rsidRDefault="00FD1FC8" w:rsidP="00CA1FC2">
            <w:pPr>
              <w:spacing w:after="0" w:line="240" w:lineRule="auto"/>
              <w:rPr>
                <w:rFonts w:ascii="Times New Roman" w:hAnsi="Times New Roman"/>
                <w:sz w:val="21"/>
                <w:szCs w:val="21"/>
              </w:rPr>
            </w:pPr>
          </w:p>
        </w:tc>
        <w:tc>
          <w:tcPr>
            <w:tcW w:w="1843" w:type="dxa"/>
            <w:vMerge w:val="restart"/>
            <w:shd w:val="clear" w:color="auto" w:fill="FFCCCC"/>
            <w:vAlign w:val="center"/>
          </w:tcPr>
          <w:p w:rsidR="00FD1FC8" w:rsidRPr="003443E1"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lastRenderedPageBreak/>
              <w:t>Liczba nowych lub zmodernizowanych lub wyposażonych w urządzenia obiektów gospodarki rybackiej</w:t>
            </w:r>
          </w:p>
        </w:tc>
        <w:tc>
          <w:tcPr>
            <w:tcW w:w="1524" w:type="dxa"/>
            <w:vMerge w:val="restart"/>
            <w:shd w:val="clear" w:color="auto" w:fill="CCECFF"/>
            <w:vAlign w:val="center"/>
          </w:tcPr>
          <w:p w:rsidR="00FD1FC8" w:rsidRPr="003443E1"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t>Liczba utworzonych miejsc pracy w rybactwie i poza rybactwem</w:t>
            </w:r>
          </w:p>
          <w:p w:rsidR="00FD1FC8" w:rsidRPr="003443E1" w:rsidRDefault="00FD1FC8" w:rsidP="00CA1FC2">
            <w:pPr>
              <w:spacing w:after="0" w:line="240" w:lineRule="auto"/>
              <w:rPr>
                <w:rFonts w:ascii="Times New Roman" w:hAnsi="Times New Roman"/>
                <w:sz w:val="21"/>
                <w:szCs w:val="21"/>
              </w:rPr>
            </w:pPr>
          </w:p>
          <w:p w:rsidR="00FD1FC8" w:rsidRPr="003443E1"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t>Liczba utrzymanych miejsc pracy w rybactwie</w:t>
            </w:r>
          </w:p>
        </w:tc>
        <w:tc>
          <w:tcPr>
            <w:tcW w:w="1027" w:type="dxa"/>
            <w:vMerge/>
            <w:shd w:val="clear" w:color="auto" w:fill="FFFFCC"/>
            <w:vAlign w:val="center"/>
          </w:tcPr>
          <w:p w:rsidR="00FD1FC8" w:rsidRPr="003443E1" w:rsidRDefault="00FD1FC8" w:rsidP="00555C8A">
            <w:pPr>
              <w:spacing w:after="0" w:line="240" w:lineRule="auto"/>
              <w:rPr>
                <w:rFonts w:ascii="Times New Roman" w:hAnsi="Times New Roman"/>
                <w:sz w:val="21"/>
                <w:szCs w:val="21"/>
              </w:rPr>
            </w:pPr>
          </w:p>
        </w:tc>
        <w:tc>
          <w:tcPr>
            <w:tcW w:w="3260" w:type="dxa"/>
            <w:shd w:val="clear" w:color="auto" w:fill="CCFFCC"/>
            <w:vAlign w:val="center"/>
          </w:tcPr>
          <w:p w:rsidR="00FD1FC8" w:rsidRPr="003443E1"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t>Z2 Negatywna kampania dotycząca sprzedaży żywego karpia</w:t>
            </w:r>
          </w:p>
        </w:tc>
      </w:tr>
      <w:tr w:rsidR="00FD1FC8" w:rsidRPr="003443E1" w:rsidTr="00555C8A">
        <w:trPr>
          <w:trHeight w:val="131"/>
        </w:trPr>
        <w:tc>
          <w:tcPr>
            <w:tcW w:w="3369" w:type="dxa"/>
            <w:vMerge/>
            <w:shd w:val="clear" w:color="auto" w:fill="CCFFCC"/>
            <w:vAlign w:val="center"/>
          </w:tcPr>
          <w:p w:rsidR="00FD1FC8" w:rsidRPr="003443E1" w:rsidRDefault="00FD1FC8" w:rsidP="00CA1FC2">
            <w:pPr>
              <w:spacing w:after="0" w:line="240" w:lineRule="auto"/>
              <w:jc w:val="both"/>
              <w:rPr>
                <w:rFonts w:ascii="Times New Roman" w:hAnsi="Times New Roman"/>
                <w:sz w:val="21"/>
                <w:szCs w:val="21"/>
              </w:rPr>
            </w:pPr>
          </w:p>
        </w:tc>
        <w:tc>
          <w:tcPr>
            <w:tcW w:w="850" w:type="dxa"/>
            <w:vMerge/>
            <w:shd w:val="clear" w:color="auto" w:fill="FFFFCC"/>
            <w:vAlign w:val="center"/>
          </w:tcPr>
          <w:p w:rsidR="00FD1FC8" w:rsidRPr="003443E1" w:rsidRDefault="00FD1FC8" w:rsidP="00CA1FC2">
            <w:pPr>
              <w:spacing w:after="0" w:line="240" w:lineRule="auto"/>
              <w:rPr>
                <w:rFonts w:ascii="Times New Roman" w:hAnsi="Times New Roman"/>
                <w:sz w:val="21"/>
                <w:szCs w:val="21"/>
              </w:rPr>
            </w:pPr>
          </w:p>
        </w:tc>
        <w:tc>
          <w:tcPr>
            <w:tcW w:w="1418" w:type="dxa"/>
            <w:vMerge/>
            <w:shd w:val="clear" w:color="auto" w:fill="CCECFF"/>
            <w:vAlign w:val="center"/>
          </w:tcPr>
          <w:p w:rsidR="00FD1FC8" w:rsidRPr="003443E1" w:rsidRDefault="00FD1FC8" w:rsidP="00CA1FC2">
            <w:pPr>
              <w:spacing w:after="0" w:line="240" w:lineRule="auto"/>
              <w:rPr>
                <w:rFonts w:ascii="Times New Roman" w:hAnsi="Times New Roman"/>
                <w:sz w:val="21"/>
                <w:szCs w:val="21"/>
              </w:rPr>
            </w:pPr>
          </w:p>
        </w:tc>
        <w:tc>
          <w:tcPr>
            <w:tcW w:w="2126" w:type="dxa"/>
            <w:vMerge/>
            <w:shd w:val="clear" w:color="auto" w:fill="FFCCCC"/>
            <w:vAlign w:val="center"/>
          </w:tcPr>
          <w:p w:rsidR="00FD1FC8" w:rsidRPr="003443E1" w:rsidRDefault="00FD1FC8" w:rsidP="00CA1FC2">
            <w:pPr>
              <w:spacing w:after="0" w:line="240" w:lineRule="auto"/>
              <w:rPr>
                <w:rFonts w:ascii="Times New Roman" w:hAnsi="Times New Roman"/>
                <w:sz w:val="21"/>
                <w:szCs w:val="21"/>
              </w:rPr>
            </w:pPr>
          </w:p>
        </w:tc>
        <w:tc>
          <w:tcPr>
            <w:tcW w:w="1843" w:type="dxa"/>
            <w:vMerge/>
            <w:shd w:val="clear" w:color="auto" w:fill="FFCCCC"/>
            <w:vAlign w:val="center"/>
          </w:tcPr>
          <w:p w:rsidR="00FD1FC8" w:rsidRPr="003443E1" w:rsidRDefault="00FD1FC8" w:rsidP="00CA1FC2">
            <w:pPr>
              <w:spacing w:after="0" w:line="240" w:lineRule="auto"/>
              <w:rPr>
                <w:rFonts w:ascii="Times New Roman" w:hAnsi="Times New Roman"/>
                <w:sz w:val="21"/>
                <w:szCs w:val="21"/>
              </w:rPr>
            </w:pPr>
          </w:p>
        </w:tc>
        <w:tc>
          <w:tcPr>
            <w:tcW w:w="1524" w:type="dxa"/>
            <w:vMerge/>
            <w:shd w:val="clear" w:color="auto" w:fill="CCECFF"/>
            <w:vAlign w:val="center"/>
          </w:tcPr>
          <w:p w:rsidR="00FD1FC8" w:rsidRPr="003443E1" w:rsidRDefault="00FD1FC8" w:rsidP="00CA1FC2">
            <w:pPr>
              <w:spacing w:after="0" w:line="240" w:lineRule="auto"/>
              <w:rPr>
                <w:rFonts w:ascii="Times New Roman" w:hAnsi="Times New Roman"/>
                <w:sz w:val="21"/>
                <w:szCs w:val="21"/>
              </w:rPr>
            </w:pPr>
          </w:p>
        </w:tc>
        <w:tc>
          <w:tcPr>
            <w:tcW w:w="1027" w:type="dxa"/>
            <w:vMerge/>
            <w:shd w:val="clear" w:color="auto" w:fill="FFFFCC"/>
            <w:vAlign w:val="center"/>
          </w:tcPr>
          <w:p w:rsidR="00FD1FC8" w:rsidRPr="003443E1" w:rsidRDefault="00FD1FC8" w:rsidP="00555C8A">
            <w:pPr>
              <w:spacing w:after="0" w:line="240" w:lineRule="auto"/>
              <w:rPr>
                <w:rFonts w:ascii="Times New Roman" w:hAnsi="Times New Roman"/>
                <w:sz w:val="21"/>
                <w:szCs w:val="21"/>
              </w:rPr>
            </w:pPr>
          </w:p>
        </w:tc>
        <w:tc>
          <w:tcPr>
            <w:tcW w:w="3260" w:type="dxa"/>
            <w:shd w:val="clear" w:color="auto" w:fill="CCFFCC"/>
            <w:vAlign w:val="center"/>
          </w:tcPr>
          <w:p w:rsidR="00FD1FC8" w:rsidRPr="003443E1"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t>Z1 Negatywne dla rybactwa konsekwencje polityki ekologicznej</w:t>
            </w:r>
          </w:p>
        </w:tc>
      </w:tr>
      <w:tr w:rsidR="00FD1FC8" w:rsidRPr="003443E1" w:rsidTr="00555C8A">
        <w:trPr>
          <w:trHeight w:val="189"/>
        </w:trPr>
        <w:tc>
          <w:tcPr>
            <w:tcW w:w="3369" w:type="dxa"/>
            <w:vMerge w:val="restart"/>
            <w:shd w:val="clear" w:color="auto" w:fill="CCFFCC"/>
            <w:vAlign w:val="center"/>
          </w:tcPr>
          <w:p w:rsidR="00FD1FC8" w:rsidRPr="003443E1"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t>S2 Niski stopień przetwarzania surowca rybnego oraz niewystarczająca ilość punktów sprzedaży ryb</w:t>
            </w:r>
          </w:p>
        </w:tc>
        <w:tc>
          <w:tcPr>
            <w:tcW w:w="850" w:type="dxa"/>
            <w:vMerge/>
            <w:shd w:val="clear" w:color="auto" w:fill="FFFFCC"/>
            <w:vAlign w:val="center"/>
          </w:tcPr>
          <w:p w:rsidR="00FD1FC8" w:rsidRPr="003443E1" w:rsidRDefault="00FD1FC8" w:rsidP="00CA1FC2">
            <w:pPr>
              <w:spacing w:after="0" w:line="240" w:lineRule="auto"/>
              <w:rPr>
                <w:rFonts w:ascii="Times New Roman" w:hAnsi="Times New Roman"/>
                <w:sz w:val="21"/>
                <w:szCs w:val="21"/>
              </w:rPr>
            </w:pPr>
          </w:p>
        </w:tc>
        <w:tc>
          <w:tcPr>
            <w:tcW w:w="1418" w:type="dxa"/>
            <w:vMerge/>
            <w:shd w:val="clear" w:color="auto" w:fill="CCECFF"/>
            <w:vAlign w:val="center"/>
          </w:tcPr>
          <w:p w:rsidR="00FD1FC8" w:rsidRPr="003443E1" w:rsidRDefault="00FD1FC8" w:rsidP="00CA1FC2">
            <w:pPr>
              <w:spacing w:after="0" w:line="240" w:lineRule="auto"/>
              <w:rPr>
                <w:rFonts w:ascii="Times New Roman" w:hAnsi="Times New Roman"/>
                <w:sz w:val="21"/>
                <w:szCs w:val="21"/>
              </w:rPr>
            </w:pPr>
          </w:p>
        </w:tc>
        <w:tc>
          <w:tcPr>
            <w:tcW w:w="2126" w:type="dxa"/>
            <w:vMerge/>
            <w:shd w:val="clear" w:color="auto" w:fill="FFCCCC"/>
            <w:vAlign w:val="center"/>
          </w:tcPr>
          <w:p w:rsidR="00FD1FC8" w:rsidRPr="003443E1" w:rsidRDefault="00FD1FC8" w:rsidP="00CA1FC2">
            <w:pPr>
              <w:spacing w:after="0" w:line="240" w:lineRule="auto"/>
              <w:rPr>
                <w:rFonts w:ascii="Times New Roman" w:hAnsi="Times New Roman"/>
                <w:sz w:val="21"/>
                <w:szCs w:val="21"/>
              </w:rPr>
            </w:pPr>
          </w:p>
        </w:tc>
        <w:tc>
          <w:tcPr>
            <w:tcW w:w="1843" w:type="dxa"/>
            <w:vMerge/>
            <w:shd w:val="clear" w:color="auto" w:fill="FFCCCC"/>
            <w:vAlign w:val="center"/>
          </w:tcPr>
          <w:p w:rsidR="00FD1FC8" w:rsidRPr="003443E1" w:rsidRDefault="00FD1FC8" w:rsidP="00CA1FC2">
            <w:pPr>
              <w:spacing w:after="0" w:line="240" w:lineRule="auto"/>
              <w:rPr>
                <w:rFonts w:ascii="Times New Roman" w:hAnsi="Times New Roman"/>
                <w:sz w:val="21"/>
                <w:szCs w:val="21"/>
              </w:rPr>
            </w:pPr>
          </w:p>
        </w:tc>
        <w:tc>
          <w:tcPr>
            <w:tcW w:w="1524" w:type="dxa"/>
            <w:vMerge/>
            <w:shd w:val="clear" w:color="auto" w:fill="CCECFF"/>
            <w:vAlign w:val="center"/>
          </w:tcPr>
          <w:p w:rsidR="00FD1FC8" w:rsidRPr="003443E1" w:rsidRDefault="00FD1FC8" w:rsidP="00CA1FC2">
            <w:pPr>
              <w:spacing w:after="0" w:line="240" w:lineRule="auto"/>
              <w:rPr>
                <w:rFonts w:ascii="Times New Roman" w:hAnsi="Times New Roman"/>
                <w:sz w:val="21"/>
                <w:szCs w:val="21"/>
              </w:rPr>
            </w:pPr>
          </w:p>
        </w:tc>
        <w:tc>
          <w:tcPr>
            <w:tcW w:w="1027" w:type="dxa"/>
            <w:vMerge/>
            <w:shd w:val="clear" w:color="auto" w:fill="FFFFCC"/>
            <w:vAlign w:val="center"/>
          </w:tcPr>
          <w:p w:rsidR="00FD1FC8" w:rsidRPr="003443E1" w:rsidRDefault="00FD1FC8" w:rsidP="00555C8A">
            <w:pPr>
              <w:spacing w:after="0" w:line="240" w:lineRule="auto"/>
              <w:rPr>
                <w:rFonts w:ascii="Times New Roman" w:hAnsi="Times New Roman"/>
                <w:sz w:val="21"/>
                <w:szCs w:val="21"/>
              </w:rPr>
            </w:pPr>
          </w:p>
        </w:tc>
        <w:tc>
          <w:tcPr>
            <w:tcW w:w="3260" w:type="dxa"/>
            <w:shd w:val="clear" w:color="auto" w:fill="CCFFCC"/>
            <w:vAlign w:val="center"/>
          </w:tcPr>
          <w:p w:rsidR="00FD1FC8" w:rsidRPr="003443E1"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t>Z9Konieczność sprostania rygorystycznym wymogom produkcji żywności i świadczenia usług gastronomicznych</w:t>
            </w:r>
          </w:p>
        </w:tc>
      </w:tr>
      <w:tr w:rsidR="00FD1FC8" w:rsidRPr="003443E1" w:rsidTr="00FC4829">
        <w:trPr>
          <w:trHeight w:val="241"/>
        </w:trPr>
        <w:tc>
          <w:tcPr>
            <w:tcW w:w="3369" w:type="dxa"/>
            <w:vMerge/>
            <w:shd w:val="clear" w:color="auto" w:fill="CCFFCC"/>
            <w:vAlign w:val="center"/>
          </w:tcPr>
          <w:p w:rsidR="00FD1FC8" w:rsidRPr="003443E1" w:rsidRDefault="00FD1FC8" w:rsidP="00CA1FC2">
            <w:pPr>
              <w:spacing w:after="0" w:line="240" w:lineRule="auto"/>
              <w:jc w:val="both"/>
              <w:rPr>
                <w:rFonts w:ascii="Times New Roman" w:hAnsi="Times New Roman"/>
                <w:sz w:val="21"/>
                <w:szCs w:val="21"/>
              </w:rPr>
            </w:pPr>
          </w:p>
        </w:tc>
        <w:tc>
          <w:tcPr>
            <w:tcW w:w="850" w:type="dxa"/>
            <w:vMerge/>
            <w:shd w:val="clear" w:color="auto" w:fill="FFFFCC"/>
            <w:vAlign w:val="center"/>
          </w:tcPr>
          <w:p w:rsidR="00FD1FC8" w:rsidRPr="003443E1" w:rsidRDefault="00FD1FC8" w:rsidP="00CA1FC2">
            <w:pPr>
              <w:spacing w:after="0" w:line="240" w:lineRule="auto"/>
              <w:rPr>
                <w:rFonts w:ascii="Times New Roman" w:hAnsi="Times New Roman"/>
                <w:sz w:val="21"/>
                <w:szCs w:val="21"/>
              </w:rPr>
            </w:pPr>
          </w:p>
        </w:tc>
        <w:tc>
          <w:tcPr>
            <w:tcW w:w="1418" w:type="dxa"/>
            <w:vMerge/>
            <w:shd w:val="clear" w:color="auto" w:fill="CCECFF"/>
            <w:vAlign w:val="center"/>
          </w:tcPr>
          <w:p w:rsidR="00FD1FC8" w:rsidRPr="003443E1" w:rsidRDefault="00FD1FC8" w:rsidP="00CA1FC2">
            <w:pPr>
              <w:spacing w:after="0" w:line="240" w:lineRule="auto"/>
              <w:rPr>
                <w:rFonts w:ascii="Times New Roman" w:hAnsi="Times New Roman"/>
                <w:sz w:val="21"/>
                <w:szCs w:val="21"/>
              </w:rPr>
            </w:pPr>
          </w:p>
        </w:tc>
        <w:tc>
          <w:tcPr>
            <w:tcW w:w="2126" w:type="dxa"/>
            <w:vMerge/>
            <w:shd w:val="clear" w:color="auto" w:fill="FFCCCC"/>
            <w:vAlign w:val="center"/>
          </w:tcPr>
          <w:p w:rsidR="00FD1FC8" w:rsidRPr="003443E1" w:rsidRDefault="00FD1FC8" w:rsidP="00CA1FC2">
            <w:pPr>
              <w:spacing w:after="0" w:line="240" w:lineRule="auto"/>
              <w:rPr>
                <w:rFonts w:ascii="Times New Roman" w:hAnsi="Times New Roman"/>
                <w:sz w:val="21"/>
                <w:szCs w:val="21"/>
              </w:rPr>
            </w:pPr>
          </w:p>
        </w:tc>
        <w:tc>
          <w:tcPr>
            <w:tcW w:w="1843" w:type="dxa"/>
            <w:vMerge/>
            <w:shd w:val="clear" w:color="auto" w:fill="FFCCCC"/>
            <w:vAlign w:val="center"/>
          </w:tcPr>
          <w:p w:rsidR="00FD1FC8" w:rsidRPr="003443E1" w:rsidRDefault="00FD1FC8" w:rsidP="00CA1FC2">
            <w:pPr>
              <w:spacing w:after="0" w:line="240" w:lineRule="auto"/>
              <w:rPr>
                <w:rFonts w:ascii="Times New Roman" w:hAnsi="Times New Roman"/>
                <w:sz w:val="21"/>
                <w:szCs w:val="21"/>
              </w:rPr>
            </w:pPr>
          </w:p>
        </w:tc>
        <w:tc>
          <w:tcPr>
            <w:tcW w:w="1524" w:type="dxa"/>
            <w:vMerge/>
            <w:shd w:val="clear" w:color="auto" w:fill="CCECFF"/>
            <w:vAlign w:val="center"/>
          </w:tcPr>
          <w:p w:rsidR="00FD1FC8" w:rsidRPr="003443E1" w:rsidRDefault="00FD1FC8" w:rsidP="00CA1FC2">
            <w:pPr>
              <w:spacing w:after="0" w:line="240" w:lineRule="auto"/>
              <w:rPr>
                <w:rFonts w:ascii="Times New Roman" w:hAnsi="Times New Roman"/>
                <w:sz w:val="21"/>
                <w:szCs w:val="21"/>
              </w:rPr>
            </w:pPr>
          </w:p>
        </w:tc>
        <w:tc>
          <w:tcPr>
            <w:tcW w:w="1027" w:type="dxa"/>
            <w:vMerge/>
            <w:shd w:val="clear" w:color="auto" w:fill="FFFFCC"/>
            <w:vAlign w:val="center"/>
          </w:tcPr>
          <w:p w:rsidR="00FD1FC8" w:rsidRPr="003443E1" w:rsidRDefault="00FD1FC8" w:rsidP="00555C8A">
            <w:pPr>
              <w:spacing w:after="0" w:line="240" w:lineRule="auto"/>
              <w:rPr>
                <w:rFonts w:ascii="Times New Roman" w:hAnsi="Times New Roman"/>
                <w:sz w:val="21"/>
                <w:szCs w:val="21"/>
              </w:rPr>
            </w:pPr>
          </w:p>
        </w:tc>
        <w:tc>
          <w:tcPr>
            <w:tcW w:w="3260" w:type="dxa"/>
            <w:shd w:val="clear" w:color="auto" w:fill="CCFFCC"/>
            <w:vAlign w:val="center"/>
          </w:tcPr>
          <w:p w:rsidR="00FD1FC8" w:rsidRPr="003443E1"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t>Z7 Supermarkety wprowadzające towar niskiej jakości</w:t>
            </w:r>
          </w:p>
        </w:tc>
      </w:tr>
      <w:tr w:rsidR="00EA5499" w:rsidRPr="003443E1" w:rsidTr="00555C8A">
        <w:trPr>
          <w:trHeight w:val="156"/>
        </w:trPr>
        <w:tc>
          <w:tcPr>
            <w:tcW w:w="3369" w:type="dxa"/>
            <w:shd w:val="clear" w:color="auto" w:fill="CCFF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lastRenderedPageBreak/>
              <w:t>S39 Starzenie się osób zajmujących się rybactwem</w:t>
            </w:r>
          </w:p>
        </w:tc>
        <w:tc>
          <w:tcPr>
            <w:tcW w:w="850"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1418" w:type="dxa"/>
            <w:vMerge/>
            <w:shd w:val="clear" w:color="auto" w:fill="CCECFF"/>
            <w:vAlign w:val="center"/>
          </w:tcPr>
          <w:p w:rsidR="00EA5499" w:rsidRPr="003443E1" w:rsidRDefault="00EA5499" w:rsidP="00CA1FC2">
            <w:pPr>
              <w:spacing w:after="0" w:line="240" w:lineRule="auto"/>
              <w:rPr>
                <w:rFonts w:ascii="Times New Roman" w:hAnsi="Times New Roman"/>
                <w:sz w:val="21"/>
                <w:szCs w:val="21"/>
              </w:rPr>
            </w:pPr>
          </w:p>
        </w:tc>
        <w:tc>
          <w:tcPr>
            <w:tcW w:w="2126" w:type="dxa"/>
            <w:vMerge w:val="restart"/>
            <w:shd w:val="clear" w:color="auto" w:fill="FFCCCC"/>
            <w:vAlign w:val="center"/>
          </w:tcPr>
          <w:p w:rsidR="00EA5499" w:rsidRPr="003443E1" w:rsidRDefault="00EA5499" w:rsidP="00BF5ED4">
            <w:pPr>
              <w:spacing w:after="0" w:line="240" w:lineRule="auto"/>
              <w:rPr>
                <w:rFonts w:ascii="Times New Roman" w:hAnsi="Times New Roman"/>
                <w:sz w:val="21"/>
                <w:szCs w:val="21"/>
              </w:rPr>
            </w:pPr>
            <w:r w:rsidRPr="003443E1">
              <w:rPr>
                <w:rFonts w:ascii="Times New Roman" w:hAnsi="Times New Roman"/>
                <w:sz w:val="21"/>
                <w:szCs w:val="21"/>
              </w:rPr>
              <w:t>1.2.</w:t>
            </w:r>
            <w:r w:rsidR="000B741C">
              <w:rPr>
                <w:rFonts w:ascii="Times New Roman" w:hAnsi="Times New Roman"/>
                <w:sz w:val="21"/>
                <w:szCs w:val="21"/>
              </w:rPr>
              <w:t>2</w:t>
            </w:r>
            <w:r w:rsidRPr="003443E1">
              <w:rPr>
                <w:rFonts w:ascii="Times New Roman" w:hAnsi="Times New Roman"/>
                <w:sz w:val="21"/>
                <w:szCs w:val="21"/>
              </w:rPr>
              <w:t xml:space="preserve"> </w:t>
            </w:r>
            <w:r w:rsidR="00BF5ED4" w:rsidRPr="003443E1">
              <w:rPr>
                <w:rFonts w:ascii="Times New Roman" w:hAnsi="Times New Roman"/>
                <w:sz w:val="21"/>
                <w:szCs w:val="21"/>
                <w:lang w:eastAsia="pl-PL"/>
              </w:rPr>
              <w:t>Wsparcie i różnicowanie działalności gospodarczej na obszarze rybackim</w:t>
            </w:r>
          </w:p>
        </w:tc>
        <w:tc>
          <w:tcPr>
            <w:tcW w:w="1843" w:type="dxa"/>
            <w:vMerge w:val="restart"/>
            <w:shd w:val="clear" w:color="auto" w:fill="FFCCCC"/>
            <w:vAlign w:val="center"/>
          </w:tcPr>
          <w:p w:rsidR="00EA5499" w:rsidRPr="003443E1" w:rsidRDefault="00EA5499" w:rsidP="004166D8">
            <w:pPr>
              <w:spacing w:after="0" w:line="240" w:lineRule="auto"/>
              <w:rPr>
                <w:rFonts w:ascii="Times New Roman" w:hAnsi="Times New Roman"/>
                <w:sz w:val="21"/>
                <w:szCs w:val="21"/>
              </w:rPr>
            </w:pPr>
            <w:r w:rsidRPr="003443E1">
              <w:rPr>
                <w:rFonts w:ascii="Times New Roman" w:hAnsi="Times New Roman"/>
                <w:sz w:val="21"/>
                <w:szCs w:val="21"/>
              </w:rPr>
              <w:t xml:space="preserve">Liczba operacji polegających na utworzeniu nowego przedsiębiorstwa </w:t>
            </w:r>
            <w:r w:rsidR="004166D8" w:rsidRPr="003443E1">
              <w:rPr>
                <w:rFonts w:ascii="Times New Roman" w:hAnsi="Times New Roman"/>
                <w:sz w:val="21"/>
                <w:szCs w:val="21"/>
              </w:rPr>
              <w:t xml:space="preserve">lub rozwoju istniejącego przedsiębiorstwa </w:t>
            </w:r>
          </w:p>
        </w:tc>
        <w:tc>
          <w:tcPr>
            <w:tcW w:w="1524" w:type="dxa"/>
            <w:vMerge/>
            <w:shd w:val="clear" w:color="auto" w:fill="CCECFF"/>
            <w:vAlign w:val="center"/>
          </w:tcPr>
          <w:p w:rsidR="00EA5499" w:rsidRPr="003443E1" w:rsidRDefault="00EA5499" w:rsidP="00CA1FC2">
            <w:pPr>
              <w:spacing w:after="0" w:line="240" w:lineRule="auto"/>
              <w:rPr>
                <w:rFonts w:ascii="Times New Roman" w:hAnsi="Times New Roman"/>
                <w:sz w:val="21"/>
                <w:szCs w:val="21"/>
              </w:rPr>
            </w:pPr>
          </w:p>
        </w:tc>
        <w:tc>
          <w:tcPr>
            <w:tcW w:w="1027" w:type="dxa"/>
            <w:vMerge/>
            <w:shd w:val="clear" w:color="auto" w:fill="FFFFCC"/>
            <w:vAlign w:val="center"/>
          </w:tcPr>
          <w:p w:rsidR="00EA5499" w:rsidRPr="003443E1" w:rsidRDefault="00EA5499" w:rsidP="00555C8A">
            <w:pPr>
              <w:spacing w:after="0" w:line="240" w:lineRule="auto"/>
              <w:rPr>
                <w:rFonts w:ascii="Times New Roman" w:hAnsi="Times New Roman"/>
                <w:sz w:val="21"/>
                <w:szCs w:val="21"/>
              </w:rPr>
            </w:pPr>
          </w:p>
        </w:tc>
        <w:tc>
          <w:tcPr>
            <w:tcW w:w="3260" w:type="dxa"/>
            <w:shd w:val="clear" w:color="auto" w:fill="CCFF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Z8 Rosnący import niepełnowartościowych produktów</w:t>
            </w:r>
          </w:p>
        </w:tc>
      </w:tr>
      <w:tr w:rsidR="00EA5499" w:rsidRPr="003443E1" w:rsidTr="00555C8A">
        <w:trPr>
          <w:trHeight w:val="263"/>
        </w:trPr>
        <w:tc>
          <w:tcPr>
            <w:tcW w:w="3369" w:type="dxa"/>
            <w:shd w:val="clear" w:color="auto" w:fill="CCFF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S4 Niedostateczna wiedza i kompetencje osób związanych z branżą rybacką do wprowadzania nowych rozwiązań w hodowli ryb oraz prowadzenia działalności okołorybackiej</w:t>
            </w:r>
          </w:p>
        </w:tc>
        <w:tc>
          <w:tcPr>
            <w:tcW w:w="850"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1418" w:type="dxa"/>
            <w:vMerge/>
            <w:shd w:val="clear" w:color="auto" w:fill="CCECFF"/>
            <w:vAlign w:val="center"/>
          </w:tcPr>
          <w:p w:rsidR="00EA5499" w:rsidRPr="003443E1" w:rsidRDefault="00EA5499" w:rsidP="00CA1FC2">
            <w:pPr>
              <w:spacing w:after="0" w:line="240" w:lineRule="auto"/>
              <w:rPr>
                <w:rFonts w:ascii="Times New Roman" w:hAnsi="Times New Roman"/>
                <w:sz w:val="21"/>
                <w:szCs w:val="21"/>
              </w:rPr>
            </w:pPr>
          </w:p>
        </w:tc>
        <w:tc>
          <w:tcPr>
            <w:tcW w:w="2126" w:type="dxa"/>
            <w:vMerge/>
            <w:shd w:val="clear" w:color="auto" w:fill="FFCCCC"/>
            <w:vAlign w:val="center"/>
          </w:tcPr>
          <w:p w:rsidR="00EA5499" w:rsidRPr="003443E1" w:rsidRDefault="00EA5499" w:rsidP="00CA1FC2">
            <w:pPr>
              <w:spacing w:after="0" w:line="240" w:lineRule="auto"/>
              <w:rPr>
                <w:rFonts w:ascii="Times New Roman" w:hAnsi="Times New Roman"/>
                <w:sz w:val="21"/>
                <w:szCs w:val="21"/>
              </w:rPr>
            </w:pPr>
          </w:p>
        </w:tc>
        <w:tc>
          <w:tcPr>
            <w:tcW w:w="1843" w:type="dxa"/>
            <w:vMerge/>
            <w:shd w:val="clear" w:color="auto" w:fill="FFCCCC"/>
            <w:vAlign w:val="center"/>
          </w:tcPr>
          <w:p w:rsidR="00EA5499" w:rsidRPr="003443E1" w:rsidRDefault="00EA5499" w:rsidP="00CA1FC2">
            <w:pPr>
              <w:spacing w:after="0" w:line="240" w:lineRule="auto"/>
              <w:rPr>
                <w:rFonts w:ascii="Times New Roman" w:hAnsi="Times New Roman"/>
                <w:sz w:val="21"/>
                <w:szCs w:val="21"/>
              </w:rPr>
            </w:pPr>
          </w:p>
        </w:tc>
        <w:tc>
          <w:tcPr>
            <w:tcW w:w="1524" w:type="dxa"/>
            <w:vMerge/>
            <w:shd w:val="clear" w:color="auto" w:fill="CCECFF"/>
            <w:vAlign w:val="center"/>
          </w:tcPr>
          <w:p w:rsidR="00EA5499" w:rsidRPr="003443E1" w:rsidRDefault="00EA5499" w:rsidP="00CA1FC2">
            <w:pPr>
              <w:spacing w:after="0" w:line="240" w:lineRule="auto"/>
              <w:rPr>
                <w:rFonts w:ascii="Times New Roman" w:hAnsi="Times New Roman"/>
                <w:sz w:val="21"/>
                <w:szCs w:val="21"/>
              </w:rPr>
            </w:pPr>
          </w:p>
        </w:tc>
        <w:tc>
          <w:tcPr>
            <w:tcW w:w="1027" w:type="dxa"/>
            <w:vMerge/>
            <w:shd w:val="clear" w:color="auto" w:fill="FFFFCC"/>
            <w:vAlign w:val="center"/>
          </w:tcPr>
          <w:p w:rsidR="00EA5499" w:rsidRPr="003443E1" w:rsidRDefault="00EA5499" w:rsidP="00555C8A">
            <w:pPr>
              <w:spacing w:after="0" w:line="240" w:lineRule="auto"/>
              <w:rPr>
                <w:rFonts w:ascii="Times New Roman" w:hAnsi="Times New Roman"/>
                <w:sz w:val="21"/>
                <w:szCs w:val="21"/>
              </w:rPr>
            </w:pPr>
          </w:p>
        </w:tc>
        <w:tc>
          <w:tcPr>
            <w:tcW w:w="3260" w:type="dxa"/>
            <w:shd w:val="clear" w:color="auto" w:fill="CCFF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Z10 Niekorzystne i niestabilne przepisy prawne</w:t>
            </w:r>
          </w:p>
        </w:tc>
      </w:tr>
      <w:tr w:rsidR="00F85368" w:rsidRPr="003443E1" w:rsidTr="00555C8A">
        <w:trPr>
          <w:trHeight w:val="57"/>
        </w:trPr>
        <w:tc>
          <w:tcPr>
            <w:tcW w:w="3369" w:type="dxa"/>
            <w:vMerge w:val="restart"/>
            <w:shd w:val="clear" w:color="auto" w:fill="CCFFCC"/>
            <w:vAlign w:val="center"/>
          </w:tcPr>
          <w:p w:rsidR="00F85368" w:rsidRPr="003443E1" w:rsidRDefault="00F85368" w:rsidP="00CA1FC2">
            <w:pPr>
              <w:spacing w:after="0" w:line="240" w:lineRule="auto"/>
              <w:jc w:val="both"/>
              <w:rPr>
                <w:rFonts w:ascii="Times New Roman" w:hAnsi="Times New Roman"/>
                <w:sz w:val="21"/>
                <w:szCs w:val="21"/>
              </w:rPr>
            </w:pPr>
            <w:r w:rsidRPr="003443E1">
              <w:rPr>
                <w:rFonts w:ascii="Times New Roman" w:hAnsi="Times New Roman"/>
                <w:sz w:val="21"/>
                <w:szCs w:val="21"/>
              </w:rPr>
              <w:t>S5 Brak wspólnej marki i promocji produktów lokalnych pochodzących z rolnictwa i rybactwa</w:t>
            </w:r>
          </w:p>
        </w:tc>
        <w:tc>
          <w:tcPr>
            <w:tcW w:w="850" w:type="dxa"/>
            <w:vMerge/>
            <w:shd w:val="clear" w:color="auto" w:fill="FFFFCC"/>
            <w:vAlign w:val="center"/>
          </w:tcPr>
          <w:p w:rsidR="00F85368" w:rsidRPr="003443E1" w:rsidRDefault="00F85368" w:rsidP="00CA1FC2">
            <w:pPr>
              <w:spacing w:after="0" w:line="240" w:lineRule="auto"/>
              <w:rPr>
                <w:rFonts w:ascii="Times New Roman" w:hAnsi="Times New Roman"/>
                <w:sz w:val="21"/>
                <w:szCs w:val="21"/>
              </w:rPr>
            </w:pPr>
          </w:p>
        </w:tc>
        <w:tc>
          <w:tcPr>
            <w:tcW w:w="1418" w:type="dxa"/>
            <w:vMerge w:val="restart"/>
            <w:shd w:val="clear" w:color="auto" w:fill="CCECFF"/>
            <w:vAlign w:val="center"/>
          </w:tcPr>
          <w:p w:rsidR="00F85368" w:rsidRPr="003443E1" w:rsidRDefault="00F85368" w:rsidP="00CA1FC2">
            <w:pPr>
              <w:spacing w:after="0" w:line="240" w:lineRule="auto"/>
              <w:rPr>
                <w:rFonts w:ascii="Times New Roman" w:hAnsi="Times New Roman"/>
                <w:sz w:val="21"/>
                <w:szCs w:val="21"/>
              </w:rPr>
            </w:pPr>
            <w:r w:rsidRPr="003443E1">
              <w:rPr>
                <w:rFonts w:ascii="Times New Roman" w:hAnsi="Times New Roman"/>
                <w:sz w:val="21"/>
                <w:szCs w:val="21"/>
              </w:rPr>
              <w:t>Cel 1.3 Promowanie obszaru rybackiego i wytwarzanych w jego obrębie produktów oraz włączenie społeczności rybackich w rozwój lokalny</w:t>
            </w:r>
          </w:p>
        </w:tc>
        <w:tc>
          <w:tcPr>
            <w:tcW w:w="2126" w:type="dxa"/>
            <w:shd w:val="clear" w:color="auto" w:fill="FFCCCC"/>
            <w:vAlign w:val="center"/>
          </w:tcPr>
          <w:p w:rsidR="000B741C" w:rsidRDefault="000B741C" w:rsidP="0093725C">
            <w:pPr>
              <w:spacing w:after="0" w:line="240" w:lineRule="auto"/>
              <w:rPr>
                <w:rFonts w:ascii="Times New Roman" w:hAnsi="Times New Roman"/>
                <w:sz w:val="21"/>
                <w:szCs w:val="21"/>
              </w:rPr>
            </w:pPr>
          </w:p>
          <w:p w:rsidR="000B741C" w:rsidRDefault="000B741C" w:rsidP="0093725C">
            <w:pPr>
              <w:spacing w:after="0" w:line="240" w:lineRule="auto"/>
              <w:rPr>
                <w:rFonts w:ascii="Times New Roman" w:hAnsi="Times New Roman"/>
                <w:sz w:val="21"/>
                <w:szCs w:val="21"/>
              </w:rPr>
            </w:pPr>
          </w:p>
          <w:p w:rsidR="00F85368" w:rsidRDefault="00F85368" w:rsidP="0093725C">
            <w:pPr>
              <w:spacing w:after="0" w:line="240" w:lineRule="auto"/>
              <w:rPr>
                <w:rFonts w:ascii="Times New Roman" w:hAnsi="Times New Roman"/>
                <w:sz w:val="21"/>
                <w:szCs w:val="21"/>
              </w:rPr>
            </w:pPr>
            <w:r w:rsidRPr="003443E1">
              <w:rPr>
                <w:rFonts w:ascii="Times New Roman" w:hAnsi="Times New Roman"/>
                <w:sz w:val="21"/>
                <w:szCs w:val="21"/>
              </w:rPr>
              <w:t>1.3.</w:t>
            </w:r>
            <w:r w:rsidR="000B741C">
              <w:rPr>
                <w:rFonts w:ascii="Times New Roman" w:hAnsi="Times New Roman"/>
                <w:sz w:val="21"/>
                <w:szCs w:val="21"/>
              </w:rPr>
              <w:t>1</w:t>
            </w:r>
            <w:r w:rsidRPr="003443E1">
              <w:rPr>
                <w:rFonts w:ascii="Times New Roman" w:hAnsi="Times New Roman"/>
                <w:sz w:val="21"/>
                <w:szCs w:val="21"/>
              </w:rPr>
              <w:t xml:space="preserve"> Regionalny projekt współpracy</w:t>
            </w:r>
          </w:p>
          <w:p w:rsidR="000B741C" w:rsidRDefault="000B741C" w:rsidP="0093725C">
            <w:pPr>
              <w:spacing w:after="0" w:line="240" w:lineRule="auto"/>
              <w:rPr>
                <w:rFonts w:ascii="Times New Roman" w:hAnsi="Times New Roman"/>
                <w:sz w:val="21"/>
                <w:szCs w:val="21"/>
              </w:rPr>
            </w:pPr>
          </w:p>
          <w:p w:rsidR="000B741C" w:rsidRPr="00862619" w:rsidRDefault="000B741C" w:rsidP="0093725C">
            <w:pPr>
              <w:spacing w:after="0" w:line="240" w:lineRule="auto"/>
              <w:rPr>
                <w:rFonts w:ascii="Times New Roman" w:hAnsi="Times New Roman"/>
                <w:strike/>
                <w:color w:val="FF0000"/>
                <w:sz w:val="21"/>
                <w:szCs w:val="21"/>
              </w:rPr>
            </w:pPr>
          </w:p>
        </w:tc>
        <w:tc>
          <w:tcPr>
            <w:tcW w:w="1843" w:type="dxa"/>
            <w:shd w:val="clear" w:color="auto" w:fill="FFCCCC"/>
            <w:vAlign w:val="center"/>
          </w:tcPr>
          <w:p w:rsidR="00F85368" w:rsidRPr="00862619" w:rsidRDefault="00F85368" w:rsidP="0093725C">
            <w:pPr>
              <w:spacing w:after="0" w:line="240" w:lineRule="auto"/>
              <w:rPr>
                <w:rFonts w:ascii="Times New Roman" w:hAnsi="Times New Roman"/>
                <w:strike/>
                <w:color w:val="FF0000"/>
                <w:sz w:val="21"/>
                <w:szCs w:val="21"/>
              </w:rPr>
            </w:pPr>
            <w:r w:rsidRPr="003443E1">
              <w:rPr>
                <w:rFonts w:ascii="Times New Roman" w:hAnsi="Times New Roman"/>
                <w:sz w:val="21"/>
                <w:szCs w:val="21"/>
              </w:rPr>
              <w:t>Liczba zrealizowanych projektów współpracy</w:t>
            </w:r>
          </w:p>
        </w:tc>
        <w:tc>
          <w:tcPr>
            <w:tcW w:w="1524" w:type="dxa"/>
            <w:vMerge w:val="restart"/>
            <w:shd w:val="clear" w:color="auto" w:fill="CCECFF"/>
            <w:vAlign w:val="center"/>
          </w:tcPr>
          <w:p w:rsidR="00F85368" w:rsidRPr="00F85368" w:rsidRDefault="00F85368" w:rsidP="00CA1FC2">
            <w:pPr>
              <w:spacing w:after="0" w:line="240" w:lineRule="auto"/>
              <w:rPr>
                <w:rFonts w:ascii="Times New Roman" w:hAnsi="Times New Roman"/>
                <w:sz w:val="21"/>
                <w:szCs w:val="21"/>
              </w:rPr>
            </w:pPr>
            <w:r w:rsidRPr="00F85368">
              <w:rPr>
                <w:rFonts w:ascii="Times New Roman" w:hAnsi="Times New Roman"/>
                <w:sz w:val="21"/>
                <w:szCs w:val="21"/>
              </w:rPr>
              <w:t>Liczba osób biorących udział w wydarzeniach promujących obszar rybacki i obszar akwakultury</w:t>
            </w:r>
          </w:p>
          <w:p w:rsidR="00F85368" w:rsidRPr="003443E1" w:rsidRDefault="00F85368" w:rsidP="00CA1FC2">
            <w:pPr>
              <w:spacing w:after="0" w:line="240" w:lineRule="auto"/>
              <w:rPr>
                <w:rFonts w:ascii="Times New Roman" w:hAnsi="Times New Roman"/>
                <w:sz w:val="21"/>
                <w:szCs w:val="21"/>
              </w:rPr>
            </w:pPr>
          </w:p>
          <w:p w:rsidR="00F85368" w:rsidRPr="003443E1" w:rsidRDefault="00F85368" w:rsidP="00CA1FC2">
            <w:pPr>
              <w:spacing w:after="0" w:line="240" w:lineRule="auto"/>
              <w:rPr>
                <w:rFonts w:ascii="Times New Roman" w:hAnsi="Times New Roman"/>
                <w:sz w:val="21"/>
                <w:szCs w:val="21"/>
              </w:rPr>
            </w:pPr>
            <w:r w:rsidRPr="003443E1">
              <w:rPr>
                <w:rFonts w:ascii="Times New Roman" w:hAnsi="Times New Roman"/>
                <w:sz w:val="21"/>
                <w:szCs w:val="21"/>
              </w:rPr>
              <w:t>Liczba projektów skierowanych do rybaków</w:t>
            </w:r>
          </w:p>
        </w:tc>
        <w:tc>
          <w:tcPr>
            <w:tcW w:w="1027" w:type="dxa"/>
            <w:vMerge w:val="restart"/>
            <w:shd w:val="clear" w:color="auto" w:fill="FFFFCC"/>
            <w:vAlign w:val="center"/>
          </w:tcPr>
          <w:p w:rsidR="00F85368" w:rsidRPr="003443E1" w:rsidRDefault="00F85368" w:rsidP="00555C8A">
            <w:pPr>
              <w:spacing w:after="0" w:line="240" w:lineRule="auto"/>
              <w:rPr>
                <w:rFonts w:ascii="Times New Roman" w:hAnsi="Times New Roman"/>
                <w:sz w:val="21"/>
                <w:szCs w:val="21"/>
              </w:rPr>
            </w:pPr>
          </w:p>
        </w:tc>
        <w:tc>
          <w:tcPr>
            <w:tcW w:w="3260" w:type="dxa"/>
            <w:shd w:val="clear" w:color="auto" w:fill="CCFFCC"/>
            <w:vAlign w:val="center"/>
          </w:tcPr>
          <w:p w:rsidR="00F85368" w:rsidRPr="003443E1" w:rsidRDefault="00F85368" w:rsidP="00CA1FC2">
            <w:pPr>
              <w:spacing w:after="0" w:line="240" w:lineRule="auto"/>
              <w:rPr>
                <w:rFonts w:ascii="Times New Roman" w:hAnsi="Times New Roman"/>
                <w:sz w:val="21"/>
                <w:szCs w:val="21"/>
              </w:rPr>
            </w:pPr>
            <w:r w:rsidRPr="003443E1">
              <w:rPr>
                <w:rFonts w:ascii="Times New Roman" w:hAnsi="Times New Roman"/>
                <w:sz w:val="21"/>
                <w:szCs w:val="21"/>
              </w:rPr>
              <w:t>SZ7 Wykorzystanie zewnętrznych środków finansowych</w:t>
            </w:r>
          </w:p>
        </w:tc>
      </w:tr>
      <w:tr w:rsidR="000B741C" w:rsidRPr="003443E1" w:rsidTr="00555C8A">
        <w:trPr>
          <w:trHeight w:val="264"/>
        </w:trPr>
        <w:tc>
          <w:tcPr>
            <w:tcW w:w="3369" w:type="dxa"/>
            <w:vMerge/>
            <w:shd w:val="clear" w:color="auto" w:fill="CCFFCC"/>
            <w:vAlign w:val="center"/>
          </w:tcPr>
          <w:p w:rsidR="000B741C" w:rsidRPr="003443E1" w:rsidRDefault="000B741C" w:rsidP="00CA1FC2">
            <w:pPr>
              <w:spacing w:after="0" w:line="240" w:lineRule="auto"/>
              <w:jc w:val="both"/>
              <w:rPr>
                <w:rFonts w:ascii="Times New Roman" w:hAnsi="Times New Roman"/>
                <w:sz w:val="21"/>
                <w:szCs w:val="21"/>
              </w:rPr>
            </w:pPr>
          </w:p>
        </w:tc>
        <w:tc>
          <w:tcPr>
            <w:tcW w:w="850" w:type="dxa"/>
            <w:vMerge/>
            <w:shd w:val="clear" w:color="auto" w:fill="FFFFCC"/>
            <w:vAlign w:val="center"/>
          </w:tcPr>
          <w:p w:rsidR="000B741C" w:rsidRPr="003443E1" w:rsidRDefault="000B741C" w:rsidP="00CA1FC2">
            <w:pPr>
              <w:spacing w:after="0" w:line="240" w:lineRule="auto"/>
              <w:rPr>
                <w:rFonts w:ascii="Times New Roman" w:hAnsi="Times New Roman"/>
                <w:sz w:val="21"/>
                <w:szCs w:val="21"/>
              </w:rPr>
            </w:pPr>
          </w:p>
        </w:tc>
        <w:tc>
          <w:tcPr>
            <w:tcW w:w="1418" w:type="dxa"/>
            <w:vMerge/>
            <w:shd w:val="clear" w:color="auto" w:fill="CCECFF"/>
            <w:vAlign w:val="center"/>
          </w:tcPr>
          <w:p w:rsidR="000B741C" w:rsidRPr="003443E1" w:rsidRDefault="000B741C" w:rsidP="00CA1FC2">
            <w:pPr>
              <w:spacing w:after="0" w:line="240" w:lineRule="auto"/>
              <w:rPr>
                <w:rFonts w:ascii="Times New Roman" w:hAnsi="Times New Roman"/>
                <w:sz w:val="21"/>
                <w:szCs w:val="21"/>
              </w:rPr>
            </w:pPr>
          </w:p>
        </w:tc>
        <w:tc>
          <w:tcPr>
            <w:tcW w:w="2126" w:type="dxa"/>
            <w:vMerge w:val="restart"/>
            <w:shd w:val="clear" w:color="auto" w:fill="FFCCCC"/>
            <w:vAlign w:val="center"/>
          </w:tcPr>
          <w:p w:rsidR="000B741C" w:rsidRPr="003443E1" w:rsidRDefault="000B741C" w:rsidP="0093725C">
            <w:pPr>
              <w:spacing w:after="0" w:line="240" w:lineRule="auto"/>
              <w:rPr>
                <w:rFonts w:ascii="Times New Roman" w:hAnsi="Times New Roman"/>
                <w:sz w:val="21"/>
                <w:szCs w:val="21"/>
              </w:rPr>
            </w:pPr>
            <w:r>
              <w:rPr>
                <w:rFonts w:ascii="Times New Roman" w:hAnsi="Times New Roman"/>
                <w:sz w:val="21"/>
                <w:szCs w:val="21"/>
              </w:rPr>
              <w:t>1.3.2 Ponadregionalny projekt współpracy</w:t>
            </w:r>
          </w:p>
        </w:tc>
        <w:tc>
          <w:tcPr>
            <w:tcW w:w="1843" w:type="dxa"/>
            <w:vMerge w:val="restart"/>
            <w:shd w:val="clear" w:color="auto" w:fill="FFCCCC"/>
            <w:vAlign w:val="center"/>
          </w:tcPr>
          <w:p w:rsidR="000B741C" w:rsidRPr="003443E1" w:rsidRDefault="000B741C" w:rsidP="0093725C">
            <w:pPr>
              <w:spacing w:after="0" w:line="240" w:lineRule="auto"/>
              <w:rPr>
                <w:rFonts w:ascii="Times New Roman" w:hAnsi="Times New Roman"/>
                <w:sz w:val="21"/>
                <w:szCs w:val="21"/>
              </w:rPr>
            </w:pPr>
            <w:r w:rsidRPr="003443E1">
              <w:rPr>
                <w:rFonts w:ascii="Times New Roman" w:hAnsi="Times New Roman"/>
                <w:sz w:val="21"/>
                <w:szCs w:val="21"/>
              </w:rPr>
              <w:t>Liczba zrealizowanych projektów współpracy</w:t>
            </w:r>
          </w:p>
        </w:tc>
        <w:tc>
          <w:tcPr>
            <w:tcW w:w="1524" w:type="dxa"/>
            <w:vMerge/>
            <w:shd w:val="clear" w:color="auto" w:fill="CCECFF"/>
            <w:vAlign w:val="center"/>
          </w:tcPr>
          <w:p w:rsidR="000B741C" w:rsidRPr="003443E1" w:rsidRDefault="000B741C" w:rsidP="00CA1FC2">
            <w:pPr>
              <w:spacing w:after="0" w:line="240" w:lineRule="auto"/>
              <w:rPr>
                <w:rFonts w:ascii="Times New Roman" w:hAnsi="Times New Roman"/>
                <w:sz w:val="21"/>
                <w:szCs w:val="21"/>
              </w:rPr>
            </w:pPr>
          </w:p>
        </w:tc>
        <w:tc>
          <w:tcPr>
            <w:tcW w:w="1027" w:type="dxa"/>
            <w:vMerge/>
            <w:shd w:val="clear" w:color="auto" w:fill="FFFFCC"/>
            <w:vAlign w:val="center"/>
          </w:tcPr>
          <w:p w:rsidR="000B741C" w:rsidRPr="003443E1" w:rsidRDefault="000B741C" w:rsidP="00555C8A">
            <w:pPr>
              <w:spacing w:after="0" w:line="240" w:lineRule="auto"/>
              <w:rPr>
                <w:rFonts w:ascii="Times New Roman" w:hAnsi="Times New Roman"/>
                <w:sz w:val="21"/>
                <w:szCs w:val="21"/>
              </w:rPr>
            </w:pPr>
          </w:p>
        </w:tc>
        <w:tc>
          <w:tcPr>
            <w:tcW w:w="3260" w:type="dxa"/>
            <w:vMerge w:val="restart"/>
            <w:shd w:val="clear" w:color="auto" w:fill="CCFFCC"/>
            <w:vAlign w:val="center"/>
          </w:tcPr>
          <w:p w:rsidR="000B741C" w:rsidRPr="003443E1" w:rsidRDefault="000B741C" w:rsidP="00CA1FC2">
            <w:pPr>
              <w:spacing w:after="0" w:line="240" w:lineRule="auto"/>
              <w:rPr>
                <w:rFonts w:ascii="Times New Roman" w:hAnsi="Times New Roman"/>
                <w:sz w:val="21"/>
                <w:szCs w:val="21"/>
              </w:rPr>
            </w:pPr>
            <w:r w:rsidRPr="003443E1">
              <w:rPr>
                <w:rFonts w:ascii="Times New Roman" w:hAnsi="Times New Roman"/>
                <w:sz w:val="21"/>
                <w:szCs w:val="21"/>
              </w:rPr>
              <w:t>Z11 Brak umiejętności pozyskiwania funduszy z zewnątrz</w:t>
            </w:r>
          </w:p>
        </w:tc>
      </w:tr>
      <w:tr w:rsidR="000B741C" w:rsidRPr="003443E1" w:rsidTr="00555C8A">
        <w:trPr>
          <w:trHeight w:val="150"/>
        </w:trPr>
        <w:tc>
          <w:tcPr>
            <w:tcW w:w="3369" w:type="dxa"/>
            <w:shd w:val="clear" w:color="auto" w:fill="CCFFCC"/>
            <w:vAlign w:val="center"/>
          </w:tcPr>
          <w:p w:rsidR="000B741C" w:rsidRPr="003443E1" w:rsidRDefault="000B741C" w:rsidP="00CA1FC2">
            <w:pPr>
              <w:spacing w:after="0" w:line="240" w:lineRule="auto"/>
              <w:jc w:val="both"/>
              <w:rPr>
                <w:rFonts w:ascii="Times New Roman" w:hAnsi="Times New Roman"/>
                <w:sz w:val="21"/>
                <w:szCs w:val="21"/>
              </w:rPr>
            </w:pPr>
            <w:r w:rsidRPr="003443E1">
              <w:rPr>
                <w:rFonts w:ascii="Times New Roman" w:hAnsi="Times New Roman"/>
                <w:sz w:val="21"/>
                <w:szCs w:val="21"/>
              </w:rPr>
              <w:t>S36 Niedostateczny marketing i brak dostępności produktów lokalnych dla mieszkańców i  turystów</w:t>
            </w:r>
          </w:p>
        </w:tc>
        <w:tc>
          <w:tcPr>
            <w:tcW w:w="850" w:type="dxa"/>
            <w:vMerge/>
            <w:shd w:val="clear" w:color="auto" w:fill="FFFFCC"/>
            <w:vAlign w:val="center"/>
          </w:tcPr>
          <w:p w:rsidR="000B741C" w:rsidRPr="003443E1" w:rsidRDefault="000B741C" w:rsidP="00CA1FC2">
            <w:pPr>
              <w:spacing w:after="0" w:line="240" w:lineRule="auto"/>
              <w:rPr>
                <w:rFonts w:ascii="Times New Roman" w:hAnsi="Times New Roman"/>
                <w:sz w:val="21"/>
                <w:szCs w:val="21"/>
              </w:rPr>
            </w:pPr>
          </w:p>
        </w:tc>
        <w:tc>
          <w:tcPr>
            <w:tcW w:w="1418" w:type="dxa"/>
            <w:vMerge/>
            <w:shd w:val="clear" w:color="auto" w:fill="CCECFF"/>
            <w:vAlign w:val="center"/>
          </w:tcPr>
          <w:p w:rsidR="000B741C" w:rsidRPr="003443E1" w:rsidRDefault="000B741C" w:rsidP="00CA1FC2">
            <w:pPr>
              <w:spacing w:after="0" w:line="240" w:lineRule="auto"/>
              <w:rPr>
                <w:rFonts w:ascii="Times New Roman" w:hAnsi="Times New Roman"/>
                <w:sz w:val="21"/>
                <w:szCs w:val="21"/>
              </w:rPr>
            </w:pPr>
          </w:p>
        </w:tc>
        <w:tc>
          <w:tcPr>
            <w:tcW w:w="2126" w:type="dxa"/>
            <w:vMerge/>
            <w:shd w:val="clear" w:color="auto" w:fill="FFCCCC"/>
            <w:vAlign w:val="center"/>
          </w:tcPr>
          <w:p w:rsidR="000B741C" w:rsidRPr="003443E1" w:rsidRDefault="000B741C" w:rsidP="0093725C">
            <w:pPr>
              <w:spacing w:after="0" w:line="240" w:lineRule="auto"/>
              <w:rPr>
                <w:rFonts w:ascii="Times New Roman" w:hAnsi="Times New Roman"/>
                <w:sz w:val="21"/>
                <w:szCs w:val="21"/>
              </w:rPr>
            </w:pPr>
          </w:p>
        </w:tc>
        <w:tc>
          <w:tcPr>
            <w:tcW w:w="1843" w:type="dxa"/>
            <w:vMerge/>
            <w:shd w:val="clear" w:color="auto" w:fill="FFCCCC"/>
            <w:vAlign w:val="center"/>
          </w:tcPr>
          <w:p w:rsidR="000B741C" w:rsidRPr="003443E1" w:rsidRDefault="000B741C" w:rsidP="0093725C">
            <w:pPr>
              <w:spacing w:after="0" w:line="240" w:lineRule="auto"/>
              <w:rPr>
                <w:rFonts w:ascii="Times New Roman" w:hAnsi="Times New Roman"/>
                <w:sz w:val="21"/>
                <w:szCs w:val="21"/>
              </w:rPr>
            </w:pPr>
          </w:p>
        </w:tc>
        <w:tc>
          <w:tcPr>
            <w:tcW w:w="1524" w:type="dxa"/>
            <w:vMerge/>
            <w:shd w:val="clear" w:color="auto" w:fill="CCECFF"/>
            <w:vAlign w:val="center"/>
          </w:tcPr>
          <w:p w:rsidR="000B741C" w:rsidRPr="003443E1" w:rsidRDefault="000B741C" w:rsidP="00CA1FC2">
            <w:pPr>
              <w:spacing w:after="0" w:line="240" w:lineRule="auto"/>
              <w:rPr>
                <w:rFonts w:ascii="Times New Roman" w:hAnsi="Times New Roman"/>
                <w:sz w:val="21"/>
                <w:szCs w:val="21"/>
              </w:rPr>
            </w:pPr>
          </w:p>
        </w:tc>
        <w:tc>
          <w:tcPr>
            <w:tcW w:w="1027" w:type="dxa"/>
            <w:vMerge/>
            <w:shd w:val="clear" w:color="auto" w:fill="FFFFCC"/>
            <w:vAlign w:val="center"/>
          </w:tcPr>
          <w:p w:rsidR="000B741C" w:rsidRPr="003443E1" w:rsidRDefault="000B741C" w:rsidP="00555C8A">
            <w:pPr>
              <w:spacing w:after="0" w:line="240" w:lineRule="auto"/>
              <w:rPr>
                <w:rFonts w:ascii="Times New Roman" w:hAnsi="Times New Roman"/>
                <w:sz w:val="21"/>
                <w:szCs w:val="21"/>
              </w:rPr>
            </w:pPr>
          </w:p>
        </w:tc>
        <w:tc>
          <w:tcPr>
            <w:tcW w:w="3260" w:type="dxa"/>
            <w:vMerge/>
            <w:shd w:val="clear" w:color="auto" w:fill="CCFFCC"/>
            <w:vAlign w:val="center"/>
          </w:tcPr>
          <w:p w:rsidR="000B741C" w:rsidRPr="003443E1" w:rsidRDefault="000B741C" w:rsidP="00CA1FC2">
            <w:pPr>
              <w:spacing w:after="0" w:line="240" w:lineRule="auto"/>
              <w:rPr>
                <w:rFonts w:ascii="Times New Roman" w:hAnsi="Times New Roman"/>
                <w:sz w:val="21"/>
                <w:szCs w:val="21"/>
              </w:rPr>
            </w:pPr>
          </w:p>
        </w:tc>
      </w:tr>
      <w:tr w:rsidR="000B741C" w:rsidRPr="003443E1" w:rsidTr="00555C8A">
        <w:trPr>
          <w:trHeight w:val="128"/>
        </w:trPr>
        <w:tc>
          <w:tcPr>
            <w:tcW w:w="3369" w:type="dxa"/>
            <w:shd w:val="clear" w:color="auto" w:fill="CCFFCC"/>
            <w:vAlign w:val="center"/>
          </w:tcPr>
          <w:p w:rsidR="000B741C" w:rsidRPr="003443E1" w:rsidRDefault="000B741C" w:rsidP="00CA1FC2">
            <w:pPr>
              <w:spacing w:after="0" w:line="240" w:lineRule="auto"/>
              <w:rPr>
                <w:rFonts w:ascii="Times New Roman" w:hAnsi="Times New Roman"/>
                <w:sz w:val="21"/>
                <w:szCs w:val="21"/>
              </w:rPr>
            </w:pPr>
            <w:r w:rsidRPr="003443E1">
              <w:rPr>
                <w:rFonts w:ascii="Times New Roman" w:hAnsi="Times New Roman"/>
                <w:sz w:val="21"/>
                <w:szCs w:val="21"/>
              </w:rPr>
              <w:t>S1 Niska świadomość lokalna o potencjale rybackim obszaru LGD</w:t>
            </w:r>
          </w:p>
        </w:tc>
        <w:tc>
          <w:tcPr>
            <w:tcW w:w="850" w:type="dxa"/>
            <w:vMerge/>
            <w:shd w:val="clear" w:color="auto" w:fill="FFFFCC"/>
            <w:vAlign w:val="center"/>
          </w:tcPr>
          <w:p w:rsidR="000B741C" w:rsidRPr="003443E1" w:rsidRDefault="000B741C" w:rsidP="00CA1FC2">
            <w:pPr>
              <w:spacing w:after="0" w:line="240" w:lineRule="auto"/>
              <w:rPr>
                <w:rFonts w:ascii="Times New Roman" w:hAnsi="Times New Roman"/>
                <w:sz w:val="21"/>
                <w:szCs w:val="21"/>
              </w:rPr>
            </w:pPr>
          </w:p>
        </w:tc>
        <w:tc>
          <w:tcPr>
            <w:tcW w:w="1418" w:type="dxa"/>
            <w:vMerge/>
            <w:shd w:val="clear" w:color="auto" w:fill="CCECFF"/>
            <w:vAlign w:val="center"/>
          </w:tcPr>
          <w:p w:rsidR="000B741C" w:rsidRPr="003443E1" w:rsidRDefault="000B741C" w:rsidP="00CA1FC2">
            <w:pPr>
              <w:spacing w:after="0" w:line="240" w:lineRule="auto"/>
              <w:rPr>
                <w:rFonts w:ascii="Times New Roman" w:hAnsi="Times New Roman"/>
                <w:sz w:val="21"/>
                <w:szCs w:val="21"/>
              </w:rPr>
            </w:pPr>
          </w:p>
        </w:tc>
        <w:tc>
          <w:tcPr>
            <w:tcW w:w="2126" w:type="dxa"/>
            <w:vMerge/>
            <w:shd w:val="clear" w:color="auto" w:fill="FFCCCC"/>
            <w:vAlign w:val="center"/>
          </w:tcPr>
          <w:p w:rsidR="000B741C" w:rsidRPr="003443E1" w:rsidRDefault="000B741C" w:rsidP="00CA1FC2">
            <w:pPr>
              <w:spacing w:after="0" w:line="240" w:lineRule="auto"/>
              <w:rPr>
                <w:rFonts w:ascii="Times New Roman" w:hAnsi="Times New Roman"/>
                <w:sz w:val="21"/>
                <w:szCs w:val="21"/>
              </w:rPr>
            </w:pPr>
          </w:p>
        </w:tc>
        <w:tc>
          <w:tcPr>
            <w:tcW w:w="1843" w:type="dxa"/>
            <w:vMerge/>
            <w:shd w:val="clear" w:color="auto" w:fill="FFCCCC"/>
            <w:vAlign w:val="center"/>
          </w:tcPr>
          <w:p w:rsidR="000B741C" w:rsidRPr="003443E1" w:rsidRDefault="000B741C" w:rsidP="00CA1FC2">
            <w:pPr>
              <w:spacing w:after="0" w:line="240" w:lineRule="auto"/>
              <w:rPr>
                <w:rFonts w:ascii="Times New Roman" w:hAnsi="Times New Roman"/>
                <w:sz w:val="21"/>
                <w:szCs w:val="21"/>
              </w:rPr>
            </w:pPr>
          </w:p>
        </w:tc>
        <w:tc>
          <w:tcPr>
            <w:tcW w:w="1524" w:type="dxa"/>
            <w:vMerge/>
            <w:shd w:val="clear" w:color="auto" w:fill="CCECFF"/>
            <w:vAlign w:val="center"/>
          </w:tcPr>
          <w:p w:rsidR="000B741C" w:rsidRPr="003443E1" w:rsidRDefault="000B741C" w:rsidP="00CA1FC2">
            <w:pPr>
              <w:spacing w:after="0" w:line="240" w:lineRule="auto"/>
              <w:rPr>
                <w:rFonts w:ascii="Times New Roman" w:hAnsi="Times New Roman"/>
                <w:sz w:val="21"/>
                <w:szCs w:val="21"/>
              </w:rPr>
            </w:pPr>
          </w:p>
        </w:tc>
        <w:tc>
          <w:tcPr>
            <w:tcW w:w="1027" w:type="dxa"/>
            <w:vMerge/>
            <w:shd w:val="clear" w:color="auto" w:fill="FFFFCC"/>
            <w:vAlign w:val="center"/>
          </w:tcPr>
          <w:p w:rsidR="000B741C" w:rsidRPr="003443E1" w:rsidRDefault="000B741C" w:rsidP="00555C8A">
            <w:pPr>
              <w:spacing w:after="0" w:line="240" w:lineRule="auto"/>
              <w:rPr>
                <w:rFonts w:ascii="Times New Roman" w:hAnsi="Times New Roman"/>
                <w:sz w:val="21"/>
                <w:szCs w:val="21"/>
              </w:rPr>
            </w:pPr>
          </w:p>
        </w:tc>
        <w:tc>
          <w:tcPr>
            <w:tcW w:w="3260" w:type="dxa"/>
            <w:vMerge w:val="restart"/>
            <w:shd w:val="clear" w:color="auto" w:fill="CCFFCC"/>
            <w:vAlign w:val="center"/>
          </w:tcPr>
          <w:p w:rsidR="000B741C" w:rsidRPr="003443E1" w:rsidRDefault="000B741C" w:rsidP="00CA1FC2">
            <w:pPr>
              <w:spacing w:after="0" w:line="240" w:lineRule="auto"/>
              <w:jc w:val="both"/>
              <w:rPr>
                <w:rFonts w:ascii="Times New Roman" w:hAnsi="Times New Roman"/>
                <w:sz w:val="21"/>
                <w:szCs w:val="21"/>
              </w:rPr>
            </w:pPr>
            <w:r w:rsidRPr="003443E1">
              <w:rPr>
                <w:rFonts w:ascii="Times New Roman" w:hAnsi="Times New Roman"/>
                <w:sz w:val="21"/>
                <w:szCs w:val="21"/>
              </w:rPr>
              <w:t>Z20 Konkurencja ze strony podmiotów zajmujących się rybactwem z innych województw</w:t>
            </w:r>
          </w:p>
        </w:tc>
      </w:tr>
      <w:tr w:rsidR="000B741C" w:rsidRPr="003443E1" w:rsidTr="00555C8A">
        <w:trPr>
          <w:trHeight w:val="57"/>
        </w:trPr>
        <w:tc>
          <w:tcPr>
            <w:tcW w:w="3369" w:type="dxa"/>
            <w:shd w:val="clear" w:color="auto" w:fill="CCFFCC"/>
            <w:vAlign w:val="center"/>
          </w:tcPr>
          <w:p w:rsidR="000B741C" w:rsidRPr="003443E1" w:rsidRDefault="000B741C" w:rsidP="00CA1FC2">
            <w:pPr>
              <w:spacing w:after="0" w:line="240" w:lineRule="auto"/>
              <w:rPr>
                <w:rFonts w:ascii="Times New Roman" w:hAnsi="Times New Roman"/>
                <w:sz w:val="21"/>
                <w:szCs w:val="21"/>
              </w:rPr>
            </w:pPr>
            <w:r w:rsidRPr="003443E1">
              <w:rPr>
                <w:rFonts w:ascii="Times New Roman" w:hAnsi="Times New Roman"/>
                <w:sz w:val="21"/>
                <w:szCs w:val="21"/>
              </w:rPr>
              <w:t>S22 Brak instytucji otoczenia biznesu</w:t>
            </w:r>
          </w:p>
        </w:tc>
        <w:tc>
          <w:tcPr>
            <w:tcW w:w="850" w:type="dxa"/>
            <w:vMerge/>
            <w:shd w:val="clear" w:color="auto" w:fill="FFFFCC"/>
            <w:vAlign w:val="center"/>
          </w:tcPr>
          <w:p w:rsidR="000B741C" w:rsidRPr="003443E1" w:rsidRDefault="000B741C" w:rsidP="00CA1FC2">
            <w:pPr>
              <w:spacing w:after="0" w:line="240" w:lineRule="auto"/>
              <w:rPr>
                <w:rFonts w:ascii="Times New Roman" w:hAnsi="Times New Roman"/>
                <w:sz w:val="21"/>
                <w:szCs w:val="21"/>
              </w:rPr>
            </w:pPr>
          </w:p>
        </w:tc>
        <w:tc>
          <w:tcPr>
            <w:tcW w:w="1418" w:type="dxa"/>
            <w:vMerge/>
            <w:shd w:val="clear" w:color="auto" w:fill="CCECFF"/>
            <w:vAlign w:val="center"/>
          </w:tcPr>
          <w:p w:rsidR="000B741C" w:rsidRPr="003443E1" w:rsidRDefault="000B741C" w:rsidP="00CA1FC2">
            <w:pPr>
              <w:spacing w:after="0" w:line="240" w:lineRule="auto"/>
              <w:rPr>
                <w:rFonts w:ascii="Times New Roman" w:hAnsi="Times New Roman"/>
                <w:sz w:val="21"/>
                <w:szCs w:val="21"/>
              </w:rPr>
            </w:pPr>
          </w:p>
        </w:tc>
        <w:tc>
          <w:tcPr>
            <w:tcW w:w="2126" w:type="dxa"/>
            <w:vMerge/>
            <w:shd w:val="clear" w:color="auto" w:fill="FFCCCC"/>
            <w:vAlign w:val="center"/>
          </w:tcPr>
          <w:p w:rsidR="000B741C" w:rsidRPr="003443E1" w:rsidRDefault="000B741C" w:rsidP="00CA1FC2">
            <w:pPr>
              <w:spacing w:after="0" w:line="240" w:lineRule="auto"/>
              <w:rPr>
                <w:rFonts w:ascii="Times New Roman" w:hAnsi="Times New Roman"/>
                <w:sz w:val="21"/>
                <w:szCs w:val="21"/>
              </w:rPr>
            </w:pPr>
          </w:p>
        </w:tc>
        <w:tc>
          <w:tcPr>
            <w:tcW w:w="1843" w:type="dxa"/>
            <w:vMerge/>
            <w:shd w:val="clear" w:color="auto" w:fill="FFCCCC"/>
            <w:vAlign w:val="center"/>
          </w:tcPr>
          <w:p w:rsidR="000B741C" w:rsidRPr="003443E1" w:rsidRDefault="000B741C" w:rsidP="00CA1FC2">
            <w:pPr>
              <w:spacing w:after="0" w:line="240" w:lineRule="auto"/>
              <w:rPr>
                <w:rFonts w:ascii="Times New Roman" w:hAnsi="Times New Roman"/>
                <w:sz w:val="21"/>
                <w:szCs w:val="21"/>
              </w:rPr>
            </w:pPr>
          </w:p>
        </w:tc>
        <w:tc>
          <w:tcPr>
            <w:tcW w:w="1524" w:type="dxa"/>
            <w:vMerge/>
            <w:shd w:val="clear" w:color="auto" w:fill="CCECFF"/>
            <w:vAlign w:val="center"/>
          </w:tcPr>
          <w:p w:rsidR="000B741C" w:rsidRPr="003443E1" w:rsidRDefault="000B741C" w:rsidP="00CA1FC2">
            <w:pPr>
              <w:spacing w:after="0" w:line="240" w:lineRule="auto"/>
              <w:rPr>
                <w:rFonts w:ascii="Times New Roman" w:hAnsi="Times New Roman"/>
                <w:sz w:val="21"/>
                <w:szCs w:val="21"/>
              </w:rPr>
            </w:pPr>
          </w:p>
        </w:tc>
        <w:tc>
          <w:tcPr>
            <w:tcW w:w="1027" w:type="dxa"/>
            <w:vMerge/>
            <w:shd w:val="clear" w:color="auto" w:fill="FFFFCC"/>
            <w:vAlign w:val="center"/>
          </w:tcPr>
          <w:p w:rsidR="000B741C" w:rsidRPr="003443E1" w:rsidRDefault="000B741C" w:rsidP="00555C8A">
            <w:pPr>
              <w:spacing w:after="0" w:line="240" w:lineRule="auto"/>
              <w:rPr>
                <w:rFonts w:ascii="Times New Roman" w:hAnsi="Times New Roman"/>
                <w:sz w:val="21"/>
                <w:szCs w:val="21"/>
              </w:rPr>
            </w:pPr>
          </w:p>
        </w:tc>
        <w:tc>
          <w:tcPr>
            <w:tcW w:w="3260" w:type="dxa"/>
            <w:vMerge/>
            <w:shd w:val="clear" w:color="auto" w:fill="CCFFCC"/>
            <w:vAlign w:val="center"/>
          </w:tcPr>
          <w:p w:rsidR="000B741C" w:rsidRPr="003443E1" w:rsidRDefault="000B741C" w:rsidP="00CA1FC2">
            <w:pPr>
              <w:spacing w:after="0" w:line="240" w:lineRule="auto"/>
              <w:jc w:val="both"/>
              <w:rPr>
                <w:rFonts w:ascii="Times New Roman" w:hAnsi="Times New Roman"/>
                <w:sz w:val="21"/>
                <w:szCs w:val="21"/>
                <w:highlight w:val="yellow"/>
              </w:rPr>
            </w:pPr>
          </w:p>
        </w:tc>
      </w:tr>
      <w:tr w:rsidR="00EA5499" w:rsidRPr="003443E1" w:rsidTr="00555C8A">
        <w:trPr>
          <w:trHeight w:val="74"/>
        </w:trPr>
        <w:tc>
          <w:tcPr>
            <w:tcW w:w="3369" w:type="dxa"/>
            <w:shd w:val="clear" w:color="auto" w:fill="CCFFCC"/>
            <w:vAlign w:val="center"/>
          </w:tcPr>
          <w:p w:rsidR="00EA5499" w:rsidRPr="003443E1" w:rsidRDefault="00EA5499" w:rsidP="00CA1FC2">
            <w:pPr>
              <w:spacing w:after="0" w:line="240" w:lineRule="auto"/>
              <w:jc w:val="both"/>
              <w:rPr>
                <w:rFonts w:ascii="Times New Roman" w:hAnsi="Times New Roman"/>
                <w:sz w:val="21"/>
                <w:szCs w:val="21"/>
              </w:rPr>
            </w:pPr>
            <w:r w:rsidRPr="003443E1">
              <w:rPr>
                <w:rFonts w:ascii="Times New Roman" w:hAnsi="Times New Roman"/>
                <w:sz w:val="21"/>
                <w:szCs w:val="21"/>
              </w:rPr>
              <w:t>S25 Brak dobrych praktyk ukazujących powiązania: nauka, praktyka, biznes</w:t>
            </w:r>
          </w:p>
        </w:tc>
        <w:tc>
          <w:tcPr>
            <w:tcW w:w="850" w:type="dxa"/>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1418" w:type="dxa"/>
            <w:shd w:val="clear" w:color="auto" w:fill="CCECFF"/>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Cel 1.4 Wzmocnienie potencjału i kompetencji osób związanych z sektorem rybackim</w:t>
            </w:r>
          </w:p>
        </w:tc>
        <w:tc>
          <w:tcPr>
            <w:tcW w:w="2126" w:type="dxa"/>
            <w:shd w:val="clear" w:color="auto" w:fill="FFCC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1.4.1 Dobre praktyki w sektorze rybackim</w:t>
            </w:r>
          </w:p>
        </w:tc>
        <w:tc>
          <w:tcPr>
            <w:tcW w:w="1843" w:type="dxa"/>
            <w:shd w:val="clear" w:color="auto" w:fill="FFCCCC"/>
            <w:vAlign w:val="center"/>
          </w:tcPr>
          <w:p w:rsidR="00EA5499" w:rsidRPr="003443E1" w:rsidRDefault="00EA5499" w:rsidP="004166D8">
            <w:pPr>
              <w:spacing w:after="0" w:line="240" w:lineRule="auto"/>
              <w:rPr>
                <w:rFonts w:ascii="Times New Roman" w:hAnsi="Times New Roman"/>
                <w:sz w:val="21"/>
                <w:szCs w:val="21"/>
              </w:rPr>
            </w:pPr>
            <w:r w:rsidRPr="003443E1">
              <w:rPr>
                <w:rFonts w:ascii="Times New Roman" w:hAnsi="Times New Roman"/>
                <w:sz w:val="21"/>
                <w:szCs w:val="21"/>
              </w:rPr>
              <w:t xml:space="preserve">Liczba </w:t>
            </w:r>
            <w:r w:rsidR="004166D8" w:rsidRPr="003443E1">
              <w:rPr>
                <w:rFonts w:ascii="Times New Roman" w:hAnsi="Times New Roman"/>
                <w:sz w:val="21"/>
                <w:szCs w:val="21"/>
              </w:rPr>
              <w:t>spotkań/wydarzeń adresowanych do mieszkańców</w:t>
            </w:r>
          </w:p>
        </w:tc>
        <w:tc>
          <w:tcPr>
            <w:tcW w:w="1524" w:type="dxa"/>
            <w:shd w:val="clear" w:color="auto" w:fill="CCECFF"/>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Liczba osób biorących udział w wyjeździe szkoleniowo - studyjnym</w:t>
            </w:r>
          </w:p>
        </w:tc>
        <w:tc>
          <w:tcPr>
            <w:tcW w:w="1027" w:type="dxa"/>
            <w:vMerge/>
            <w:shd w:val="clear" w:color="auto" w:fill="FFFFCC"/>
            <w:vAlign w:val="center"/>
          </w:tcPr>
          <w:p w:rsidR="00EA5499" w:rsidRPr="003443E1" w:rsidRDefault="00EA5499" w:rsidP="00555C8A">
            <w:pPr>
              <w:spacing w:after="0" w:line="240" w:lineRule="auto"/>
              <w:rPr>
                <w:rFonts w:ascii="Times New Roman" w:hAnsi="Times New Roman"/>
                <w:sz w:val="21"/>
                <w:szCs w:val="21"/>
              </w:rPr>
            </w:pPr>
          </w:p>
        </w:tc>
        <w:tc>
          <w:tcPr>
            <w:tcW w:w="3260" w:type="dxa"/>
            <w:vMerge/>
            <w:shd w:val="clear" w:color="auto" w:fill="CCFFCC"/>
            <w:vAlign w:val="center"/>
          </w:tcPr>
          <w:p w:rsidR="00EA5499" w:rsidRPr="003443E1" w:rsidRDefault="00EA5499" w:rsidP="00CA1FC2">
            <w:pPr>
              <w:spacing w:after="0" w:line="240" w:lineRule="auto"/>
              <w:jc w:val="both"/>
              <w:rPr>
                <w:rFonts w:ascii="Times New Roman" w:hAnsi="Times New Roman"/>
                <w:sz w:val="21"/>
                <w:szCs w:val="21"/>
              </w:rPr>
            </w:pPr>
          </w:p>
        </w:tc>
      </w:tr>
      <w:tr w:rsidR="00247AC8" w:rsidRPr="003443E1" w:rsidTr="00555C8A">
        <w:trPr>
          <w:trHeight w:val="74"/>
        </w:trPr>
        <w:tc>
          <w:tcPr>
            <w:tcW w:w="3369" w:type="dxa"/>
            <w:shd w:val="clear" w:color="auto" w:fill="CCFFCC"/>
            <w:vAlign w:val="center"/>
          </w:tcPr>
          <w:p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t>S12 Niedostateczna baza noclegowa i gastronomiczna w miejscach posiadających walory przyrodnicze</w:t>
            </w:r>
          </w:p>
        </w:tc>
        <w:tc>
          <w:tcPr>
            <w:tcW w:w="850" w:type="dxa"/>
            <w:vMerge w:val="restart"/>
            <w:shd w:val="clear" w:color="auto" w:fill="FFFFCC"/>
            <w:textDirection w:val="btLr"/>
          </w:tcPr>
          <w:p w:rsidR="00247AC8" w:rsidRPr="003443E1" w:rsidRDefault="00247AC8" w:rsidP="00CA1FC2">
            <w:pPr>
              <w:spacing w:after="0" w:line="240" w:lineRule="auto"/>
              <w:ind w:left="113" w:right="113"/>
              <w:rPr>
                <w:rFonts w:ascii="Times New Roman" w:hAnsi="Times New Roman"/>
                <w:b/>
                <w:sz w:val="21"/>
                <w:szCs w:val="21"/>
              </w:rPr>
            </w:pPr>
            <w:r w:rsidRPr="003443E1">
              <w:rPr>
                <w:rFonts w:ascii="Times New Roman" w:hAnsi="Times New Roman"/>
                <w:b/>
                <w:sz w:val="21"/>
                <w:szCs w:val="21"/>
              </w:rPr>
              <w:t>CEL 2 Obszar LGD atrakcyjny turystycznie z rozwiniętymi specjalistycznymi i innowacyjnymi usługami wykorzystującymi dziedzictwo, zasoby lokalne, środowisko i kapitał społeczny</w:t>
            </w:r>
          </w:p>
        </w:tc>
        <w:tc>
          <w:tcPr>
            <w:tcW w:w="1418" w:type="dxa"/>
            <w:vMerge w:val="restart"/>
            <w:shd w:val="clear" w:color="auto" w:fill="CCECFF"/>
            <w:vAlign w:val="center"/>
          </w:tcPr>
          <w:p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t xml:space="preserve">Cel 2.1 Rozwój branży turystycznej wykorzystującej w sposób zrównoważony lokalne zasoby i dziedzictwo </w:t>
            </w:r>
            <w:r w:rsidRPr="003443E1">
              <w:rPr>
                <w:rFonts w:ascii="Times New Roman" w:hAnsi="Times New Roman"/>
                <w:sz w:val="21"/>
                <w:szCs w:val="21"/>
              </w:rPr>
              <w:lastRenderedPageBreak/>
              <w:t>oraz pasje mieszkańców</w:t>
            </w:r>
          </w:p>
        </w:tc>
        <w:tc>
          <w:tcPr>
            <w:tcW w:w="2126" w:type="dxa"/>
            <w:vMerge w:val="restart"/>
            <w:shd w:val="clear" w:color="auto" w:fill="FFCCCC"/>
            <w:vAlign w:val="center"/>
          </w:tcPr>
          <w:p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lastRenderedPageBreak/>
              <w:t>2.1.1 Tworzenie i rozwój tematycznych obiektów turystycznych</w:t>
            </w:r>
          </w:p>
        </w:tc>
        <w:tc>
          <w:tcPr>
            <w:tcW w:w="1843" w:type="dxa"/>
            <w:shd w:val="clear" w:color="auto" w:fill="FFCCCC"/>
            <w:vAlign w:val="center"/>
          </w:tcPr>
          <w:p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t xml:space="preserve">Liczba nowych lub zmodernizowanych obiektów tematycznej infrastruktury turystycznej </w:t>
            </w:r>
          </w:p>
        </w:tc>
        <w:tc>
          <w:tcPr>
            <w:tcW w:w="1524" w:type="dxa"/>
            <w:vMerge w:val="restart"/>
            <w:shd w:val="clear" w:color="auto" w:fill="CCECFF"/>
            <w:vAlign w:val="center"/>
          </w:tcPr>
          <w:p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t>Wzrost liczby osób korzystających z tematycznych obiektów turystycznych</w:t>
            </w:r>
          </w:p>
          <w:p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t>Liczba utworzonych miejsc pracy</w:t>
            </w:r>
          </w:p>
          <w:p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lastRenderedPageBreak/>
              <w:t>Liczba osób, które skorzystały z miejsc noclegowych w ciągu roku</w:t>
            </w:r>
          </w:p>
          <w:p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t>Liczba utrzymanych miejsc pracy</w:t>
            </w:r>
          </w:p>
        </w:tc>
        <w:tc>
          <w:tcPr>
            <w:tcW w:w="1027" w:type="dxa"/>
            <w:vMerge w:val="restart"/>
            <w:shd w:val="clear" w:color="auto" w:fill="FFFFCC"/>
            <w:vAlign w:val="center"/>
          </w:tcPr>
          <w:p w:rsidR="00247AC8" w:rsidRPr="003443E1" w:rsidRDefault="00247AC8" w:rsidP="00555C8A">
            <w:pPr>
              <w:spacing w:after="0" w:line="240" w:lineRule="auto"/>
              <w:rPr>
                <w:rFonts w:ascii="Times New Roman" w:hAnsi="Times New Roman"/>
                <w:sz w:val="21"/>
                <w:szCs w:val="21"/>
              </w:rPr>
            </w:pPr>
            <w:r w:rsidRPr="003443E1">
              <w:rPr>
                <w:rFonts w:ascii="Times New Roman" w:hAnsi="Times New Roman"/>
                <w:sz w:val="21"/>
                <w:szCs w:val="21"/>
              </w:rPr>
              <w:lastRenderedPageBreak/>
              <w:t>Wzrost liczby turystów korzystających z noclegów na 1000 mieszkańców</w:t>
            </w:r>
          </w:p>
          <w:p w:rsidR="00247AC8" w:rsidRPr="003443E1" w:rsidRDefault="00247AC8" w:rsidP="00555C8A">
            <w:pPr>
              <w:spacing w:after="0" w:line="240" w:lineRule="auto"/>
              <w:rPr>
                <w:rFonts w:ascii="Times New Roman" w:hAnsi="Times New Roman"/>
                <w:sz w:val="21"/>
                <w:szCs w:val="21"/>
              </w:rPr>
            </w:pPr>
            <w:r w:rsidRPr="003443E1">
              <w:rPr>
                <w:rFonts w:ascii="Times New Roman" w:hAnsi="Times New Roman"/>
                <w:sz w:val="21"/>
                <w:szCs w:val="21"/>
              </w:rPr>
              <w:lastRenderedPageBreak/>
              <w:t>Wzrost liczby osób uznających obszar LGD jako atrakcyjny turystycznie</w:t>
            </w:r>
          </w:p>
        </w:tc>
        <w:tc>
          <w:tcPr>
            <w:tcW w:w="3260" w:type="dxa"/>
            <w:shd w:val="clear" w:color="auto" w:fill="CCFFCC"/>
            <w:vAlign w:val="center"/>
          </w:tcPr>
          <w:p w:rsidR="00247AC8" w:rsidRPr="003443E1" w:rsidRDefault="00247AC8" w:rsidP="00CA1FC2">
            <w:pPr>
              <w:spacing w:after="0" w:line="240" w:lineRule="auto"/>
              <w:jc w:val="both"/>
              <w:rPr>
                <w:rFonts w:ascii="Times New Roman" w:hAnsi="Times New Roman"/>
                <w:sz w:val="21"/>
                <w:szCs w:val="21"/>
              </w:rPr>
            </w:pPr>
            <w:r w:rsidRPr="003443E1">
              <w:rPr>
                <w:rFonts w:ascii="Times New Roman" w:hAnsi="Times New Roman"/>
                <w:sz w:val="21"/>
                <w:szCs w:val="21"/>
              </w:rPr>
              <w:lastRenderedPageBreak/>
              <w:t>SZ3 Rosnące zainteresowanie turystów obszarem LGD i poszukiwaniem oferty gospodarstw tematycznych</w:t>
            </w:r>
          </w:p>
        </w:tc>
      </w:tr>
      <w:tr w:rsidR="00247AC8" w:rsidRPr="003443E1" w:rsidTr="00555C8A">
        <w:trPr>
          <w:trHeight w:val="194"/>
        </w:trPr>
        <w:tc>
          <w:tcPr>
            <w:tcW w:w="3369" w:type="dxa"/>
            <w:shd w:val="clear" w:color="auto" w:fill="CCFFCC"/>
            <w:vAlign w:val="center"/>
          </w:tcPr>
          <w:p w:rsidR="00247AC8" w:rsidRPr="003443E1" w:rsidRDefault="00247AC8" w:rsidP="00CA1FC2">
            <w:pPr>
              <w:spacing w:after="0" w:line="240" w:lineRule="auto"/>
              <w:jc w:val="both"/>
              <w:rPr>
                <w:rFonts w:ascii="Times New Roman" w:hAnsi="Times New Roman"/>
                <w:sz w:val="21"/>
                <w:szCs w:val="21"/>
              </w:rPr>
            </w:pPr>
            <w:r w:rsidRPr="003443E1">
              <w:rPr>
                <w:rFonts w:ascii="Times New Roman" w:hAnsi="Times New Roman"/>
                <w:sz w:val="21"/>
                <w:szCs w:val="21"/>
              </w:rPr>
              <w:t>S13 Niewystarczająca promocja atrakcji turystycznych i brak sieciowania usług na obszarze LGD – brak organizatora turystyki</w:t>
            </w:r>
          </w:p>
        </w:tc>
        <w:tc>
          <w:tcPr>
            <w:tcW w:w="850" w:type="dxa"/>
            <w:vMerge/>
            <w:shd w:val="clear" w:color="auto" w:fill="FFFFCC"/>
            <w:vAlign w:val="center"/>
          </w:tcPr>
          <w:p w:rsidR="00247AC8" w:rsidRPr="003443E1" w:rsidRDefault="00247AC8" w:rsidP="00CA1FC2">
            <w:pPr>
              <w:spacing w:after="0" w:line="240" w:lineRule="auto"/>
              <w:rPr>
                <w:rStyle w:val="Pogrubienie"/>
                <w:b w:val="0"/>
                <w:sz w:val="21"/>
                <w:szCs w:val="21"/>
              </w:rPr>
            </w:pPr>
          </w:p>
        </w:tc>
        <w:tc>
          <w:tcPr>
            <w:tcW w:w="1418" w:type="dxa"/>
            <w:vMerge/>
            <w:shd w:val="clear" w:color="auto" w:fill="CCECFF"/>
            <w:vAlign w:val="center"/>
          </w:tcPr>
          <w:p w:rsidR="00247AC8" w:rsidRPr="003443E1" w:rsidRDefault="00247AC8" w:rsidP="00CA1FC2">
            <w:pPr>
              <w:spacing w:after="0" w:line="240" w:lineRule="auto"/>
              <w:rPr>
                <w:rFonts w:ascii="Times New Roman" w:hAnsi="Times New Roman"/>
                <w:sz w:val="21"/>
                <w:szCs w:val="21"/>
              </w:rPr>
            </w:pPr>
          </w:p>
        </w:tc>
        <w:tc>
          <w:tcPr>
            <w:tcW w:w="2126" w:type="dxa"/>
            <w:vMerge/>
            <w:shd w:val="clear" w:color="auto" w:fill="FFCCCC"/>
            <w:vAlign w:val="center"/>
          </w:tcPr>
          <w:p w:rsidR="00247AC8" w:rsidRPr="007A1BEE" w:rsidRDefault="00247AC8" w:rsidP="00CA1FC2">
            <w:pPr>
              <w:spacing w:after="0" w:line="240" w:lineRule="auto"/>
              <w:rPr>
                <w:rFonts w:ascii="Times New Roman" w:hAnsi="Times New Roman"/>
                <w:strike/>
                <w:color w:val="FF0000"/>
                <w:sz w:val="21"/>
                <w:szCs w:val="21"/>
              </w:rPr>
            </w:pPr>
          </w:p>
        </w:tc>
        <w:tc>
          <w:tcPr>
            <w:tcW w:w="1843" w:type="dxa"/>
            <w:vMerge w:val="restart"/>
            <w:shd w:val="clear" w:color="auto" w:fill="FFCCCC"/>
            <w:vAlign w:val="center"/>
          </w:tcPr>
          <w:p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t xml:space="preserve">Liczba nowych lub zmodernizowanych miejsc noclegowych i </w:t>
            </w:r>
            <w:r w:rsidRPr="003443E1">
              <w:rPr>
                <w:rFonts w:ascii="Times New Roman" w:hAnsi="Times New Roman"/>
                <w:sz w:val="21"/>
                <w:szCs w:val="21"/>
              </w:rPr>
              <w:lastRenderedPageBreak/>
              <w:t>rekreacyjnych na terenach wykorzystujących walory wodne i rybackie</w:t>
            </w:r>
          </w:p>
        </w:tc>
        <w:tc>
          <w:tcPr>
            <w:tcW w:w="1524" w:type="dxa"/>
            <w:vMerge/>
            <w:shd w:val="clear" w:color="auto" w:fill="CCECFF"/>
            <w:vAlign w:val="center"/>
          </w:tcPr>
          <w:p w:rsidR="00247AC8" w:rsidRPr="003443E1" w:rsidRDefault="00247AC8" w:rsidP="00CA1FC2">
            <w:pPr>
              <w:spacing w:after="0" w:line="240" w:lineRule="auto"/>
              <w:rPr>
                <w:rFonts w:ascii="Times New Roman" w:hAnsi="Times New Roman"/>
                <w:sz w:val="21"/>
                <w:szCs w:val="21"/>
              </w:rPr>
            </w:pPr>
          </w:p>
        </w:tc>
        <w:tc>
          <w:tcPr>
            <w:tcW w:w="1027" w:type="dxa"/>
            <w:vMerge/>
            <w:shd w:val="clear" w:color="auto" w:fill="FFFFCC"/>
            <w:vAlign w:val="center"/>
          </w:tcPr>
          <w:p w:rsidR="00247AC8" w:rsidRPr="003443E1" w:rsidRDefault="00247AC8" w:rsidP="00CA1FC2">
            <w:pPr>
              <w:spacing w:after="0" w:line="240" w:lineRule="auto"/>
              <w:rPr>
                <w:rFonts w:ascii="Times New Roman" w:hAnsi="Times New Roman"/>
                <w:sz w:val="21"/>
                <w:szCs w:val="21"/>
              </w:rPr>
            </w:pPr>
          </w:p>
        </w:tc>
        <w:tc>
          <w:tcPr>
            <w:tcW w:w="3260" w:type="dxa"/>
            <w:shd w:val="clear" w:color="auto" w:fill="CCFFCC"/>
            <w:vAlign w:val="center"/>
          </w:tcPr>
          <w:p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t>SZ1 Moda na turystykę „Blisko Natury” oraz turystykę weekendową</w:t>
            </w:r>
          </w:p>
        </w:tc>
      </w:tr>
      <w:tr w:rsidR="00247AC8" w:rsidRPr="003443E1" w:rsidTr="00555C8A">
        <w:trPr>
          <w:trHeight w:val="98"/>
        </w:trPr>
        <w:tc>
          <w:tcPr>
            <w:tcW w:w="3369" w:type="dxa"/>
            <w:shd w:val="clear" w:color="auto" w:fill="CCFFCC"/>
            <w:vAlign w:val="center"/>
          </w:tcPr>
          <w:p w:rsidR="00247AC8" w:rsidRPr="003443E1" w:rsidRDefault="00247AC8" w:rsidP="00CA1FC2">
            <w:pPr>
              <w:spacing w:after="0" w:line="240" w:lineRule="auto"/>
              <w:jc w:val="both"/>
              <w:rPr>
                <w:rFonts w:ascii="Times New Roman" w:hAnsi="Times New Roman"/>
                <w:sz w:val="21"/>
                <w:szCs w:val="21"/>
              </w:rPr>
            </w:pPr>
            <w:r w:rsidRPr="003443E1">
              <w:rPr>
                <w:rFonts w:ascii="Times New Roman" w:hAnsi="Times New Roman"/>
                <w:sz w:val="21"/>
                <w:szCs w:val="21"/>
              </w:rPr>
              <w:lastRenderedPageBreak/>
              <w:t>S6 Słabe wykorzystanie atutów środowiska na obszarach rybackich pod kątem działalności około rybackiej oraz turystyki i rekreacji</w:t>
            </w:r>
          </w:p>
        </w:tc>
        <w:tc>
          <w:tcPr>
            <w:tcW w:w="850" w:type="dxa"/>
            <w:vMerge/>
            <w:shd w:val="clear" w:color="auto" w:fill="FFFFCC"/>
            <w:vAlign w:val="center"/>
          </w:tcPr>
          <w:p w:rsidR="00247AC8" w:rsidRPr="003443E1" w:rsidRDefault="00247AC8" w:rsidP="00CA1FC2">
            <w:pPr>
              <w:spacing w:after="0" w:line="240" w:lineRule="auto"/>
              <w:rPr>
                <w:rStyle w:val="Pogrubienie"/>
                <w:b w:val="0"/>
                <w:sz w:val="21"/>
                <w:szCs w:val="21"/>
              </w:rPr>
            </w:pPr>
          </w:p>
        </w:tc>
        <w:tc>
          <w:tcPr>
            <w:tcW w:w="1418" w:type="dxa"/>
            <w:vMerge/>
            <w:shd w:val="clear" w:color="auto" w:fill="CCECFF"/>
            <w:vAlign w:val="center"/>
          </w:tcPr>
          <w:p w:rsidR="00247AC8" w:rsidRPr="003443E1" w:rsidRDefault="00247AC8" w:rsidP="00CA1FC2">
            <w:pPr>
              <w:spacing w:after="0" w:line="240" w:lineRule="auto"/>
              <w:rPr>
                <w:rFonts w:ascii="Times New Roman" w:hAnsi="Times New Roman"/>
                <w:sz w:val="21"/>
                <w:szCs w:val="21"/>
              </w:rPr>
            </w:pPr>
          </w:p>
        </w:tc>
        <w:tc>
          <w:tcPr>
            <w:tcW w:w="2126" w:type="dxa"/>
            <w:vMerge/>
            <w:shd w:val="clear" w:color="auto" w:fill="FFCCCC"/>
            <w:vAlign w:val="center"/>
          </w:tcPr>
          <w:p w:rsidR="00247AC8" w:rsidRPr="003443E1" w:rsidRDefault="00247AC8" w:rsidP="00CA1FC2">
            <w:pPr>
              <w:spacing w:after="0" w:line="240" w:lineRule="auto"/>
              <w:rPr>
                <w:rFonts w:ascii="Times New Roman" w:hAnsi="Times New Roman"/>
                <w:sz w:val="21"/>
                <w:szCs w:val="21"/>
              </w:rPr>
            </w:pPr>
          </w:p>
        </w:tc>
        <w:tc>
          <w:tcPr>
            <w:tcW w:w="1843" w:type="dxa"/>
            <w:vMerge/>
            <w:shd w:val="clear" w:color="auto" w:fill="FFCCCC"/>
            <w:vAlign w:val="center"/>
          </w:tcPr>
          <w:p w:rsidR="00247AC8" w:rsidRPr="003443E1" w:rsidRDefault="00247AC8" w:rsidP="00CA1FC2">
            <w:pPr>
              <w:spacing w:after="0" w:line="240" w:lineRule="auto"/>
              <w:rPr>
                <w:rFonts w:ascii="Times New Roman" w:hAnsi="Times New Roman"/>
                <w:sz w:val="21"/>
                <w:szCs w:val="21"/>
              </w:rPr>
            </w:pPr>
          </w:p>
        </w:tc>
        <w:tc>
          <w:tcPr>
            <w:tcW w:w="1524" w:type="dxa"/>
            <w:vMerge/>
            <w:shd w:val="clear" w:color="auto" w:fill="CCECFF"/>
            <w:vAlign w:val="center"/>
          </w:tcPr>
          <w:p w:rsidR="00247AC8" w:rsidRPr="003443E1" w:rsidRDefault="00247AC8" w:rsidP="00CA1FC2">
            <w:pPr>
              <w:spacing w:after="0" w:line="240" w:lineRule="auto"/>
              <w:rPr>
                <w:rFonts w:ascii="Times New Roman" w:hAnsi="Times New Roman"/>
                <w:sz w:val="21"/>
                <w:szCs w:val="21"/>
              </w:rPr>
            </w:pPr>
          </w:p>
        </w:tc>
        <w:tc>
          <w:tcPr>
            <w:tcW w:w="1027" w:type="dxa"/>
            <w:vMerge/>
            <w:shd w:val="clear" w:color="auto" w:fill="FFFFCC"/>
            <w:vAlign w:val="center"/>
          </w:tcPr>
          <w:p w:rsidR="00247AC8" w:rsidRPr="003443E1" w:rsidRDefault="00247AC8" w:rsidP="00CA1FC2">
            <w:pPr>
              <w:spacing w:after="0" w:line="240" w:lineRule="auto"/>
              <w:rPr>
                <w:rFonts w:ascii="Times New Roman" w:hAnsi="Times New Roman"/>
                <w:sz w:val="21"/>
                <w:szCs w:val="21"/>
              </w:rPr>
            </w:pPr>
          </w:p>
        </w:tc>
        <w:tc>
          <w:tcPr>
            <w:tcW w:w="3260" w:type="dxa"/>
            <w:vMerge w:val="restart"/>
            <w:shd w:val="clear" w:color="auto" w:fill="CCFFCC"/>
            <w:vAlign w:val="center"/>
          </w:tcPr>
          <w:p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t>SZ4 Moda na zdrowy i ekologiczny styl życia</w:t>
            </w:r>
          </w:p>
        </w:tc>
      </w:tr>
      <w:tr w:rsidR="00247AC8" w:rsidRPr="003443E1" w:rsidTr="00FC4829">
        <w:trPr>
          <w:trHeight w:val="1041"/>
        </w:trPr>
        <w:tc>
          <w:tcPr>
            <w:tcW w:w="3369" w:type="dxa"/>
            <w:shd w:val="clear" w:color="auto" w:fill="CCFFCC"/>
            <w:vAlign w:val="center"/>
          </w:tcPr>
          <w:p w:rsidR="00247AC8" w:rsidRPr="003443E1" w:rsidRDefault="00247AC8" w:rsidP="00CA1FC2">
            <w:pPr>
              <w:spacing w:after="0" w:line="240" w:lineRule="auto"/>
              <w:jc w:val="both"/>
              <w:rPr>
                <w:rFonts w:ascii="Times New Roman" w:hAnsi="Times New Roman"/>
                <w:sz w:val="21"/>
                <w:szCs w:val="21"/>
              </w:rPr>
            </w:pPr>
            <w:r w:rsidRPr="003443E1">
              <w:rPr>
                <w:rFonts w:ascii="Times New Roman" w:hAnsi="Times New Roman"/>
                <w:sz w:val="21"/>
                <w:szCs w:val="21"/>
              </w:rPr>
              <w:lastRenderedPageBreak/>
              <w:t>S37 Niedostateczna ilość inicjatyw w kierunku ochrony i kultywowania dziedzictwa kulturowego, historycznego i przyrodniczego</w:t>
            </w:r>
          </w:p>
        </w:tc>
        <w:tc>
          <w:tcPr>
            <w:tcW w:w="850" w:type="dxa"/>
            <w:vMerge/>
            <w:shd w:val="clear" w:color="auto" w:fill="FFFFCC"/>
            <w:vAlign w:val="center"/>
          </w:tcPr>
          <w:p w:rsidR="00247AC8" w:rsidRPr="003443E1" w:rsidRDefault="00247AC8" w:rsidP="00CA1FC2">
            <w:pPr>
              <w:spacing w:after="0" w:line="240" w:lineRule="auto"/>
              <w:rPr>
                <w:rStyle w:val="Pogrubienie"/>
                <w:b w:val="0"/>
                <w:sz w:val="21"/>
                <w:szCs w:val="21"/>
              </w:rPr>
            </w:pPr>
          </w:p>
        </w:tc>
        <w:tc>
          <w:tcPr>
            <w:tcW w:w="1418" w:type="dxa"/>
            <w:vMerge/>
            <w:shd w:val="clear" w:color="auto" w:fill="CCECFF"/>
            <w:vAlign w:val="center"/>
          </w:tcPr>
          <w:p w:rsidR="00247AC8" w:rsidRPr="003443E1" w:rsidRDefault="00247AC8" w:rsidP="00CA1FC2">
            <w:pPr>
              <w:spacing w:after="0" w:line="240" w:lineRule="auto"/>
              <w:rPr>
                <w:rFonts w:ascii="Times New Roman" w:hAnsi="Times New Roman"/>
                <w:sz w:val="21"/>
                <w:szCs w:val="21"/>
              </w:rPr>
            </w:pPr>
          </w:p>
        </w:tc>
        <w:tc>
          <w:tcPr>
            <w:tcW w:w="2126" w:type="dxa"/>
            <w:vMerge/>
            <w:shd w:val="clear" w:color="auto" w:fill="FFCCCC"/>
            <w:vAlign w:val="center"/>
          </w:tcPr>
          <w:p w:rsidR="00247AC8" w:rsidRPr="003443E1" w:rsidRDefault="00247AC8" w:rsidP="00CA1FC2">
            <w:pPr>
              <w:spacing w:after="0" w:line="240" w:lineRule="auto"/>
              <w:rPr>
                <w:rFonts w:ascii="Times New Roman" w:hAnsi="Times New Roman"/>
                <w:sz w:val="21"/>
                <w:szCs w:val="21"/>
              </w:rPr>
            </w:pPr>
          </w:p>
        </w:tc>
        <w:tc>
          <w:tcPr>
            <w:tcW w:w="1843" w:type="dxa"/>
            <w:vMerge/>
            <w:shd w:val="clear" w:color="auto" w:fill="FFCCCC"/>
            <w:vAlign w:val="center"/>
          </w:tcPr>
          <w:p w:rsidR="00247AC8" w:rsidRPr="003443E1" w:rsidRDefault="00247AC8" w:rsidP="00CA1FC2">
            <w:pPr>
              <w:spacing w:after="0" w:line="240" w:lineRule="auto"/>
              <w:rPr>
                <w:rFonts w:ascii="Times New Roman" w:hAnsi="Times New Roman"/>
                <w:sz w:val="21"/>
                <w:szCs w:val="21"/>
              </w:rPr>
            </w:pPr>
          </w:p>
        </w:tc>
        <w:tc>
          <w:tcPr>
            <w:tcW w:w="1524" w:type="dxa"/>
            <w:vMerge/>
            <w:shd w:val="clear" w:color="auto" w:fill="CCECFF"/>
            <w:vAlign w:val="center"/>
          </w:tcPr>
          <w:p w:rsidR="00247AC8" w:rsidRPr="003443E1" w:rsidRDefault="00247AC8" w:rsidP="00CA1FC2">
            <w:pPr>
              <w:spacing w:after="0" w:line="240" w:lineRule="auto"/>
              <w:rPr>
                <w:rFonts w:ascii="Times New Roman" w:hAnsi="Times New Roman"/>
                <w:sz w:val="21"/>
                <w:szCs w:val="21"/>
              </w:rPr>
            </w:pPr>
          </w:p>
        </w:tc>
        <w:tc>
          <w:tcPr>
            <w:tcW w:w="1027" w:type="dxa"/>
            <w:vMerge/>
            <w:shd w:val="clear" w:color="auto" w:fill="FFFFCC"/>
            <w:vAlign w:val="center"/>
          </w:tcPr>
          <w:p w:rsidR="00247AC8" w:rsidRPr="003443E1" w:rsidRDefault="00247AC8" w:rsidP="00CA1FC2">
            <w:pPr>
              <w:spacing w:after="0" w:line="240" w:lineRule="auto"/>
              <w:rPr>
                <w:rFonts w:ascii="Times New Roman" w:hAnsi="Times New Roman"/>
                <w:sz w:val="21"/>
                <w:szCs w:val="21"/>
              </w:rPr>
            </w:pPr>
          </w:p>
        </w:tc>
        <w:tc>
          <w:tcPr>
            <w:tcW w:w="3260" w:type="dxa"/>
            <w:vMerge/>
            <w:shd w:val="clear" w:color="auto" w:fill="CCFFCC"/>
            <w:vAlign w:val="center"/>
          </w:tcPr>
          <w:p w:rsidR="00247AC8" w:rsidRPr="003443E1" w:rsidRDefault="00247AC8" w:rsidP="00CA1FC2">
            <w:pPr>
              <w:spacing w:after="0" w:line="240" w:lineRule="auto"/>
              <w:rPr>
                <w:rFonts w:ascii="Times New Roman" w:hAnsi="Times New Roman"/>
                <w:sz w:val="21"/>
                <w:szCs w:val="21"/>
              </w:rPr>
            </w:pPr>
          </w:p>
        </w:tc>
      </w:tr>
      <w:tr w:rsidR="00EA5499" w:rsidRPr="003443E1" w:rsidTr="00555C8A">
        <w:trPr>
          <w:trHeight w:val="62"/>
        </w:trPr>
        <w:tc>
          <w:tcPr>
            <w:tcW w:w="3369" w:type="dxa"/>
            <w:vMerge w:val="restart"/>
            <w:shd w:val="clear" w:color="auto" w:fill="CCFFCC"/>
            <w:vAlign w:val="center"/>
          </w:tcPr>
          <w:p w:rsidR="00EA5499" w:rsidRPr="003443E1" w:rsidRDefault="00EA5499" w:rsidP="00CA1FC2">
            <w:pPr>
              <w:spacing w:after="0" w:line="240" w:lineRule="auto"/>
              <w:jc w:val="both"/>
              <w:rPr>
                <w:rFonts w:ascii="Times New Roman" w:hAnsi="Times New Roman"/>
                <w:sz w:val="21"/>
                <w:szCs w:val="21"/>
              </w:rPr>
            </w:pPr>
            <w:r w:rsidRPr="003443E1">
              <w:rPr>
                <w:rFonts w:ascii="Times New Roman" w:hAnsi="Times New Roman"/>
                <w:sz w:val="21"/>
                <w:szCs w:val="21"/>
              </w:rPr>
              <w:t>S14 Niewystarczająca infrastruktura sportowo – rekreacyjna (miejsca postojowe, siłownie zewnętrzne, wiaty, niezagospodarowane zbiorniki i cieki wodne)</w:t>
            </w:r>
          </w:p>
        </w:tc>
        <w:tc>
          <w:tcPr>
            <w:tcW w:w="850"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1418" w:type="dxa"/>
            <w:vMerge w:val="restart"/>
            <w:shd w:val="clear" w:color="auto" w:fill="CCECFF"/>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Cel 2.2 Rozwój infrastruktury uzupełniającej ofertę turystyczną LGD</w:t>
            </w:r>
          </w:p>
        </w:tc>
        <w:tc>
          <w:tcPr>
            <w:tcW w:w="2126" w:type="dxa"/>
            <w:shd w:val="clear" w:color="auto" w:fill="FFCC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2.2.1 Budowa małej architektury turystycznej, rekreacyjnej i sportowej</w:t>
            </w:r>
          </w:p>
        </w:tc>
        <w:tc>
          <w:tcPr>
            <w:tcW w:w="1843" w:type="dxa"/>
            <w:shd w:val="clear" w:color="auto" w:fill="FFCCCC"/>
            <w:vAlign w:val="center"/>
          </w:tcPr>
          <w:p w:rsidR="00EA5499" w:rsidRPr="003443E1" w:rsidRDefault="00EA5499" w:rsidP="00332404">
            <w:pPr>
              <w:spacing w:after="0" w:line="240" w:lineRule="auto"/>
              <w:rPr>
                <w:rFonts w:ascii="Times New Roman" w:hAnsi="Times New Roman"/>
                <w:sz w:val="21"/>
                <w:szCs w:val="21"/>
              </w:rPr>
            </w:pPr>
            <w:r w:rsidRPr="003443E1">
              <w:rPr>
                <w:rFonts w:ascii="Times New Roman" w:hAnsi="Times New Roman"/>
                <w:sz w:val="21"/>
                <w:szCs w:val="21"/>
              </w:rPr>
              <w:t xml:space="preserve">Liczba nowych obiektów infrastruktury turystycznej i rekreacyjnej </w:t>
            </w:r>
          </w:p>
        </w:tc>
        <w:tc>
          <w:tcPr>
            <w:tcW w:w="1524" w:type="dxa"/>
            <w:vMerge w:val="restart"/>
            <w:shd w:val="clear" w:color="auto" w:fill="CCECFF"/>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 xml:space="preserve">Wzrost liczby osób korzystających z obiektów infrastruktury turystycznej i rekreacyjnej </w:t>
            </w:r>
          </w:p>
        </w:tc>
        <w:tc>
          <w:tcPr>
            <w:tcW w:w="1027" w:type="dxa"/>
            <w:vMerge w:val="restart"/>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3260" w:type="dxa"/>
            <w:vMerge w:val="restart"/>
            <w:shd w:val="clear" w:color="auto" w:fill="CCFF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SZ2 Zainteresowanie mieszkańców i turystów korzystaniem z infrastruktury sportowej i rekreacyjnej</w:t>
            </w:r>
          </w:p>
        </w:tc>
      </w:tr>
      <w:tr w:rsidR="004353FD" w:rsidRPr="003443E1" w:rsidTr="00555C8A">
        <w:trPr>
          <w:trHeight w:val="62"/>
        </w:trPr>
        <w:tc>
          <w:tcPr>
            <w:tcW w:w="3369" w:type="dxa"/>
            <w:vMerge/>
            <w:shd w:val="clear" w:color="auto" w:fill="CCFFCC"/>
            <w:vAlign w:val="center"/>
          </w:tcPr>
          <w:p w:rsidR="004353FD" w:rsidRPr="003443E1" w:rsidRDefault="004353FD" w:rsidP="004353FD">
            <w:pPr>
              <w:spacing w:after="0" w:line="240" w:lineRule="auto"/>
              <w:jc w:val="both"/>
              <w:rPr>
                <w:rFonts w:ascii="Times New Roman" w:hAnsi="Times New Roman"/>
                <w:sz w:val="21"/>
                <w:szCs w:val="21"/>
              </w:rPr>
            </w:pPr>
          </w:p>
        </w:tc>
        <w:tc>
          <w:tcPr>
            <w:tcW w:w="850" w:type="dxa"/>
            <w:vMerge/>
            <w:shd w:val="clear" w:color="auto" w:fill="FFFFCC"/>
            <w:vAlign w:val="center"/>
          </w:tcPr>
          <w:p w:rsidR="004353FD" w:rsidRPr="003443E1" w:rsidRDefault="004353FD" w:rsidP="004353FD">
            <w:pPr>
              <w:spacing w:after="0" w:line="240" w:lineRule="auto"/>
              <w:rPr>
                <w:rFonts w:ascii="Times New Roman" w:hAnsi="Times New Roman"/>
                <w:sz w:val="21"/>
                <w:szCs w:val="21"/>
              </w:rPr>
            </w:pPr>
          </w:p>
        </w:tc>
        <w:tc>
          <w:tcPr>
            <w:tcW w:w="1418" w:type="dxa"/>
            <w:vMerge/>
            <w:shd w:val="clear" w:color="auto" w:fill="CCECFF"/>
            <w:vAlign w:val="center"/>
          </w:tcPr>
          <w:p w:rsidR="004353FD" w:rsidRPr="003443E1" w:rsidRDefault="004353FD" w:rsidP="004353FD">
            <w:pPr>
              <w:spacing w:after="0" w:line="240" w:lineRule="auto"/>
              <w:rPr>
                <w:rFonts w:ascii="Times New Roman" w:hAnsi="Times New Roman"/>
                <w:sz w:val="21"/>
                <w:szCs w:val="21"/>
              </w:rPr>
            </w:pPr>
          </w:p>
        </w:tc>
        <w:tc>
          <w:tcPr>
            <w:tcW w:w="2126" w:type="dxa"/>
            <w:shd w:val="clear" w:color="auto" w:fill="FFCCCC"/>
            <w:vAlign w:val="center"/>
          </w:tcPr>
          <w:p w:rsidR="004353FD" w:rsidRPr="003443E1" w:rsidRDefault="004353FD" w:rsidP="004353FD">
            <w:pPr>
              <w:spacing w:after="0" w:line="240" w:lineRule="auto"/>
              <w:rPr>
                <w:rFonts w:ascii="Times New Roman" w:hAnsi="Times New Roman"/>
                <w:sz w:val="21"/>
                <w:szCs w:val="21"/>
              </w:rPr>
            </w:pPr>
            <w:r w:rsidRPr="003443E1">
              <w:rPr>
                <w:rFonts w:ascii="Times New Roman" w:hAnsi="Times New Roman"/>
                <w:sz w:val="21"/>
                <w:szCs w:val="21"/>
              </w:rPr>
              <w:t>2.2.2 Zagospodarowanie zbiorników i cieków wodnych oraz terenów przyległych na funkcje turystyczne lub/i rekreacyjne lub/i edukacyjne</w:t>
            </w:r>
          </w:p>
        </w:tc>
        <w:tc>
          <w:tcPr>
            <w:tcW w:w="1843" w:type="dxa"/>
            <w:shd w:val="clear" w:color="auto" w:fill="FFCCCC"/>
            <w:vAlign w:val="center"/>
          </w:tcPr>
          <w:p w:rsidR="004353FD" w:rsidRPr="003443E1" w:rsidRDefault="004353FD" w:rsidP="004353FD">
            <w:pPr>
              <w:spacing w:after="0" w:line="240" w:lineRule="auto"/>
              <w:rPr>
                <w:rFonts w:ascii="Times New Roman" w:hAnsi="Times New Roman"/>
                <w:sz w:val="21"/>
                <w:szCs w:val="21"/>
              </w:rPr>
            </w:pPr>
            <w:r w:rsidRPr="003443E1">
              <w:rPr>
                <w:rFonts w:ascii="Times New Roman" w:hAnsi="Times New Roman"/>
                <w:sz w:val="21"/>
                <w:szCs w:val="21"/>
              </w:rPr>
              <w:t>Liczba zagospodarowanych zbiorników i cieków wodnych na funkcje turystyczne lub/i rekreacyjne lub/i edukacyjne</w:t>
            </w:r>
          </w:p>
        </w:tc>
        <w:tc>
          <w:tcPr>
            <w:tcW w:w="1524" w:type="dxa"/>
            <w:vMerge/>
            <w:shd w:val="clear" w:color="auto" w:fill="CCECFF"/>
            <w:vAlign w:val="center"/>
          </w:tcPr>
          <w:p w:rsidR="004353FD" w:rsidRPr="003443E1" w:rsidRDefault="004353FD" w:rsidP="004353FD">
            <w:pPr>
              <w:spacing w:after="0" w:line="240" w:lineRule="auto"/>
              <w:rPr>
                <w:rFonts w:ascii="Times New Roman" w:hAnsi="Times New Roman"/>
                <w:sz w:val="21"/>
                <w:szCs w:val="21"/>
              </w:rPr>
            </w:pPr>
          </w:p>
        </w:tc>
        <w:tc>
          <w:tcPr>
            <w:tcW w:w="1027" w:type="dxa"/>
            <w:vMerge/>
            <w:shd w:val="clear" w:color="auto" w:fill="FFFFCC"/>
            <w:vAlign w:val="center"/>
          </w:tcPr>
          <w:p w:rsidR="004353FD" w:rsidRPr="003443E1" w:rsidRDefault="004353FD" w:rsidP="004353FD">
            <w:pPr>
              <w:spacing w:after="0" w:line="240" w:lineRule="auto"/>
              <w:rPr>
                <w:rFonts w:ascii="Times New Roman" w:hAnsi="Times New Roman"/>
                <w:sz w:val="21"/>
                <w:szCs w:val="21"/>
              </w:rPr>
            </w:pPr>
          </w:p>
        </w:tc>
        <w:tc>
          <w:tcPr>
            <w:tcW w:w="3260" w:type="dxa"/>
            <w:vMerge/>
            <w:shd w:val="clear" w:color="auto" w:fill="CCFFCC"/>
            <w:vAlign w:val="center"/>
          </w:tcPr>
          <w:p w:rsidR="004353FD" w:rsidRPr="003443E1" w:rsidRDefault="004353FD" w:rsidP="004353FD">
            <w:pPr>
              <w:spacing w:after="0" w:line="240" w:lineRule="auto"/>
              <w:rPr>
                <w:rFonts w:ascii="Times New Roman" w:hAnsi="Times New Roman"/>
                <w:sz w:val="21"/>
                <w:szCs w:val="21"/>
              </w:rPr>
            </w:pPr>
          </w:p>
        </w:tc>
      </w:tr>
      <w:tr w:rsidR="00AE7033" w:rsidRPr="003443E1" w:rsidTr="00CE0B42">
        <w:trPr>
          <w:trHeight w:val="2732"/>
        </w:trPr>
        <w:tc>
          <w:tcPr>
            <w:tcW w:w="3369" w:type="dxa"/>
            <w:vMerge/>
            <w:shd w:val="clear" w:color="auto" w:fill="CCFFCC"/>
            <w:vAlign w:val="center"/>
          </w:tcPr>
          <w:p w:rsidR="00AE7033" w:rsidRPr="003443E1" w:rsidRDefault="00AE7033" w:rsidP="004353FD">
            <w:pPr>
              <w:spacing w:after="0" w:line="240" w:lineRule="auto"/>
              <w:jc w:val="both"/>
              <w:rPr>
                <w:rFonts w:ascii="Times New Roman" w:hAnsi="Times New Roman"/>
                <w:sz w:val="21"/>
                <w:szCs w:val="21"/>
              </w:rPr>
            </w:pPr>
          </w:p>
        </w:tc>
        <w:tc>
          <w:tcPr>
            <w:tcW w:w="850" w:type="dxa"/>
            <w:vMerge/>
            <w:shd w:val="clear" w:color="auto" w:fill="FFFFCC"/>
            <w:vAlign w:val="center"/>
          </w:tcPr>
          <w:p w:rsidR="00AE7033" w:rsidRPr="003443E1" w:rsidRDefault="00AE7033" w:rsidP="004353FD">
            <w:pPr>
              <w:spacing w:after="0" w:line="240" w:lineRule="auto"/>
              <w:rPr>
                <w:rFonts w:ascii="Times New Roman" w:hAnsi="Times New Roman"/>
                <w:sz w:val="21"/>
                <w:szCs w:val="21"/>
              </w:rPr>
            </w:pPr>
          </w:p>
        </w:tc>
        <w:tc>
          <w:tcPr>
            <w:tcW w:w="1418" w:type="dxa"/>
            <w:vMerge/>
            <w:shd w:val="clear" w:color="auto" w:fill="CCECFF"/>
            <w:vAlign w:val="center"/>
          </w:tcPr>
          <w:p w:rsidR="00AE7033" w:rsidRPr="003443E1" w:rsidRDefault="00AE7033" w:rsidP="004353FD">
            <w:pPr>
              <w:spacing w:after="0" w:line="240" w:lineRule="auto"/>
              <w:rPr>
                <w:rFonts w:ascii="Times New Roman" w:hAnsi="Times New Roman"/>
                <w:sz w:val="21"/>
                <w:szCs w:val="21"/>
              </w:rPr>
            </w:pPr>
          </w:p>
        </w:tc>
        <w:tc>
          <w:tcPr>
            <w:tcW w:w="2126" w:type="dxa"/>
            <w:shd w:val="clear" w:color="auto" w:fill="FFCCCC"/>
            <w:vAlign w:val="center"/>
          </w:tcPr>
          <w:p w:rsidR="00AE7033" w:rsidRPr="003443E1" w:rsidRDefault="00AE7033" w:rsidP="004353FD">
            <w:pPr>
              <w:spacing w:after="0" w:line="240" w:lineRule="auto"/>
              <w:rPr>
                <w:rFonts w:ascii="Times New Roman" w:hAnsi="Times New Roman"/>
                <w:sz w:val="21"/>
                <w:szCs w:val="21"/>
              </w:rPr>
            </w:pPr>
            <w:r w:rsidRPr="003443E1">
              <w:rPr>
                <w:rFonts w:ascii="Times New Roman" w:hAnsi="Times New Roman"/>
                <w:sz w:val="21"/>
                <w:szCs w:val="21"/>
              </w:rPr>
              <w:t xml:space="preserve">2.2.3 </w:t>
            </w:r>
          </w:p>
          <w:p w:rsidR="00AE7033" w:rsidRPr="003443E1" w:rsidRDefault="00AE7033" w:rsidP="004353FD">
            <w:pPr>
              <w:spacing w:after="0" w:line="240" w:lineRule="auto"/>
              <w:rPr>
                <w:rFonts w:ascii="Times New Roman" w:hAnsi="Times New Roman"/>
                <w:sz w:val="21"/>
                <w:szCs w:val="21"/>
              </w:rPr>
            </w:pPr>
            <w:r w:rsidRPr="00695250">
              <w:rPr>
                <w:rFonts w:ascii="Times New Roman" w:hAnsi="Times New Roman"/>
              </w:rPr>
              <w:t>Budowa infrastruktury turystycznej na szlakach rowerowych oraz promocja turystyki rowerowej</w:t>
            </w:r>
          </w:p>
          <w:p w:rsidR="00AE7033" w:rsidRPr="008D3875" w:rsidRDefault="00AE7033" w:rsidP="00AE7033">
            <w:pPr>
              <w:spacing w:after="0" w:line="240" w:lineRule="auto"/>
              <w:rPr>
                <w:rFonts w:ascii="Times New Roman" w:hAnsi="Times New Roman"/>
                <w:strike/>
                <w:color w:val="FF0000"/>
                <w:sz w:val="21"/>
                <w:szCs w:val="21"/>
              </w:rPr>
            </w:pPr>
          </w:p>
          <w:p w:rsidR="00AE7033" w:rsidRPr="003443E1" w:rsidRDefault="00AE7033" w:rsidP="00CE0B42">
            <w:pPr>
              <w:rPr>
                <w:rFonts w:ascii="Times New Roman" w:hAnsi="Times New Roman"/>
                <w:sz w:val="21"/>
                <w:szCs w:val="21"/>
              </w:rPr>
            </w:pPr>
          </w:p>
        </w:tc>
        <w:tc>
          <w:tcPr>
            <w:tcW w:w="1843" w:type="dxa"/>
            <w:shd w:val="clear" w:color="auto" w:fill="FFCCCC"/>
            <w:vAlign w:val="center"/>
          </w:tcPr>
          <w:p w:rsidR="00AE7033" w:rsidRPr="003443E1" w:rsidRDefault="00AE7033" w:rsidP="004353FD">
            <w:pPr>
              <w:spacing w:after="0" w:line="240" w:lineRule="auto"/>
              <w:rPr>
                <w:rFonts w:ascii="Times New Roman" w:hAnsi="Times New Roman"/>
                <w:sz w:val="21"/>
                <w:szCs w:val="21"/>
              </w:rPr>
            </w:pPr>
            <w:r w:rsidRPr="003443E1">
              <w:rPr>
                <w:rFonts w:ascii="Times New Roman" w:hAnsi="Times New Roman"/>
                <w:sz w:val="21"/>
                <w:szCs w:val="21"/>
              </w:rPr>
              <w:t>Liczba zrealizowanych projektów współpracy promujących turystykę na obszarze  LGD</w:t>
            </w:r>
          </w:p>
        </w:tc>
        <w:tc>
          <w:tcPr>
            <w:tcW w:w="1524" w:type="dxa"/>
            <w:vMerge/>
            <w:shd w:val="clear" w:color="auto" w:fill="CCECFF"/>
            <w:vAlign w:val="center"/>
          </w:tcPr>
          <w:p w:rsidR="00AE7033" w:rsidRPr="003443E1" w:rsidRDefault="00AE7033" w:rsidP="004353FD">
            <w:pPr>
              <w:spacing w:after="0" w:line="240" w:lineRule="auto"/>
              <w:rPr>
                <w:rFonts w:ascii="Times New Roman" w:hAnsi="Times New Roman"/>
                <w:sz w:val="21"/>
                <w:szCs w:val="21"/>
              </w:rPr>
            </w:pPr>
          </w:p>
        </w:tc>
        <w:tc>
          <w:tcPr>
            <w:tcW w:w="1027" w:type="dxa"/>
            <w:vMerge/>
            <w:shd w:val="clear" w:color="auto" w:fill="FFFFCC"/>
            <w:vAlign w:val="center"/>
          </w:tcPr>
          <w:p w:rsidR="00AE7033" w:rsidRPr="003443E1" w:rsidRDefault="00AE7033" w:rsidP="004353FD">
            <w:pPr>
              <w:spacing w:after="0" w:line="240" w:lineRule="auto"/>
              <w:rPr>
                <w:rFonts w:ascii="Times New Roman" w:hAnsi="Times New Roman"/>
                <w:sz w:val="21"/>
                <w:szCs w:val="21"/>
              </w:rPr>
            </w:pPr>
          </w:p>
        </w:tc>
        <w:tc>
          <w:tcPr>
            <w:tcW w:w="3260" w:type="dxa"/>
            <w:vMerge/>
            <w:shd w:val="clear" w:color="auto" w:fill="CCFFCC"/>
            <w:vAlign w:val="center"/>
          </w:tcPr>
          <w:p w:rsidR="00AE7033" w:rsidRPr="003443E1" w:rsidRDefault="00AE7033" w:rsidP="004353FD">
            <w:pPr>
              <w:spacing w:after="0" w:line="240" w:lineRule="auto"/>
              <w:rPr>
                <w:rFonts w:ascii="Times New Roman" w:hAnsi="Times New Roman"/>
                <w:sz w:val="21"/>
                <w:szCs w:val="21"/>
              </w:rPr>
            </w:pPr>
          </w:p>
        </w:tc>
      </w:tr>
      <w:tr w:rsidR="00EA5499" w:rsidRPr="003443E1" w:rsidTr="00555C8A">
        <w:trPr>
          <w:trHeight w:val="128"/>
        </w:trPr>
        <w:tc>
          <w:tcPr>
            <w:tcW w:w="3369" w:type="dxa"/>
            <w:vMerge w:val="restart"/>
            <w:shd w:val="clear" w:color="auto" w:fill="CCFFCC"/>
            <w:vAlign w:val="center"/>
          </w:tcPr>
          <w:p w:rsidR="00EA5499" w:rsidRPr="003443E1" w:rsidRDefault="00EA5499" w:rsidP="00CA1FC2">
            <w:pPr>
              <w:spacing w:after="0" w:line="240" w:lineRule="auto"/>
              <w:jc w:val="both"/>
              <w:rPr>
                <w:rFonts w:ascii="Times New Roman" w:hAnsi="Times New Roman"/>
                <w:sz w:val="21"/>
                <w:szCs w:val="21"/>
              </w:rPr>
            </w:pPr>
            <w:r w:rsidRPr="003443E1">
              <w:rPr>
                <w:rFonts w:ascii="Times New Roman" w:hAnsi="Times New Roman"/>
                <w:sz w:val="21"/>
                <w:szCs w:val="21"/>
              </w:rPr>
              <w:t>S11 Niedostateczne wykorzystanie zasobów przyrodniczych, kulturowych i historycznych pod kątem turystyki i rekreacji</w:t>
            </w:r>
          </w:p>
        </w:tc>
        <w:tc>
          <w:tcPr>
            <w:tcW w:w="850"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1418" w:type="dxa"/>
            <w:vMerge w:val="restart"/>
            <w:shd w:val="clear" w:color="auto" w:fill="CCECFF"/>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 xml:space="preserve">Cel 2.3 Wsparcie działalności gospodarczej </w:t>
            </w:r>
            <w:r w:rsidRPr="003443E1">
              <w:rPr>
                <w:rFonts w:ascii="Times New Roman" w:hAnsi="Times New Roman"/>
                <w:sz w:val="21"/>
                <w:szCs w:val="21"/>
              </w:rPr>
              <w:lastRenderedPageBreak/>
              <w:t>uzupełniającej ofertę turystyczną obszaru LGD</w:t>
            </w:r>
          </w:p>
        </w:tc>
        <w:tc>
          <w:tcPr>
            <w:tcW w:w="2126" w:type="dxa"/>
            <w:vMerge w:val="restart"/>
            <w:shd w:val="clear" w:color="auto" w:fill="FFCC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lastRenderedPageBreak/>
              <w:t xml:space="preserve">2.3.1 Utworzenie i rozwój przedsiębiorstw świadczących usługi </w:t>
            </w:r>
            <w:r w:rsidRPr="003443E1">
              <w:rPr>
                <w:rFonts w:ascii="Times New Roman" w:hAnsi="Times New Roman"/>
                <w:sz w:val="21"/>
                <w:szCs w:val="21"/>
              </w:rPr>
              <w:lastRenderedPageBreak/>
              <w:t>związane i uzupełniające sektor turystyczny</w:t>
            </w:r>
          </w:p>
        </w:tc>
        <w:tc>
          <w:tcPr>
            <w:tcW w:w="1843" w:type="dxa"/>
            <w:vMerge w:val="restart"/>
            <w:shd w:val="clear" w:color="auto" w:fill="FFCC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lastRenderedPageBreak/>
              <w:t xml:space="preserve">Liczba podmiotów działających w sektorze usług turystycznych i </w:t>
            </w:r>
            <w:r w:rsidRPr="003443E1">
              <w:rPr>
                <w:rFonts w:ascii="Times New Roman" w:hAnsi="Times New Roman"/>
                <w:sz w:val="21"/>
                <w:szCs w:val="21"/>
              </w:rPr>
              <w:lastRenderedPageBreak/>
              <w:t>wspierających turystykę, które otrzymały wsparcie w ramach realizacji LSR</w:t>
            </w:r>
          </w:p>
        </w:tc>
        <w:tc>
          <w:tcPr>
            <w:tcW w:w="1524" w:type="dxa"/>
            <w:vMerge w:val="restart"/>
            <w:shd w:val="clear" w:color="auto" w:fill="CCECFF"/>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lastRenderedPageBreak/>
              <w:t>Liczba utworzonych miejsc pracy (ogółem)</w:t>
            </w:r>
          </w:p>
        </w:tc>
        <w:tc>
          <w:tcPr>
            <w:tcW w:w="1027"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3260" w:type="dxa"/>
            <w:shd w:val="clear" w:color="auto" w:fill="CCFF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Z13 Wysokie wymagania formalno – prawne związane z prowadzeniem działalności gospodarczej związane z sektorem przetwórstwa i rybactwa</w:t>
            </w:r>
          </w:p>
        </w:tc>
      </w:tr>
      <w:tr w:rsidR="00EA5499" w:rsidRPr="003443E1" w:rsidTr="00FC4829">
        <w:trPr>
          <w:trHeight w:val="981"/>
        </w:trPr>
        <w:tc>
          <w:tcPr>
            <w:tcW w:w="3369" w:type="dxa"/>
            <w:vMerge/>
            <w:shd w:val="clear" w:color="auto" w:fill="CCFFCC"/>
            <w:vAlign w:val="center"/>
          </w:tcPr>
          <w:p w:rsidR="00EA5499" w:rsidRPr="003443E1" w:rsidRDefault="00EA5499" w:rsidP="00CA1FC2">
            <w:pPr>
              <w:spacing w:after="0" w:line="240" w:lineRule="auto"/>
              <w:jc w:val="both"/>
              <w:rPr>
                <w:rFonts w:ascii="Times New Roman" w:hAnsi="Times New Roman"/>
                <w:sz w:val="21"/>
                <w:szCs w:val="21"/>
              </w:rPr>
            </w:pPr>
          </w:p>
        </w:tc>
        <w:tc>
          <w:tcPr>
            <w:tcW w:w="850"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1418" w:type="dxa"/>
            <w:vMerge/>
            <w:shd w:val="clear" w:color="auto" w:fill="CCECFF"/>
            <w:vAlign w:val="center"/>
          </w:tcPr>
          <w:p w:rsidR="00EA5499" w:rsidRPr="003443E1" w:rsidRDefault="00EA5499" w:rsidP="00CA1FC2">
            <w:pPr>
              <w:spacing w:after="0" w:line="240" w:lineRule="auto"/>
              <w:rPr>
                <w:rFonts w:ascii="Times New Roman" w:hAnsi="Times New Roman"/>
                <w:sz w:val="21"/>
                <w:szCs w:val="21"/>
              </w:rPr>
            </w:pPr>
          </w:p>
        </w:tc>
        <w:tc>
          <w:tcPr>
            <w:tcW w:w="2126" w:type="dxa"/>
            <w:vMerge/>
            <w:shd w:val="clear" w:color="auto" w:fill="FFCCCC"/>
            <w:vAlign w:val="center"/>
          </w:tcPr>
          <w:p w:rsidR="00EA5499" w:rsidRPr="003443E1" w:rsidRDefault="00EA5499" w:rsidP="00CA1FC2">
            <w:pPr>
              <w:spacing w:after="0" w:line="240" w:lineRule="auto"/>
              <w:rPr>
                <w:rFonts w:ascii="Times New Roman" w:hAnsi="Times New Roman"/>
                <w:sz w:val="21"/>
                <w:szCs w:val="21"/>
              </w:rPr>
            </w:pPr>
          </w:p>
        </w:tc>
        <w:tc>
          <w:tcPr>
            <w:tcW w:w="1843" w:type="dxa"/>
            <w:vMerge/>
            <w:shd w:val="clear" w:color="auto" w:fill="FFCCCC"/>
            <w:vAlign w:val="center"/>
          </w:tcPr>
          <w:p w:rsidR="00EA5499" w:rsidRPr="003443E1" w:rsidRDefault="00EA5499" w:rsidP="00CA1FC2">
            <w:pPr>
              <w:spacing w:after="0" w:line="240" w:lineRule="auto"/>
              <w:rPr>
                <w:rFonts w:ascii="Times New Roman" w:hAnsi="Times New Roman"/>
                <w:sz w:val="21"/>
                <w:szCs w:val="21"/>
              </w:rPr>
            </w:pPr>
          </w:p>
        </w:tc>
        <w:tc>
          <w:tcPr>
            <w:tcW w:w="1524" w:type="dxa"/>
            <w:vMerge/>
            <w:shd w:val="clear" w:color="auto" w:fill="CCECFF"/>
            <w:vAlign w:val="center"/>
          </w:tcPr>
          <w:p w:rsidR="00EA5499" w:rsidRPr="003443E1" w:rsidRDefault="00EA5499" w:rsidP="00CA1FC2">
            <w:pPr>
              <w:spacing w:after="0" w:line="240" w:lineRule="auto"/>
              <w:rPr>
                <w:rFonts w:ascii="Times New Roman" w:hAnsi="Times New Roman"/>
                <w:sz w:val="21"/>
                <w:szCs w:val="21"/>
              </w:rPr>
            </w:pPr>
          </w:p>
        </w:tc>
        <w:tc>
          <w:tcPr>
            <w:tcW w:w="1027"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3260" w:type="dxa"/>
            <w:shd w:val="clear" w:color="auto" w:fill="CCFF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Z12 Wysokie koszty stałe prowadzenia działalności gospodarczej przez osoby fizyczne (ZUS, US) hamujące rozwój przedsiębiorczości</w:t>
            </w:r>
          </w:p>
        </w:tc>
      </w:tr>
      <w:tr w:rsidR="00EA5499" w:rsidRPr="003443E1" w:rsidTr="00555C8A">
        <w:trPr>
          <w:trHeight w:val="99"/>
        </w:trPr>
        <w:tc>
          <w:tcPr>
            <w:tcW w:w="3369" w:type="dxa"/>
            <w:vMerge/>
            <w:shd w:val="clear" w:color="auto" w:fill="CCFFCC"/>
            <w:vAlign w:val="center"/>
          </w:tcPr>
          <w:p w:rsidR="00EA5499" w:rsidRPr="003443E1" w:rsidRDefault="00EA5499" w:rsidP="00CA1FC2">
            <w:pPr>
              <w:spacing w:after="0" w:line="240" w:lineRule="auto"/>
              <w:jc w:val="both"/>
              <w:rPr>
                <w:rFonts w:ascii="Times New Roman" w:hAnsi="Times New Roman"/>
                <w:sz w:val="21"/>
                <w:szCs w:val="21"/>
              </w:rPr>
            </w:pPr>
          </w:p>
        </w:tc>
        <w:tc>
          <w:tcPr>
            <w:tcW w:w="850"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1418" w:type="dxa"/>
            <w:vMerge/>
            <w:shd w:val="clear" w:color="auto" w:fill="CCECFF"/>
            <w:vAlign w:val="center"/>
          </w:tcPr>
          <w:p w:rsidR="00EA5499" w:rsidRPr="003443E1" w:rsidRDefault="00EA5499" w:rsidP="00CA1FC2">
            <w:pPr>
              <w:spacing w:after="0" w:line="240" w:lineRule="auto"/>
              <w:rPr>
                <w:rFonts w:ascii="Times New Roman" w:hAnsi="Times New Roman"/>
                <w:sz w:val="21"/>
                <w:szCs w:val="21"/>
              </w:rPr>
            </w:pPr>
          </w:p>
        </w:tc>
        <w:tc>
          <w:tcPr>
            <w:tcW w:w="2126" w:type="dxa"/>
            <w:vMerge w:val="restart"/>
            <w:shd w:val="clear" w:color="auto" w:fill="FFCC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2.3.2 Utworzenie i rozwój przedsiębiorstw wykorzystujących wodny potencjał obszaru rybackiego</w:t>
            </w:r>
          </w:p>
        </w:tc>
        <w:tc>
          <w:tcPr>
            <w:tcW w:w="1843" w:type="dxa"/>
            <w:vMerge w:val="restart"/>
            <w:shd w:val="clear" w:color="auto" w:fill="FFCC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Liczba podmiotów wykorzystujących wodny potencjał obszaru rybackiego, które otrzymały wsparcie w ramach realizacji LSR</w:t>
            </w:r>
          </w:p>
        </w:tc>
        <w:tc>
          <w:tcPr>
            <w:tcW w:w="1524" w:type="dxa"/>
            <w:vMerge/>
            <w:shd w:val="clear" w:color="auto" w:fill="CCECFF"/>
            <w:vAlign w:val="center"/>
          </w:tcPr>
          <w:p w:rsidR="00EA5499" w:rsidRPr="003443E1" w:rsidRDefault="00EA5499" w:rsidP="00CA1FC2">
            <w:pPr>
              <w:spacing w:after="0" w:line="240" w:lineRule="auto"/>
              <w:rPr>
                <w:rFonts w:ascii="Times New Roman" w:hAnsi="Times New Roman"/>
                <w:sz w:val="21"/>
                <w:szCs w:val="21"/>
              </w:rPr>
            </w:pPr>
          </w:p>
        </w:tc>
        <w:tc>
          <w:tcPr>
            <w:tcW w:w="1027"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3260" w:type="dxa"/>
            <w:shd w:val="clear" w:color="auto" w:fill="CCFF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Z20 Konkurencja ze strony podmiotów zajmujących się rybactwem z innych województw</w:t>
            </w:r>
          </w:p>
        </w:tc>
      </w:tr>
      <w:tr w:rsidR="00EA5499" w:rsidRPr="003443E1" w:rsidTr="00555C8A">
        <w:trPr>
          <w:trHeight w:val="99"/>
        </w:trPr>
        <w:tc>
          <w:tcPr>
            <w:tcW w:w="3369" w:type="dxa"/>
            <w:vMerge/>
            <w:shd w:val="clear" w:color="auto" w:fill="CCFFCC"/>
            <w:vAlign w:val="center"/>
          </w:tcPr>
          <w:p w:rsidR="00EA5499" w:rsidRPr="003443E1" w:rsidRDefault="00EA5499" w:rsidP="00CA1FC2">
            <w:pPr>
              <w:spacing w:after="0" w:line="240" w:lineRule="auto"/>
              <w:jc w:val="both"/>
              <w:rPr>
                <w:rFonts w:ascii="Times New Roman" w:hAnsi="Times New Roman"/>
                <w:sz w:val="21"/>
                <w:szCs w:val="21"/>
              </w:rPr>
            </w:pPr>
          </w:p>
        </w:tc>
        <w:tc>
          <w:tcPr>
            <w:tcW w:w="850"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1418" w:type="dxa"/>
            <w:vMerge/>
            <w:shd w:val="clear" w:color="auto" w:fill="CCECFF"/>
            <w:vAlign w:val="center"/>
          </w:tcPr>
          <w:p w:rsidR="00EA5499" w:rsidRPr="003443E1" w:rsidRDefault="00EA5499" w:rsidP="00CA1FC2">
            <w:pPr>
              <w:spacing w:after="0" w:line="240" w:lineRule="auto"/>
              <w:rPr>
                <w:rFonts w:ascii="Times New Roman" w:hAnsi="Times New Roman"/>
                <w:sz w:val="21"/>
                <w:szCs w:val="21"/>
              </w:rPr>
            </w:pPr>
          </w:p>
        </w:tc>
        <w:tc>
          <w:tcPr>
            <w:tcW w:w="2126" w:type="dxa"/>
            <w:vMerge/>
            <w:shd w:val="clear" w:color="auto" w:fill="FFCCCC"/>
            <w:vAlign w:val="center"/>
          </w:tcPr>
          <w:p w:rsidR="00EA5499" w:rsidRPr="003443E1" w:rsidRDefault="00EA5499" w:rsidP="00CA1FC2">
            <w:pPr>
              <w:spacing w:after="0" w:line="240" w:lineRule="auto"/>
              <w:rPr>
                <w:rFonts w:ascii="Times New Roman" w:hAnsi="Times New Roman"/>
                <w:sz w:val="21"/>
                <w:szCs w:val="21"/>
              </w:rPr>
            </w:pPr>
          </w:p>
        </w:tc>
        <w:tc>
          <w:tcPr>
            <w:tcW w:w="1843" w:type="dxa"/>
            <w:vMerge/>
            <w:shd w:val="clear" w:color="auto" w:fill="FFCCCC"/>
            <w:vAlign w:val="center"/>
          </w:tcPr>
          <w:p w:rsidR="00EA5499" w:rsidRPr="003443E1" w:rsidRDefault="00EA5499" w:rsidP="00CA1FC2">
            <w:pPr>
              <w:spacing w:after="0" w:line="240" w:lineRule="auto"/>
              <w:rPr>
                <w:rFonts w:ascii="Times New Roman" w:hAnsi="Times New Roman"/>
                <w:sz w:val="21"/>
                <w:szCs w:val="21"/>
              </w:rPr>
            </w:pPr>
          </w:p>
        </w:tc>
        <w:tc>
          <w:tcPr>
            <w:tcW w:w="1524" w:type="dxa"/>
            <w:vMerge/>
            <w:shd w:val="clear" w:color="auto" w:fill="CCECFF"/>
            <w:vAlign w:val="center"/>
          </w:tcPr>
          <w:p w:rsidR="00EA5499" w:rsidRPr="003443E1" w:rsidRDefault="00EA5499" w:rsidP="00CA1FC2">
            <w:pPr>
              <w:spacing w:after="0" w:line="240" w:lineRule="auto"/>
              <w:rPr>
                <w:rFonts w:ascii="Times New Roman" w:hAnsi="Times New Roman"/>
                <w:sz w:val="21"/>
                <w:szCs w:val="21"/>
              </w:rPr>
            </w:pPr>
          </w:p>
        </w:tc>
        <w:tc>
          <w:tcPr>
            <w:tcW w:w="1027"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3260" w:type="dxa"/>
            <w:shd w:val="clear" w:color="auto" w:fill="CCFF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Z14 Napływ taniej siły roboczej z zagranicy</w:t>
            </w:r>
          </w:p>
        </w:tc>
      </w:tr>
      <w:tr w:rsidR="003666AA" w:rsidRPr="003443E1" w:rsidTr="00FC4829">
        <w:trPr>
          <w:trHeight w:val="1800"/>
        </w:trPr>
        <w:tc>
          <w:tcPr>
            <w:tcW w:w="3369" w:type="dxa"/>
            <w:shd w:val="clear" w:color="auto" w:fill="CCFFCC"/>
            <w:vAlign w:val="center"/>
          </w:tcPr>
          <w:p w:rsidR="003666AA" w:rsidRPr="003443E1" w:rsidRDefault="003666AA" w:rsidP="00CA1FC2">
            <w:pPr>
              <w:spacing w:after="0" w:line="240" w:lineRule="auto"/>
              <w:jc w:val="both"/>
              <w:rPr>
                <w:rFonts w:ascii="Times New Roman" w:hAnsi="Times New Roman"/>
                <w:sz w:val="21"/>
                <w:szCs w:val="21"/>
              </w:rPr>
            </w:pPr>
            <w:r w:rsidRPr="003443E1">
              <w:rPr>
                <w:rFonts w:ascii="Times New Roman" w:hAnsi="Times New Roman"/>
                <w:sz w:val="21"/>
                <w:szCs w:val="21"/>
              </w:rPr>
              <w:t>S10 Niska świadomość mieszkańców w zakresie wykorzystania turystyki i produktów lokalnych jako dodatkowego źródła dochodu</w:t>
            </w:r>
          </w:p>
        </w:tc>
        <w:tc>
          <w:tcPr>
            <w:tcW w:w="850" w:type="dxa"/>
            <w:vMerge/>
            <w:shd w:val="clear" w:color="auto" w:fill="FFFFCC"/>
            <w:vAlign w:val="center"/>
          </w:tcPr>
          <w:p w:rsidR="003666AA" w:rsidRPr="003443E1" w:rsidRDefault="003666AA" w:rsidP="00CA1FC2">
            <w:pPr>
              <w:spacing w:after="0" w:line="240" w:lineRule="auto"/>
              <w:rPr>
                <w:rFonts w:ascii="Times New Roman" w:hAnsi="Times New Roman"/>
                <w:sz w:val="21"/>
                <w:szCs w:val="21"/>
              </w:rPr>
            </w:pPr>
          </w:p>
        </w:tc>
        <w:tc>
          <w:tcPr>
            <w:tcW w:w="1418" w:type="dxa"/>
            <w:vMerge w:val="restart"/>
            <w:shd w:val="clear" w:color="auto" w:fill="CCECFF"/>
            <w:vAlign w:val="center"/>
          </w:tcPr>
          <w:p w:rsidR="003666AA" w:rsidRPr="003443E1" w:rsidRDefault="003666AA" w:rsidP="00CA1FC2">
            <w:pPr>
              <w:spacing w:after="0" w:line="240" w:lineRule="auto"/>
              <w:rPr>
                <w:rFonts w:ascii="Times New Roman" w:hAnsi="Times New Roman"/>
                <w:sz w:val="21"/>
                <w:szCs w:val="21"/>
              </w:rPr>
            </w:pPr>
            <w:r w:rsidRPr="003443E1">
              <w:rPr>
                <w:rFonts w:ascii="Times New Roman" w:hAnsi="Times New Roman"/>
                <w:sz w:val="21"/>
                <w:szCs w:val="21"/>
              </w:rPr>
              <w:t>Cel 2.4 Tworzenie i promocja sieciowych usług turystycznych</w:t>
            </w:r>
          </w:p>
        </w:tc>
        <w:tc>
          <w:tcPr>
            <w:tcW w:w="2126" w:type="dxa"/>
            <w:shd w:val="clear" w:color="auto" w:fill="FFCCCC"/>
            <w:vAlign w:val="center"/>
          </w:tcPr>
          <w:p w:rsidR="003666AA" w:rsidRPr="003443E1" w:rsidRDefault="003666AA" w:rsidP="00CA1FC2">
            <w:pPr>
              <w:spacing w:after="0" w:line="240" w:lineRule="auto"/>
              <w:rPr>
                <w:rFonts w:ascii="Times New Roman" w:hAnsi="Times New Roman"/>
                <w:sz w:val="21"/>
                <w:szCs w:val="21"/>
              </w:rPr>
            </w:pPr>
            <w:r w:rsidRPr="003443E1">
              <w:rPr>
                <w:rFonts w:ascii="Times New Roman" w:hAnsi="Times New Roman"/>
                <w:sz w:val="21"/>
                <w:szCs w:val="21"/>
              </w:rPr>
              <w:t>2.4.1 Promocja i utworzenie sieciowego produktu turystycznego</w:t>
            </w:r>
          </w:p>
        </w:tc>
        <w:tc>
          <w:tcPr>
            <w:tcW w:w="1843" w:type="dxa"/>
            <w:shd w:val="clear" w:color="auto" w:fill="FFCCCC"/>
            <w:vAlign w:val="center"/>
          </w:tcPr>
          <w:p w:rsidR="003666AA" w:rsidRPr="003443E1" w:rsidRDefault="003666AA" w:rsidP="00CA1FC2">
            <w:pPr>
              <w:spacing w:after="0" w:line="240" w:lineRule="auto"/>
              <w:rPr>
                <w:rFonts w:ascii="Times New Roman" w:hAnsi="Times New Roman"/>
                <w:sz w:val="21"/>
                <w:szCs w:val="21"/>
              </w:rPr>
            </w:pPr>
            <w:r w:rsidRPr="003443E1">
              <w:rPr>
                <w:rFonts w:ascii="Times New Roman" w:hAnsi="Times New Roman"/>
                <w:sz w:val="21"/>
                <w:szCs w:val="21"/>
              </w:rPr>
              <w:t>Liczba sieci w zakresie usług turystycznych, które otrzymały wsparcie w ramach realizacji LSR</w:t>
            </w:r>
          </w:p>
        </w:tc>
        <w:tc>
          <w:tcPr>
            <w:tcW w:w="1524" w:type="dxa"/>
            <w:vMerge w:val="restart"/>
            <w:shd w:val="clear" w:color="auto" w:fill="CCECFF"/>
            <w:vAlign w:val="center"/>
          </w:tcPr>
          <w:p w:rsidR="003666AA" w:rsidRPr="003443E1" w:rsidRDefault="003666AA" w:rsidP="00CA1FC2">
            <w:pPr>
              <w:spacing w:after="0" w:line="240" w:lineRule="auto"/>
              <w:rPr>
                <w:rFonts w:ascii="Times New Roman" w:hAnsi="Times New Roman"/>
                <w:sz w:val="21"/>
                <w:szCs w:val="21"/>
              </w:rPr>
            </w:pPr>
            <w:r w:rsidRPr="003443E1">
              <w:rPr>
                <w:rFonts w:ascii="Times New Roman" w:hAnsi="Times New Roman"/>
                <w:sz w:val="21"/>
                <w:szCs w:val="21"/>
              </w:rPr>
              <w:t>Liczba osób, które skorzystały z więcej niż jednej usługi turystycznej objętej siecią, która otrzymała wsparcie w ramach realizacji LSR</w:t>
            </w:r>
          </w:p>
          <w:p w:rsidR="003666AA" w:rsidRPr="003443E1" w:rsidRDefault="003666AA" w:rsidP="00CA1FC2">
            <w:pPr>
              <w:spacing w:after="0" w:line="240" w:lineRule="auto"/>
              <w:rPr>
                <w:rFonts w:ascii="Times New Roman" w:hAnsi="Times New Roman"/>
                <w:sz w:val="21"/>
                <w:szCs w:val="21"/>
              </w:rPr>
            </w:pPr>
          </w:p>
          <w:p w:rsidR="003666AA" w:rsidRPr="003443E1" w:rsidRDefault="003666AA" w:rsidP="00CA1FC2">
            <w:pPr>
              <w:spacing w:after="0" w:line="240" w:lineRule="auto"/>
              <w:rPr>
                <w:rFonts w:ascii="Times New Roman" w:hAnsi="Times New Roman"/>
                <w:sz w:val="21"/>
                <w:szCs w:val="21"/>
              </w:rPr>
            </w:pPr>
            <w:r w:rsidRPr="003443E1">
              <w:rPr>
                <w:rFonts w:ascii="Times New Roman" w:hAnsi="Times New Roman"/>
                <w:sz w:val="21"/>
                <w:szCs w:val="21"/>
              </w:rPr>
              <w:t>Liczba osób przeszkolonych w zakresie promocji oraz współpracy sieciowej</w:t>
            </w:r>
          </w:p>
        </w:tc>
        <w:tc>
          <w:tcPr>
            <w:tcW w:w="1027" w:type="dxa"/>
            <w:vMerge/>
            <w:shd w:val="clear" w:color="auto" w:fill="FFFFCC"/>
            <w:vAlign w:val="center"/>
          </w:tcPr>
          <w:p w:rsidR="003666AA" w:rsidRPr="003443E1" w:rsidRDefault="003666AA" w:rsidP="00CA1FC2">
            <w:pPr>
              <w:spacing w:after="0" w:line="240" w:lineRule="auto"/>
              <w:rPr>
                <w:rFonts w:ascii="Times New Roman" w:hAnsi="Times New Roman"/>
                <w:sz w:val="21"/>
                <w:szCs w:val="21"/>
              </w:rPr>
            </w:pPr>
          </w:p>
        </w:tc>
        <w:tc>
          <w:tcPr>
            <w:tcW w:w="3260" w:type="dxa"/>
            <w:shd w:val="clear" w:color="auto" w:fill="CCFFCC"/>
            <w:vAlign w:val="center"/>
          </w:tcPr>
          <w:p w:rsidR="003666AA" w:rsidRPr="003443E1" w:rsidRDefault="003666AA" w:rsidP="00CA1FC2">
            <w:pPr>
              <w:spacing w:after="0" w:line="240" w:lineRule="auto"/>
              <w:jc w:val="both"/>
              <w:rPr>
                <w:rFonts w:ascii="Times New Roman" w:hAnsi="Times New Roman"/>
                <w:sz w:val="21"/>
                <w:szCs w:val="21"/>
              </w:rPr>
            </w:pPr>
            <w:r w:rsidRPr="003443E1">
              <w:rPr>
                <w:rFonts w:ascii="Times New Roman" w:hAnsi="Times New Roman"/>
                <w:sz w:val="21"/>
                <w:szCs w:val="21"/>
              </w:rPr>
              <w:t>SZ1 Moda na turystykę „Blisko Natury” oraz turystykę weekendową</w:t>
            </w:r>
          </w:p>
        </w:tc>
      </w:tr>
      <w:tr w:rsidR="003666AA" w:rsidRPr="003443E1" w:rsidTr="00FC4829">
        <w:trPr>
          <w:trHeight w:val="2353"/>
        </w:trPr>
        <w:tc>
          <w:tcPr>
            <w:tcW w:w="3369" w:type="dxa"/>
            <w:shd w:val="clear" w:color="auto" w:fill="CCFFCC"/>
            <w:vAlign w:val="center"/>
          </w:tcPr>
          <w:p w:rsidR="003666AA" w:rsidRPr="003443E1" w:rsidRDefault="003666AA" w:rsidP="00CA1FC2">
            <w:pPr>
              <w:spacing w:after="0" w:line="240" w:lineRule="auto"/>
              <w:jc w:val="both"/>
              <w:rPr>
                <w:rFonts w:ascii="Times New Roman" w:hAnsi="Times New Roman"/>
                <w:sz w:val="21"/>
                <w:szCs w:val="21"/>
              </w:rPr>
            </w:pPr>
            <w:r w:rsidRPr="003443E1">
              <w:rPr>
                <w:rFonts w:ascii="Times New Roman" w:hAnsi="Times New Roman"/>
                <w:sz w:val="21"/>
                <w:szCs w:val="21"/>
              </w:rPr>
              <w:t>S15 Bliskość dużych ośrodków turystycznych – Nałęczów, Kazimierz Dolny – przejmujących główny ruch turystyczny</w:t>
            </w:r>
          </w:p>
        </w:tc>
        <w:tc>
          <w:tcPr>
            <w:tcW w:w="850" w:type="dxa"/>
            <w:vMerge/>
            <w:shd w:val="clear" w:color="auto" w:fill="FFFFCC"/>
            <w:vAlign w:val="center"/>
          </w:tcPr>
          <w:p w:rsidR="003666AA" w:rsidRPr="003443E1" w:rsidRDefault="003666AA" w:rsidP="00CA1FC2">
            <w:pPr>
              <w:spacing w:after="0" w:line="240" w:lineRule="auto"/>
              <w:rPr>
                <w:rFonts w:ascii="Times New Roman" w:hAnsi="Times New Roman"/>
                <w:sz w:val="21"/>
                <w:szCs w:val="21"/>
              </w:rPr>
            </w:pPr>
          </w:p>
        </w:tc>
        <w:tc>
          <w:tcPr>
            <w:tcW w:w="1418" w:type="dxa"/>
            <w:vMerge/>
            <w:shd w:val="clear" w:color="auto" w:fill="CCECFF"/>
            <w:vAlign w:val="center"/>
          </w:tcPr>
          <w:p w:rsidR="003666AA" w:rsidRPr="003443E1" w:rsidRDefault="003666AA" w:rsidP="00CA1FC2">
            <w:pPr>
              <w:spacing w:after="0" w:line="240" w:lineRule="auto"/>
              <w:rPr>
                <w:rFonts w:ascii="Times New Roman" w:hAnsi="Times New Roman"/>
                <w:sz w:val="21"/>
                <w:szCs w:val="21"/>
              </w:rPr>
            </w:pPr>
          </w:p>
        </w:tc>
        <w:tc>
          <w:tcPr>
            <w:tcW w:w="2126" w:type="dxa"/>
            <w:shd w:val="clear" w:color="auto" w:fill="FFCCCC"/>
            <w:vAlign w:val="center"/>
          </w:tcPr>
          <w:p w:rsidR="003666AA" w:rsidRDefault="003666AA" w:rsidP="00CA1FC2">
            <w:pPr>
              <w:spacing w:after="0" w:line="240" w:lineRule="auto"/>
              <w:rPr>
                <w:rFonts w:ascii="Times New Roman" w:hAnsi="Times New Roman"/>
                <w:sz w:val="21"/>
                <w:szCs w:val="21"/>
              </w:rPr>
            </w:pPr>
            <w:r w:rsidRPr="003443E1">
              <w:rPr>
                <w:rFonts w:ascii="Times New Roman" w:hAnsi="Times New Roman"/>
                <w:sz w:val="21"/>
                <w:szCs w:val="21"/>
              </w:rPr>
              <w:t>2.4.2 Podniesienie wiedzy i kompetencji osób świadczących usługi turystyczne w zakresie promocji oraz współpracy sieciowej</w:t>
            </w:r>
          </w:p>
          <w:p w:rsidR="003666AA" w:rsidRPr="003443E1" w:rsidRDefault="003666AA" w:rsidP="00CA1FC2">
            <w:pPr>
              <w:spacing w:after="0" w:line="240" w:lineRule="auto"/>
              <w:rPr>
                <w:rFonts w:ascii="Times New Roman" w:hAnsi="Times New Roman"/>
                <w:sz w:val="21"/>
                <w:szCs w:val="21"/>
              </w:rPr>
            </w:pPr>
          </w:p>
        </w:tc>
        <w:tc>
          <w:tcPr>
            <w:tcW w:w="1843" w:type="dxa"/>
            <w:shd w:val="clear" w:color="auto" w:fill="FFCCCC"/>
            <w:vAlign w:val="center"/>
          </w:tcPr>
          <w:p w:rsidR="003666AA" w:rsidRPr="003443E1" w:rsidRDefault="003666AA" w:rsidP="00CA1FC2">
            <w:pPr>
              <w:spacing w:after="0" w:line="240" w:lineRule="auto"/>
              <w:rPr>
                <w:rFonts w:ascii="Times New Roman" w:hAnsi="Times New Roman"/>
                <w:sz w:val="21"/>
                <w:szCs w:val="21"/>
              </w:rPr>
            </w:pPr>
            <w:r w:rsidRPr="003443E1">
              <w:rPr>
                <w:rFonts w:ascii="Times New Roman" w:hAnsi="Times New Roman"/>
                <w:sz w:val="21"/>
                <w:szCs w:val="21"/>
              </w:rPr>
              <w:t>Liczba szkoleń i przedsięwzięć dla osób świadczących usługi turystyczne w zakresie promocji oraz współpracy sieciowej</w:t>
            </w:r>
          </w:p>
        </w:tc>
        <w:tc>
          <w:tcPr>
            <w:tcW w:w="1524" w:type="dxa"/>
            <w:vMerge/>
            <w:shd w:val="clear" w:color="auto" w:fill="CCECFF"/>
            <w:vAlign w:val="center"/>
          </w:tcPr>
          <w:p w:rsidR="003666AA" w:rsidRPr="003443E1" w:rsidRDefault="003666AA" w:rsidP="00CA1FC2">
            <w:pPr>
              <w:spacing w:after="0" w:line="240" w:lineRule="auto"/>
              <w:rPr>
                <w:rFonts w:ascii="Times New Roman" w:hAnsi="Times New Roman"/>
                <w:sz w:val="21"/>
                <w:szCs w:val="21"/>
              </w:rPr>
            </w:pPr>
          </w:p>
        </w:tc>
        <w:tc>
          <w:tcPr>
            <w:tcW w:w="1027" w:type="dxa"/>
            <w:vMerge/>
            <w:shd w:val="clear" w:color="auto" w:fill="FFFFCC"/>
            <w:vAlign w:val="center"/>
          </w:tcPr>
          <w:p w:rsidR="003666AA" w:rsidRPr="003443E1" w:rsidRDefault="003666AA" w:rsidP="00CA1FC2">
            <w:pPr>
              <w:spacing w:after="0" w:line="240" w:lineRule="auto"/>
              <w:rPr>
                <w:rFonts w:ascii="Times New Roman" w:hAnsi="Times New Roman"/>
                <w:sz w:val="21"/>
                <w:szCs w:val="21"/>
              </w:rPr>
            </w:pPr>
          </w:p>
        </w:tc>
        <w:tc>
          <w:tcPr>
            <w:tcW w:w="3260" w:type="dxa"/>
            <w:vMerge w:val="restart"/>
            <w:shd w:val="clear" w:color="auto" w:fill="CCFFCC"/>
            <w:vAlign w:val="center"/>
          </w:tcPr>
          <w:p w:rsidR="003666AA" w:rsidRPr="003443E1" w:rsidRDefault="003666AA" w:rsidP="00CA1FC2">
            <w:pPr>
              <w:spacing w:after="0" w:line="240" w:lineRule="auto"/>
              <w:rPr>
                <w:rFonts w:ascii="Times New Roman" w:hAnsi="Times New Roman"/>
                <w:sz w:val="21"/>
                <w:szCs w:val="21"/>
              </w:rPr>
            </w:pPr>
            <w:r w:rsidRPr="003443E1">
              <w:rPr>
                <w:rFonts w:ascii="Times New Roman" w:hAnsi="Times New Roman"/>
                <w:sz w:val="21"/>
                <w:szCs w:val="21"/>
              </w:rPr>
              <w:t>Z9 Konieczność sprostania rygorystycznym wymogom produkcji żywności i świadczenia usług gastronomicznych</w:t>
            </w:r>
          </w:p>
        </w:tc>
      </w:tr>
      <w:tr w:rsidR="003666AA" w:rsidRPr="003443E1" w:rsidTr="00807A7D">
        <w:trPr>
          <w:trHeight w:val="143"/>
        </w:trPr>
        <w:tc>
          <w:tcPr>
            <w:tcW w:w="3369" w:type="dxa"/>
            <w:shd w:val="clear" w:color="auto" w:fill="CCFFCC"/>
            <w:vAlign w:val="center"/>
          </w:tcPr>
          <w:p w:rsidR="003666AA" w:rsidRPr="003443E1" w:rsidRDefault="003666AA" w:rsidP="00CA1FC2">
            <w:pPr>
              <w:spacing w:after="0" w:line="240" w:lineRule="auto"/>
              <w:jc w:val="both"/>
              <w:rPr>
                <w:rFonts w:ascii="Times New Roman" w:hAnsi="Times New Roman"/>
                <w:sz w:val="21"/>
                <w:szCs w:val="21"/>
              </w:rPr>
            </w:pPr>
          </w:p>
        </w:tc>
        <w:tc>
          <w:tcPr>
            <w:tcW w:w="850" w:type="dxa"/>
            <w:shd w:val="clear" w:color="auto" w:fill="FFFFCC"/>
            <w:vAlign w:val="center"/>
          </w:tcPr>
          <w:p w:rsidR="003666AA" w:rsidRPr="003443E1" w:rsidRDefault="003666AA" w:rsidP="00CA1FC2">
            <w:pPr>
              <w:spacing w:after="0" w:line="240" w:lineRule="auto"/>
              <w:rPr>
                <w:rFonts w:ascii="Times New Roman" w:hAnsi="Times New Roman"/>
                <w:sz w:val="21"/>
                <w:szCs w:val="21"/>
              </w:rPr>
            </w:pPr>
          </w:p>
        </w:tc>
        <w:tc>
          <w:tcPr>
            <w:tcW w:w="1418" w:type="dxa"/>
            <w:shd w:val="clear" w:color="auto" w:fill="CCECFF"/>
            <w:vAlign w:val="center"/>
          </w:tcPr>
          <w:p w:rsidR="003666AA" w:rsidRPr="00AF65AD" w:rsidRDefault="003666AA" w:rsidP="00CA1FC2">
            <w:pPr>
              <w:spacing w:after="0" w:line="240" w:lineRule="auto"/>
              <w:rPr>
                <w:rFonts w:ascii="Times New Roman" w:hAnsi="Times New Roman"/>
                <w:color w:val="FF0000"/>
                <w:sz w:val="21"/>
                <w:szCs w:val="21"/>
              </w:rPr>
            </w:pPr>
          </w:p>
        </w:tc>
        <w:tc>
          <w:tcPr>
            <w:tcW w:w="2126" w:type="dxa"/>
            <w:shd w:val="clear" w:color="auto" w:fill="FFCCCC"/>
            <w:vAlign w:val="center"/>
          </w:tcPr>
          <w:p w:rsidR="003666AA" w:rsidRPr="00DC6292" w:rsidRDefault="003666AA" w:rsidP="00807A7D">
            <w:pPr>
              <w:spacing w:after="0" w:line="240" w:lineRule="auto"/>
              <w:rPr>
                <w:rFonts w:ascii="Times New Roman" w:hAnsi="Times New Roman"/>
                <w:strike/>
                <w:color w:val="FF0000"/>
                <w:sz w:val="21"/>
                <w:szCs w:val="21"/>
              </w:rPr>
            </w:pPr>
          </w:p>
        </w:tc>
        <w:tc>
          <w:tcPr>
            <w:tcW w:w="1843" w:type="dxa"/>
            <w:shd w:val="clear" w:color="auto" w:fill="CCECFF"/>
            <w:vAlign w:val="center"/>
          </w:tcPr>
          <w:p w:rsidR="003666AA" w:rsidRPr="00DC6292" w:rsidRDefault="003666AA" w:rsidP="00807A7D">
            <w:pPr>
              <w:spacing w:after="0" w:line="240" w:lineRule="auto"/>
              <w:contextualSpacing/>
              <w:jc w:val="both"/>
              <w:rPr>
                <w:rFonts w:ascii="Times New Roman" w:hAnsi="Times New Roman"/>
                <w:strike/>
                <w:color w:val="FF0000"/>
                <w:sz w:val="21"/>
                <w:szCs w:val="21"/>
              </w:rPr>
            </w:pPr>
          </w:p>
        </w:tc>
        <w:tc>
          <w:tcPr>
            <w:tcW w:w="1524" w:type="dxa"/>
            <w:vMerge/>
            <w:shd w:val="clear" w:color="auto" w:fill="CCECFF"/>
            <w:vAlign w:val="center"/>
          </w:tcPr>
          <w:p w:rsidR="003666AA" w:rsidRPr="000C2167" w:rsidRDefault="003666AA" w:rsidP="00CA1FC2">
            <w:pPr>
              <w:spacing w:after="0" w:line="240" w:lineRule="auto"/>
              <w:rPr>
                <w:rFonts w:ascii="Times New Roman" w:hAnsi="Times New Roman"/>
                <w:sz w:val="21"/>
                <w:szCs w:val="21"/>
              </w:rPr>
            </w:pPr>
          </w:p>
        </w:tc>
        <w:tc>
          <w:tcPr>
            <w:tcW w:w="1027" w:type="dxa"/>
            <w:shd w:val="clear" w:color="auto" w:fill="FFFFCC"/>
            <w:vAlign w:val="center"/>
          </w:tcPr>
          <w:p w:rsidR="003666AA" w:rsidRPr="003443E1" w:rsidRDefault="003666AA" w:rsidP="00CA1FC2">
            <w:pPr>
              <w:spacing w:after="0" w:line="240" w:lineRule="auto"/>
              <w:rPr>
                <w:rFonts w:ascii="Times New Roman" w:hAnsi="Times New Roman"/>
                <w:sz w:val="21"/>
                <w:szCs w:val="21"/>
              </w:rPr>
            </w:pPr>
          </w:p>
        </w:tc>
        <w:tc>
          <w:tcPr>
            <w:tcW w:w="3260" w:type="dxa"/>
            <w:vMerge/>
            <w:shd w:val="clear" w:color="auto" w:fill="CCFFCC"/>
            <w:vAlign w:val="center"/>
          </w:tcPr>
          <w:p w:rsidR="003666AA" w:rsidRPr="003443E1" w:rsidRDefault="003666AA" w:rsidP="00CA1FC2">
            <w:pPr>
              <w:spacing w:after="0" w:line="240" w:lineRule="auto"/>
              <w:rPr>
                <w:rFonts w:ascii="Times New Roman" w:hAnsi="Times New Roman"/>
                <w:sz w:val="21"/>
                <w:szCs w:val="21"/>
              </w:rPr>
            </w:pPr>
          </w:p>
        </w:tc>
      </w:tr>
      <w:tr w:rsidR="00DC6292" w:rsidRPr="003443E1" w:rsidTr="00807A7D">
        <w:trPr>
          <w:trHeight w:val="1014"/>
        </w:trPr>
        <w:tc>
          <w:tcPr>
            <w:tcW w:w="3369" w:type="dxa"/>
            <w:shd w:val="clear" w:color="auto" w:fill="CCFFCC"/>
            <w:vAlign w:val="center"/>
          </w:tcPr>
          <w:p w:rsidR="00DC6292" w:rsidRPr="003443E1" w:rsidRDefault="00DC6292" w:rsidP="00CA1FC2">
            <w:pPr>
              <w:spacing w:after="0" w:line="240" w:lineRule="auto"/>
              <w:jc w:val="both"/>
              <w:rPr>
                <w:rFonts w:ascii="Times New Roman" w:hAnsi="Times New Roman"/>
                <w:sz w:val="21"/>
                <w:szCs w:val="21"/>
              </w:rPr>
            </w:pPr>
            <w:r w:rsidRPr="003443E1">
              <w:rPr>
                <w:rFonts w:ascii="Times New Roman" w:hAnsi="Times New Roman"/>
                <w:sz w:val="21"/>
                <w:szCs w:val="21"/>
              </w:rPr>
              <w:t xml:space="preserve">S36 Niedostateczny marketing i brak dostępności produktów lokalnych dla mieszkańców i turystów </w:t>
            </w:r>
          </w:p>
        </w:tc>
        <w:tc>
          <w:tcPr>
            <w:tcW w:w="850" w:type="dxa"/>
            <w:vMerge w:val="restart"/>
            <w:shd w:val="clear" w:color="auto" w:fill="FFFFCC"/>
            <w:textDirection w:val="btLr"/>
          </w:tcPr>
          <w:p w:rsidR="00DC6292" w:rsidRPr="003443E1" w:rsidRDefault="00DC6292" w:rsidP="00CA1FC2">
            <w:pPr>
              <w:spacing w:after="0" w:line="240" w:lineRule="auto"/>
              <w:ind w:left="113" w:right="113"/>
              <w:jc w:val="both"/>
              <w:rPr>
                <w:rFonts w:ascii="Times New Roman" w:hAnsi="Times New Roman"/>
                <w:sz w:val="21"/>
                <w:szCs w:val="21"/>
              </w:rPr>
            </w:pPr>
            <w:r w:rsidRPr="003443E1">
              <w:rPr>
                <w:rStyle w:val="Pogrubienie"/>
                <w:sz w:val="21"/>
                <w:szCs w:val="21"/>
              </w:rPr>
              <w:t>CEL 3 Obszar LGD konkurencyjny gospodarczo z przedsiębiorczymi mieszkańcami świadomymi atutów swojego otoczenia</w:t>
            </w:r>
          </w:p>
        </w:tc>
        <w:tc>
          <w:tcPr>
            <w:tcW w:w="1418" w:type="dxa"/>
            <w:vMerge w:val="restart"/>
            <w:shd w:val="clear" w:color="auto" w:fill="CCECFF"/>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 xml:space="preserve">Cel 3.1 Rozwój przedsiębiorczości związanej z przetwórstwem rolno - spożywczym, produkcją i </w:t>
            </w:r>
            <w:r w:rsidRPr="003443E1">
              <w:rPr>
                <w:rFonts w:ascii="Times New Roman" w:hAnsi="Times New Roman"/>
                <w:sz w:val="21"/>
                <w:szCs w:val="21"/>
              </w:rPr>
              <w:lastRenderedPageBreak/>
              <w:t>sprzedażą produktów lokalnych oraz wykorzystującą potencjał rolnictwa</w:t>
            </w:r>
          </w:p>
        </w:tc>
        <w:tc>
          <w:tcPr>
            <w:tcW w:w="2126" w:type="dxa"/>
            <w:vMerge w:val="restart"/>
            <w:shd w:val="clear" w:color="auto" w:fill="FFCC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lastRenderedPageBreak/>
              <w:t>3.1.1 Wspieranie działalności związanej z przetwórstwem rolno – spożywczym</w:t>
            </w:r>
          </w:p>
          <w:p w:rsidR="00DC6292" w:rsidRPr="003443E1" w:rsidRDefault="00DC6292" w:rsidP="00542C71">
            <w:pPr>
              <w:rPr>
                <w:rFonts w:ascii="Times New Roman" w:hAnsi="Times New Roman"/>
                <w:sz w:val="21"/>
                <w:szCs w:val="21"/>
              </w:rPr>
            </w:pPr>
          </w:p>
        </w:tc>
        <w:tc>
          <w:tcPr>
            <w:tcW w:w="1843" w:type="dxa"/>
            <w:vMerge w:val="restart"/>
            <w:shd w:val="clear" w:color="auto" w:fill="FFCC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Liczba operacji obejmujących wsparcie działalności związanej z przetwórstwem rolno-spożywczym</w:t>
            </w:r>
          </w:p>
          <w:p w:rsidR="00DC6292" w:rsidRPr="003443E1" w:rsidRDefault="00DC6292" w:rsidP="00542C71">
            <w:pPr>
              <w:rPr>
                <w:rFonts w:ascii="Times New Roman" w:hAnsi="Times New Roman"/>
                <w:sz w:val="21"/>
                <w:szCs w:val="21"/>
              </w:rPr>
            </w:pPr>
          </w:p>
        </w:tc>
        <w:tc>
          <w:tcPr>
            <w:tcW w:w="1524" w:type="dxa"/>
            <w:vMerge w:val="restart"/>
            <w:shd w:val="clear" w:color="auto" w:fill="CCECFF"/>
            <w:vAlign w:val="center"/>
          </w:tcPr>
          <w:p w:rsidR="00DC6292" w:rsidRPr="003443E1" w:rsidRDefault="00DC6292" w:rsidP="00332404">
            <w:pPr>
              <w:spacing w:after="0" w:line="240" w:lineRule="auto"/>
              <w:rPr>
                <w:rFonts w:ascii="Times New Roman" w:hAnsi="Times New Roman"/>
                <w:sz w:val="21"/>
                <w:szCs w:val="21"/>
              </w:rPr>
            </w:pPr>
            <w:r w:rsidRPr="003443E1">
              <w:rPr>
                <w:rFonts w:ascii="Times New Roman" w:hAnsi="Times New Roman"/>
                <w:sz w:val="21"/>
                <w:szCs w:val="21"/>
              </w:rPr>
              <w:t xml:space="preserve">Liczba utworzonych miejsc pracy </w:t>
            </w:r>
          </w:p>
        </w:tc>
        <w:tc>
          <w:tcPr>
            <w:tcW w:w="1027" w:type="dxa"/>
            <w:vMerge w:val="restart"/>
            <w:shd w:val="clear" w:color="auto" w:fill="FFFFCC"/>
          </w:tcPr>
          <w:p w:rsidR="00DC6292" w:rsidRPr="003443E1" w:rsidRDefault="00DC6292" w:rsidP="00555C8A">
            <w:pPr>
              <w:spacing w:after="0" w:line="240" w:lineRule="auto"/>
              <w:rPr>
                <w:rFonts w:ascii="Times New Roman" w:hAnsi="Times New Roman"/>
                <w:sz w:val="21"/>
                <w:szCs w:val="21"/>
              </w:rPr>
            </w:pPr>
            <w:r w:rsidRPr="003443E1">
              <w:rPr>
                <w:rFonts w:ascii="Times New Roman" w:hAnsi="Times New Roman"/>
                <w:sz w:val="21"/>
                <w:szCs w:val="21"/>
              </w:rPr>
              <w:t>Liczba osób bezrobotnych w stosunku do liczby osób w wieku produkcy</w:t>
            </w:r>
            <w:r w:rsidRPr="003443E1">
              <w:rPr>
                <w:rFonts w:ascii="Times New Roman" w:hAnsi="Times New Roman"/>
                <w:sz w:val="21"/>
                <w:szCs w:val="21"/>
              </w:rPr>
              <w:lastRenderedPageBreak/>
              <w:t>jnym</w:t>
            </w:r>
          </w:p>
        </w:tc>
        <w:tc>
          <w:tcPr>
            <w:tcW w:w="3260" w:type="dxa"/>
            <w:vMerge/>
            <w:shd w:val="clear" w:color="auto" w:fill="CCFFCC"/>
            <w:vAlign w:val="center"/>
          </w:tcPr>
          <w:p w:rsidR="00DC6292" w:rsidRPr="003443E1" w:rsidRDefault="00DC6292" w:rsidP="00CA1FC2">
            <w:pPr>
              <w:spacing w:after="0" w:line="240" w:lineRule="auto"/>
              <w:rPr>
                <w:rFonts w:ascii="Times New Roman" w:hAnsi="Times New Roman"/>
                <w:sz w:val="21"/>
                <w:szCs w:val="21"/>
              </w:rPr>
            </w:pPr>
          </w:p>
        </w:tc>
      </w:tr>
      <w:tr w:rsidR="00DC6292" w:rsidRPr="003443E1" w:rsidTr="00555C8A">
        <w:trPr>
          <w:trHeight w:val="73"/>
        </w:trPr>
        <w:tc>
          <w:tcPr>
            <w:tcW w:w="3369" w:type="dxa"/>
            <w:vMerge w:val="restart"/>
            <w:shd w:val="clear" w:color="auto" w:fill="CCFF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S9 Niewystarczająca współpraca pomiędzy podmiotami (producenci, dystrybutorzy, odbiorcy instytucjonalni, indywidualni)</w:t>
            </w:r>
          </w:p>
        </w:tc>
        <w:tc>
          <w:tcPr>
            <w:tcW w:w="850" w:type="dxa"/>
            <w:vMerge/>
            <w:shd w:val="clear" w:color="auto" w:fill="FFFFCC"/>
            <w:vAlign w:val="center"/>
          </w:tcPr>
          <w:p w:rsidR="00DC6292" w:rsidRPr="003443E1" w:rsidRDefault="00DC6292" w:rsidP="00CA1FC2">
            <w:pPr>
              <w:spacing w:after="0" w:line="240" w:lineRule="auto"/>
              <w:rPr>
                <w:rStyle w:val="Pogrubienie"/>
                <w:b w:val="0"/>
                <w:sz w:val="21"/>
                <w:szCs w:val="21"/>
              </w:rPr>
            </w:pPr>
          </w:p>
        </w:tc>
        <w:tc>
          <w:tcPr>
            <w:tcW w:w="1418"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2126" w:type="dxa"/>
            <w:vMerge/>
            <w:shd w:val="clear" w:color="auto" w:fill="FFCCCC"/>
            <w:vAlign w:val="center"/>
          </w:tcPr>
          <w:p w:rsidR="00DC6292" w:rsidRPr="003443E1" w:rsidRDefault="00DC6292" w:rsidP="00542C71">
            <w:pPr>
              <w:rPr>
                <w:rFonts w:ascii="Times New Roman" w:hAnsi="Times New Roman"/>
                <w:strike/>
                <w:color w:val="FF0000"/>
                <w:sz w:val="21"/>
                <w:szCs w:val="21"/>
              </w:rPr>
            </w:pPr>
          </w:p>
        </w:tc>
        <w:tc>
          <w:tcPr>
            <w:tcW w:w="1843" w:type="dxa"/>
            <w:vMerge/>
            <w:shd w:val="clear" w:color="auto" w:fill="FFCCCC"/>
            <w:vAlign w:val="center"/>
          </w:tcPr>
          <w:p w:rsidR="00DC6292" w:rsidRPr="003443E1" w:rsidRDefault="00DC6292" w:rsidP="00542C71">
            <w:pPr>
              <w:rPr>
                <w:rFonts w:ascii="Times New Roman" w:hAnsi="Times New Roman"/>
                <w:sz w:val="21"/>
                <w:szCs w:val="21"/>
              </w:rPr>
            </w:pPr>
          </w:p>
        </w:tc>
        <w:tc>
          <w:tcPr>
            <w:tcW w:w="1524"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1027"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3260" w:type="dxa"/>
            <w:shd w:val="clear" w:color="auto" w:fill="CCFF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Z7 Supermarkety wprowadzające towar niskiej jakości</w:t>
            </w:r>
          </w:p>
        </w:tc>
      </w:tr>
      <w:tr w:rsidR="00DC6292" w:rsidRPr="003443E1" w:rsidTr="00555C8A">
        <w:trPr>
          <w:trHeight w:val="80"/>
        </w:trPr>
        <w:tc>
          <w:tcPr>
            <w:tcW w:w="3369" w:type="dxa"/>
            <w:vMerge/>
            <w:shd w:val="clear" w:color="auto" w:fill="CCFFCC"/>
            <w:vAlign w:val="center"/>
          </w:tcPr>
          <w:p w:rsidR="00DC6292" w:rsidRPr="003443E1" w:rsidRDefault="00DC6292" w:rsidP="00CA1FC2">
            <w:pPr>
              <w:spacing w:after="0" w:line="240" w:lineRule="auto"/>
              <w:jc w:val="both"/>
              <w:rPr>
                <w:rFonts w:ascii="Times New Roman" w:hAnsi="Times New Roman"/>
                <w:sz w:val="21"/>
                <w:szCs w:val="21"/>
              </w:rPr>
            </w:pPr>
          </w:p>
        </w:tc>
        <w:tc>
          <w:tcPr>
            <w:tcW w:w="850" w:type="dxa"/>
            <w:vMerge/>
            <w:shd w:val="clear" w:color="auto" w:fill="FFFFCC"/>
            <w:vAlign w:val="center"/>
          </w:tcPr>
          <w:p w:rsidR="00DC6292" w:rsidRPr="003443E1" w:rsidRDefault="00DC6292" w:rsidP="00CA1FC2">
            <w:pPr>
              <w:spacing w:after="0" w:line="240" w:lineRule="auto"/>
              <w:rPr>
                <w:rStyle w:val="Pogrubienie"/>
                <w:b w:val="0"/>
                <w:sz w:val="21"/>
                <w:szCs w:val="21"/>
              </w:rPr>
            </w:pPr>
          </w:p>
        </w:tc>
        <w:tc>
          <w:tcPr>
            <w:tcW w:w="1418"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2126" w:type="dxa"/>
            <w:vMerge/>
            <w:shd w:val="clear" w:color="auto" w:fill="FFCCCC"/>
            <w:vAlign w:val="center"/>
          </w:tcPr>
          <w:p w:rsidR="00DC6292" w:rsidRPr="003443E1" w:rsidRDefault="00DC6292" w:rsidP="00542C71">
            <w:pPr>
              <w:rPr>
                <w:rFonts w:ascii="Times New Roman" w:hAnsi="Times New Roman"/>
                <w:sz w:val="21"/>
                <w:szCs w:val="21"/>
              </w:rPr>
            </w:pPr>
          </w:p>
        </w:tc>
        <w:tc>
          <w:tcPr>
            <w:tcW w:w="1843" w:type="dxa"/>
            <w:vMerge/>
            <w:shd w:val="clear" w:color="auto" w:fill="FFCCCC"/>
            <w:vAlign w:val="center"/>
          </w:tcPr>
          <w:p w:rsidR="00DC6292" w:rsidRPr="003443E1" w:rsidRDefault="00DC6292" w:rsidP="00542C71">
            <w:pPr>
              <w:rPr>
                <w:rFonts w:ascii="Times New Roman" w:hAnsi="Times New Roman"/>
                <w:strike/>
                <w:color w:val="FF0000"/>
                <w:sz w:val="21"/>
                <w:szCs w:val="21"/>
              </w:rPr>
            </w:pPr>
          </w:p>
        </w:tc>
        <w:tc>
          <w:tcPr>
            <w:tcW w:w="1524"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1027"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3260" w:type="dxa"/>
            <w:shd w:val="clear" w:color="auto" w:fill="CCFF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 xml:space="preserve">SZ6 Współpraca podmiotów w zakresie budowania łańcucha dostaw od producenta do </w:t>
            </w:r>
            <w:r w:rsidRPr="003443E1">
              <w:rPr>
                <w:rFonts w:ascii="Times New Roman" w:hAnsi="Times New Roman"/>
                <w:sz w:val="21"/>
                <w:szCs w:val="21"/>
              </w:rPr>
              <w:lastRenderedPageBreak/>
              <w:t>konsumenta</w:t>
            </w:r>
          </w:p>
        </w:tc>
      </w:tr>
      <w:tr w:rsidR="00DC6292" w:rsidRPr="003443E1" w:rsidTr="00890C72">
        <w:trPr>
          <w:trHeight w:val="360"/>
        </w:trPr>
        <w:tc>
          <w:tcPr>
            <w:tcW w:w="3369" w:type="dxa"/>
            <w:vMerge/>
            <w:shd w:val="clear" w:color="auto" w:fill="CCFFCC"/>
            <w:vAlign w:val="center"/>
          </w:tcPr>
          <w:p w:rsidR="00DC6292" w:rsidRPr="003443E1" w:rsidRDefault="00DC6292" w:rsidP="00CA1FC2">
            <w:pPr>
              <w:spacing w:after="0" w:line="240" w:lineRule="auto"/>
              <w:jc w:val="both"/>
              <w:rPr>
                <w:rFonts w:ascii="Times New Roman" w:hAnsi="Times New Roman"/>
                <w:sz w:val="21"/>
                <w:szCs w:val="21"/>
              </w:rPr>
            </w:pPr>
          </w:p>
        </w:tc>
        <w:tc>
          <w:tcPr>
            <w:tcW w:w="850" w:type="dxa"/>
            <w:vMerge/>
            <w:shd w:val="clear" w:color="auto" w:fill="FFFFCC"/>
            <w:vAlign w:val="center"/>
          </w:tcPr>
          <w:p w:rsidR="00DC6292" w:rsidRPr="003443E1" w:rsidRDefault="00DC6292" w:rsidP="00CA1FC2">
            <w:pPr>
              <w:spacing w:after="0" w:line="240" w:lineRule="auto"/>
              <w:rPr>
                <w:rStyle w:val="Pogrubienie"/>
                <w:b w:val="0"/>
                <w:sz w:val="21"/>
                <w:szCs w:val="21"/>
              </w:rPr>
            </w:pPr>
          </w:p>
        </w:tc>
        <w:tc>
          <w:tcPr>
            <w:tcW w:w="1418"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2126" w:type="dxa"/>
            <w:vMerge/>
            <w:shd w:val="clear" w:color="auto" w:fill="FFCCCC"/>
            <w:vAlign w:val="center"/>
          </w:tcPr>
          <w:p w:rsidR="00DC6292" w:rsidRPr="003443E1" w:rsidRDefault="00DC6292" w:rsidP="00542C71">
            <w:pPr>
              <w:rPr>
                <w:rFonts w:ascii="Times New Roman" w:hAnsi="Times New Roman"/>
                <w:sz w:val="21"/>
                <w:szCs w:val="21"/>
              </w:rPr>
            </w:pPr>
          </w:p>
        </w:tc>
        <w:tc>
          <w:tcPr>
            <w:tcW w:w="1843" w:type="dxa"/>
            <w:vMerge/>
            <w:shd w:val="clear" w:color="auto" w:fill="FFCCCC"/>
            <w:vAlign w:val="center"/>
          </w:tcPr>
          <w:p w:rsidR="00DC6292" w:rsidRPr="003443E1" w:rsidRDefault="00DC6292" w:rsidP="00542C71">
            <w:pPr>
              <w:rPr>
                <w:rFonts w:ascii="Times New Roman" w:hAnsi="Times New Roman"/>
                <w:strike/>
                <w:color w:val="FF0000"/>
                <w:sz w:val="21"/>
                <w:szCs w:val="21"/>
              </w:rPr>
            </w:pPr>
          </w:p>
        </w:tc>
        <w:tc>
          <w:tcPr>
            <w:tcW w:w="1524"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1027"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3260" w:type="dxa"/>
            <w:shd w:val="clear" w:color="auto" w:fill="CCFF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Z8 Rosnący import niepełnowartościowych produktów</w:t>
            </w:r>
          </w:p>
        </w:tc>
      </w:tr>
      <w:tr w:rsidR="00DC6292" w:rsidRPr="003443E1" w:rsidTr="00555C8A">
        <w:trPr>
          <w:trHeight w:val="58"/>
        </w:trPr>
        <w:tc>
          <w:tcPr>
            <w:tcW w:w="3369" w:type="dxa"/>
            <w:vMerge w:val="restart"/>
            <w:shd w:val="clear" w:color="auto" w:fill="CCFF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S16 Słabo rozwinięta działalność pozarolnicza</w:t>
            </w:r>
          </w:p>
        </w:tc>
        <w:tc>
          <w:tcPr>
            <w:tcW w:w="850" w:type="dxa"/>
            <w:vMerge/>
            <w:shd w:val="clear" w:color="auto" w:fill="FFFFCC"/>
            <w:vAlign w:val="center"/>
          </w:tcPr>
          <w:p w:rsidR="00DC6292" w:rsidRPr="003443E1" w:rsidRDefault="00DC6292" w:rsidP="00CA1FC2">
            <w:pPr>
              <w:spacing w:after="0" w:line="240" w:lineRule="auto"/>
              <w:rPr>
                <w:rStyle w:val="Pogrubienie"/>
                <w:b w:val="0"/>
                <w:sz w:val="21"/>
                <w:szCs w:val="21"/>
              </w:rPr>
            </w:pPr>
          </w:p>
        </w:tc>
        <w:tc>
          <w:tcPr>
            <w:tcW w:w="1418"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2126" w:type="dxa"/>
            <w:vMerge/>
            <w:shd w:val="clear" w:color="auto" w:fill="FFCCCC"/>
            <w:vAlign w:val="center"/>
          </w:tcPr>
          <w:p w:rsidR="00DC6292" w:rsidRPr="003443E1" w:rsidRDefault="00DC6292" w:rsidP="00CA1FC2">
            <w:pPr>
              <w:spacing w:after="0" w:line="240" w:lineRule="auto"/>
              <w:rPr>
                <w:rFonts w:ascii="Times New Roman" w:hAnsi="Times New Roman"/>
                <w:sz w:val="21"/>
                <w:szCs w:val="21"/>
              </w:rPr>
            </w:pPr>
          </w:p>
        </w:tc>
        <w:tc>
          <w:tcPr>
            <w:tcW w:w="1843" w:type="dxa"/>
            <w:vMerge/>
            <w:shd w:val="clear" w:color="auto" w:fill="FFCCCC"/>
            <w:vAlign w:val="center"/>
          </w:tcPr>
          <w:p w:rsidR="00DC6292" w:rsidRPr="003443E1" w:rsidRDefault="00DC6292" w:rsidP="00CA1FC2">
            <w:pPr>
              <w:spacing w:after="0" w:line="240" w:lineRule="auto"/>
              <w:rPr>
                <w:rFonts w:ascii="Times New Roman" w:hAnsi="Times New Roman"/>
                <w:strike/>
                <w:color w:val="FF0000"/>
                <w:sz w:val="21"/>
                <w:szCs w:val="21"/>
              </w:rPr>
            </w:pPr>
          </w:p>
        </w:tc>
        <w:tc>
          <w:tcPr>
            <w:tcW w:w="1524"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1027"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3260" w:type="dxa"/>
            <w:shd w:val="clear" w:color="auto" w:fill="CCFF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SZ9 Promocja polskiego rolnictwa i produktów tradycyjnych</w:t>
            </w:r>
          </w:p>
        </w:tc>
      </w:tr>
      <w:tr w:rsidR="00DC6292" w:rsidRPr="003443E1" w:rsidTr="00555C8A">
        <w:trPr>
          <w:trHeight w:val="58"/>
        </w:trPr>
        <w:tc>
          <w:tcPr>
            <w:tcW w:w="3369" w:type="dxa"/>
            <w:vMerge/>
            <w:shd w:val="clear" w:color="auto" w:fill="CCFFCC"/>
            <w:vAlign w:val="center"/>
          </w:tcPr>
          <w:p w:rsidR="00DC6292" w:rsidRPr="003443E1" w:rsidRDefault="00DC6292" w:rsidP="00CA1FC2">
            <w:pPr>
              <w:spacing w:after="0" w:line="240" w:lineRule="auto"/>
              <w:jc w:val="both"/>
              <w:rPr>
                <w:rFonts w:ascii="Times New Roman" w:hAnsi="Times New Roman"/>
                <w:sz w:val="21"/>
                <w:szCs w:val="21"/>
              </w:rPr>
            </w:pPr>
          </w:p>
        </w:tc>
        <w:tc>
          <w:tcPr>
            <w:tcW w:w="850" w:type="dxa"/>
            <w:vMerge/>
            <w:shd w:val="clear" w:color="auto" w:fill="FFFFCC"/>
            <w:vAlign w:val="center"/>
          </w:tcPr>
          <w:p w:rsidR="00DC6292" w:rsidRPr="003443E1" w:rsidRDefault="00DC6292" w:rsidP="00CA1FC2">
            <w:pPr>
              <w:spacing w:after="0" w:line="240" w:lineRule="auto"/>
              <w:rPr>
                <w:rStyle w:val="Pogrubienie"/>
                <w:b w:val="0"/>
                <w:sz w:val="21"/>
                <w:szCs w:val="21"/>
              </w:rPr>
            </w:pPr>
          </w:p>
        </w:tc>
        <w:tc>
          <w:tcPr>
            <w:tcW w:w="1418"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2126" w:type="dxa"/>
            <w:vMerge/>
            <w:shd w:val="clear" w:color="auto" w:fill="FFCCCC"/>
            <w:vAlign w:val="center"/>
          </w:tcPr>
          <w:p w:rsidR="00DC6292" w:rsidRPr="003443E1" w:rsidRDefault="00DC6292" w:rsidP="00CA1FC2">
            <w:pPr>
              <w:spacing w:after="0" w:line="240" w:lineRule="auto"/>
              <w:rPr>
                <w:rFonts w:ascii="Times New Roman" w:hAnsi="Times New Roman"/>
                <w:sz w:val="21"/>
                <w:szCs w:val="21"/>
              </w:rPr>
            </w:pPr>
          </w:p>
        </w:tc>
        <w:tc>
          <w:tcPr>
            <w:tcW w:w="1843" w:type="dxa"/>
            <w:vMerge/>
            <w:shd w:val="clear" w:color="auto" w:fill="FFCCCC"/>
            <w:vAlign w:val="center"/>
          </w:tcPr>
          <w:p w:rsidR="00DC6292" w:rsidRPr="003443E1" w:rsidRDefault="00DC6292" w:rsidP="00CA1FC2">
            <w:pPr>
              <w:spacing w:after="0" w:line="240" w:lineRule="auto"/>
              <w:rPr>
                <w:rFonts w:ascii="Times New Roman" w:hAnsi="Times New Roman"/>
                <w:sz w:val="21"/>
                <w:szCs w:val="21"/>
              </w:rPr>
            </w:pPr>
          </w:p>
        </w:tc>
        <w:tc>
          <w:tcPr>
            <w:tcW w:w="1524"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1027"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3260" w:type="dxa"/>
            <w:shd w:val="clear" w:color="auto" w:fill="CCFF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Zmiana przepisów o sprzedaży bezpośredniej</w:t>
            </w:r>
          </w:p>
        </w:tc>
      </w:tr>
      <w:tr w:rsidR="00DC6292" w:rsidRPr="003443E1" w:rsidTr="00890C72">
        <w:trPr>
          <w:trHeight w:val="148"/>
        </w:trPr>
        <w:tc>
          <w:tcPr>
            <w:tcW w:w="3369" w:type="dxa"/>
            <w:shd w:val="clear" w:color="auto" w:fill="CCFFCC"/>
            <w:vAlign w:val="center"/>
          </w:tcPr>
          <w:p w:rsidR="00DC6292" w:rsidRPr="003443E1" w:rsidRDefault="00DC6292" w:rsidP="00CA1FC2">
            <w:pPr>
              <w:spacing w:after="0" w:line="240" w:lineRule="auto"/>
              <w:jc w:val="both"/>
              <w:rPr>
                <w:rFonts w:ascii="Times New Roman" w:hAnsi="Times New Roman"/>
                <w:b/>
                <w:sz w:val="21"/>
                <w:szCs w:val="21"/>
                <w:u w:val="single"/>
              </w:rPr>
            </w:pPr>
            <w:r w:rsidRPr="003443E1">
              <w:rPr>
                <w:rFonts w:ascii="Times New Roman" w:hAnsi="Times New Roman"/>
                <w:sz w:val="21"/>
                <w:szCs w:val="21"/>
              </w:rPr>
              <w:t>S21 Niedostateczne wykorzystanie zasobów rolnictwa i produktów lokalnych do osiągania dochodów</w:t>
            </w:r>
          </w:p>
        </w:tc>
        <w:tc>
          <w:tcPr>
            <w:tcW w:w="850" w:type="dxa"/>
            <w:vMerge/>
            <w:shd w:val="clear" w:color="auto" w:fill="FFFFCC"/>
            <w:vAlign w:val="center"/>
          </w:tcPr>
          <w:p w:rsidR="00DC6292" w:rsidRPr="003443E1" w:rsidRDefault="00DC6292" w:rsidP="00CA1FC2">
            <w:pPr>
              <w:spacing w:after="0" w:line="240" w:lineRule="auto"/>
              <w:rPr>
                <w:rStyle w:val="Pogrubienie"/>
                <w:b w:val="0"/>
                <w:sz w:val="21"/>
                <w:szCs w:val="21"/>
              </w:rPr>
            </w:pPr>
          </w:p>
        </w:tc>
        <w:tc>
          <w:tcPr>
            <w:tcW w:w="1418"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2126" w:type="dxa"/>
            <w:vMerge/>
            <w:shd w:val="clear" w:color="auto" w:fill="FFCCCC"/>
            <w:vAlign w:val="center"/>
          </w:tcPr>
          <w:p w:rsidR="00DC6292" w:rsidRPr="003443E1" w:rsidRDefault="00DC6292" w:rsidP="00CA1FC2">
            <w:pPr>
              <w:spacing w:after="0" w:line="240" w:lineRule="auto"/>
              <w:rPr>
                <w:rFonts w:ascii="Times New Roman" w:hAnsi="Times New Roman"/>
                <w:sz w:val="21"/>
                <w:szCs w:val="21"/>
              </w:rPr>
            </w:pPr>
          </w:p>
        </w:tc>
        <w:tc>
          <w:tcPr>
            <w:tcW w:w="1843" w:type="dxa"/>
            <w:vMerge/>
            <w:shd w:val="clear" w:color="auto" w:fill="FFCCCC"/>
            <w:vAlign w:val="center"/>
          </w:tcPr>
          <w:p w:rsidR="00DC6292" w:rsidRPr="003443E1" w:rsidRDefault="00DC6292" w:rsidP="00CA1FC2">
            <w:pPr>
              <w:spacing w:after="0" w:line="240" w:lineRule="auto"/>
              <w:rPr>
                <w:rFonts w:ascii="Times New Roman" w:hAnsi="Times New Roman"/>
                <w:sz w:val="21"/>
                <w:szCs w:val="21"/>
              </w:rPr>
            </w:pPr>
          </w:p>
        </w:tc>
        <w:tc>
          <w:tcPr>
            <w:tcW w:w="1524"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1027"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3260" w:type="dxa"/>
            <w:shd w:val="clear" w:color="auto" w:fill="CCFFCC"/>
            <w:vAlign w:val="center"/>
          </w:tcPr>
          <w:p w:rsidR="00DC6292" w:rsidRPr="003443E1" w:rsidRDefault="00DC6292" w:rsidP="00CA1FC2">
            <w:pPr>
              <w:spacing w:after="0" w:line="240" w:lineRule="auto"/>
              <w:jc w:val="both"/>
              <w:rPr>
                <w:rFonts w:ascii="Times New Roman" w:hAnsi="Times New Roman"/>
                <w:sz w:val="21"/>
                <w:szCs w:val="21"/>
              </w:rPr>
            </w:pPr>
            <w:r w:rsidRPr="003443E1">
              <w:rPr>
                <w:rFonts w:ascii="Times New Roman" w:hAnsi="Times New Roman"/>
                <w:sz w:val="21"/>
                <w:szCs w:val="21"/>
              </w:rPr>
              <w:t>SZ5 Duża świadomość społeczeństwa dotycząca aktywnego stylu życia oraz zdrowej żywności (ECO)</w:t>
            </w:r>
          </w:p>
        </w:tc>
      </w:tr>
      <w:tr w:rsidR="00DC6292" w:rsidRPr="003443E1" w:rsidTr="00555C8A">
        <w:trPr>
          <w:trHeight w:val="245"/>
        </w:trPr>
        <w:tc>
          <w:tcPr>
            <w:tcW w:w="3369" w:type="dxa"/>
            <w:shd w:val="clear" w:color="auto" w:fill="CCFF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S18 Utrudniony start kobiet w wieku 30+ chcących wejść na rynek pracy po urodzeniu dziecka (wysoki udział w strukturze bezrobotnych ogółem)</w:t>
            </w:r>
          </w:p>
        </w:tc>
        <w:tc>
          <w:tcPr>
            <w:tcW w:w="850"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1418" w:type="dxa"/>
            <w:vMerge w:val="restart"/>
            <w:shd w:val="clear" w:color="auto" w:fill="CCECFF"/>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Cel 3.2 Przeciwdziałanie wykluczeniu społecznemu i ograniczenie ubóstwa poprzez wsparcie zakładania i rozwijania innowacyjnej działalności gospodarczej w sektorze usług</w:t>
            </w:r>
          </w:p>
        </w:tc>
        <w:tc>
          <w:tcPr>
            <w:tcW w:w="2126" w:type="dxa"/>
            <w:vMerge w:val="restart"/>
            <w:shd w:val="clear" w:color="auto" w:fill="FFCCCC"/>
            <w:vAlign w:val="center"/>
          </w:tcPr>
          <w:p w:rsidR="00DC6292" w:rsidRPr="003443E1" w:rsidRDefault="00DC6292" w:rsidP="008B3F60">
            <w:pPr>
              <w:spacing w:after="0" w:line="240" w:lineRule="auto"/>
              <w:rPr>
                <w:rFonts w:ascii="Times New Roman" w:hAnsi="Times New Roman"/>
                <w:sz w:val="21"/>
                <w:szCs w:val="21"/>
              </w:rPr>
            </w:pPr>
            <w:r w:rsidRPr="003443E1">
              <w:rPr>
                <w:rFonts w:ascii="Times New Roman" w:hAnsi="Times New Roman"/>
                <w:sz w:val="21"/>
                <w:szCs w:val="21"/>
              </w:rPr>
              <w:t>3.2.1 Wsparcie działalności w sektorze usług, produkcji i handlu</w:t>
            </w:r>
          </w:p>
        </w:tc>
        <w:tc>
          <w:tcPr>
            <w:tcW w:w="1843" w:type="dxa"/>
            <w:vMerge w:val="restart"/>
            <w:shd w:val="clear" w:color="auto" w:fill="FFCC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Liczba operacji ukierunkowanych na innowacje</w:t>
            </w:r>
          </w:p>
        </w:tc>
        <w:tc>
          <w:tcPr>
            <w:tcW w:w="1524" w:type="dxa"/>
            <w:vMerge w:val="restart"/>
            <w:shd w:val="clear" w:color="auto" w:fill="CCECFF"/>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Liczba utworzonych miejsc pracy w przeliczeniu na pełne etaty średnioroczne w tym przez grupy defaworyzowane</w:t>
            </w:r>
          </w:p>
        </w:tc>
        <w:tc>
          <w:tcPr>
            <w:tcW w:w="1027"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3260" w:type="dxa"/>
            <w:vMerge w:val="restart"/>
            <w:shd w:val="clear" w:color="auto" w:fill="CCFF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Z12 Wysokie koszty stałe prowadzenia działalności gospodarczej przez osoby fizyczne (ZUS, US) hamujące rozwój przedsiębiorczości</w:t>
            </w:r>
          </w:p>
        </w:tc>
      </w:tr>
      <w:tr w:rsidR="00DC6292" w:rsidRPr="003443E1" w:rsidTr="007C4BB4">
        <w:trPr>
          <w:trHeight w:val="173"/>
        </w:trPr>
        <w:tc>
          <w:tcPr>
            <w:tcW w:w="3369" w:type="dxa"/>
            <w:shd w:val="clear" w:color="auto" w:fill="CCFFCC"/>
            <w:vAlign w:val="center"/>
          </w:tcPr>
          <w:p w:rsidR="00DC6292" w:rsidRPr="003443E1" w:rsidRDefault="00DC6292" w:rsidP="00CA1FC2">
            <w:pPr>
              <w:spacing w:after="0" w:line="240" w:lineRule="auto"/>
              <w:jc w:val="both"/>
              <w:rPr>
                <w:rFonts w:ascii="Times New Roman" w:hAnsi="Times New Roman"/>
                <w:sz w:val="21"/>
                <w:szCs w:val="21"/>
              </w:rPr>
            </w:pPr>
            <w:r w:rsidRPr="003443E1">
              <w:rPr>
                <w:rFonts w:ascii="Times New Roman" w:hAnsi="Times New Roman"/>
                <w:sz w:val="21"/>
                <w:szCs w:val="21"/>
              </w:rPr>
              <w:t>S17 Zła sytuacja na rynku pracy (wysokie bezrobocie, sezonowość zatrudnienia (związana z rolnictwem)</w:t>
            </w:r>
          </w:p>
        </w:tc>
        <w:tc>
          <w:tcPr>
            <w:tcW w:w="850"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1418"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2126" w:type="dxa"/>
            <w:vMerge/>
            <w:shd w:val="clear" w:color="auto" w:fill="FFCCCC"/>
            <w:vAlign w:val="center"/>
          </w:tcPr>
          <w:p w:rsidR="00DC6292" w:rsidRPr="003443E1" w:rsidRDefault="00DC6292" w:rsidP="00CA1FC2">
            <w:pPr>
              <w:spacing w:after="0" w:line="240" w:lineRule="auto"/>
              <w:rPr>
                <w:rFonts w:ascii="Times New Roman" w:hAnsi="Times New Roman"/>
                <w:sz w:val="21"/>
                <w:szCs w:val="21"/>
              </w:rPr>
            </w:pPr>
          </w:p>
        </w:tc>
        <w:tc>
          <w:tcPr>
            <w:tcW w:w="1843" w:type="dxa"/>
            <w:vMerge/>
            <w:shd w:val="clear" w:color="auto" w:fill="FFCCCC"/>
            <w:vAlign w:val="center"/>
          </w:tcPr>
          <w:p w:rsidR="00DC6292" w:rsidRPr="003443E1" w:rsidRDefault="00DC6292" w:rsidP="00CA1FC2">
            <w:pPr>
              <w:spacing w:after="0" w:line="240" w:lineRule="auto"/>
              <w:rPr>
                <w:rFonts w:ascii="Times New Roman" w:hAnsi="Times New Roman"/>
                <w:sz w:val="21"/>
                <w:szCs w:val="21"/>
              </w:rPr>
            </w:pPr>
          </w:p>
        </w:tc>
        <w:tc>
          <w:tcPr>
            <w:tcW w:w="1524" w:type="dxa"/>
            <w:vMerge/>
            <w:tcBorders>
              <w:bottom w:val="single" w:sz="4" w:space="0" w:color="auto"/>
            </w:tcBorders>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1027"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3260" w:type="dxa"/>
            <w:vMerge/>
            <w:shd w:val="clear" w:color="auto" w:fill="CCFFCC"/>
            <w:vAlign w:val="center"/>
          </w:tcPr>
          <w:p w:rsidR="00DC6292" w:rsidRPr="003443E1" w:rsidRDefault="00DC6292" w:rsidP="00CA1FC2">
            <w:pPr>
              <w:spacing w:after="0" w:line="240" w:lineRule="auto"/>
              <w:rPr>
                <w:rFonts w:ascii="Times New Roman" w:hAnsi="Times New Roman"/>
                <w:sz w:val="21"/>
                <w:szCs w:val="21"/>
              </w:rPr>
            </w:pPr>
          </w:p>
        </w:tc>
      </w:tr>
      <w:tr w:rsidR="00DC6292" w:rsidRPr="003443E1" w:rsidTr="00EF3A78">
        <w:trPr>
          <w:trHeight w:val="77"/>
        </w:trPr>
        <w:tc>
          <w:tcPr>
            <w:tcW w:w="3369" w:type="dxa"/>
            <w:shd w:val="clear" w:color="auto" w:fill="CCFFCC"/>
            <w:vAlign w:val="center"/>
          </w:tcPr>
          <w:p w:rsidR="00DC6292" w:rsidRPr="003443E1" w:rsidRDefault="00DC6292" w:rsidP="00CA1FC2">
            <w:pPr>
              <w:spacing w:after="0" w:line="240" w:lineRule="auto"/>
              <w:jc w:val="both"/>
              <w:rPr>
                <w:rFonts w:ascii="Times New Roman" w:hAnsi="Times New Roman"/>
                <w:sz w:val="21"/>
                <w:szCs w:val="21"/>
              </w:rPr>
            </w:pPr>
            <w:r w:rsidRPr="003443E1">
              <w:rPr>
                <w:rFonts w:ascii="Times New Roman" w:hAnsi="Times New Roman"/>
                <w:sz w:val="21"/>
                <w:szCs w:val="21"/>
              </w:rPr>
              <w:t>S30 Brak zajęć i szkoleń dla młodzieży w zakresie praktycznej przedsiębiorczości oraz zachowania się na rynku pracy</w:t>
            </w:r>
          </w:p>
        </w:tc>
        <w:tc>
          <w:tcPr>
            <w:tcW w:w="850" w:type="dxa"/>
            <w:vMerge/>
            <w:shd w:val="clear" w:color="auto" w:fill="FFFFCC"/>
            <w:vAlign w:val="center"/>
          </w:tcPr>
          <w:p w:rsidR="00DC6292" w:rsidRPr="003443E1" w:rsidRDefault="00DC6292" w:rsidP="00CA1FC2">
            <w:pPr>
              <w:spacing w:after="0" w:line="240" w:lineRule="auto"/>
              <w:rPr>
                <w:rStyle w:val="Pogrubienie"/>
                <w:b w:val="0"/>
                <w:sz w:val="21"/>
                <w:szCs w:val="21"/>
              </w:rPr>
            </w:pPr>
          </w:p>
        </w:tc>
        <w:tc>
          <w:tcPr>
            <w:tcW w:w="1418" w:type="dxa"/>
            <w:vMerge w:val="restart"/>
            <w:shd w:val="clear" w:color="auto" w:fill="CCECFF"/>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Cel 3.3 Wzmocnienie mieszkańców w zakresie praktycznej przedsiębiorczości oraz świadomości i aktywności do wykorzystywania dostępnych zasobów</w:t>
            </w:r>
          </w:p>
        </w:tc>
        <w:tc>
          <w:tcPr>
            <w:tcW w:w="2126" w:type="dxa"/>
            <w:vMerge w:val="restart"/>
            <w:shd w:val="clear" w:color="auto" w:fill="FFCC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3.3.1 Kreator przedsiębiorczości</w:t>
            </w:r>
          </w:p>
        </w:tc>
        <w:tc>
          <w:tcPr>
            <w:tcW w:w="1843" w:type="dxa"/>
            <w:vMerge w:val="restart"/>
            <w:shd w:val="clear" w:color="auto" w:fill="FFCC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Liczba przygotowanych projektów współpracy promujących przedsiębiorczość na obszarze LGD</w:t>
            </w:r>
          </w:p>
        </w:tc>
        <w:tc>
          <w:tcPr>
            <w:tcW w:w="1524" w:type="dxa"/>
            <w:vMerge w:val="restart"/>
            <w:shd w:val="clear" w:color="auto" w:fill="CCECFF"/>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Liczba osób defaworyzowanych objętych wsparciem, które podniosły swoje kompetencje i wiedzę z zakresu przedsiębiorczości</w:t>
            </w:r>
          </w:p>
        </w:tc>
        <w:tc>
          <w:tcPr>
            <w:tcW w:w="1027"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3260" w:type="dxa"/>
            <w:vMerge w:val="restart"/>
            <w:shd w:val="clear" w:color="auto" w:fill="CCFF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SZ14 Rosnące w Polsce zainteresowanie wykorzystywaniem swoich atutów i zasobów regionu w rozwoju gospodarczym</w:t>
            </w:r>
          </w:p>
        </w:tc>
      </w:tr>
      <w:tr w:rsidR="00DC6292" w:rsidRPr="003443E1" w:rsidTr="00EF3A78">
        <w:trPr>
          <w:trHeight w:val="77"/>
        </w:trPr>
        <w:tc>
          <w:tcPr>
            <w:tcW w:w="3369" w:type="dxa"/>
            <w:shd w:val="clear" w:color="auto" w:fill="CCFFCC"/>
            <w:vAlign w:val="center"/>
          </w:tcPr>
          <w:p w:rsidR="00DC6292" w:rsidRPr="003443E1" w:rsidRDefault="00DC6292" w:rsidP="00CA1FC2">
            <w:pPr>
              <w:spacing w:after="0" w:line="240" w:lineRule="auto"/>
              <w:jc w:val="both"/>
              <w:rPr>
                <w:rFonts w:ascii="Times New Roman" w:hAnsi="Times New Roman"/>
                <w:sz w:val="21"/>
                <w:szCs w:val="21"/>
              </w:rPr>
            </w:pPr>
            <w:r w:rsidRPr="003443E1">
              <w:rPr>
                <w:rFonts w:ascii="Times New Roman" w:hAnsi="Times New Roman"/>
                <w:sz w:val="21"/>
                <w:szCs w:val="21"/>
              </w:rPr>
              <w:t>S29 Brak perspektyw zawodowych przyczyniający się do emigracji młodzieży</w:t>
            </w:r>
          </w:p>
          <w:p w:rsidR="00DC6292" w:rsidRPr="003443E1" w:rsidRDefault="00DC6292" w:rsidP="00CA1FC2">
            <w:pPr>
              <w:spacing w:after="0" w:line="240" w:lineRule="auto"/>
              <w:jc w:val="both"/>
              <w:rPr>
                <w:rFonts w:ascii="Times New Roman" w:hAnsi="Times New Roman"/>
                <w:sz w:val="21"/>
                <w:szCs w:val="21"/>
              </w:rPr>
            </w:pPr>
          </w:p>
        </w:tc>
        <w:tc>
          <w:tcPr>
            <w:tcW w:w="850" w:type="dxa"/>
            <w:vMerge/>
            <w:shd w:val="clear" w:color="auto" w:fill="FFFFCC"/>
            <w:vAlign w:val="center"/>
          </w:tcPr>
          <w:p w:rsidR="00DC6292" w:rsidRPr="003443E1" w:rsidRDefault="00DC6292" w:rsidP="00CA1FC2">
            <w:pPr>
              <w:spacing w:after="0" w:line="240" w:lineRule="auto"/>
              <w:rPr>
                <w:rStyle w:val="Pogrubienie"/>
                <w:b w:val="0"/>
                <w:sz w:val="21"/>
                <w:szCs w:val="21"/>
              </w:rPr>
            </w:pPr>
          </w:p>
        </w:tc>
        <w:tc>
          <w:tcPr>
            <w:tcW w:w="1418"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2126" w:type="dxa"/>
            <w:vMerge/>
            <w:shd w:val="clear" w:color="auto" w:fill="FFCCCC"/>
            <w:vAlign w:val="center"/>
          </w:tcPr>
          <w:p w:rsidR="00DC6292" w:rsidRPr="003443E1" w:rsidRDefault="00DC6292" w:rsidP="00CA1FC2">
            <w:pPr>
              <w:spacing w:after="0" w:line="240" w:lineRule="auto"/>
              <w:rPr>
                <w:rFonts w:ascii="Times New Roman" w:hAnsi="Times New Roman"/>
                <w:sz w:val="21"/>
                <w:szCs w:val="21"/>
              </w:rPr>
            </w:pPr>
          </w:p>
        </w:tc>
        <w:tc>
          <w:tcPr>
            <w:tcW w:w="1843" w:type="dxa"/>
            <w:vMerge/>
            <w:shd w:val="clear" w:color="auto" w:fill="FFCCCC"/>
            <w:vAlign w:val="center"/>
          </w:tcPr>
          <w:p w:rsidR="00DC6292" w:rsidRPr="003443E1" w:rsidRDefault="00DC6292" w:rsidP="00CA1FC2">
            <w:pPr>
              <w:spacing w:after="0" w:line="240" w:lineRule="auto"/>
              <w:rPr>
                <w:rFonts w:ascii="Times New Roman" w:hAnsi="Times New Roman"/>
                <w:sz w:val="21"/>
                <w:szCs w:val="21"/>
              </w:rPr>
            </w:pPr>
          </w:p>
        </w:tc>
        <w:tc>
          <w:tcPr>
            <w:tcW w:w="1524"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1027"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3260" w:type="dxa"/>
            <w:vMerge/>
            <w:shd w:val="clear" w:color="auto" w:fill="CCFFCC"/>
            <w:vAlign w:val="center"/>
          </w:tcPr>
          <w:p w:rsidR="00DC6292" w:rsidRPr="003443E1" w:rsidRDefault="00DC6292" w:rsidP="00CA1FC2">
            <w:pPr>
              <w:spacing w:after="0" w:line="240" w:lineRule="auto"/>
              <w:rPr>
                <w:rFonts w:ascii="Times New Roman" w:hAnsi="Times New Roman"/>
                <w:sz w:val="21"/>
                <w:szCs w:val="21"/>
              </w:rPr>
            </w:pPr>
          </w:p>
        </w:tc>
      </w:tr>
      <w:tr w:rsidR="00DC6292" w:rsidRPr="003443E1" w:rsidTr="00EF3A78">
        <w:trPr>
          <w:trHeight w:val="77"/>
        </w:trPr>
        <w:tc>
          <w:tcPr>
            <w:tcW w:w="3369" w:type="dxa"/>
            <w:shd w:val="clear" w:color="auto" w:fill="CCFFCC"/>
            <w:vAlign w:val="center"/>
          </w:tcPr>
          <w:p w:rsidR="00DC6292" w:rsidRPr="003443E1" w:rsidRDefault="00DC6292" w:rsidP="00CA1FC2">
            <w:pPr>
              <w:spacing w:after="0" w:line="240" w:lineRule="auto"/>
              <w:jc w:val="both"/>
              <w:rPr>
                <w:rFonts w:ascii="Times New Roman" w:hAnsi="Times New Roman"/>
                <w:sz w:val="21"/>
                <w:szCs w:val="21"/>
              </w:rPr>
            </w:pPr>
            <w:r w:rsidRPr="003443E1">
              <w:rPr>
                <w:rFonts w:ascii="Times New Roman" w:hAnsi="Times New Roman"/>
                <w:sz w:val="21"/>
                <w:szCs w:val="21"/>
              </w:rPr>
              <w:t>S24 Niedostosowana do lokalnego rynku zatrudnienia oferta szkół ponadgimnazjalnych/brak zajęć w zakresie praktycznej przedsiębiorczości oraz zachowania się na rynku pracy</w:t>
            </w:r>
          </w:p>
        </w:tc>
        <w:tc>
          <w:tcPr>
            <w:tcW w:w="850" w:type="dxa"/>
            <w:vMerge/>
            <w:shd w:val="clear" w:color="auto" w:fill="FFFFCC"/>
            <w:vAlign w:val="center"/>
          </w:tcPr>
          <w:p w:rsidR="00DC6292" w:rsidRPr="003443E1" w:rsidRDefault="00DC6292" w:rsidP="00CA1FC2">
            <w:pPr>
              <w:spacing w:after="0" w:line="240" w:lineRule="auto"/>
              <w:rPr>
                <w:rStyle w:val="Pogrubienie"/>
                <w:b w:val="0"/>
                <w:sz w:val="21"/>
                <w:szCs w:val="21"/>
              </w:rPr>
            </w:pPr>
          </w:p>
        </w:tc>
        <w:tc>
          <w:tcPr>
            <w:tcW w:w="1418"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2126" w:type="dxa"/>
            <w:vMerge/>
            <w:shd w:val="clear" w:color="auto" w:fill="FFCCCC"/>
            <w:vAlign w:val="center"/>
          </w:tcPr>
          <w:p w:rsidR="00DC6292" w:rsidRPr="003443E1" w:rsidRDefault="00DC6292" w:rsidP="00CA1FC2">
            <w:pPr>
              <w:spacing w:after="0" w:line="240" w:lineRule="auto"/>
              <w:rPr>
                <w:rFonts w:ascii="Times New Roman" w:hAnsi="Times New Roman"/>
                <w:sz w:val="21"/>
                <w:szCs w:val="21"/>
              </w:rPr>
            </w:pPr>
          </w:p>
        </w:tc>
        <w:tc>
          <w:tcPr>
            <w:tcW w:w="1843" w:type="dxa"/>
            <w:vMerge/>
            <w:shd w:val="clear" w:color="auto" w:fill="FFCCCC"/>
            <w:vAlign w:val="center"/>
          </w:tcPr>
          <w:p w:rsidR="00DC6292" w:rsidRPr="003443E1" w:rsidRDefault="00DC6292" w:rsidP="00CA1FC2">
            <w:pPr>
              <w:spacing w:after="0" w:line="240" w:lineRule="auto"/>
              <w:rPr>
                <w:rFonts w:ascii="Times New Roman" w:hAnsi="Times New Roman"/>
                <w:sz w:val="21"/>
                <w:szCs w:val="21"/>
              </w:rPr>
            </w:pPr>
          </w:p>
        </w:tc>
        <w:tc>
          <w:tcPr>
            <w:tcW w:w="1524"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1027"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3260" w:type="dxa"/>
            <w:vMerge/>
            <w:shd w:val="clear" w:color="auto" w:fill="CCFFCC"/>
            <w:vAlign w:val="center"/>
          </w:tcPr>
          <w:p w:rsidR="00DC6292" w:rsidRPr="003443E1" w:rsidRDefault="00DC6292" w:rsidP="00CA1FC2">
            <w:pPr>
              <w:spacing w:after="0" w:line="240" w:lineRule="auto"/>
              <w:rPr>
                <w:rFonts w:ascii="Times New Roman" w:hAnsi="Times New Roman"/>
                <w:sz w:val="21"/>
                <w:szCs w:val="21"/>
              </w:rPr>
            </w:pPr>
          </w:p>
        </w:tc>
      </w:tr>
      <w:tr w:rsidR="00DC6292" w:rsidRPr="003443E1" w:rsidTr="00EF3A78">
        <w:trPr>
          <w:trHeight w:val="56"/>
        </w:trPr>
        <w:tc>
          <w:tcPr>
            <w:tcW w:w="3369" w:type="dxa"/>
            <w:shd w:val="clear" w:color="auto" w:fill="CCFFCC"/>
            <w:vAlign w:val="center"/>
          </w:tcPr>
          <w:p w:rsidR="00DC6292" w:rsidRPr="003443E1" w:rsidRDefault="00DC6292" w:rsidP="00CA1FC2">
            <w:pPr>
              <w:spacing w:after="0" w:line="240" w:lineRule="auto"/>
              <w:jc w:val="both"/>
              <w:rPr>
                <w:rFonts w:ascii="Times New Roman" w:hAnsi="Times New Roman"/>
                <w:sz w:val="21"/>
                <w:szCs w:val="21"/>
              </w:rPr>
            </w:pPr>
            <w:r w:rsidRPr="003443E1">
              <w:rPr>
                <w:rFonts w:ascii="Times New Roman" w:hAnsi="Times New Roman"/>
                <w:sz w:val="21"/>
                <w:szCs w:val="21"/>
              </w:rPr>
              <w:lastRenderedPageBreak/>
              <w:t>S19 Niskie kwalifikacja zawodowe lokalnych kadr (umiejętności praktyczne, języki obce)</w:t>
            </w:r>
          </w:p>
        </w:tc>
        <w:tc>
          <w:tcPr>
            <w:tcW w:w="850" w:type="dxa"/>
            <w:vMerge/>
            <w:shd w:val="clear" w:color="auto" w:fill="FFFFCC"/>
            <w:vAlign w:val="center"/>
          </w:tcPr>
          <w:p w:rsidR="00DC6292" w:rsidRPr="003443E1" w:rsidRDefault="00DC6292" w:rsidP="00CA1FC2">
            <w:pPr>
              <w:spacing w:after="0" w:line="240" w:lineRule="auto"/>
              <w:rPr>
                <w:rStyle w:val="Pogrubienie"/>
                <w:b w:val="0"/>
                <w:sz w:val="21"/>
                <w:szCs w:val="21"/>
              </w:rPr>
            </w:pPr>
          </w:p>
        </w:tc>
        <w:tc>
          <w:tcPr>
            <w:tcW w:w="1418" w:type="dxa"/>
            <w:shd w:val="clear" w:color="auto" w:fill="CCECFF"/>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Cel 3.4 Poprawa konkurencyjności producentów i przetwórców rolnych poprzez animację współpracy oraz podniesienie wiedzy i kompetencji w zakresie tworzenia sieci sprzedaży w ramach krótkich łańcuchów dostaw</w:t>
            </w:r>
          </w:p>
        </w:tc>
        <w:tc>
          <w:tcPr>
            <w:tcW w:w="2126" w:type="dxa"/>
            <w:shd w:val="clear" w:color="auto" w:fill="FFCCCC"/>
            <w:vAlign w:val="center"/>
          </w:tcPr>
          <w:p w:rsidR="00DC6292" w:rsidRPr="003443E1" w:rsidRDefault="00DC6292" w:rsidP="00332404">
            <w:pPr>
              <w:spacing w:after="0" w:line="240" w:lineRule="auto"/>
              <w:rPr>
                <w:rFonts w:ascii="Times New Roman" w:hAnsi="Times New Roman"/>
                <w:sz w:val="21"/>
                <w:szCs w:val="21"/>
              </w:rPr>
            </w:pPr>
            <w:r w:rsidRPr="003443E1">
              <w:rPr>
                <w:rFonts w:ascii="Times New Roman" w:hAnsi="Times New Roman"/>
                <w:sz w:val="21"/>
                <w:szCs w:val="21"/>
              </w:rPr>
              <w:t>3.4.1 Podniesienie kompetencji mieszkańców w zakresie przedsiębiorczości</w:t>
            </w:r>
          </w:p>
        </w:tc>
        <w:tc>
          <w:tcPr>
            <w:tcW w:w="1843" w:type="dxa"/>
            <w:shd w:val="clear" w:color="auto" w:fill="FFCCCC"/>
            <w:vAlign w:val="center"/>
          </w:tcPr>
          <w:p w:rsidR="00DC6292" w:rsidRPr="003443E1" w:rsidRDefault="00DC6292" w:rsidP="00332404">
            <w:pPr>
              <w:spacing w:after="0" w:line="240" w:lineRule="auto"/>
              <w:rPr>
                <w:rFonts w:ascii="Times New Roman" w:hAnsi="Times New Roman"/>
                <w:sz w:val="21"/>
                <w:szCs w:val="21"/>
              </w:rPr>
            </w:pPr>
            <w:r w:rsidRPr="003443E1">
              <w:rPr>
                <w:rFonts w:ascii="Times New Roman" w:hAnsi="Times New Roman"/>
                <w:sz w:val="21"/>
                <w:szCs w:val="21"/>
              </w:rPr>
              <w:t xml:space="preserve">Liczba szkoleń </w:t>
            </w:r>
          </w:p>
        </w:tc>
        <w:tc>
          <w:tcPr>
            <w:tcW w:w="1524" w:type="dxa"/>
            <w:shd w:val="clear" w:color="auto" w:fill="CCECFF"/>
            <w:vAlign w:val="center"/>
          </w:tcPr>
          <w:p w:rsidR="00DC6292" w:rsidRPr="003443E1" w:rsidRDefault="00DC6292" w:rsidP="00332404">
            <w:pPr>
              <w:spacing w:after="0" w:line="240" w:lineRule="auto"/>
              <w:rPr>
                <w:rFonts w:ascii="Times New Roman" w:hAnsi="Times New Roman"/>
                <w:sz w:val="21"/>
                <w:szCs w:val="21"/>
              </w:rPr>
            </w:pPr>
            <w:r w:rsidRPr="003443E1">
              <w:rPr>
                <w:rFonts w:ascii="Times New Roman" w:hAnsi="Times New Roman"/>
                <w:sz w:val="21"/>
                <w:szCs w:val="21"/>
              </w:rPr>
              <w:t>Liczba osób przeszkolonych</w:t>
            </w:r>
          </w:p>
        </w:tc>
        <w:tc>
          <w:tcPr>
            <w:tcW w:w="1027"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3260" w:type="dxa"/>
            <w:shd w:val="clear" w:color="auto" w:fill="CCFF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SZ15 Coraz większa świadomość na terenie kraju, że warto kupować „prosto od rolnika” i unikać wielu pośredników</w:t>
            </w:r>
          </w:p>
        </w:tc>
      </w:tr>
      <w:tr w:rsidR="00DC6292" w:rsidRPr="003443E1" w:rsidTr="00EF3A78">
        <w:trPr>
          <w:trHeight w:val="71"/>
        </w:trPr>
        <w:tc>
          <w:tcPr>
            <w:tcW w:w="3369" w:type="dxa"/>
            <w:shd w:val="clear" w:color="auto" w:fill="CCFFCC"/>
            <w:vAlign w:val="center"/>
          </w:tcPr>
          <w:p w:rsidR="00DC6292" w:rsidRPr="003443E1" w:rsidRDefault="00DC6292" w:rsidP="00CA1FC2">
            <w:pPr>
              <w:spacing w:after="0" w:line="240" w:lineRule="auto"/>
              <w:jc w:val="both"/>
              <w:rPr>
                <w:rFonts w:ascii="Times New Roman" w:hAnsi="Times New Roman"/>
                <w:sz w:val="21"/>
                <w:szCs w:val="21"/>
              </w:rPr>
            </w:pPr>
            <w:r w:rsidRPr="003443E1">
              <w:rPr>
                <w:rFonts w:ascii="Times New Roman" w:hAnsi="Times New Roman"/>
                <w:sz w:val="21"/>
                <w:szCs w:val="21"/>
              </w:rPr>
              <w:t>S5 Brak wspólnej marki i promocji produktów lokalnych pochodzących z rolnictwa i rybactwa</w:t>
            </w:r>
          </w:p>
        </w:tc>
        <w:tc>
          <w:tcPr>
            <w:tcW w:w="850" w:type="dxa"/>
            <w:vMerge/>
            <w:shd w:val="clear" w:color="auto" w:fill="FFFFCC"/>
            <w:vAlign w:val="center"/>
          </w:tcPr>
          <w:p w:rsidR="00DC6292" w:rsidRPr="003443E1" w:rsidRDefault="00DC6292" w:rsidP="00CA1FC2">
            <w:pPr>
              <w:spacing w:after="0" w:line="240" w:lineRule="auto"/>
              <w:rPr>
                <w:rStyle w:val="Pogrubienie"/>
                <w:b w:val="0"/>
                <w:sz w:val="21"/>
                <w:szCs w:val="21"/>
              </w:rPr>
            </w:pPr>
          </w:p>
        </w:tc>
        <w:tc>
          <w:tcPr>
            <w:tcW w:w="1418" w:type="dxa"/>
            <w:vMerge w:val="restart"/>
            <w:shd w:val="clear" w:color="auto" w:fill="CCECFF"/>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Cel 3.5 Promocja produktów lokalnych.</w:t>
            </w:r>
          </w:p>
        </w:tc>
        <w:tc>
          <w:tcPr>
            <w:tcW w:w="2126" w:type="dxa"/>
            <w:vMerge w:val="restart"/>
            <w:shd w:val="clear" w:color="auto" w:fill="FFCC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3.5.1 Budowa i promocja marki produktu lokalnego obszaru LGD</w:t>
            </w:r>
          </w:p>
        </w:tc>
        <w:tc>
          <w:tcPr>
            <w:tcW w:w="1843" w:type="dxa"/>
            <w:vMerge w:val="restart"/>
            <w:shd w:val="clear" w:color="auto" w:fill="FFCC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Liczba operacji obejmujących budowanie i promocję marki produktu lokalnego</w:t>
            </w:r>
          </w:p>
        </w:tc>
        <w:tc>
          <w:tcPr>
            <w:tcW w:w="1524" w:type="dxa"/>
            <w:vMerge w:val="restart"/>
            <w:shd w:val="clear" w:color="auto" w:fill="CCECFF"/>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Liczba produktów lokalnych objętych nowo powstałą marką na obszarze LGD</w:t>
            </w:r>
          </w:p>
          <w:p w:rsidR="00DC6292" w:rsidRPr="003443E1" w:rsidRDefault="00DC6292" w:rsidP="00CA1FC2">
            <w:pPr>
              <w:spacing w:after="0" w:line="240" w:lineRule="auto"/>
              <w:rPr>
                <w:rFonts w:ascii="Times New Roman" w:hAnsi="Times New Roman"/>
                <w:sz w:val="21"/>
                <w:szCs w:val="21"/>
              </w:rPr>
            </w:pPr>
          </w:p>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Liczba osób uczestniczących w wydarzeniach promujących produkty lokalne obszaru LGD</w:t>
            </w:r>
          </w:p>
        </w:tc>
        <w:tc>
          <w:tcPr>
            <w:tcW w:w="1027"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3260" w:type="dxa"/>
            <w:vMerge w:val="restart"/>
            <w:shd w:val="clear" w:color="auto" w:fill="CCFF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Z8 Rosnący import niepełnowartościowych produktów</w:t>
            </w:r>
          </w:p>
        </w:tc>
      </w:tr>
      <w:tr w:rsidR="00DC6292" w:rsidRPr="003443E1" w:rsidTr="00EF3A78">
        <w:trPr>
          <w:trHeight w:val="71"/>
        </w:trPr>
        <w:tc>
          <w:tcPr>
            <w:tcW w:w="3369" w:type="dxa"/>
            <w:shd w:val="clear" w:color="auto" w:fill="CCFFCC"/>
            <w:vAlign w:val="center"/>
          </w:tcPr>
          <w:p w:rsidR="00DC6292" w:rsidRPr="003443E1" w:rsidRDefault="00DC6292" w:rsidP="00CA1FC2">
            <w:pPr>
              <w:spacing w:after="0" w:line="240" w:lineRule="auto"/>
              <w:jc w:val="both"/>
              <w:rPr>
                <w:rFonts w:ascii="Times New Roman" w:hAnsi="Times New Roman"/>
                <w:sz w:val="21"/>
                <w:szCs w:val="21"/>
              </w:rPr>
            </w:pPr>
            <w:r w:rsidRPr="003443E1">
              <w:rPr>
                <w:rFonts w:ascii="Times New Roman" w:hAnsi="Times New Roman"/>
                <w:sz w:val="21"/>
                <w:szCs w:val="21"/>
              </w:rPr>
              <w:t>S23 Brak marki produktu lokalnego</w:t>
            </w:r>
          </w:p>
        </w:tc>
        <w:tc>
          <w:tcPr>
            <w:tcW w:w="850" w:type="dxa"/>
            <w:vMerge/>
            <w:shd w:val="clear" w:color="auto" w:fill="FFFFCC"/>
            <w:vAlign w:val="center"/>
          </w:tcPr>
          <w:p w:rsidR="00DC6292" w:rsidRPr="003443E1" w:rsidRDefault="00DC6292" w:rsidP="00CA1FC2">
            <w:pPr>
              <w:spacing w:after="0" w:line="240" w:lineRule="auto"/>
              <w:rPr>
                <w:rStyle w:val="Pogrubienie"/>
                <w:b w:val="0"/>
                <w:sz w:val="21"/>
                <w:szCs w:val="21"/>
              </w:rPr>
            </w:pPr>
          </w:p>
        </w:tc>
        <w:tc>
          <w:tcPr>
            <w:tcW w:w="1418"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2126" w:type="dxa"/>
            <w:vMerge/>
            <w:shd w:val="clear" w:color="auto" w:fill="FFCCCC"/>
            <w:vAlign w:val="center"/>
          </w:tcPr>
          <w:p w:rsidR="00DC6292" w:rsidRPr="003443E1" w:rsidRDefault="00DC6292" w:rsidP="00CA1FC2">
            <w:pPr>
              <w:spacing w:after="0" w:line="240" w:lineRule="auto"/>
              <w:rPr>
                <w:rFonts w:ascii="Times New Roman" w:hAnsi="Times New Roman"/>
                <w:sz w:val="21"/>
                <w:szCs w:val="21"/>
              </w:rPr>
            </w:pPr>
          </w:p>
        </w:tc>
        <w:tc>
          <w:tcPr>
            <w:tcW w:w="1843" w:type="dxa"/>
            <w:vMerge/>
            <w:shd w:val="clear" w:color="auto" w:fill="FFCCCC"/>
            <w:vAlign w:val="center"/>
          </w:tcPr>
          <w:p w:rsidR="00DC6292" w:rsidRPr="003443E1" w:rsidRDefault="00DC6292" w:rsidP="00CA1FC2">
            <w:pPr>
              <w:spacing w:after="0" w:line="240" w:lineRule="auto"/>
              <w:rPr>
                <w:rFonts w:ascii="Times New Roman" w:hAnsi="Times New Roman"/>
                <w:sz w:val="21"/>
                <w:szCs w:val="21"/>
              </w:rPr>
            </w:pPr>
          </w:p>
        </w:tc>
        <w:tc>
          <w:tcPr>
            <w:tcW w:w="1524"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1027"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3260" w:type="dxa"/>
            <w:vMerge/>
            <w:shd w:val="clear" w:color="auto" w:fill="CCFFCC"/>
            <w:vAlign w:val="center"/>
          </w:tcPr>
          <w:p w:rsidR="00DC6292" w:rsidRPr="003443E1" w:rsidRDefault="00DC6292" w:rsidP="00CA1FC2">
            <w:pPr>
              <w:spacing w:after="0" w:line="240" w:lineRule="auto"/>
              <w:rPr>
                <w:rFonts w:ascii="Times New Roman" w:hAnsi="Times New Roman"/>
                <w:sz w:val="21"/>
                <w:szCs w:val="21"/>
              </w:rPr>
            </w:pPr>
          </w:p>
        </w:tc>
      </w:tr>
      <w:tr w:rsidR="00DC6292" w:rsidRPr="003443E1" w:rsidTr="00EF3A78">
        <w:trPr>
          <w:trHeight w:val="229"/>
        </w:trPr>
        <w:tc>
          <w:tcPr>
            <w:tcW w:w="3369" w:type="dxa"/>
            <w:vMerge w:val="restart"/>
            <w:shd w:val="clear" w:color="auto" w:fill="CCFFCC"/>
            <w:vAlign w:val="center"/>
          </w:tcPr>
          <w:p w:rsidR="00DC6292" w:rsidRPr="003443E1" w:rsidRDefault="00DC6292" w:rsidP="00CA1FC2">
            <w:pPr>
              <w:spacing w:after="0" w:line="240" w:lineRule="auto"/>
              <w:jc w:val="both"/>
              <w:rPr>
                <w:rFonts w:ascii="Times New Roman" w:hAnsi="Times New Roman"/>
                <w:sz w:val="21"/>
                <w:szCs w:val="21"/>
              </w:rPr>
            </w:pPr>
            <w:r w:rsidRPr="003443E1">
              <w:rPr>
                <w:rFonts w:ascii="Times New Roman" w:hAnsi="Times New Roman"/>
                <w:sz w:val="21"/>
                <w:szCs w:val="21"/>
              </w:rPr>
              <w:t>S25 Brak dobrych praktyk ukazujących powiązania: nauka, praktyka, biznes</w:t>
            </w:r>
          </w:p>
        </w:tc>
        <w:tc>
          <w:tcPr>
            <w:tcW w:w="850" w:type="dxa"/>
            <w:vMerge/>
            <w:shd w:val="clear" w:color="auto" w:fill="FFFFCC"/>
            <w:vAlign w:val="center"/>
          </w:tcPr>
          <w:p w:rsidR="00DC6292" w:rsidRPr="003443E1" w:rsidRDefault="00DC6292" w:rsidP="00CA1FC2">
            <w:pPr>
              <w:spacing w:after="0" w:line="240" w:lineRule="auto"/>
              <w:rPr>
                <w:rStyle w:val="Pogrubienie"/>
                <w:b w:val="0"/>
                <w:sz w:val="21"/>
                <w:szCs w:val="21"/>
              </w:rPr>
            </w:pPr>
          </w:p>
        </w:tc>
        <w:tc>
          <w:tcPr>
            <w:tcW w:w="1418"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2126" w:type="dxa"/>
            <w:shd w:val="clear" w:color="auto" w:fill="FFCC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3.5.2 Ponadregionalny projekt współpracy</w:t>
            </w:r>
          </w:p>
        </w:tc>
        <w:tc>
          <w:tcPr>
            <w:tcW w:w="1843" w:type="dxa"/>
            <w:shd w:val="clear" w:color="auto" w:fill="FFCC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Liczba projektów współpracy promujących produkty lokalne obszaru LGD</w:t>
            </w:r>
          </w:p>
        </w:tc>
        <w:tc>
          <w:tcPr>
            <w:tcW w:w="1524"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1027"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3260" w:type="dxa"/>
            <w:shd w:val="clear" w:color="auto" w:fill="CCFF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Z16 Zainteresowanie osób z zewnątrz naszym dziedzictwem kulinarnym</w:t>
            </w:r>
          </w:p>
        </w:tc>
      </w:tr>
      <w:tr w:rsidR="00DC6292" w:rsidRPr="003443E1" w:rsidTr="007C4BB4">
        <w:trPr>
          <w:trHeight w:val="229"/>
        </w:trPr>
        <w:tc>
          <w:tcPr>
            <w:tcW w:w="3369" w:type="dxa"/>
            <w:vMerge/>
            <w:shd w:val="clear" w:color="auto" w:fill="CCFFCC"/>
            <w:vAlign w:val="center"/>
          </w:tcPr>
          <w:p w:rsidR="00DC6292" w:rsidRPr="003443E1" w:rsidRDefault="00DC6292" w:rsidP="00CA1FC2">
            <w:pPr>
              <w:spacing w:after="0" w:line="240" w:lineRule="auto"/>
              <w:jc w:val="both"/>
              <w:rPr>
                <w:rFonts w:ascii="Times New Roman" w:hAnsi="Times New Roman"/>
                <w:sz w:val="21"/>
                <w:szCs w:val="21"/>
              </w:rPr>
            </w:pPr>
          </w:p>
        </w:tc>
        <w:tc>
          <w:tcPr>
            <w:tcW w:w="850" w:type="dxa"/>
            <w:vMerge/>
            <w:shd w:val="clear" w:color="auto" w:fill="FFFFCC"/>
            <w:vAlign w:val="center"/>
          </w:tcPr>
          <w:p w:rsidR="00DC6292" w:rsidRPr="003443E1" w:rsidRDefault="00DC6292" w:rsidP="00CA1FC2">
            <w:pPr>
              <w:spacing w:after="0" w:line="240" w:lineRule="auto"/>
              <w:rPr>
                <w:rStyle w:val="Pogrubienie"/>
                <w:b w:val="0"/>
                <w:sz w:val="21"/>
                <w:szCs w:val="21"/>
              </w:rPr>
            </w:pPr>
          </w:p>
        </w:tc>
        <w:tc>
          <w:tcPr>
            <w:tcW w:w="1418"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2126" w:type="dxa"/>
            <w:shd w:val="clear" w:color="auto" w:fill="FFCCCC"/>
            <w:vAlign w:val="center"/>
          </w:tcPr>
          <w:p w:rsidR="00DC6292" w:rsidRPr="00807A7D" w:rsidRDefault="00DC6292" w:rsidP="00CA1FC2">
            <w:pPr>
              <w:spacing w:after="0" w:line="240" w:lineRule="auto"/>
              <w:rPr>
                <w:rFonts w:ascii="Times New Roman" w:hAnsi="Times New Roman"/>
                <w:sz w:val="21"/>
                <w:szCs w:val="21"/>
              </w:rPr>
            </w:pPr>
            <w:r w:rsidRPr="00807A7D">
              <w:rPr>
                <w:rFonts w:ascii="Times New Roman" w:hAnsi="Times New Roman"/>
                <w:sz w:val="21"/>
                <w:szCs w:val="21"/>
              </w:rPr>
              <w:t xml:space="preserve">3.5.3 Podniesienie kompetencji i umiejętności producentów produktów lokalnych w zakresie marketingu, promocji </w:t>
            </w:r>
            <w:r w:rsidRPr="00807A7D">
              <w:rPr>
                <w:rFonts w:ascii="Times New Roman" w:hAnsi="Times New Roman"/>
                <w:sz w:val="21"/>
                <w:szCs w:val="21"/>
              </w:rPr>
              <w:lastRenderedPageBreak/>
              <w:t xml:space="preserve">i sprzedaży </w:t>
            </w:r>
          </w:p>
        </w:tc>
        <w:tc>
          <w:tcPr>
            <w:tcW w:w="1843" w:type="dxa"/>
            <w:shd w:val="clear" w:color="auto" w:fill="FFCCCC"/>
            <w:vAlign w:val="center"/>
          </w:tcPr>
          <w:p w:rsidR="00DC6292" w:rsidRPr="00807A7D" w:rsidRDefault="00DC6292" w:rsidP="00CA1FC2">
            <w:pPr>
              <w:spacing w:after="0" w:line="240" w:lineRule="auto"/>
              <w:rPr>
                <w:rFonts w:ascii="Times New Roman" w:hAnsi="Times New Roman"/>
                <w:sz w:val="21"/>
                <w:szCs w:val="21"/>
              </w:rPr>
            </w:pPr>
            <w:r w:rsidRPr="00807A7D">
              <w:rPr>
                <w:rFonts w:ascii="Times New Roman" w:hAnsi="Times New Roman"/>
                <w:sz w:val="21"/>
                <w:szCs w:val="21"/>
              </w:rPr>
              <w:lastRenderedPageBreak/>
              <w:t xml:space="preserve">Liczba przedsięwzięć skierowanych do producentów produktów lokalnych </w:t>
            </w:r>
          </w:p>
        </w:tc>
        <w:tc>
          <w:tcPr>
            <w:tcW w:w="1524" w:type="dxa"/>
            <w:vMerge/>
            <w:tcBorders>
              <w:right w:val="single" w:sz="4" w:space="0" w:color="auto"/>
            </w:tcBorders>
            <w:shd w:val="clear" w:color="auto" w:fill="CCECFF"/>
            <w:vAlign w:val="center"/>
          </w:tcPr>
          <w:p w:rsidR="00DC6292" w:rsidRPr="00807A7D" w:rsidRDefault="00DC6292" w:rsidP="00CA1FC2">
            <w:pPr>
              <w:spacing w:after="0" w:line="240" w:lineRule="auto"/>
              <w:rPr>
                <w:rFonts w:ascii="Times New Roman" w:hAnsi="Times New Roman"/>
                <w:sz w:val="21"/>
                <w:szCs w:val="21"/>
              </w:rPr>
            </w:pPr>
          </w:p>
        </w:tc>
        <w:tc>
          <w:tcPr>
            <w:tcW w:w="1027" w:type="dxa"/>
            <w:tcBorders>
              <w:left w:val="single" w:sz="4" w:space="0" w:color="auto"/>
            </w:tcBorders>
            <w:shd w:val="clear" w:color="auto" w:fill="FFFFCC"/>
            <w:vAlign w:val="center"/>
          </w:tcPr>
          <w:p w:rsidR="00DC6292" w:rsidRPr="00807A7D" w:rsidRDefault="00DC6292" w:rsidP="00CA1FC2">
            <w:pPr>
              <w:spacing w:after="0" w:line="240" w:lineRule="auto"/>
              <w:rPr>
                <w:rFonts w:ascii="Times New Roman" w:hAnsi="Times New Roman"/>
                <w:sz w:val="21"/>
                <w:szCs w:val="21"/>
              </w:rPr>
            </w:pPr>
          </w:p>
        </w:tc>
        <w:tc>
          <w:tcPr>
            <w:tcW w:w="3260" w:type="dxa"/>
            <w:shd w:val="clear" w:color="auto" w:fill="CCFFCC"/>
            <w:vAlign w:val="center"/>
          </w:tcPr>
          <w:p w:rsidR="00DC6292" w:rsidRPr="00807A7D" w:rsidRDefault="00995D7A" w:rsidP="00CA1FC2">
            <w:pPr>
              <w:spacing w:after="0" w:line="240" w:lineRule="auto"/>
              <w:rPr>
                <w:rFonts w:ascii="Times New Roman" w:hAnsi="Times New Roman"/>
                <w:sz w:val="21"/>
                <w:szCs w:val="21"/>
              </w:rPr>
            </w:pPr>
            <w:r w:rsidRPr="00807A7D">
              <w:rPr>
                <w:rFonts w:ascii="Times New Roman" w:hAnsi="Times New Roman"/>
                <w:sz w:val="21"/>
                <w:szCs w:val="21"/>
              </w:rPr>
              <w:t>Z8 Rosnący import niepełnowartościowych produktów</w:t>
            </w:r>
          </w:p>
        </w:tc>
      </w:tr>
      <w:tr w:rsidR="00793FBC" w:rsidRPr="003443E1" w:rsidTr="00555C8A">
        <w:trPr>
          <w:trHeight w:val="70"/>
        </w:trPr>
        <w:tc>
          <w:tcPr>
            <w:tcW w:w="3369" w:type="dxa"/>
            <w:vMerge w:val="restart"/>
            <w:shd w:val="clear" w:color="auto" w:fill="CCFFCC"/>
            <w:vAlign w:val="center"/>
          </w:tcPr>
          <w:p w:rsidR="00793FBC" w:rsidRPr="003443E1" w:rsidRDefault="00793FBC" w:rsidP="00CA1FC2">
            <w:pPr>
              <w:spacing w:after="0" w:line="240" w:lineRule="auto"/>
              <w:jc w:val="both"/>
              <w:rPr>
                <w:rFonts w:ascii="Times New Roman" w:hAnsi="Times New Roman"/>
                <w:sz w:val="21"/>
                <w:szCs w:val="21"/>
              </w:rPr>
            </w:pPr>
            <w:r w:rsidRPr="003443E1">
              <w:rPr>
                <w:rFonts w:ascii="Times New Roman" w:hAnsi="Times New Roman"/>
                <w:sz w:val="21"/>
                <w:szCs w:val="21"/>
              </w:rPr>
              <w:lastRenderedPageBreak/>
              <w:t>S27 Niedostateczny poziom wiedzy i doświadczenia lokalnych liderów na temat organizowania życia społecznego w małych miejscowościach</w:t>
            </w:r>
          </w:p>
        </w:tc>
        <w:tc>
          <w:tcPr>
            <w:tcW w:w="850" w:type="dxa"/>
            <w:vMerge w:val="restart"/>
            <w:shd w:val="clear" w:color="auto" w:fill="FFFFCC"/>
          </w:tcPr>
          <w:p w:rsidR="00793FBC" w:rsidRPr="003443E1" w:rsidRDefault="00793FBC" w:rsidP="00335208">
            <w:pPr>
              <w:spacing w:after="0" w:line="240" w:lineRule="auto"/>
              <w:jc w:val="both"/>
              <w:rPr>
                <w:rFonts w:ascii="Times New Roman" w:hAnsi="Times New Roman"/>
                <w:b/>
                <w:sz w:val="21"/>
                <w:szCs w:val="21"/>
              </w:rPr>
            </w:pPr>
            <w:r w:rsidRPr="003443E1">
              <w:rPr>
                <w:rFonts w:ascii="Times New Roman" w:hAnsi="Times New Roman"/>
                <w:b/>
                <w:sz w:val="21"/>
                <w:szCs w:val="21"/>
              </w:rPr>
              <w:t>CEL 4. Aktywni i świadomi mieszkańcy dbający o kulturę i dziedzictwo obszaru LGD oraz środowisko naturalne.</w:t>
            </w:r>
          </w:p>
          <w:p w:rsidR="00793FBC" w:rsidRPr="003443E1" w:rsidRDefault="00793FBC" w:rsidP="00555C8A">
            <w:pPr>
              <w:spacing w:after="0" w:line="240" w:lineRule="auto"/>
              <w:jc w:val="center"/>
              <w:rPr>
                <w:rFonts w:ascii="Times New Roman" w:hAnsi="Times New Roman"/>
                <w:sz w:val="21"/>
                <w:szCs w:val="21"/>
              </w:rPr>
            </w:pPr>
          </w:p>
        </w:tc>
        <w:tc>
          <w:tcPr>
            <w:tcW w:w="1418" w:type="dxa"/>
            <w:vMerge w:val="restart"/>
            <w:shd w:val="clear" w:color="auto" w:fill="CCECFF"/>
            <w:vAlign w:val="center"/>
          </w:tcPr>
          <w:p w:rsidR="00793FBC" w:rsidRPr="003443E1" w:rsidRDefault="00793FBC" w:rsidP="00CA1FC2">
            <w:pPr>
              <w:spacing w:after="0" w:line="240" w:lineRule="auto"/>
              <w:rPr>
                <w:rFonts w:ascii="Times New Roman" w:hAnsi="Times New Roman"/>
                <w:sz w:val="21"/>
                <w:szCs w:val="21"/>
              </w:rPr>
            </w:pPr>
          </w:p>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CEL 4.1 Rozwój kapitału społecznego i zdolności samoorganizacji społeczności lokalnych wokół zasobów kulturowych, przyrodniczych i dziedzictwa lokalnego</w:t>
            </w:r>
          </w:p>
        </w:tc>
        <w:tc>
          <w:tcPr>
            <w:tcW w:w="2126" w:type="dxa"/>
            <w:vMerge w:val="restart"/>
            <w:shd w:val="clear" w:color="auto" w:fill="FFCCCC"/>
            <w:vAlign w:val="center"/>
          </w:tcPr>
          <w:p w:rsidR="00793FBC" w:rsidRPr="003443E1" w:rsidRDefault="00793FBC" w:rsidP="00332404">
            <w:pPr>
              <w:spacing w:after="0" w:line="240" w:lineRule="auto"/>
              <w:rPr>
                <w:rFonts w:ascii="Times New Roman" w:hAnsi="Times New Roman"/>
                <w:sz w:val="21"/>
                <w:szCs w:val="21"/>
              </w:rPr>
            </w:pPr>
            <w:r w:rsidRPr="003443E1">
              <w:rPr>
                <w:rFonts w:ascii="Times New Roman" w:hAnsi="Times New Roman"/>
                <w:sz w:val="21"/>
                <w:szCs w:val="21"/>
              </w:rPr>
              <w:t>4.1.1 Wsparcie  społeczności lokalnej w zakresie wykorzystania zasobów regionu</w:t>
            </w:r>
          </w:p>
        </w:tc>
        <w:tc>
          <w:tcPr>
            <w:tcW w:w="1843" w:type="dxa"/>
            <w:vMerge w:val="restart"/>
            <w:shd w:val="clear" w:color="auto" w:fill="FFCC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Liczba szkoleń w zakresie wykorzystania zasobów regionu</w:t>
            </w:r>
          </w:p>
        </w:tc>
        <w:tc>
          <w:tcPr>
            <w:tcW w:w="1524" w:type="dxa"/>
            <w:vMerge w:val="restart"/>
            <w:shd w:val="clear" w:color="auto" w:fill="CCECFF"/>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Liczba osób przeszkolonych, w tym liczba osób z grup defaworyzowanych objętych ww. wsparciem</w:t>
            </w:r>
          </w:p>
          <w:p w:rsidR="00793FBC" w:rsidRPr="003443E1" w:rsidRDefault="00793FBC" w:rsidP="00CA1FC2">
            <w:pPr>
              <w:spacing w:after="0" w:line="240" w:lineRule="auto"/>
              <w:rPr>
                <w:rFonts w:ascii="Times New Roman" w:hAnsi="Times New Roman"/>
                <w:sz w:val="21"/>
                <w:szCs w:val="21"/>
              </w:rPr>
            </w:pPr>
          </w:p>
          <w:p w:rsidR="00793FBC" w:rsidRPr="003443E1" w:rsidRDefault="00793FBC" w:rsidP="00CA1FC2">
            <w:pPr>
              <w:spacing w:after="0" w:line="240" w:lineRule="auto"/>
              <w:rPr>
                <w:rFonts w:ascii="Times New Roman" w:hAnsi="Times New Roman"/>
                <w:sz w:val="21"/>
                <w:szCs w:val="21"/>
              </w:rPr>
            </w:pPr>
          </w:p>
          <w:p w:rsidR="00793FBC" w:rsidRPr="003443E1" w:rsidRDefault="00793FBC" w:rsidP="00CA1FC2">
            <w:pPr>
              <w:spacing w:after="0" w:line="240" w:lineRule="auto"/>
              <w:rPr>
                <w:rFonts w:ascii="Times New Roman" w:hAnsi="Times New Roman"/>
                <w:sz w:val="21"/>
                <w:szCs w:val="21"/>
              </w:rPr>
            </w:pPr>
          </w:p>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Liczba osób kultywujących i wykorzystujących dziedzictwo obszaru</w:t>
            </w:r>
          </w:p>
          <w:p w:rsidR="00793FBC" w:rsidRPr="003443E1" w:rsidRDefault="00793FBC" w:rsidP="00CA1FC2">
            <w:pPr>
              <w:spacing w:after="0" w:line="240" w:lineRule="auto"/>
              <w:rPr>
                <w:rFonts w:ascii="Times New Roman" w:hAnsi="Times New Roman"/>
                <w:sz w:val="21"/>
                <w:szCs w:val="21"/>
              </w:rPr>
            </w:pPr>
          </w:p>
          <w:p w:rsidR="00793FBC" w:rsidRPr="003443E1" w:rsidRDefault="00793FBC" w:rsidP="00CA1FC2">
            <w:pPr>
              <w:spacing w:after="0" w:line="240" w:lineRule="auto"/>
              <w:rPr>
                <w:rFonts w:ascii="Times New Roman" w:hAnsi="Times New Roman"/>
                <w:sz w:val="21"/>
                <w:szCs w:val="21"/>
              </w:rPr>
            </w:pPr>
          </w:p>
          <w:p w:rsidR="00793FBC" w:rsidRPr="003443E1" w:rsidRDefault="00793FBC" w:rsidP="00CA1FC2">
            <w:pPr>
              <w:spacing w:after="0" w:line="240" w:lineRule="auto"/>
              <w:rPr>
                <w:rFonts w:ascii="Times New Roman" w:hAnsi="Times New Roman"/>
                <w:sz w:val="21"/>
                <w:szCs w:val="21"/>
              </w:rPr>
            </w:pPr>
          </w:p>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Liczba osób biorących udział w wydarzeniach mających na celu aktywizację mieszkańców obszaru LGD</w:t>
            </w:r>
          </w:p>
        </w:tc>
        <w:tc>
          <w:tcPr>
            <w:tcW w:w="1027" w:type="dxa"/>
            <w:vMerge w:val="restart"/>
            <w:shd w:val="clear" w:color="auto" w:fill="FFFFCC"/>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Wzrost zadowolenia mieszkańców obszaru LGD z poprawy jakości życia na obszarze wdrażania LSR</w:t>
            </w:r>
          </w:p>
          <w:p w:rsidR="00793FBC" w:rsidRPr="003443E1" w:rsidRDefault="00793FBC" w:rsidP="00CA1FC2">
            <w:pPr>
              <w:spacing w:after="0" w:line="240" w:lineRule="auto"/>
              <w:rPr>
                <w:rFonts w:ascii="Times New Roman" w:hAnsi="Times New Roman"/>
                <w:sz w:val="21"/>
                <w:szCs w:val="21"/>
              </w:rPr>
            </w:pPr>
          </w:p>
          <w:p w:rsidR="00793FBC" w:rsidRPr="003443E1" w:rsidRDefault="00793FBC" w:rsidP="00CA1FC2">
            <w:pPr>
              <w:spacing w:after="0" w:line="240" w:lineRule="auto"/>
              <w:rPr>
                <w:rFonts w:ascii="Times New Roman" w:hAnsi="Times New Roman"/>
                <w:sz w:val="21"/>
                <w:szCs w:val="21"/>
              </w:rPr>
            </w:pPr>
          </w:p>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 xml:space="preserve">Wzrost liczby osób działających w organizacjach, które zajmują się kultywowaniem tradycji i dziedzictwa obszaru oraz aktywizacją i integracją społeczności lokalnej na </w:t>
            </w:r>
            <w:r w:rsidRPr="003443E1">
              <w:rPr>
                <w:rFonts w:ascii="Times New Roman" w:hAnsi="Times New Roman"/>
                <w:sz w:val="21"/>
                <w:szCs w:val="21"/>
              </w:rPr>
              <w:lastRenderedPageBreak/>
              <w:t>terenie LGD</w:t>
            </w:r>
          </w:p>
        </w:tc>
        <w:tc>
          <w:tcPr>
            <w:tcW w:w="3260" w:type="dxa"/>
            <w:shd w:val="clear" w:color="auto" w:fill="CCFF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lastRenderedPageBreak/>
              <w:t>SZ10 Trend krajowy promujący i wspierający budowanie więzi lokalnych i wspólnot</w:t>
            </w:r>
          </w:p>
          <w:p w:rsidR="00793FBC" w:rsidRPr="003443E1" w:rsidRDefault="00793FBC" w:rsidP="00CA1FC2">
            <w:pPr>
              <w:spacing w:after="0" w:line="240" w:lineRule="auto"/>
              <w:rPr>
                <w:rFonts w:ascii="Times New Roman" w:hAnsi="Times New Roman"/>
                <w:sz w:val="21"/>
                <w:szCs w:val="21"/>
              </w:rPr>
            </w:pPr>
          </w:p>
        </w:tc>
      </w:tr>
      <w:tr w:rsidR="00793FBC" w:rsidRPr="003443E1" w:rsidTr="00555C8A">
        <w:trPr>
          <w:trHeight w:val="205"/>
        </w:trPr>
        <w:tc>
          <w:tcPr>
            <w:tcW w:w="3369" w:type="dxa"/>
            <w:vMerge/>
            <w:shd w:val="clear" w:color="auto" w:fill="CCFFCC"/>
            <w:vAlign w:val="center"/>
          </w:tcPr>
          <w:p w:rsidR="00793FBC" w:rsidRPr="003443E1" w:rsidRDefault="00793FBC" w:rsidP="00CA1FC2">
            <w:pPr>
              <w:spacing w:after="0" w:line="240" w:lineRule="auto"/>
              <w:jc w:val="both"/>
              <w:rPr>
                <w:rFonts w:ascii="Times New Roman" w:hAnsi="Times New Roman"/>
                <w:sz w:val="21"/>
                <w:szCs w:val="21"/>
              </w:rPr>
            </w:pPr>
          </w:p>
        </w:tc>
        <w:tc>
          <w:tcPr>
            <w:tcW w:w="850" w:type="dxa"/>
            <w:vMerge/>
            <w:shd w:val="clear" w:color="auto" w:fill="FFFFCC"/>
            <w:vAlign w:val="center"/>
          </w:tcPr>
          <w:p w:rsidR="00793FBC" w:rsidRPr="003443E1" w:rsidRDefault="00793FBC" w:rsidP="00CA1FC2">
            <w:pPr>
              <w:spacing w:after="0" w:line="240" w:lineRule="auto"/>
              <w:rPr>
                <w:rStyle w:val="Pogrubienie"/>
                <w:b w:val="0"/>
                <w:sz w:val="21"/>
                <w:szCs w:val="21"/>
              </w:rPr>
            </w:pPr>
          </w:p>
        </w:tc>
        <w:tc>
          <w:tcPr>
            <w:tcW w:w="1418" w:type="dxa"/>
            <w:vMerge/>
            <w:shd w:val="clear" w:color="auto" w:fill="CCECFF"/>
            <w:vAlign w:val="center"/>
          </w:tcPr>
          <w:p w:rsidR="00793FBC" w:rsidRPr="003443E1" w:rsidRDefault="00793FBC" w:rsidP="00CA1FC2">
            <w:pPr>
              <w:spacing w:after="0" w:line="240" w:lineRule="auto"/>
              <w:rPr>
                <w:rFonts w:ascii="Times New Roman" w:hAnsi="Times New Roman"/>
                <w:sz w:val="21"/>
                <w:szCs w:val="21"/>
              </w:rPr>
            </w:pPr>
          </w:p>
        </w:tc>
        <w:tc>
          <w:tcPr>
            <w:tcW w:w="2126" w:type="dxa"/>
            <w:vMerge/>
            <w:shd w:val="clear" w:color="auto" w:fill="FFCCCC"/>
            <w:vAlign w:val="center"/>
          </w:tcPr>
          <w:p w:rsidR="00793FBC" w:rsidRPr="003443E1" w:rsidRDefault="00793FBC" w:rsidP="00CA1FC2">
            <w:pPr>
              <w:spacing w:after="0" w:line="240" w:lineRule="auto"/>
              <w:rPr>
                <w:rFonts w:ascii="Times New Roman" w:hAnsi="Times New Roman"/>
                <w:sz w:val="21"/>
                <w:szCs w:val="21"/>
              </w:rPr>
            </w:pPr>
          </w:p>
        </w:tc>
        <w:tc>
          <w:tcPr>
            <w:tcW w:w="1843" w:type="dxa"/>
            <w:vMerge/>
            <w:shd w:val="clear" w:color="auto" w:fill="FFCCCC"/>
            <w:vAlign w:val="center"/>
          </w:tcPr>
          <w:p w:rsidR="00793FBC" w:rsidRPr="003443E1" w:rsidRDefault="00793FBC" w:rsidP="00CA1FC2">
            <w:pPr>
              <w:spacing w:after="0" w:line="240" w:lineRule="auto"/>
              <w:rPr>
                <w:rFonts w:ascii="Times New Roman" w:hAnsi="Times New Roman"/>
                <w:sz w:val="21"/>
                <w:szCs w:val="21"/>
              </w:rPr>
            </w:pPr>
          </w:p>
        </w:tc>
        <w:tc>
          <w:tcPr>
            <w:tcW w:w="1524" w:type="dxa"/>
            <w:vMerge/>
            <w:shd w:val="clear" w:color="auto" w:fill="CCECFF"/>
            <w:vAlign w:val="center"/>
          </w:tcPr>
          <w:p w:rsidR="00793FBC" w:rsidRPr="003443E1"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3260" w:type="dxa"/>
            <w:shd w:val="clear" w:color="auto" w:fill="CCFFCC"/>
            <w:vAlign w:val="center"/>
          </w:tcPr>
          <w:p w:rsidR="00793FBC" w:rsidRPr="003443E1" w:rsidRDefault="00793FBC" w:rsidP="00CA1FC2">
            <w:pPr>
              <w:spacing w:after="0" w:line="240" w:lineRule="auto"/>
              <w:jc w:val="both"/>
              <w:rPr>
                <w:rFonts w:ascii="Times New Roman" w:hAnsi="Times New Roman"/>
                <w:sz w:val="21"/>
                <w:szCs w:val="21"/>
              </w:rPr>
            </w:pPr>
            <w:r w:rsidRPr="003443E1">
              <w:rPr>
                <w:rFonts w:ascii="Times New Roman" w:hAnsi="Times New Roman"/>
                <w:sz w:val="21"/>
                <w:szCs w:val="21"/>
              </w:rPr>
              <w:t>SZ12 Rosnące zainteresowanie mieszkańców obszaru LGD kultywowaniem dziedzictwa kulturowego i historycznego</w:t>
            </w:r>
          </w:p>
        </w:tc>
      </w:tr>
      <w:tr w:rsidR="00793FBC" w:rsidRPr="003443E1" w:rsidTr="00555C8A">
        <w:trPr>
          <w:trHeight w:val="55"/>
        </w:trPr>
        <w:tc>
          <w:tcPr>
            <w:tcW w:w="3369" w:type="dxa"/>
            <w:shd w:val="clear" w:color="auto" w:fill="CCFF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S34 Brak oferty kulturalnej na terenie małych miejscowości</w:t>
            </w:r>
          </w:p>
        </w:tc>
        <w:tc>
          <w:tcPr>
            <w:tcW w:w="850" w:type="dxa"/>
            <w:vMerge/>
            <w:shd w:val="clear" w:color="auto" w:fill="FFFFCC"/>
            <w:vAlign w:val="center"/>
          </w:tcPr>
          <w:p w:rsidR="00793FBC" w:rsidRPr="003443E1" w:rsidRDefault="00793FBC" w:rsidP="00CA1FC2">
            <w:pPr>
              <w:spacing w:after="0" w:line="240" w:lineRule="auto"/>
              <w:rPr>
                <w:rStyle w:val="Pogrubienie"/>
                <w:b w:val="0"/>
                <w:sz w:val="21"/>
                <w:szCs w:val="21"/>
              </w:rPr>
            </w:pPr>
          </w:p>
        </w:tc>
        <w:tc>
          <w:tcPr>
            <w:tcW w:w="1418" w:type="dxa"/>
            <w:vMerge/>
            <w:shd w:val="clear" w:color="auto" w:fill="CCECFF"/>
            <w:vAlign w:val="center"/>
          </w:tcPr>
          <w:p w:rsidR="00793FBC" w:rsidRPr="003443E1" w:rsidRDefault="00793FBC" w:rsidP="00CA1FC2">
            <w:pPr>
              <w:spacing w:after="0" w:line="240" w:lineRule="auto"/>
              <w:rPr>
                <w:rFonts w:ascii="Times New Roman" w:hAnsi="Times New Roman"/>
                <w:sz w:val="21"/>
                <w:szCs w:val="21"/>
              </w:rPr>
            </w:pPr>
          </w:p>
        </w:tc>
        <w:tc>
          <w:tcPr>
            <w:tcW w:w="2126" w:type="dxa"/>
            <w:shd w:val="clear" w:color="auto" w:fill="FFCCCC"/>
            <w:vAlign w:val="center"/>
          </w:tcPr>
          <w:p w:rsidR="00793FBC" w:rsidRPr="003443E1" w:rsidRDefault="00793FBC" w:rsidP="004166D8">
            <w:pPr>
              <w:spacing w:after="0" w:line="240" w:lineRule="auto"/>
              <w:rPr>
                <w:rFonts w:ascii="Times New Roman" w:hAnsi="Times New Roman"/>
                <w:sz w:val="21"/>
                <w:szCs w:val="21"/>
              </w:rPr>
            </w:pPr>
            <w:r w:rsidRPr="003443E1">
              <w:rPr>
                <w:rFonts w:ascii="Times New Roman" w:hAnsi="Times New Roman"/>
                <w:sz w:val="21"/>
                <w:szCs w:val="21"/>
              </w:rPr>
              <w:t>4.1.2 Wsparcie grup promujących zasoby regionu</w:t>
            </w:r>
          </w:p>
        </w:tc>
        <w:tc>
          <w:tcPr>
            <w:tcW w:w="1843" w:type="dxa"/>
            <w:shd w:val="clear" w:color="auto" w:fill="FFCCCC"/>
            <w:vAlign w:val="center"/>
          </w:tcPr>
          <w:p w:rsidR="00793FBC" w:rsidRPr="003443E1" w:rsidRDefault="00793FBC" w:rsidP="004166D8">
            <w:pPr>
              <w:spacing w:after="0" w:line="240" w:lineRule="auto"/>
              <w:rPr>
                <w:rFonts w:ascii="Times New Roman" w:hAnsi="Times New Roman"/>
                <w:sz w:val="21"/>
                <w:szCs w:val="21"/>
              </w:rPr>
            </w:pPr>
            <w:r w:rsidRPr="003443E1">
              <w:rPr>
                <w:rFonts w:ascii="Times New Roman" w:hAnsi="Times New Roman"/>
                <w:sz w:val="21"/>
                <w:szCs w:val="21"/>
              </w:rPr>
              <w:t>Liczba podmiotów wspartych w ramach operacji obejmujących wyposażenie mające na celu szerzenie lokalnej kultury i dziedzictwa lokalnego</w:t>
            </w:r>
          </w:p>
        </w:tc>
        <w:tc>
          <w:tcPr>
            <w:tcW w:w="1524" w:type="dxa"/>
            <w:vMerge/>
            <w:shd w:val="clear" w:color="auto" w:fill="CCECFF"/>
            <w:vAlign w:val="center"/>
          </w:tcPr>
          <w:p w:rsidR="00793FBC" w:rsidRPr="003443E1"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3260" w:type="dxa"/>
            <w:shd w:val="clear" w:color="auto" w:fill="CCFF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Z19 Liberalizacja obyczajów i osłabienie tożsamości lokalnej wśród młodzieży</w:t>
            </w:r>
          </w:p>
        </w:tc>
      </w:tr>
      <w:tr w:rsidR="00793FBC" w:rsidRPr="003443E1" w:rsidTr="00555C8A">
        <w:trPr>
          <w:trHeight w:val="85"/>
        </w:trPr>
        <w:tc>
          <w:tcPr>
            <w:tcW w:w="3369" w:type="dxa"/>
            <w:vMerge w:val="restart"/>
            <w:shd w:val="clear" w:color="auto" w:fill="CCFF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S37 Niedostateczna ilość inicjatyw w kierunku ochrony i kultywowania dziedzictwa kulturowego i historycznego</w:t>
            </w:r>
          </w:p>
        </w:tc>
        <w:tc>
          <w:tcPr>
            <w:tcW w:w="850" w:type="dxa"/>
            <w:vMerge/>
            <w:shd w:val="clear" w:color="auto" w:fill="FFFFCC"/>
            <w:vAlign w:val="center"/>
          </w:tcPr>
          <w:p w:rsidR="00793FBC" w:rsidRPr="003443E1" w:rsidRDefault="00793FBC" w:rsidP="00CA1FC2">
            <w:pPr>
              <w:spacing w:after="0" w:line="240" w:lineRule="auto"/>
              <w:rPr>
                <w:rStyle w:val="Pogrubienie"/>
                <w:b w:val="0"/>
                <w:sz w:val="21"/>
                <w:szCs w:val="21"/>
              </w:rPr>
            </w:pPr>
          </w:p>
        </w:tc>
        <w:tc>
          <w:tcPr>
            <w:tcW w:w="1418" w:type="dxa"/>
            <w:vMerge/>
            <w:shd w:val="clear" w:color="auto" w:fill="CCECFF"/>
            <w:vAlign w:val="center"/>
          </w:tcPr>
          <w:p w:rsidR="00793FBC" w:rsidRPr="003443E1" w:rsidRDefault="00793FBC" w:rsidP="00CA1FC2">
            <w:pPr>
              <w:spacing w:after="0" w:line="240" w:lineRule="auto"/>
              <w:rPr>
                <w:rFonts w:ascii="Times New Roman" w:hAnsi="Times New Roman"/>
                <w:sz w:val="21"/>
                <w:szCs w:val="21"/>
              </w:rPr>
            </w:pPr>
          </w:p>
        </w:tc>
        <w:tc>
          <w:tcPr>
            <w:tcW w:w="2126" w:type="dxa"/>
            <w:shd w:val="clear" w:color="auto" w:fill="FFCC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4.1.3 Wsparcie działań dotyczących wyposażenia grup kultywujących dziedzictwo obszaru</w:t>
            </w:r>
          </w:p>
        </w:tc>
        <w:tc>
          <w:tcPr>
            <w:tcW w:w="1843" w:type="dxa"/>
            <w:shd w:val="clear" w:color="auto" w:fill="FFCCCC"/>
            <w:vAlign w:val="center"/>
          </w:tcPr>
          <w:p w:rsidR="00793FBC" w:rsidRPr="003443E1" w:rsidRDefault="00793FBC" w:rsidP="00332404">
            <w:pPr>
              <w:spacing w:after="0" w:line="240" w:lineRule="auto"/>
              <w:rPr>
                <w:rFonts w:ascii="Times New Roman" w:hAnsi="Times New Roman"/>
                <w:sz w:val="21"/>
                <w:szCs w:val="21"/>
              </w:rPr>
            </w:pPr>
            <w:r w:rsidRPr="003443E1">
              <w:rPr>
                <w:rFonts w:ascii="Times New Roman" w:hAnsi="Times New Roman"/>
                <w:sz w:val="21"/>
                <w:szCs w:val="21"/>
              </w:rPr>
              <w:t>Liczba  podmiotów wspartych w ramach operacji obejmujących wyposażenie mające na celu szerzenie lokalnej kultury i dziedzictwa lokalnego</w:t>
            </w:r>
          </w:p>
        </w:tc>
        <w:tc>
          <w:tcPr>
            <w:tcW w:w="1524" w:type="dxa"/>
            <w:vMerge/>
            <w:shd w:val="clear" w:color="auto" w:fill="CCECFF"/>
            <w:vAlign w:val="center"/>
          </w:tcPr>
          <w:p w:rsidR="00793FBC" w:rsidRPr="003443E1"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3260" w:type="dxa"/>
            <w:shd w:val="clear" w:color="auto" w:fill="CCFF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Z17 Rozluźnienie się więzi rodzinnych i brak przywiązania do miejsca zamieszkania</w:t>
            </w:r>
          </w:p>
        </w:tc>
      </w:tr>
      <w:tr w:rsidR="00793FBC" w:rsidRPr="003443E1" w:rsidTr="00555C8A">
        <w:trPr>
          <w:trHeight w:val="159"/>
        </w:trPr>
        <w:tc>
          <w:tcPr>
            <w:tcW w:w="3369" w:type="dxa"/>
            <w:vMerge/>
            <w:shd w:val="clear" w:color="auto" w:fill="CCFFCC"/>
            <w:vAlign w:val="center"/>
          </w:tcPr>
          <w:p w:rsidR="00793FBC" w:rsidRPr="003443E1" w:rsidRDefault="00793FBC" w:rsidP="00CA1FC2">
            <w:pPr>
              <w:spacing w:after="0" w:line="240" w:lineRule="auto"/>
              <w:rPr>
                <w:rFonts w:ascii="Times New Roman" w:hAnsi="Times New Roman"/>
                <w:sz w:val="21"/>
                <w:szCs w:val="21"/>
              </w:rPr>
            </w:pPr>
          </w:p>
        </w:tc>
        <w:tc>
          <w:tcPr>
            <w:tcW w:w="850" w:type="dxa"/>
            <w:vMerge/>
            <w:shd w:val="clear" w:color="auto" w:fill="FFFFCC"/>
            <w:vAlign w:val="center"/>
          </w:tcPr>
          <w:p w:rsidR="00793FBC" w:rsidRPr="003443E1" w:rsidRDefault="00793FBC" w:rsidP="00CA1FC2">
            <w:pPr>
              <w:spacing w:after="0" w:line="240" w:lineRule="auto"/>
              <w:rPr>
                <w:rStyle w:val="Pogrubienie"/>
                <w:b w:val="0"/>
                <w:sz w:val="21"/>
                <w:szCs w:val="21"/>
              </w:rPr>
            </w:pPr>
          </w:p>
        </w:tc>
        <w:tc>
          <w:tcPr>
            <w:tcW w:w="1418" w:type="dxa"/>
            <w:vMerge/>
            <w:shd w:val="clear" w:color="auto" w:fill="CCECFF"/>
            <w:vAlign w:val="center"/>
          </w:tcPr>
          <w:p w:rsidR="00793FBC" w:rsidRPr="003443E1" w:rsidRDefault="00793FBC" w:rsidP="00CA1FC2">
            <w:pPr>
              <w:spacing w:after="0" w:line="240" w:lineRule="auto"/>
              <w:rPr>
                <w:rFonts w:ascii="Times New Roman" w:hAnsi="Times New Roman"/>
                <w:sz w:val="21"/>
                <w:szCs w:val="21"/>
              </w:rPr>
            </w:pPr>
          </w:p>
        </w:tc>
        <w:tc>
          <w:tcPr>
            <w:tcW w:w="2126" w:type="dxa"/>
            <w:shd w:val="clear" w:color="auto" w:fill="FFCC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4.1.4 Aktywizacja mieszkańców obszaru LGD</w:t>
            </w:r>
          </w:p>
        </w:tc>
        <w:tc>
          <w:tcPr>
            <w:tcW w:w="1843" w:type="dxa"/>
            <w:shd w:val="clear" w:color="auto" w:fill="FFCC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Liczba zorganizowanych wydarzeń dla mieszkańców obszaru LGD</w:t>
            </w:r>
          </w:p>
        </w:tc>
        <w:tc>
          <w:tcPr>
            <w:tcW w:w="1524" w:type="dxa"/>
            <w:vMerge/>
            <w:shd w:val="clear" w:color="auto" w:fill="CCECFF"/>
            <w:vAlign w:val="center"/>
          </w:tcPr>
          <w:p w:rsidR="00793FBC" w:rsidRPr="003443E1"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3260" w:type="dxa"/>
            <w:vMerge w:val="restart"/>
            <w:shd w:val="clear" w:color="auto" w:fill="CCFF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Z11 Zainteresowanie społeczeństwa edukacją regionalną</w:t>
            </w:r>
          </w:p>
        </w:tc>
      </w:tr>
      <w:tr w:rsidR="00793FBC" w:rsidRPr="003443E1" w:rsidTr="00EF3A78">
        <w:trPr>
          <w:trHeight w:val="159"/>
        </w:trPr>
        <w:tc>
          <w:tcPr>
            <w:tcW w:w="3369" w:type="dxa"/>
            <w:vMerge/>
            <w:shd w:val="clear" w:color="auto" w:fill="CCFFCC"/>
            <w:vAlign w:val="center"/>
          </w:tcPr>
          <w:p w:rsidR="00793FBC" w:rsidRPr="003443E1" w:rsidRDefault="00793FBC" w:rsidP="00995D7A">
            <w:pPr>
              <w:spacing w:after="0" w:line="240" w:lineRule="auto"/>
              <w:rPr>
                <w:rFonts w:ascii="Times New Roman" w:hAnsi="Times New Roman"/>
                <w:sz w:val="21"/>
                <w:szCs w:val="21"/>
              </w:rPr>
            </w:pPr>
          </w:p>
        </w:tc>
        <w:tc>
          <w:tcPr>
            <w:tcW w:w="850" w:type="dxa"/>
            <w:vMerge/>
            <w:shd w:val="clear" w:color="auto" w:fill="FFFFCC"/>
            <w:vAlign w:val="center"/>
          </w:tcPr>
          <w:p w:rsidR="00793FBC" w:rsidRPr="003443E1" w:rsidRDefault="00793FBC" w:rsidP="00995D7A">
            <w:pPr>
              <w:spacing w:after="0" w:line="240" w:lineRule="auto"/>
              <w:rPr>
                <w:rStyle w:val="Pogrubienie"/>
                <w:b w:val="0"/>
                <w:sz w:val="21"/>
                <w:szCs w:val="21"/>
              </w:rPr>
            </w:pPr>
          </w:p>
        </w:tc>
        <w:tc>
          <w:tcPr>
            <w:tcW w:w="1418" w:type="dxa"/>
            <w:vMerge/>
            <w:shd w:val="clear" w:color="auto" w:fill="CCECFF"/>
            <w:vAlign w:val="center"/>
          </w:tcPr>
          <w:p w:rsidR="00793FBC" w:rsidRPr="003443E1" w:rsidRDefault="00793FBC" w:rsidP="00995D7A">
            <w:pPr>
              <w:spacing w:after="0" w:line="240" w:lineRule="auto"/>
              <w:rPr>
                <w:rFonts w:ascii="Times New Roman" w:hAnsi="Times New Roman"/>
                <w:sz w:val="21"/>
                <w:szCs w:val="21"/>
              </w:rPr>
            </w:pPr>
          </w:p>
        </w:tc>
        <w:tc>
          <w:tcPr>
            <w:tcW w:w="2126" w:type="dxa"/>
            <w:tcBorders>
              <w:bottom w:val="single" w:sz="4" w:space="0" w:color="auto"/>
            </w:tcBorders>
            <w:shd w:val="clear" w:color="auto" w:fill="FFCCCC"/>
            <w:vAlign w:val="center"/>
          </w:tcPr>
          <w:p w:rsidR="00793FBC" w:rsidRPr="00F85368" w:rsidRDefault="00793FBC" w:rsidP="00995D7A">
            <w:pPr>
              <w:spacing w:after="0" w:line="240" w:lineRule="auto"/>
              <w:rPr>
                <w:rFonts w:ascii="Times New Roman" w:hAnsi="Times New Roman"/>
                <w:sz w:val="21"/>
                <w:szCs w:val="21"/>
                <w:lang w:eastAsia="pl-PL"/>
              </w:rPr>
            </w:pPr>
            <w:r>
              <w:rPr>
                <w:rFonts w:ascii="Times New Roman" w:hAnsi="Times New Roman"/>
                <w:sz w:val="21"/>
                <w:szCs w:val="21"/>
              </w:rPr>
              <w:t>4.1.5</w:t>
            </w:r>
            <w:r w:rsidRPr="00F85368">
              <w:rPr>
                <w:rFonts w:ascii="Times New Roman" w:hAnsi="Times New Roman"/>
                <w:sz w:val="21"/>
                <w:szCs w:val="21"/>
              </w:rPr>
              <w:t xml:space="preserve">  </w:t>
            </w:r>
            <w:r w:rsidRPr="00F85368">
              <w:rPr>
                <w:rFonts w:ascii="Times New Roman" w:hAnsi="Times New Roman"/>
                <w:sz w:val="21"/>
                <w:szCs w:val="21"/>
                <w:lang w:eastAsia="pl-PL"/>
              </w:rPr>
              <w:t xml:space="preserve"> Wsparcie działań w zakresie adaptacji, przystosowania i wyposażenia miejsc przyczyniających się </w:t>
            </w:r>
            <w:r w:rsidRPr="00F85368">
              <w:rPr>
                <w:rFonts w:ascii="Times New Roman" w:hAnsi="Times New Roman"/>
                <w:sz w:val="21"/>
                <w:szCs w:val="21"/>
                <w:lang w:eastAsia="pl-PL"/>
              </w:rPr>
              <w:lastRenderedPageBreak/>
              <w:t>do wzmacniania kapitału społecznego</w:t>
            </w:r>
          </w:p>
          <w:p w:rsidR="00793FBC" w:rsidRPr="003443E1" w:rsidRDefault="00793FBC" w:rsidP="00995D7A">
            <w:pPr>
              <w:spacing w:after="0" w:line="240" w:lineRule="auto"/>
              <w:rPr>
                <w:rFonts w:ascii="Times New Roman" w:hAnsi="Times New Roman"/>
                <w:sz w:val="21"/>
                <w:szCs w:val="21"/>
              </w:rPr>
            </w:pPr>
          </w:p>
        </w:tc>
        <w:tc>
          <w:tcPr>
            <w:tcW w:w="1843" w:type="dxa"/>
            <w:tcBorders>
              <w:bottom w:val="single" w:sz="4" w:space="0" w:color="auto"/>
            </w:tcBorders>
            <w:shd w:val="clear" w:color="auto" w:fill="FFCCCC"/>
            <w:vAlign w:val="center"/>
          </w:tcPr>
          <w:p w:rsidR="00793FBC" w:rsidRPr="00F85368" w:rsidRDefault="00793FBC" w:rsidP="00995D7A">
            <w:pPr>
              <w:spacing w:after="0" w:line="240" w:lineRule="auto"/>
              <w:rPr>
                <w:rFonts w:ascii="Times New Roman" w:hAnsi="Times New Roman"/>
                <w:sz w:val="21"/>
                <w:szCs w:val="21"/>
              </w:rPr>
            </w:pPr>
            <w:r w:rsidRPr="00F85368">
              <w:rPr>
                <w:rFonts w:ascii="Times New Roman" w:hAnsi="Times New Roman"/>
                <w:sz w:val="21"/>
                <w:szCs w:val="21"/>
              </w:rPr>
              <w:lastRenderedPageBreak/>
              <w:t xml:space="preserve">Liczba podmiotów wspartych w ramach operacji obejmujących adaptację, przystosowanie i </w:t>
            </w:r>
            <w:r w:rsidRPr="00F85368">
              <w:rPr>
                <w:rFonts w:ascii="Times New Roman" w:hAnsi="Times New Roman"/>
                <w:sz w:val="21"/>
                <w:szCs w:val="21"/>
              </w:rPr>
              <w:lastRenderedPageBreak/>
              <w:t xml:space="preserve">wyposażenie miejsc przyczyniających się do wzmocnienia kapitału społecznego </w:t>
            </w:r>
          </w:p>
          <w:p w:rsidR="00793FBC" w:rsidRPr="00F85368" w:rsidRDefault="00793FBC" w:rsidP="00995D7A">
            <w:pPr>
              <w:spacing w:after="0" w:line="240" w:lineRule="auto"/>
              <w:rPr>
                <w:rFonts w:ascii="Times New Roman" w:hAnsi="Times New Roman"/>
                <w:sz w:val="21"/>
                <w:szCs w:val="21"/>
              </w:rPr>
            </w:pPr>
          </w:p>
          <w:p w:rsidR="00793FBC" w:rsidRPr="003443E1" w:rsidRDefault="00793FBC" w:rsidP="00995D7A">
            <w:pPr>
              <w:spacing w:after="0" w:line="240" w:lineRule="auto"/>
              <w:rPr>
                <w:rFonts w:ascii="Times New Roman" w:hAnsi="Times New Roman"/>
                <w:sz w:val="21"/>
                <w:szCs w:val="21"/>
              </w:rPr>
            </w:pPr>
            <w:r w:rsidRPr="00F85368">
              <w:rPr>
                <w:rFonts w:ascii="Times New Roman" w:hAnsi="Times New Roman"/>
                <w:sz w:val="21"/>
                <w:szCs w:val="21"/>
              </w:rPr>
              <w:t>Liczba zrealizowanych operacji obejmujących adaptację, przystosowanie i wyposażenie miejsc przyczyniających się do wzmocnienia kapitału społecznego</w:t>
            </w:r>
          </w:p>
        </w:tc>
        <w:tc>
          <w:tcPr>
            <w:tcW w:w="1524" w:type="dxa"/>
            <w:vMerge/>
            <w:shd w:val="clear" w:color="auto" w:fill="CCECFF"/>
            <w:vAlign w:val="center"/>
          </w:tcPr>
          <w:p w:rsidR="00793FBC" w:rsidRPr="003443E1" w:rsidRDefault="00793FBC" w:rsidP="00995D7A">
            <w:pPr>
              <w:spacing w:after="0" w:line="240" w:lineRule="auto"/>
              <w:rPr>
                <w:rFonts w:ascii="Times New Roman" w:hAnsi="Times New Roman"/>
                <w:sz w:val="21"/>
                <w:szCs w:val="21"/>
              </w:rPr>
            </w:pPr>
          </w:p>
        </w:tc>
        <w:tc>
          <w:tcPr>
            <w:tcW w:w="1027" w:type="dxa"/>
            <w:vMerge/>
            <w:shd w:val="clear" w:color="auto" w:fill="FFFFCC"/>
            <w:vAlign w:val="center"/>
          </w:tcPr>
          <w:p w:rsidR="00793FBC" w:rsidRPr="003443E1" w:rsidRDefault="00793FBC" w:rsidP="00995D7A">
            <w:pPr>
              <w:spacing w:after="0" w:line="240" w:lineRule="auto"/>
              <w:rPr>
                <w:rFonts w:ascii="Times New Roman" w:hAnsi="Times New Roman"/>
                <w:sz w:val="21"/>
                <w:szCs w:val="21"/>
              </w:rPr>
            </w:pPr>
          </w:p>
        </w:tc>
        <w:tc>
          <w:tcPr>
            <w:tcW w:w="3260" w:type="dxa"/>
            <w:vMerge/>
            <w:shd w:val="clear" w:color="auto" w:fill="CCFFCC"/>
            <w:vAlign w:val="center"/>
          </w:tcPr>
          <w:p w:rsidR="00793FBC" w:rsidRPr="003443E1" w:rsidRDefault="00793FBC" w:rsidP="00995D7A">
            <w:pPr>
              <w:spacing w:after="0" w:line="240" w:lineRule="auto"/>
              <w:rPr>
                <w:rFonts w:ascii="Times New Roman" w:hAnsi="Times New Roman"/>
                <w:sz w:val="21"/>
                <w:szCs w:val="21"/>
              </w:rPr>
            </w:pPr>
          </w:p>
        </w:tc>
      </w:tr>
      <w:tr w:rsidR="00793FBC" w:rsidRPr="003443E1" w:rsidTr="00EF3A78">
        <w:trPr>
          <w:trHeight w:val="1975"/>
        </w:trPr>
        <w:tc>
          <w:tcPr>
            <w:tcW w:w="3369" w:type="dxa"/>
            <w:tcBorders>
              <w:bottom w:val="single" w:sz="4" w:space="0" w:color="auto"/>
            </w:tcBorders>
            <w:shd w:val="clear" w:color="auto" w:fill="CCFFCC"/>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lastRenderedPageBreak/>
              <w:t>S41 Niska świadomość ekologiczna mieszkańców</w:t>
            </w:r>
            <w:r w:rsidR="00A43F9D" w:rsidRPr="00807A7D">
              <w:rPr>
                <w:rFonts w:ascii="Times New Roman" w:hAnsi="Times New Roman"/>
                <w:sz w:val="21"/>
                <w:szCs w:val="21"/>
              </w:rPr>
              <w:fldChar w:fldCharType="begin"/>
            </w:r>
            <w:r w:rsidRPr="00807A7D">
              <w:rPr>
                <w:rFonts w:ascii="Times New Roman" w:hAnsi="Times New Roman"/>
                <w:sz w:val="21"/>
                <w:szCs w:val="21"/>
              </w:rPr>
              <w:instrText xml:space="preserve"> LISTNUM </w:instrText>
            </w:r>
            <w:r w:rsidR="00A43F9D" w:rsidRPr="00807A7D">
              <w:rPr>
                <w:rFonts w:ascii="Times New Roman" w:hAnsi="Times New Roman"/>
                <w:sz w:val="21"/>
                <w:szCs w:val="21"/>
              </w:rPr>
              <w:fldChar w:fldCharType="end">
                <w:numberingChange w:id="22" w:author="Wiola" w:date="2021-06-28T10:25:00Z" w:original="-"/>
              </w:fldChar>
            </w:r>
          </w:p>
        </w:tc>
        <w:tc>
          <w:tcPr>
            <w:tcW w:w="850" w:type="dxa"/>
            <w:vMerge/>
            <w:tcBorders>
              <w:bottom w:val="single" w:sz="4" w:space="0" w:color="auto"/>
            </w:tcBorders>
            <w:shd w:val="clear" w:color="auto" w:fill="FFFFCC"/>
            <w:vAlign w:val="center"/>
          </w:tcPr>
          <w:p w:rsidR="00793FBC" w:rsidRPr="00807A7D" w:rsidRDefault="00793FBC" w:rsidP="00CA1FC2">
            <w:pPr>
              <w:spacing w:after="0" w:line="240" w:lineRule="auto"/>
              <w:rPr>
                <w:rStyle w:val="Pogrubienie"/>
                <w:b w:val="0"/>
                <w:sz w:val="21"/>
                <w:szCs w:val="21"/>
              </w:rPr>
            </w:pPr>
          </w:p>
        </w:tc>
        <w:tc>
          <w:tcPr>
            <w:tcW w:w="1418" w:type="dxa"/>
            <w:vMerge/>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2126" w:type="dxa"/>
            <w:tcBorders>
              <w:bottom w:val="single" w:sz="4" w:space="0" w:color="auto"/>
            </w:tcBorders>
            <w:shd w:val="clear" w:color="auto" w:fill="FFCCCC"/>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4.1.6 Eko Lider LGD</w:t>
            </w:r>
          </w:p>
        </w:tc>
        <w:tc>
          <w:tcPr>
            <w:tcW w:w="1843" w:type="dxa"/>
            <w:tcBorders>
              <w:bottom w:val="single" w:sz="4" w:space="0" w:color="auto"/>
            </w:tcBorders>
            <w:shd w:val="clear" w:color="auto" w:fill="FFCCCC"/>
            <w:vAlign w:val="center"/>
          </w:tcPr>
          <w:p w:rsidR="00793FBC" w:rsidRDefault="00793FBC" w:rsidP="00563B13">
            <w:pPr>
              <w:spacing w:after="0" w:line="240" w:lineRule="auto"/>
              <w:rPr>
                <w:rFonts w:ascii="Times New Roman" w:hAnsi="Times New Roman"/>
                <w:sz w:val="21"/>
                <w:szCs w:val="21"/>
              </w:rPr>
            </w:pPr>
            <w:r w:rsidRPr="00807A7D">
              <w:rPr>
                <w:rFonts w:ascii="Times New Roman" w:hAnsi="Times New Roman"/>
                <w:sz w:val="21"/>
                <w:szCs w:val="21"/>
              </w:rPr>
              <w:t>Liczba zrealizowanych projektów dotyczących ochrony środowiska i zapobiegania zmianom klimatu</w:t>
            </w:r>
          </w:p>
          <w:p w:rsidR="00193F49" w:rsidRDefault="00193F49" w:rsidP="00563B13">
            <w:pPr>
              <w:spacing w:after="0" w:line="240" w:lineRule="auto"/>
              <w:rPr>
                <w:rFonts w:ascii="Times New Roman" w:hAnsi="Times New Roman"/>
                <w:sz w:val="21"/>
                <w:szCs w:val="21"/>
              </w:rPr>
            </w:pPr>
          </w:p>
          <w:p w:rsidR="00193F49" w:rsidRDefault="00193F49" w:rsidP="00563B13">
            <w:pPr>
              <w:spacing w:after="0" w:line="240" w:lineRule="auto"/>
              <w:rPr>
                <w:rFonts w:ascii="Times New Roman" w:hAnsi="Times New Roman"/>
                <w:sz w:val="21"/>
                <w:szCs w:val="21"/>
              </w:rPr>
            </w:pPr>
          </w:p>
          <w:p w:rsidR="00193F49" w:rsidRDefault="00193F49" w:rsidP="00563B13">
            <w:pPr>
              <w:spacing w:after="0" w:line="240" w:lineRule="auto"/>
              <w:rPr>
                <w:rFonts w:ascii="Times New Roman" w:hAnsi="Times New Roman"/>
                <w:sz w:val="21"/>
                <w:szCs w:val="21"/>
              </w:rPr>
            </w:pPr>
          </w:p>
          <w:p w:rsidR="00193F49" w:rsidRDefault="00193F49" w:rsidP="00563B13">
            <w:pPr>
              <w:spacing w:after="0" w:line="240" w:lineRule="auto"/>
              <w:rPr>
                <w:rFonts w:ascii="Times New Roman" w:hAnsi="Times New Roman"/>
                <w:sz w:val="21"/>
                <w:szCs w:val="21"/>
              </w:rPr>
            </w:pPr>
          </w:p>
          <w:p w:rsidR="00193F49" w:rsidRDefault="00193F49" w:rsidP="00563B13">
            <w:pPr>
              <w:spacing w:after="0" w:line="240" w:lineRule="auto"/>
              <w:rPr>
                <w:rFonts w:ascii="Times New Roman" w:hAnsi="Times New Roman"/>
                <w:sz w:val="21"/>
                <w:szCs w:val="21"/>
              </w:rPr>
            </w:pPr>
          </w:p>
          <w:p w:rsidR="00193F49" w:rsidRPr="00807A7D" w:rsidRDefault="00193F49" w:rsidP="00563B13">
            <w:pPr>
              <w:spacing w:after="0" w:line="240" w:lineRule="auto"/>
              <w:rPr>
                <w:rFonts w:ascii="Times New Roman" w:hAnsi="Times New Roman"/>
                <w:sz w:val="21"/>
                <w:szCs w:val="21"/>
              </w:rPr>
            </w:pPr>
          </w:p>
        </w:tc>
        <w:tc>
          <w:tcPr>
            <w:tcW w:w="1524" w:type="dxa"/>
            <w:vMerge/>
            <w:tcBorders>
              <w:bottom w:val="single" w:sz="4" w:space="0" w:color="auto"/>
            </w:tcBorders>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807A7D" w:rsidRDefault="00793FBC" w:rsidP="00CA1FC2">
            <w:pPr>
              <w:spacing w:after="0" w:line="240" w:lineRule="auto"/>
              <w:rPr>
                <w:rFonts w:ascii="Times New Roman" w:hAnsi="Times New Roman"/>
                <w:sz w:val="21"/>
                <w:szCs w:val="21"/>
              </w:rPr>
            </w:pPr>
          </w:p>
        </w:tc>
        <w:tc>
          <w:tcPr>
            <w:tcW w:w="3260" w:type="dxa"/>
            <w:vMerge/>
            <w:tcBorders>
              <w:bottom w:val="single" w:sz="4" w:space="0" w:color="auto"/>
            </w:tcBorders>
            <w:shd w:val="clear" w:color="auto" w:fill="CCFFCC"/>
            <w:vAlign w:val="center"/>
          </w:tcPr>
          <w:p w:rsidR="00793FBC" w:rsidRPr="00807A7D" w:rsidRDefault="00793FBC" w:rsidP="00CA1FC2">
            <w:pPr>
              <w:spacing w:after="0" w:line="240" w:lineRule="auto"/>
              <w:rPr>
                <w:rFonts w:ascii="Times New Roman" w:hAnsi="Times New Roman"/>
                <w:sz w:val="21"/>
                <w:szCs w:val="21"/>
              </w:rPr>
            </w:pPr>
          </w:p>
        </w:tc>
      </w:tr>
      <w:tr w:rsidR="00193F49" w:rsidRPr="003443E1" w:rsidTr="00DF1CEA">
        <w:trPr>
          <w:trHeight w:val="2684"/>
        </w:trPr>
        <w:tc>
          <w:tcPr>
            <w:tcW w:w="3369" w:type="dxa"/>
            <w:tcBorders>
              <w:bottom w:val="single" w:sz="4" w:space="0" w:color="auto"/>
            </w:tcBorders>
            <w:shd w:val="clear" w:color="auto" w:fill="CCFFCC"/>
            <w:vAlign w:val="center"/>
          </w:tcPr>
          <w:p w:rsidR="00193F49" w:rsidRPr="00807A7D" w:rsidRDefault="00193F49" w:rsidP="00CA1FC2">
            <w:pPr>
              <w:spacing w:after="0" w:line="240" w:lineRule="auto"/>
              <w:rPr>
                <w:rFonts w:ascii="Times New Roman" w:hAnsi="Times New Roman"/>
                <w:sz w:val="21"/>
                <w:szCs w:val="21"/>
              </w:rPr>
            </w:pPr>
            <w:r w:rsidRPr="00807A7D">
              <w:rPr>
                <w:rFonts w:ascii="Times New Roman" w:hAnsi="Times New Roman"/>
                <w:sz w:val="21"/>
                <w:szCs w:val="21"/>
              </w:rPr>
              <w:lastRenderedPageBreak/>
              <w:t>S35 Brak współpracy i sieciowych działań zmierzających do ochrony zagrożonych wykluczeniem grup społecznych obszaru LGD</w:t>
            </w:r>
          </w:p>
        </w:tc>
        <w:tc>
          <w:tcPr>
            <w:tcW w:w="850" w:type="dxa"/>
            <w:vMerge/>
            <w:tcBorders>
              <w:bottom w:val="single" w:sz="4" w:space="0" w:color="auto"/>
            </w:tcBorders>
            <w:shd w:val="clear" w:color="auto" w:fill="FFFFCC"/>
            <w:vAlign w:val="center"/>
          </w:tcPr>
          <w:p w:rsidR="00193F49" w:rsidRPr="00807A7D" w:rsidRDefault="00193F49" w:rsidP="00CA1FC2">
            <w:pPr>
              <w:spacing w:after="0" w:line="240" w:lineRule="auto"/>
              <w:rPr>
                <w:rStyle w:val="Pogrubienie"/>
                <w:b w:val="0"/>
                <w:sz w:val="21"/>
                <w:szCs w:val="21"/>
              </w:rPr>
            </w:pPr>
          </w:p>
        </w:tc>
        <w:tc>
          <w:tcPr>
            <w:tcW w:w="1418" w:type="dxa"/>
            <w:vMerge/>
            <w:tcBorders>
              <w:bottom w:val="single" w:sz="4" w:space="0" w:color="auto"/>
            </w:tcBorders>
            <w:shd w:val="clear" w:color="auto" w:fill="CCECFF"/>
            <w:vAlign w:val="center"/>
          </w:tcPr>
          <w:p w:rsidR="00193F49" w:rsidRPr="00807A7D" w:rsidRDefault="00193F49" w:rsidP="00CA1FC2">
            <w:pPr>
              <w:spacing w:after="0" w:line="240" w:lineRule="auto"/>
              <w:rPr>
                <w:rFonts w:ascii="Times New Roman" w:hAnsi="Times New Roman"/>
                <w:sz w:val="21"/>
                <w:szCs w:val="21"/>
              </w:rPr>
            </w:pPr>
          </w:p>
        </w:tc>
        <w:tc>
          <w:tcPr>
            <w:tcW w:w="2126" w:type="dxa"/>
            <w:tcBorders>
              <w:bottom w:val="single" w:sz="4" w:space="0" w:color="auto"/>
            </w:tcBorders>
            <w:shd w:val="clear" w:color="auto" w:fill="FFCCCC"/>
            <w:vAlign w:val="center"/>
          </w:tcPr>
          <w:p w:rsidR="00193F49" w:rsidRPr="00807A7D" w:rsidRDefault="00193F49" w:rsidP="00CA1FC2">
            <w:pPr>
              <w:spacing w:after="0" w:line="240" w:lineRule="auto"/>
              <w:rPr>
                <w:rFonts w:ascii="Times New Roman" w:hAnsi="Times New Roman"/>
                <w:sz w:val="21"/>
                <w:szCs w:val="21"/>
              </w:rPr>
            </w:pPr>
            <w:r w:rsidRPr="00807A7D">
              <w:rPr>
                <w:rFonts w:ascii="Times New Roman" w:hAnsi="Times New Roman"/>
                <w:sz w:val="21"/>
                <w:szCs w:val="21"/>
              </w:rPr>
              <w:t>4.1.7</w:t>
            </w:r>
          </w:p>
          <w:p w:rsidR="00193F49" w:rsidRPr="00807A7D" w:rsidRDefault="00193F49" w:rsidP="00CA1FC2">
            <w:pPr>
              <w:spacing w:after="0" w:line="240" w:lineRule="auto"/>
              <w:rPr>
                <w:rFonts w:ascii="Times New Roman" w:hAnsi="Times New Roman"/>
                <w:sz w:val="21"/>
                <w:szCs w:val="21"/>
              </w:rPr>
            </w:pPr>
            <w:r w:rsidRPr="00807A7D">
              <w:rPr>
                <w:rFonts w:ascii="Times New Roman" w:hAnsi="Times New Roman"/>
                <w:sz w:val="21"/>
                <w:szCs w:val="21"/>
              </w:rPr>
              <w:t>Moja Inteligentna Wieś</w:t>
            </w:r>
          </w:p>
        </w:tc>
        <w:tc>
          <w:tcPr>
            <w:tcW w:w="1843" w:type="dxa"/>
            <w:tcBorders>
              <w:bottom w:val="single" w:sz="4" w:space="0" w:color="auto"/>
            </w:tcBorders>
            <w:shd w:val="clear" w:color="auto" w:fill="FFCCCC"/>
            <w:vAlign w:val="center"/>
          </w:tcPr>
          <w:p w:rsidR="00193F49" w:rsidRPr="00807A7D" w:rsidRDefault="00193F49" w:rsidP="00563B13">
            <w:pPr>
              <w:spacing w:after="0" w:line="240" w:lineRule="auto"/>
              <w:rPr>
                <w:rFonts w:ascii="Times New Roman" w:hAnsi="Times New Roman"/>
                <w:sz w:val="21"/>
                <w:szCs w:val="21"/>
              </w:rPr>
            </w:pPr>
            <w:r w:rsidRPr="00807A7D">
              <w:rPr>
                <w:rFonts w:ascii="Times New Roman" w:hAnsi="Times New Roman"/>
                <w:sz w:val="21"/>
                <w:szCs w:val="21"/>
              </w:rPr>
              <w:t>Liczba zrealizowanych projektów dotyczących opracowania koncepcji Smart Village</w:t>
            </w:r>
          </w:p>
        </w:tc>
        <w:tc>
          <w:tcPr>
            <w:tcW w:w="1524" w:type="dxa"/>
            <w:vMerge w:val="restart"/>
            <w:shd w:val="clear" w:color="auto" w:fill="CCECFF"/>
            <w:vAlign w:val="center"/>
          </w:tcPr>
          <w:p w:rsidR="00193F49" w:rsidRPr="00807A7D" w:rsidRDefault="00193F49" w:rsidP="00CA1FC2">
            <w:pPr>
              <w:spacing w:after="0" w:line="240" w:lineRule="auto"/>
              <w:rPr>
                <w:rFonts w:ascii="Times New Roman" w:hAnsi="Times New Roman"/>
                <w:sz w:val="21"/>
                <w:szCs w:val="21"/>
              </w:rPr>
            </w:pPr>
          </w:p>
        </w:tc>
        <w:tc>
          <w:tcPr>
            <w:tcW w:w="1027" w:type="dxa"/>
            <w:vMerge/>
            <w:shd w:val="clear" w:color="auto" w:fill="FFFFCC"/>
            <w:vAlign w:val="center"/>
          </w:tcPr>
          <w:p w:rsidR="00193F49" w:rsidRPr="00807A7D" w:rsidRDefault="00193F49" w:rsidP="00CA1FC2">
            <w:pPr>
              <w:spacing w:after="0" w:line="240" w:lineRule="auto"/>
              <w:rPr>
                <w:rFonts w:ascii="Times New Roman" w:hAnsi="Times New Roman"/>
                <w:sz w:val="21"/>
                <w:szCs w:val="21"/>
              </w:rPr>
            </w:pPr>
          </w:p>
        </w:tc>
        <w:tc>
          <w:tcPr>
            <w:tcW w:w="3260" w:type="dxa"/>
            <w:tcBorders>
              <w:bottom w:val="single" w:sz="4" w:space="0" w:color="auto"/>
            </w:tcBorders>
            <w:shd w:val="clear" w:color="auto" w:fill="CCFFCC"/>
            <w:vAlign w:val="center"/>
          </w:tcPr>
          <w:p w:rsidR="00193F49" w:rsidRPr="00807A7D" w:rsidRDefault="00193F49" w:rsidP="00CA1FC2">
            <w:pPr>
              <w:spacing w:after="0" w:line="240" w:lineRule="auto"/>
              <w:rPr>
                <w:rFonts w:ascii="Times New Roman" w:hAnsi="Times New Roman"/>
                <w:sz w:val="21"/>
                <w:szCs w:val="21"/>
              </w:rPr>
            </w:pPr>
            <w:r w:rsidRPr="00807A7D">
              <w:rPr>
                <w:rFonts w:ascii="Times New Roman" w:hAnsi="Times New Roman"/>
                <w:sz w:val="21"/>
                <w:szCs w:val="21"/>
              </w:rPr>
              <w:t>Z17 Rozluźnianie się więzi rodzinnych i brak przywiązania do miejsca zamieszkania</w:t>
            </w:r>
          </w:p>
        </w:tc>
      </w:tr>
      <w:tr w:rsidR="00193F49" w:rsidRPr="003443E1" w:rsidTr="00EF3A78">
        <w:trPr>
          <w:trHeight w:val="2684"/>
        </w:trPr>
        <w:tc>
          <w:tcPr>
            <w:tcW w:w="3369" w:type="dxa"/>
            <w:tcBorders>
              <w:bottom w:val="single" w:sz="4" w:space="0" w:color="auto"/>
            </w:tcBorders>
            <w:shd w:val="clear" w:color="auto" w:fill="CCFFCC"/>
            <w:vAlign w:val="center"/>
          </w:tcPr>
          <w:p w:rsidR="00193F49" w:rsidRPr="00807A7D" w:rsidRDefault="00193F49" w:rsidP="00CA1FC2">
            <w:pPr>
              <w:spacing w:after="0" w:line="240" w:lineRule="auto"/>
              <w:rPr>
                <w:rFonts w:ascii="Times New Roman" w:hAnsi="Times New Roman"/>
                <w:sz w:val="21"/>
                <w:szCs w:val="21"/>
              </w:rPr>
            </w:pPr>
          </w:p>
        </w:tc>
        <w:tc>
          <w:tcPr>
            <w:tcW w:w="850" w:type="dxa"/>
            <w:vMerge/>
            <w:tcBorders>
              <w:bottom w:val="single" w:sz="4" w:space="0" w:color="auto"/>
            </w:tcBorders>
            <w:shd w:val="clear" w:color="auto" w:fill="FFFFCC"/>
            <w:vAlign w:val="center"/>
          </w:tcPr>
          <w:p w:rsidR="00193F49" w:rsidRPr="00807A7D" w:rsidRDefault="00193F49" w:rsidP="00CA1FC2">
            <w:pPr>
              <w:spacing w:after="0" w:line="240" w:lineRule="auto"/>
              <w:rPr>
                <w:rStyle w:val="Pogrubienie"/>
                <w:b w:val="0"/>
                <w:sz w:val="21"/>
                <w:szCs w:val="21"/>
              </w:rPr>
            </w:pPr>
          </w:p>
        </w:tc>
        <w:tc>
          <w:tcPr>
            <w:tcW w:w="1418" w:type="dxa"/>
            <w:tcBorders>
              <w:bottom w:val="single" w:sz="4" w:space="0" w:color="auto"/>
            </w:tcBorders>
            <w:shd w:val="clear" w:color="auto" w:fill="CCECFF"/>
            <w:vAlign w:val="center"/>
          </w:tcPr>
          <w:p w:rsidR="00193F49" w:rsidRPr="00807A7D" w:rsidRDefault="00193F49" w:rsidP="00CA1FC2">
            <w:pPr>
              <w:spacing w:after="0" w:line="240" w:lineRule="auto"/>
              <w:rPr>
                <w:rFonts w:ascii="Times New Roman" w:hAnsi="Times New Roman"/>
                <w:sz w:val="21"/>
                <w:szCs w:val="21"/>
              </w:rPr>
            </w:pPr>
          </w:p>
        </w:tc>
        <w:tc>
          <w:tcPr>
            <w:tcW w:w="2126" w:type="dxa"/>
            <w:tcBorders>
              <w:bottom w:val="single" w:sz="4" w:space="0" w:color="auto"/>
            </w:tcBorders>
            <w:shd w:val="clear" w:color="auto" w:fill="FFCCCC"/>
            <w:vAlign w:val="center"/>
          </w:tcPr>
          <w:p w:rsidR="00193F49" w:rsidRPr="00AE7033" w:rsidRDefault="00193F49" w:rsidP="00CA1FC2">
            <w:pPr>
              <w:spacing w:after="0" w:line="240" w:lineRule="auto"/>
              <w:rPr>
                <w:rFonts w:ascii="Times New Roman" w:hAnsi="Times New Roman"/>
                <w:color w:val="000000" w:themeColor="text1"/>
                <w:sz w:val="21"/>
                <w:szCs w:val="21"/>
              </w:rPr>
            </w:pPr>
            <w:r w:rsidRPr="00AE7033">
              <w:rPr>
                <w:rFonts w:ascii="Times New Roman" w:hAnsi="Times New Roman"/>
                <w:color w:val="000000" w:themeColor="text1"/>
                <w:sz w:val="21"/>
                <w:szCs w:val="21"/>
              </w:rPr>
              <w:t>4.1.8 Święto Produktu Lokalnego</w:t>
            </w:r>
          </w:p>
        </w:tc>
        <w:tc>
          <w:tcPr>
            <w:tcW w:w="1843" w:type="dxa"/>
            <w:tcBorders>
              <w:bottom w:val="single" w:sz="4" w:space="0" w:color="auto"/>
            </w:tcBorders>
            <w:shd w:val="clear" w:color="auto" w:fill="FFCCCC"/>
            <w:vAlign w:val="center"/>
          </w:tcPr>
          <w:p w:rsidR="00193F49" w:rsidRPr="00AE7033" w:rsidRDefault="00193F49" w:rsidP="00563B13">
            <w:pPr>
              <w:spacing w:after="0" w:line="240" w:lineRule="auto"/>
              <w:rPr>
                <w:rFonts w:ascii="Times New Roman" w:hAnsi="Times New Roman"/>
                <w:color w:val="000000" w:themeColor="text1"/>
                <w:sz w:val="21"/>
                <w:szCs w:val="21"/>
              </w:rPr>
            </w:pPr>
            <w:r w:rsidRPr="00AE7033">
              <w:rPr>
                <w:rFonts w:ascii="Times New Roman" w:hAnsi="Times New Roman"/>
                <w:color w:val="000000" w:themeColor="text1"/>
                <w:sz w:val="21"/>
                <w:szCs w:val="21"/>
              </w:rPr>
              <w:t>Liczba zrealizowanych operacji dotyczących promocji dziedzictwa kulinarnego oraz promocji produktów lokalnych</w:t>
            </w:r>
          </w:p>
        </w:tc>
        <w:tc>
          <w:tcPr>
            <w:tcW w:w="1524" w:type="dxa"/>
            <w:vMerge/>
            <w:tcBorders>
              <w:bottom w:val="single" w:sz="4" w:space="0" w:color="auto"/>
            </w:tcBorders>
            <w:shd w:val="clear" w:color="auto" w:fill="CCECFF"/>
            <w:vAlign w:val="center"/>
          </w:tcPr>
          <w:p w:rsidR="00193F49" w:rsidRPr="00807A7D" w:rsidRDefault="00193F49" w:rsidP="00CA1FC2">
            <w:pPr>
              <w:spacing w:after="0" w:line="240" w:lineRule="auto"/>
              <w:rPr>
                <w:rFonts w:ascii="Times New Roman" w:hAnsi="Times New Roman"/>
                <w:sz w:val="21"/>
                <w:szCs w:val="21"/>
              </w:rPr>
            </w:pPr>
          </w:p>
        </w:tc>
        <w:tc>
          <w:tcPr>
            <w:tcW w:w="1027" w:type="dxa"/>
            <w:vMerge/>
            <w:shd w:val="clear" w:color="auto" w:fill="FFFFCC"/>
            <w:vAlign w:val="center"/>
          </w:tcPr>
          <w:p w:rsidR="00193F49" w:rsidRPr="00807A7D" w:rsidRDefault="00193F49" w:rsidP="00CA1FC2">
            <w:pPr>
              <w:spacing w:after="0" w:line="240" w:lineRule="auto"/>
              <w:rPr>
                <w:rFonts w:ascii="Times New Roman" w:hAnsi="Times New Roman"/>
                <w:sz w:val="21"/>
                <w:szCs w:val="21"/>
              </w:rPr>
            </w:pPr>
          </w:p>
        </w:tc>
        <w:tc>
          <w:tcPr>
            <w:tcW w:w="3260" w:type="dxa"/>
            <w:tcBorders>
              <w:bottom w:val="single" w:sz="4" w:space="0" w:color="auto"/>
            </w:tcBorders>
            <w:shd w:val="clear" w:color="auto" w:fill="CCFFCC"/>
            <w:vAlign w:val="center"/>
          </w:tcPr>
          <w:p w:rsidR="00193F49" w:rsidRPr="00807A7D" w:rsidRDefault="00193F49" w:rsidP="00CA1FC2">
            <w:pPr>
              <w:spacing w:after="0" w:line="240" w:lineRule="auto"/>
              <w:rPr>
                <w:rFonts w:ascii="Times New Roman" w:hAnsi="Times New Roman"/>
                <w:sz w:val="21"/>
                <w:szCs w:val="21"/>
              </w:rPr>
            </w:pPr>
          </w:p>
        </w:tc>
      </w:tr>
      <w:tr w:rsidR="00793FBC" w:rsidRPr="003443E1" w:rsidTr="00555C8A">
        <w:trPr>
          <w:trHeight w:val="114"/>
        </w:trPr>
        <w:tc>
          <w:tcPr>
            <w:tcW w:w="3369" w:type="dxa"/>
            <w:shd w:val="clear" w:color="auto" w:fill="CCFFCC"/>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S32 Niedostateczna oferta zająć pozaszkolnych dla młodzieży w wieku 15+</w:t>
            </w:r>
          </w:p>
        </w:tc>
        <w:tc>
          <w:tcPr>
            <w:tcW w:w="850" w:type="dxa"/>
            <w:vMerge/>
            <w:shd w:val="clear" w:color="auto" w:fill="FFFFCC"/>
            <w:vAlign w:val="center"/>
          </w:tcPr>
          <w:p w:rsidR="00793FBC" w:rsidRPr="00807A7D" w:rsidRDefault="00793FBC" w:rsidP="00CA1FC2">
            <w:pPr>
              <w:spacing w:after="0" w:line="240" w:lineRule="auto"/>
              <w:rPr>
                <w:rFonts w:ascii="Times New Roman" w:hAnsi="Times New Roman"/>
                <w:sz w:val="21"/>
                <w:szCs w:val="21"/>
              </w:rPr>
            </w:pPr>
          </w:p>
        </w:tc>
        <w:tc>
          <w:tcPr>
            <w:tcW w:w="1418" w:type="dxa"/>
            <w:vMerge w:val="restart"/>
            <w:shd w:val="clear" w:color="auto" w:fill="CCECFF"/>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 xml:space="preserve">CEL 4.2 Włączenie grup defaworyzowanych poprzez zwiększenie możliwości ich zaangażowania w życie społeczno - kulturalne obszaru LGD </w:t>
            </w:r>
          </w:p>
          <w:p w:rsidR="00793FBC" w:rsidRPr="00807A7D" w:rsidRDefault="00793FBC" w:rsidP="00D442B0">
            <w:pPr>
              <w:rPr>
                <w:rFonts w:ascii="Times New Roman" w:hAnsi="Times New Roman"/>
                <w:sz w:val="21"/>
                <w:szCs w:val="21"/>
              </w:rPr>
            </w:pPr>
          </w:p>
          <w:p w:rsidR="00793FBC" w:rsidRPr="00807A7D" w:rsidRDefault="00793FBC" w:rsidP="00D442B0">
            <w:pPr>
              <w:rPr>
                <w:rFonts w:ascii="Times New Roman" w:hAnsi="Times New Roman"/>
                <w:sz w:val="21"/>
                <w:szCs w:val="21"/>
              </w:rPr>
            </w:pPr>
          </w:p>
          <w:p w:rsidR="00793FBC" w:rsidRPr="00807A7D" w:rsidRDefault="00793FBC" w:rsidP="00D442B0">
            <w:pPr>
              <w:rPr>
                <w:rFonts w:ascii="Times New Roman" w:hAnsi="Times New Roman"/>
                <w:sz w:val="21"/>
                <w:szCs w:val="21"/>
              </w:rPr>
            </w:pPr>
          </w:p>
          <w:p w:rsidR="00793FBC" w:rsidRPr="00807A7D" w:rsidRDefault="00793FBC" w:rsidP="00D442B0">
            <w:pPr>
              <w:rPr>
                <w:rFonts w:ascii="Times New Roman" w:hAnsi="Times New Roman"/>
                <w:sz w:val="21"/>
                <w:szCs w:val="21"/>
              </w:rPr>
            </w:pPr>
          </w:p>
        </w:tc>
        <w:tc>
          <w:tcPr>
            <w:tcW w:w="2126" w:type="dxa"/>
            <w:vMerge w:val="restart"/>
            <w:shd w:val="clear" w:color="auto" w:fill="FFCCCC"/>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lastRenderedPageBreak/>
              <w:t>4.2.1 Dostosowanie i wyposażenie obiektów pełniących funkcje społeczno - kulturalne</w:t>
            </w:r>
          </w:p>
        </w:tc>
        <w:tc>
          <w:tcPr>
            <w:tcW w:w="1843" w:type="dxa"/>
            <w:vMerge w:val="restart"/>
            <w:shd w:val="clear" w:color="auto" w:fill="FFCCCC"/>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Liczba operacji obejmujących dostosowanie i wyposażenie obiektów do funkcji społeczno-kulturalnych</w:t>
            </w:r>
          </w:p>
        </w:tc>
        <w:tc>
          <w:tcPr>
            <w:tcW w:w="1524" w:type="dxa"/>
            <w:vMerge w:val="restart"/>
            <w:shd w:val="clear" w:color="auto" w:fill="CCECFF"/>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Liczba osób defaworyzowanych objętych wsparciem w ramach realizowanych projektów</w:t>
            </w:r>
          </w:p>
        </w:tc>
        <w:tc>
          <w:tcPr>
            <w:tcW w:w="1027"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3260" w:type="dxa"/>
            <w:vMerge w:val="restart"/>
            <w:shd w:val="clear" w:color="auto" w:fill="CCFF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Z18 Negatywne zjawiska społeczne – patologie, negatywne skutki długotrwałego bezrobocia, roszczeniowa i bierna postawa społeczeństwa</w:t>
            </w:r>
          </w:p>
        </w:tc>
      </w:tr>
      <w:tr w:rsidR="00793FBC" w:rsidRPr="003443E1" w:rsidTr="00555C8A">
        <w:trPr>
          <w:trHeight w:val="114"/>
        </w:trPr>
        <w:tc>
          <w:tcPr>
            <w:tcW w:w="3369" w:type="dxa"/>
            <w:shd w:val="clear" w:color="auto" w:fill="CCFFCC"/>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S33 Słabe skomunikowanie małych miejscowości pod względem ilości i jakości połączeń powodujące wykluczenie z życia społecznego i kulturowego ich mieszkańców</w:t>
            </w:r>
          </w:p>
        </w:tc>
        <w:tc>
          <w:tcPr>
            <w:tcW w:w="850" w:type="dxa"/>
            <w:vMerge/>
            <w:shd w:val="clear" w:color="auto" w:fill="FFFFCC"/>
            <w:vAlign w:val="center"/>
          </w:tcPr>
          <w:p w:rsidR="00793FBC" w:rsidRPr="00807A7D" w:rsidRDefault="00793FBC" w:rsidP="00CA1FC2">
            <w:pPr>
              <w:spacing w:after="0" w:line="240" w:lineRule="auto"/>
              <w:rPr>
                <w:rFonts w:ascii="Times New Roman" w:hAnsi="Times New Roman"/>
                <w:sz w:val="21"/>
                <w:szCs w:val="21"/>
              </w:rPr>
            </w:pPr>
          </w:p>
        </w:tc>
        <w:tc>
          <w:tcPr>
            <w:tcW w:w="1418" w:type="dxa"/>
            <w:vMerge/>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2126" w:type="dxa"/>
            <w:vMerge/>
            <w:shd w:val="clear" w:color="auto" w:fill="FFCCCC"/>
            <w:vAlign w:val="center"/>
          </w:tcPr>
          <w:p w:rsidR="00793FBC" w:rsidRPr="00807A7D" w:rsidRDefault="00793FBC" w:rsidP="00CA1FC2">
            <w:pPr>
              <w:spacing w:after="0" w:line="240" w:lineRule="auto"/>
              <w:rPr>
                <w:rFonts w:ascii="Times New Roman" w:hAnsi="Times New Roman"/>
                <w:sz w:val="21"/>
                <w:szCs w:val="21"/>
              </w:rPr>
            </w:pPr>
          </w:p>
        </w:tc>
        <w:tc>
          <w:tcPr>
            <w:tcW w:w="1843" w:type="dxa"/>
            <w:vMerge/>
            <w:shd w:val="clear" w:color="auto" w:fill="FFCCCC"/>
            <w:vAlign w:val="center"/>
          </w:tcPr>
          <w:p w:rsidR="00793FBC" w:rsidRPr="00807A7D" w:rsidRDefault="00793FBC" w:rsidP="00CA1FC2">
            <w:pPr>
              <w:spacing w:after="0" w:line="240" w:lineRule="auto"/>
              <w:rPr>
                <w:rFonts w:ascii="Times New Roman" w:hAnsi="Times New Roman"/>
                <w:sz w:val="21"/>
                <w:szCs w:val="21"/>
              </w:rPr>
            </w:pPr>
          </w:p>
        </w:tc>
        <w:tc>
          <w:tcPr>
            <w:tcW w:w="1524" w:type="dxa"/>
            <w:vMerge/>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3260" w:type="dxa"/>
            <w:vMerge/>
            <w:shd w:val="clear" w:color="auto" w:fill="CCFFCC"/>
            <w:vAlign w:val="center"/>
          </w:tcPr>
          <w:p w:rsidR="00793FBC" w:rsidRPr="003443E1" w:rsidRDefault="00793FBC" w:rsidP="00CA1FC2">
            <w:pPr>
              <w:spacing w:after="0" w:line="240" w:lineRule="auto"/>
              <w:rPr>
                <w:rFonts w:ascii="Times New Roman" w:hAnsi="Times New Roman"/>
                <w:sz w:val="21"/>
                <w:szCs w:val="21"/>
              </w:rPr>
            </w:pPr>
          </w:p>
        </w:tc>
      </w:tr>
      <w:tr w:rsidR="00793FBC" w:rsidRPr="003443E1" w:rsidTr="00555C8A">
        <w:trPr>
          <w:trHeight w:val="161"/>
        </w:trPr>
        <w:tc>
          <w:tcPr>
            <w:tcW w:w="3369" w:type="dxa"/>
            <w:shd w:val="clear" w:color="auto" w:fill="CCFFCC"/>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S26 Niedoinwestowana infrastruktura kulturalna i społeczna zwłaszcza na terenie małych miejscowości</w:t>
            </w:r>
          </w:p>
        </w:tc>
        <w:tc>
          <w:tcPr>
            <w:tcW w:w="850" w:type="dxa"/>
            <w:vMerge/>
            <w:shd w:val="clear" w:color="auto" w:fill="FFFFCC"/>
            <w:vAlign w:val="center"/>
          </w:tcPr>
          <w:p w:rsidR="00793FBC" w:rsidRPr="00807A7D" w:rsidRDefault="00793FBC" w:rsidP="00CA1FC2">
            <w:pPr>
              <w:spacing w:after="0" w:line="240" w:lineRule="auto"/>
              <w:rPr>
                <w:rFonts w:ascii="Times New Roman" w:hAnsi="Times New Roman"/>
                <w:sz w:val="21"/>
                <w:szCs w:val="21"/>
              </w:rPr>
            </w:pPr>
          </w:p>
        </w:tc>
        <w:tc>
          <w:tcPr>
            <w:tcW w:w="1418" w:type="dxa"/>
            <w:vMerge/>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2126" w:type="dxa"/>
            <w:vMerge/>
            <w:shd w:val="clear" w:color="auto" w:fill="FFCCCC"/>
            <w:vAlign w:val="center"/>
          </w:tcPr>
          <w:p w:rsidR="00793FBC" w:rsidRPr="00807A7D" w:rsidRDefault="00793FBC" w:rsidP="00CA1FC2">
            <w:pPr>
              <w:spacing w:after="0" w:line="240" w:lineRule="auto"/>
              <w:rPr>
                <w:rFonts w:ascii="Times New Roman" w:hAnsi="Times New Roman"/>
                <w:sz w:val="21"/>
                <w:szCs w:val="21"/>
              </w:rPr>
            </w:pPr>
          </w:p>
        </w:tc>
        <w:tc>
          <w:tcPr>
            <w:tcW w:w="1843" w:type="dxa"/>
            <w:vMerge/>
            <w:shd w:val="clear" w:color="auto" w:fill="FFCCCC"/>
            <w:vAlign w:val="center"/>
          </w:tcPr>
          <w:p w:rsidR="00793FBC" w:rsidRPr="00807A7D" w:rsidRDefault="00793FBC" w:rsidP="00CA1FC2">
            <w:pPr>
              <w:spacing w:after="0" w:line="240" w:lineRule="auto"/>
              <w:rPr>
                <w:rFonts w:ascii="Times New Roman" w:hAnsi="Times New Roman"/>
                <w:sz w:val="21"/>
                <w:szCs w:val="21"/>
              </w:rPr>
            </w:pPr>
          </w:p>
        </w:tc>
        <w:tc>
          <w:tcPr>
            <w:tcW w:w="1524" w:type="dxa"/>
            <w:vMerge/>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3260" w:type="dxa"/>
            <w:vMerge/>
            <w:shd w:val="clear" w:color="auto" w:fill="CCFFCC"/>
            <w:vAlign w:val="center"/>
          </w:tcPr>
          <w:p w:rsidR="00793FBC" w:rsidRPr="003443E1" w:rsidRDefault="00793FBC" w:rsidP="00CA1FC2">
            <w:pPr>
              <w:spacing w:after="0" w:line="240" w:lineRule="auto"/>
              <w:rPr>
                <w:rFonts w:ascii="Times New Roman" w:hAnsi="Times New Roman"/>
                <w:sz w:val="21"/>
                <w:szCs w:val="21"/>
              </w:rPr>
            </w:pPr>
          </w:p>
        </w:tc>
      </w:tr>
      <w:tr w:rsidR="00793FBC" w:rsidRPr="003443E1" w:rsidTr="00555C8A">
        <w:trPr>
          <w:trHeight w:val="139"/>
        </w:trPr>
        <w:tc>
          <w:tcPr>
            <w:tcW w:w="3369" w:type="dxa"/>
            <w:shd w:val="clear" w:color="auto" w:fill="CCFFCC"/>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S31 Brak podejmowania inicjatyw własnych (oddolnych) przez młodzież przyczyniający się do słabej integracji</w:t>
            </w:r>
          </w:p>
        </w:tc>
        <w:tc>
          <w:tcPr>
            <w:tcW w:w="850" w:type="dxa"/>
            <w:vMerge/>
            <w:shd w:val="clear" w:color="auto" w:fill="FFFFCC"/>
            <w:vAlign w:val="center"/>
          </w:tcPr>
          <w:p w:rsidR="00793FBC" w:rsidRPr="00807A7D" w:rsidRDefault="00793FBC" w:rsidP="00CA1FC2">
            <w:pPr>
              <w:spacing w:after="0" w:line="240" w:lineRule="auto"/>
              <w:rPr>
                <w:rFonts w:ascii="Times New Roman" w:hAnsi="Times New Roman"/>
                <w:sz w:val="21"/>
                <w:szCs w:val="21"/>
              </w:rPr>
            </w:pPr>
          </w:p>
        </w:tc>
        <w:tc>
          <w:tcPr>
            <w:tcW w:w="1418" w:type="dxa"/>
            <w:vMerge/>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2126" w:type="dxa"/>
            <w:vMerge w:val="restart"/>
            <w:shd w:val="clear" w:color="auto" w:fill="FFCCCC"/>
            <w:vAlign w:val="center"/>
          </w:tcPr>
          <w:p w:rsidR="00793FBC" w:rsidRPr="00807A7D" w:rsidRDefault="00793FBC" w:rsidP="00CA1FC2">
            <w:pPr>
              <w:spacing w:after="0" w:line="240" w:lineRule="auto"/>
              <w:rPr>
                <w:rFonts w:ascii="Times New Roman" w:hAnsi="Times New Roman"/>
                <w:sz w:val="21"/>
                <w:szCs w:val="21"/>
              </w:rPr>
            </w:pPr>
          </w:p>
          <w:p w:rsidR="00793FBC" w:rsidRPr="00807A7D" w:rsidRDefault="00793FBC" w:rsidP="00CA1FC2">
            <w:pPr>
              <w:spacing w:after="0" w:line="240" w:lineRule="auto"/>
              <w:rPr>
                <w:rFonts w:ascii="Times New Roman" w:hAnsi="Times New Roman"/>
                <w:sz w:val="21"/>
                <w:szCs w:val="21"/>
              </w:rPr>
            </w:pPr>
          </w:p>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 xml:space="preserve">4.2.2 </w:t>
            </w:r>
            <w:r w:rsidRPr="00807A7D">
              <w:rPr>
                <w:rFonts w:ascii="Times New Roman" w:hAnsi="Times New Roman"/>
                <w:lang w:eastAsia="pl-PL"/>
              </w:rPr>
              <w:t xml:space="preserve"> Wsparcie działań dotyczących wyposażenia dla organizacji </w:t>
            </w:r>
            <w:r w:rsidRPr="00807A7D">
              <w:rPr>
                <w:rFonts w:ascii="Times New Roman" w:hAnsi="Times New Roman"/>
                <w:lang w:eastAsia="pl-PL"/>
              </w:rPr>
              <w:lastRenderedPageBreak/>
              <w:t>zaangażowanych w pracę na rzecz grup defaworyzowanych</w:t>
            </w:r>
          </w:p>
        </w:tc>
        <w:tc>
          <w:tcPr>
            <w:tcW w:w="1843" w:type="dxa"/>
            <w:vMerge w:val="restart"/>
            <w:shd w:val="clear" w:color="auto" w:fill="FFCCCC"/>
            <w:vAlign w:val="center"/>
          </w:tcPr>
          <w:p w:rsidR="00793FBC" w:rsidRPr="00807A7D" w:rsidRDefault="00793FBC" w:rsidP="00BC2051">
            <w:pPr>
              <w:spacing w:after="0" w:line="240" w:lineRule="auto"/>
              <w:rPr>
                <w:rFonts w:ascii="Times New Roman" w:hAnsi="Times New Roman"/>
                <w:sz w:val="21"/>
                <w:szCs w:val="21"/>
              </w:rPr>
            </w:pPr>
          </w:p>
          <w:p w:rsidR="00793FBC" w:rsidRPr="00807A7D" w:rsidRDefault="00793FBC" w:rsidP="00BC2051">
            <w:pPr>
              <w:spacing w:after="0" w:line="240" w:lineRule="auto"/>
              <w:rPr>
                <w:rFonts w:ascii="Times New Roman" w:hAnsi="Times New Roman"/>
                <w:sz w:val="21"/>
                <w:szCs w:val="21"/>
              </w:rPr>
            </w:pPr>
            <w:r w:rsidRPr="00807A7D">
              <w:rPr>
                <w:rFonts w:ascii="Times New Roman" w:hAnsi="Times New Roman"/>
                <w:sz w:val="21"/>
                <w:szCs w:val="21"/>
              </w:rPr>
              <w:t xml:space="preserve">Liczba podmiotów wspartych w ramach operacji dotyczących wyposażenia grup zaangażowanych </w:t>
            </w:r>
            <w:r w:rsidRPr="00807A7D">
              <w:rPr>
                <w:rFonts w:ascii="Times New Roman" w:hAnsi="Times New Roman"/>
                <w:sz w:val="21"/>
                <w:szCs w:val="21"/>
              </w:rPr>
              <w:lastRenderedPageBreak/>
              <w:t>w pracę na rzecz grup defaworywowanych</w:t>
            </w:r>
          </w:p>
          <w:p w:rsidR="00793FBC" w:rsidRPr="00807A7D" w:rsidRDefault="00793FBC" w:rsidP="00BC2051">
            <w:pPr>
              <w:spacing w:after="0" w:line="240" w:lineRule="auto"/>
              <w:rPr>
                <w:rFonts w:ascii="Times New Roman" w:hAnsi="Times New Roman"/>
                <w:sz w:val="21"/>
                <w:szCs w:val="21"/>
              </w:rPr>
            </w:pPr>
          </w:p>
          <w:p w:rsidR="00793FBC" w:rsidRPr="00807A7D" w:rsidRDefault="00793FBC" w:rsidP="00332404">
            <w:pPr>
              <w:spacing w:after="0" w:line="240" w:lineRule="auto"/>
              <w:rPr>
                <w:rFonts w:ascii="Times New Roman" w:hAnsi="Times New Roman"/>
                <w:sz w:val="21"/>
                <w:szCs w:val="21"/>
              </w:rPr>
            </w:pPr>
            <w:r w:rsidRPr="00807A7D">
              <w:rPr>
                <w:rFonts w:ascii="Times New Roman" w:hAnsi="Times New Roman"/>
                <w:sz w:val="21"/>
                <w:szCs w:val="21"/>
              </w:rPr>
              <w:t>Liczba zrealizowanych operacji zakup wyposażenia niezbędnego do pracy na rzecz grup defaworywanych</w:t>
            </w:r>
          </w:p>
        </w:tc>
        <w:tc>
          <w:tcPr>
            <w:tcW w:w="1524" w:type="dxa"/>
            <w:vMerge/>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3260" w:type="dxa"/>
            <w:vMerge w:val="restart"/>
            <w:shd w:val="clear" w:color="auto" w:fill="CCFF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Z15 Emigracja młodzieży – starzenie się społeczeństwa</w:t>
            </w:r>
          </w:p>
        </w:tc>
      </w:tr>
      <w:tr w:rsidR="00793FBC" w:rsidRPr="003443E1" w:rsidTr="00332404">
        <w:trPr>
          <w:trHeight w:val="756"/>
        </w:trPr>
        <w:tc>
          <w:tcPr>
            <w:tcW w:w="3369" w:type="dxa"/>
            <w:shd w:val="clear" w:color="auto" w:fill="CCFFCC"/>
            <w:vAlign w:val="center"/>
          </w:tcPr>
          <w:p w:rsidR="00793FBC" w:rsidRPr="00807A7D" w:rsidRDefault="00793FBC" w:rsidP="00CA1FC2">
            <w:pPr>
              <w:spacing w:after="0" w:line="240" w:lineRule="auto"/>
              <w:jc w:val="both"/>
              <w:rPr>
                <w:rFonts w:ascii="Times New Roman" w:hAnsi="Times New Roman"/>
                <w:sz w:val="21"/>
                <w:szCs w:val="21"/>
              </w:rPr>
            </w:pPr>
            <w:r w:rsidRPr="00807A7D">
              <w:rPr>
                <w:rFonts w:ascii="Times New Roman" w:hAnsi="Times New Roman"/>
                <w:sz w:val="21"/>
                <w:szCs w:val="21"/>
              </w:rPr>
              <w:t xml:space="preserve">S38 Niski stopień związania z miejscem zamieszkania młodzieży prowadzący do zanikania </w:t>
            </w:r>
            <w:r w:rsidRPr="00807A7D">
              <w:rPr>
                <w:rFonts w:ascii="Times New Roman" w:hAnsi="Times New Roman"/>
                <w:sz w:val="21"/>
                <w:szCs w:val="21"/>
              </w:rPr>
              <w:lastRenderedPageBreak/>
              <w:t>patriotyzmu lokalnego oraz wiedzy na temat swojego regionu</w:t>
            </w:r>
          </w:p>
        </w:tc>
        <w:tc>
          <w:tcPr>
            <w:tcW w:w="850" w:type="dxa"/>
            <w:vMerge/>
            <w:shd w:val="clear" w:color="auto" w:fill="FFFFCC"/>
            <w:vAlign w:val="center"/>
          </w:tcPr>
          <w:p w:rsidR="00793FBC" w:rsidRPr="00807A7D" w:rsidRDefault="00793FBC" w:rsidP="00CA1FC2">
            <w:pPr>
              <w:spacing w:after="0" w:line="240" w:lineRule="auto"/>
              <w:rPr>
                <w:rFonts w:ascii="Times New Roman" w:hAnsi="Times New Roman"/>
                <w:sz w:val="21"/>
                <w:szCs w:val="21"/>
              </w:rPr>
            </w:pPr>
          </w:p>
        </w:tc>
        <w:tc>
          <w:tcPr>
            <w:tcW w:w="1418" w:type="dxa"/>
            <w:vMerge/>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2126" w:type="dxa"/>
            <w:vMerge/>
            <w:shd w:val="clear" w:color="auto" w:fill="FFCCCC"/>
            <w:vAlign w:val="center"/>
          </w:tcPr>
          <w:p w:rsidR="00793FBC" w:rsidRPr="00807A7D" w:rsidRDefault="00793FBC" w:rsidP="00CA1FC2">
            <w:pPr>
              <w:spacing w:after="0" w:line="240" w:lineRule="auto"/>
              <w:rPr>
                <w:rFonts w:ascii="Times New Roman" w:hAnsi="Times New Roman"/>
                <w:sz w:val="21"/>
                <w:szCs w:val="21"/>
              </w:rPr>
            </w:pPr>
          </w:p>
        </w:tc>
        <w:tc>
          <w:tcPr>
            <w:tcW w:w="1843" w:type="dxa"/>
            <w:vMerge/>
            <w:shd w:val="clear" w:color="auto" w:fill="FFCCCC"/>
            <w:vAlign w:val="center"/>
          </w:tcPr>
          <w:p w:rsidR="00793FBC" w:rsidRPr="00807A7D" w:rsidRDefault="00793FBC" w:rsidP="00CA1FC2">
            <w:pPr>
              <w:spacing w:after="0" w:line="240" w:lineRule="auto"/>
              <w:rPr>
                <w:rFonts w:ascii="Times New Roman" w:hAnsi="Times New Roman"/>
                <w:sz w:val="21"/>
                <w:szCs w:val="21"/>
              </w:rPr>
            </w:pPr>
          </w:p>
        </w:tc>
        <w:tc>
          <w:tcPr>
            <w:tcW w:w="1524" w:type="dxa"/>
            <w:vMerge/>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3260" w:type="dxa"/>
            <w:vMerge/>
            <w:shd w:val="clear" w:color="auto" w:fill="CCFFCC"/>
            <w:vAlign w:val="center"/>
          </w:tcPr>
          <w:p w:rsidR="00793FBC" w:rsidRPr="003443E1" w:rsidRDefault="00793FBC" w:rsidP="00CA1FC2">
            <w:pPr>
              <w:spacing w:after="0" w:line="240" w:lineRule="auto"/>
              <w:rPr>
                <w:rFonts w:ascii="Times New Roman" w:hAnsi="Times New Roman"/>
                <w:sz w:val="21"/>
                <w:szCs w:val="21"/>
              </w:rPr>
            </w:pPr>
          </w:p>
        </w:tc>
      </w:tr>
      <w:tr w:rsidR="00793FBC" w:rsidRPr="003443E1" w:rsidTr="00555C8A">
        <w:trPr>
          <w:trHeight w:val="241"/>
        </w:trPr>
        <w:tc>
          <w:tcPr>
            <w:tcW w:w="3369" w:type="dxa"/>
            <w:vMerge w:val="restart"/>
            <w:shd w:val="clear" w:color="auto" w:fill="CCFFCC"/>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lastRenderedPageBreak/>
              <w:t>S28 Niedostateczna ilość miejsc i przedsięwzięć sprzyjających integracji i aktywizacji seniorów</w:t>
            </w:r>
          </w:p>
        </w:tc>
        <w:tc>
          <w:tcPr>
            <w:tcW w:w="850" w:type="dxa"/>
            <w:vMerge/>
            <w:shd w:val="clear" w:color="auto" w:fill="FFFFCC"/>
            <w:vAlign w:val="center"/>
          </w:tcPr>
          <w:p w:rsidR="00793FBC" w:rsidRPr="00807A7D" w:rsidRDefault="00793FBC" w:rsidP="00CA1FC2">
            <w:pPr>
              <w:spacing w:after="0" w:line="240" w:lineRule="auto"/>
              <w:rPr>
                <w:rFonts w:ascii="Times New Roman" w:hAnsi="Times New Roman"/>
                <w:sz w:val="21"/>
                <w:szCs w:val="21"/>
              </w:rPr>
            </w:pPr>
          </w:p>
        </w:tc>
        <w:tc>
          <w:tcPr>
            <w:tcW w:w="1418" w:type="dxa"/>
            <w:vMerge/>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2126" w:type="dxa"/>
            <w:vMerge/>
            <w:shd w:val="clear" w:color="auto" w:fill="FFCCCC"/>
            <w:vAlign w:val="center"/>
          </w:tcPr>
          <w:p w:rsidR="00793FBC" w:rsidRPr="00807A7D" w:rsidRDefault="00793FBC" w:rsidP="00CA1FC2">
            <w:pPr>
              <w:spacing w:after="0" w:line="240" w:lineRule="auto"/>
              <w:rPr>
                <w:rFonts w:ascii="Times New Roman" w:hAnsi="Times New Roman"/>
                <w:sz w:val="21"/>
                <w:szCs w:val="21"/>
              </w:rPr>
            </w:pPr>
          </w:p>
        </w:tc>
        <w:tc>
          <w:tcPr>
            <w:tcW w:w="1843" w:type="dxa"/>
            <w:vMerge/>
            <w:shd w:val="clear" w:color="auto" w:fill="FFCCCC"/>
            <w:vAlign w:val="center"/>
          </w:tcPr>
          <w:p w:rsidR="00793FBC" w:rsidRPr="00807A7D" w:rsidRDefault="00793FBC" w:rsidP="00CA1FC2">
            <w:pPr>
              <w:spacing w:after="0" w:line="240" w:lineRule="auto"/>
              <w:rPr>
                <w:rFonts w:ascii="Times New Roman" w:hAnsi="Times New Roman"/>
                <w:sz w:val="21"/>
                <w:szCs w:val="21"/>
              </w:rPr>
            </w:pPr>
          </w:p>
        </w:tc>
        <w:tc>
          <w:tcPr>
            <w:tcW w:w="1524" w:type="dxa"/>
            <w:vMerge/>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3260" w:type="dxa"/>
            <w:vMerge w:val="restart"/>
            <w:shd w:val="clear" w:color="auto" w:fill="CCFFCC"/>
            <w:vAlign w:val="center"/>
          </w:tcPr>
          <w:p w:rsidR="00793FBC" w:rsidRPr="003443E1" w:rsidRDefault="00793FBC" w:rsidP="00CA1FC2">
            <w:pPr>
              <w:spacing w:after="0" w:line="240" w:lineRule="auto"/>
              <w:rPr>
                <w:rFonts w:ascii="Times New Roman" w:hAnsi="Times New Roman"/>
                <w:sz w:val="21"/>
                <w:szCs w:val="21"/>
              </w:rPr>
            </w:pPr>
            <w:r>
              <w:rPr>
                <w:rFonts w:ascii="Times New Roman" w:hAnsi="Times New Roman"/>
                <w:sz w:val="21"/>
                <w:szCs w:val="21"/>
              </w:rPr>
              <w:t>S</w:t>
            </w:r>
            <w:r w:rsidRPr="003443E1">
              <w:rPr>
                <w:rFonts w:ascii="Times New Roman" w:hAnsi="Times New Roman"/>
                <w:sz w:val="21"/>
                <w:szCs w:val="21"/>
              </w:rPr>
              <w:t>Z10 Trend krajowy promujący i wspierający budowanie więzi lokalnych i wspólnot</w:t>
            </w:r>
          </w:p>
        </w:tc>
      </w:tr>
      <w:tr w:rsidR="00793FBC" w:rsidRPr="003443E1" w:rsidTr="00555C8A">
        <w:trPr>
          <w:trHeight w:val="85"/>
        </w:trPr>
        <w:tc>
          <w:tcPr>
            <w:tcW w:w="3369" w:type="dxa"/>
            <w:vMerge/>
            <w:shd w:val="clear" w:color="auto" w:fill="CCFFCC"/>
            <w:vAlign w:val="center"/>
          </w:tcPr>
          <w:p w:rsidR="00793FBC" w:rsidRPr="00807A7D" w:rsidRDefault="00793FBC" w:rsidP="00CA1FC2">
            <w:pPr>
              <w:spacing w:after="0" w:line="240" w:lineRule="auto"/>
              <w:rPr>
                <w:rFonts w:ascii="Times New Roman" w:hAnsi="Times New Roman"/>
                <w:sz w:val="21"/>
                <w:szCs w:val="21"/>
              </w:rPr>
            </w:pPr>
          </w:p>
        </w:tc>
        <w:tc>
          <w:tcPr>
            <w:tcW w:w="850" w:type="dxa"/>
            <w:vMerge/>
            <w:shd w:val="clear" w:color="auto" w:fill="FFFFCC"/>
            <w:vAlign w:val="center"/>
          </w:tcPr>
          <w:p w:rsidR="00793FBC" w:rsidRPr="00807A7D" w:rsidRDefault="00793FBC" w:rsidP="00CA1FC2">
            <w:pPr>
              <w:spacing w:after="0" w:line="240" w:lineRule="auto"/>
              <w:rPr>
                <w:rFonts w:ascii="Times New Roman" w:hAnsi="Times New Roman"/>
                <w:sz w:val="21"/>
                <w:szCs w:val="21"/>
              </w:rPr>
            </w:pPr>
          </w:p>
        </w:tc>
        <w:tc>
          <w:tcPr>
            <w:tcW w:w="1418" w:type="dxa"/>
            <w:vMerge/>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2126" w:type="dxa"/>
            <w:shd w:val="clear" w:color="auto" w:fill="FFCCCC"/>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 xml:space="preserve">4.2.3 Dostosowanie miejsc spotkań do potrzeb społeczności lokalnej </w:t>
            </w:r>
          </w:p>
        </w:tc>
        <w:tc>
          <w:tcPr>
            <w:tcW w:w="1843" w:type="dxa"/>
            <w:shd w:val="clear" w:color="auto" w:fill="FFCCCC"/>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Liczba zrealizowanych projektów obejmujących dostosowanie miejsc spotkań do potrzeb społeczności lokalnej</w:t>
            </w:r>
          </w:p>
        </w:tc>
        <w:tc>
          <w:tcPr>
            <w:tcW w:w="1524" w:type="dxa"/>
            <w:vMerge/>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3260" w:type="dxa"/>
            <w:vMerge/>
            <w:shd w:val="clear" w:color="auto" w:fill="CCFFCC"/>
            <w:vAlign w:val="center"/>
          </w:tcPr>
          <w:p w:rsidR="00793FBC" w:rsidRPr="003443E1" w:rsidRDefault="00793FBC" w:rsidP="00CA1FC2">
            <w:pPr>
              <w:spacing w:after="0" w:line="240" w:lineRule="auto"/>
              <w:rPr>
                <w:rFonts w:ascii="Times New Roman" w:hAnsi="Times New Roman"/>
                <w:sz w:val="21"/>
                <w:szCs w:val="21"/>
              </w:rPr>
            </w:pPr>
          </w:p>
        </w:tc>
      </w:tr>
      <w:tr w:rsidR="00793FBC" w:rsidRPr="003443E1" w:rsidTr="00555C8A">
        <w:trPr>
          <w:trHeight w:val="85"/>
        </w:trPr>
        <w:tc>
          <w:tcPr>
            <w:tcW w:w="3369" w:type="dxa"/>
            <w:shd w:val="clear" w:color="auto" w:fill="CCFFCC"/>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 xml:space="preserve">S34 Brak oferty kulturalnej na terenie małych miejscowości </w:t>
            </w:r>
          </w:p>
        </w:tc>
        <w:tc>
          <w:tcPr>
            <w:tcW w:w="850" w:type="dxa"/>
            <w:vMerge/>
            <w:shd w:val="clear" w:color="auto" w:fill="FFFFCC"/>
            <w:vAlign w:val="center"/>
          </w:tcPr>
          <w:p w:rsidR="00793FBC" w:rsidRPr="00807A7D" w:rsidRDefault="00793FBC" w:rsidP="00CA1FC2">
            <w:pPr>
              <w:spacing w:after="0" w:line="240" w:lineRule="auto"/>
              <w:rPr>
                <w:rFonts w:ascii="Times New Roman" w:hAnsi="Times New Roman"/>
                <w:sz w:val="21"/>
                <w:szCs w:val="21"/>
              </w:rPr>
            </w:pPr>
          </w:p>
        </w:tc>
        <w:tc>
          <w:tcPr>
            <w:tcW w:w="1418" w:type="dxa"/>
            <w:vMerge/>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2126" w:type="dxa"/>
            <w:shd w:val="clear" w:color="auto" w:fill="FFCCCC"/>
            <w:vAlign w:val="center"/>
          </w:tcPr>
          <w:p w:rsidR="00793FBC" w:rsidRPr="00BF2CE2" w:rsidRDefault="00793FBC" w:rsidP="00CA1FC2">
            <w:pPr>
              <w:spacing w:after="0" w:line="240" w:lineRule="auto"/>
              <w:rPr>
                <w:rFonts w:ascii="Times New Roman" w:hAnsi="Times New Roman"/>
                <w:strike/>
                <w:color w:val="000000" w:themeColor="text1"/>
                <w:sz w:val="21"/>
                <w:szCs w:val="21"/>
              </w:rPr>
            </w:pPr>
            <w:r w:rsidRPr="00BF2CE2">
              <w:rPr>
                <w:rFonts w:ascii="Times New Roman" w:hAnsi="Times New Roman"/>
                <w:strike/>
                <w:color w:val="000000" w:themeColor="text1"/>
                <w:sz w:val="21"/>
                <w:szCs w:val="21"/>
              </w:rPr>
              <w:t xml:space="preserve"> </w:t>
            </w:r>
          </w:p>
          <w:p w:rsidR="00193F49" w:rsidRPr="00BF2CE2" w:rsidRDefault="00193F49" w:rsidP="00CA1FC2">
            <w:pPr>
              <w:spacing w:after="0" w:line="240" w:lineRule="auto"/>
              <w:rPr>
                <w:rFonts w:ascii="Times New Roman" w:hAnsi="Times New Roman"/>
                <w:color w:val="000000" w:themeColor="text1"/>
                <w:sz w:val="21"/>
                <w:szCs w:val="21"/>
              </w:rPr>
            </w:pPr>
            <w:r w:rsidRPr="00BF2CE2">
              <w:rPr>
                <w:rFonts w:ascii="Times New Roman" w:hAnsi="Times New Roman"/>
                <w:color w:val="000000" w:themeColor="text1"/>
                <w:sz w:val="21"/>
                <w:szCs w:val="21"/>
              </w:rPr>
              <w:t>4.2.4 Świetlica moje miejsce</w:t>
            </w:r>
          </w:p>
        </w:tc>
        <w:tc>
          <w:tcPr>
            <w:tcW w:w="1843" w:type="dxa"/>
            <w:shd w:val="clear" w:color="auto" w:fill="FFCCCC"/>
            <w:vAlign w:val="center"/>
          </w:tcPr>
          <w:p w:rsidR="00193F49" w:rsidRPr="00BF2CE2" w:rsidRDefault="00193F49" w:rsidP="00CA1FC2">
            <w:pPr>
              <w:spacing w:after="0" w:line="240" w:lineRule="auto"/>
              <w:rPr>
                <w:rFonts w:ascii="Times New Roman" w:hAnsi="Times New Roman"/>
                <w:strike/>
                <w:color w:val="000000" w:themeColor="text1"/>
                <w:sz w:val="21"/>
                <w:szCs w:val="21"/>
              </w:rPr>
            </w:pPr>
          </w:p>
          <w:p w:rsidR="00193F49" w:rsidRPr="00BF2CE2" w:rsidRDefault="00193F49" w:rsidP="00CA1FC2">
            <w:pPr>
              <w:spacing w:after="0" w:line="240" w:lineRule="auto"/>
              <w:rPr>
                <w:rFonts w:ascii="Times New Roman" w:hAnsi="Times New Roman"/>
                <w:color w:val="000000" w:themeColor="text1"/>
                <w:sz w:val="21"/>
                <w:szCs w:val="21"/>
              </w:rPr>
            </w:pPr>
            <w:r w:rsidRPr="00BF2CE2">
              <w:rPr>
                <w:rFonts w:ascii="Times New Roman" w:hAnsi="Times New Roman"/>
                <w:color w:val="000000" w:themeColor="text1"/>
                <w:sz w:val="21"/>
                <w:szCs w:val="21"/>
              </w:rPr>
              <w:t>Liczba operacji obejmujących dostosowanie i wyposażenie obiektów do funkcji społeczno-kulturalnych</w:t>
            </w:r>
          </w:p>
        </w:tc>
        <w:tc>
          <w:tcPr>
            <w:tcW w:w="1524" w:type="dxa"/>
            <w:vMerge/>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3260" w:type="dxa"/>
            <w:vMerge/>
            <w:shd w:val="clear" w:color="auto" w:fill="CCFFCC"/>
            <w:vAlign w:val="center"/>
          </w:tcPr>
          <w:p w:rsidR="00793FBC" w:rsidRPr="003443E1" w:rsidRDefault="00793FBC" w:rsidP="00CA1FC2">
            <w:pPr>
              <w:spacing w:after="0" w:line="240" w:lineRule="auto"/>
              <w:rPr>
                <w:rFonts w:ascii="Times New Roman" w:hAnsi="Times New Roman"/>
                <w:sz w:val="21"/>
                <w:szCs w:val="21"/>
              </w:rPr>
            </w:pPr>
          </w:p>
        </w:tc>
      </w:tr>
      <w:tr w:rsidR="00793FBC" w:rsidRPr="003443E1" w:rsidTr="00555C8A">
        <w:trPr>
          <w:trHeight w:val="128"/>
        </w:trPr>
        <w:tc>
          <w:tcPr>
            <w:tcW w:w="3369" w:type="dxa"/>
            <w:vMerge w:val="restart"/>
            <w:shd w:val="clear" w:color="auto" w:fill="CCFF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S35 Niedostateczna wymiana informacji pomiędzy osobami i instytucjami chcącymi coś zmienić w obszarze pomocy osobom potrzebującym</w:t>
            </w:r>
          </w:p>
        </w:tc>
        <w:tc>
          <w:tcPr>
            <w:tcW w:w="850"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1418" w:type="dxa"/>
            <w:vMerge w:val="restart"/>
            <w:shd w:val="clear" w:color="auto" w:fill="CCECFF"/>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Cel 4.3 Wsparcie instytucji i osób zaangażowanych w prace na rzecz grup defaworyzowanych</w:t>
            </w:r>
          </w:p>
        </w:tc>
        <w:tc>
          <w:tcPr>
            <w:tcW w:w="2126" w:type="dxa"/>
            <w:vMerge w:val="restart"/>
            <w:shd w:val="clear" w:color="auto" w:fill="FFCC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4.3.1 Animacja współpracy na rzecz grup defaworyzowanych</w:t>
            </w:r>
          </w:p>
        </w:tc>
        <w:tc>
          <w:tcPr>
            <w:tcW w:w="1843" w:type="dxa"/>
            <w:vMerge w:val="restart"/>
            <w:shd w:val="clear" w:color="auto" w:fill="FFCC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Liczba szkoleń dla podmiotów działających na rzecz osób defaworyzowanych</w:t>
            </w:r>
          </w:p>
        </w:tc>
        <w:tc>
          <w:tcPr>
            <w:tcW w:w="1524" w:type="dxa"/>
            <w:vMerge w:val="restart"/>
            <w:shd w:val="clear" w:color="auto" w:fill="CCECFF"/>
            <w:vAlign w:val="center"/>
          </w:tcPr>
          <w:p w:rsidR="00793FBC"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Liczba osób, które otrzymały wsparcie animacyjne i merytoryczne niezbędne w pracy na rzecz grup defaworyzowanych</w:t>
            </w:r>
          </w:p>
          <w:p w:rsidR="00793FBC" w:rsidRPr="003443E1"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3260" w:type="dxa"/>
            <w:shd w:val="clear" w:color="auto" w:fill="CCFF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Z16 Zubożenie społeczeństwa i uzależnienie od pomocy zewnętrznej</w:t>
            </w:r>
          </w:p>
        </w:tc>
      </w:tr>
      <w:tr w:rsidR="00793FBC" w:rsidRPr="003443E1" w:rsidTr="00555C8A">
        <w:trPr>
          <w:trHeight w:val="80"/>
        </w:trPr>
        <w:tc>
          <w:tcPr>
            <w:tcW w:w="3369" w:type="dxa"/>
            <w:vMerge/>
            <w:shd w:val="clear" w:color="auto" w:fill="CCFFCC"/>
            <w:vAlign w:val="center"/>
          </w:tcPr>
          <w:p w:rsidR="00793FBC" w:rsidRPr="003443E1" w:rsidRDefault="00793FBC" w:rsidP="00CA1FC2">
            <w:pPr>
              <w:spacing w:after="0" w:line="240" w:lineRule="auto"/>
              <w:rPr>
                <w:rFonts w:ascii="Times New Roman" w:hAnsi="Times New Roman"/>
                <w:sz w:val="21"/>
                <w:szCs w:val="21"/>
              </w:rPr>
            </w:pPr>
          </w:p>
        </w:tc>
        <w:tc>
          <w:tcPr>
            <w:tcW w:w="850"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1418" w:type="dxa"/>
            <w:vMerge/>
            <w:shd w:val="clear" w:color="auto" w:fill="CCECFF"/>
            <w:vAlign w:val="center"/>
          </w:tcPr>
          <w:p w:rsidR="00793FBC" w:rsidRPr="003443E1" w:rsidRDefault="00793FBC" w:rsidP="00CA1FC2">
            <w:pPr>
              <w:spacing w:after="0" w:line="240" w:lineRule="auto"/>
              <w:rPr>
                <w:rFonts w:ascii="Times New Roman" w:hAnsi="Times New Roman"/>
                <w:sz w:val="21"/>
                <w:szCs w:val="21"/>
              </w:rPr>
            </w:pPr>
          </w:p>
        </w:tc>
        <w:tc>
          <w:tcPr>
            <w:tcW w:w="2126" w:type="dxa"/>
            <w:vMerge/>
            <w:shd w:val="clear" w:color="auto" w:fill="FFCCCC"/>
            <w:vAlign w:val="center"/>
          </w:tcPr>
          <w:p w:rsidR="00793FBC" w:rsidRPr="003443E1" w:rsidRDefault="00793FBC" w:rsidP="00CA1FC2">
            <w:pPr>
              <w:spacing w:after="0" w:line="240" w:lineRule="auto"/>
              <w:rPr>
                <w:rFonts w:ascii="Times New Roman" w:hAnsi="Times New Roman"/>
                <w:sz w:val="21"/>
                <w:szCs w:val="21"/>
              </w:rPr>
            </w:pPr>
          </w:p>
        </w:tc>
        <w:tc>
          <w:tcPr>
            <w:tcW w:w="1843" w:type="dxa"/>
            <w:vMerge/>
            <w:shd w:val="clear" w:color="auto" w:fill="FFCCCC"/>
            <w:vAlign w:val="center"/>
          </w:tcPr>
          <w:p w:rsidR="00793FBC" w:rsidRPr="003443E1" w:rsidRDefault="00793FBC" w:rsidP="00CA1FC2">
            <w:pPr>
              <w:spacing w:after="0" w:line="240" w:lineRule="auto"/>
              <w:rPr>
                <w:rFonts w:ascii="Times New Roman" w:hAnsi="Times New Roman"/>
                <w:sz w:val="21"/>
                <w:szCs w:val="21"/>
              </w:rPr>
            </w:pPr>
          </w:p>
        </w:tc>
        <w:tc>
          <w:tcPr>
            <w:tcW w:w="1524" w:type="dxa"/>
            <w:vMerge/>
            <w:shd w:val="clear" w:color="auto" w:fill="CCECFF"/>
            <w:vAlign w:val="center"/>
          </w:tcPr>
          <w:p w:rsidR="00793FBC" w:rsidRPr="003443E1"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3260" w:type="dxa"/>
            <w:shd w:val="clear" w:color="auto" w:fill="CCFF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Z18 Negatywne zjawiska społeczne – patologie, negatywne skutki długotrwałego bezrobocia, roszczeniowa i bierna postawa społeczeństwa</w:t>
            </w:r>
          </w:p>
        </w:tc>
      </w:tr>
      <w:tr w:rsidR="00793FBC" w:rsidRPr="003443E1" w:rsidTr="00555C8A">
        <w:trPr>
          <w:trHeight w:val="85"/>
        </w:trPr>
        <w:tc>
          <w:tcPr>
            <w:tcW w:w="3369" w:type="dxa"/>
            <w:vMerge w:val="restart"/>
            <w:shd w:val="clear" w:color="auto" w:fill="CCFF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lastRenderedPageBreak/>
              <w:t>S39 Niedostatecznie zinwentaryzowane i zaniedbane dziedzictwo materialne (zabytki, pomniki i mogiły historyczne)</w:t>
            </w:r>
          </w:p>
        </w:tc>
        <w:tc>
          <w:tcPr>
            <w:tcW w:w="850"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1418" w:type="dxa"/>
            <w:vMerge w:val="restart"/>
            <w:shd w:val="clear" w:color="auto" w:fill="CCECFF"/>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Cel 4.4 Zachowanie i zrównoważone wykorzystanie dziedzictwa kulturowego, historycznego, przyrodniczego i rybackiego</w:t>
            </w:r>
          </w:p>
        </w:tc>
        <w:tc>
          <w:tcPr>
            <w:tcW w:w="2126" w:type="dxa"/>
            <w:shd w:val="clear" w:color="auto" w:fill="FFCC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4.4.1 Wsparcie działań w zakresie renowacji obiektów zabytkowych</w:t>
            </w:r>
          </w:p>
        </w:tc>
        <w:tc>
          <w:tcPr>
            <w:tcW w:w="1843" w:type="dxa"/>
            <w:shd w:val="clear" w:color="auto" w:fill="FFCCCC"/>
            <w:vAlign w:val="center"/>
          </w:tcPr>
          <w:p w:rsidR="00793FBC"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Liczba zabytków poddanych pracom konserwatorskim lub restauratorskim w wyniku wsparcia otrzymanego w ramach realizacji strategii</w:t>
            </w:r>
          </w:p>
          <w:p w:rsidR="00793FBC" w:rsidRDefault="00793FBC" w:rsidP="00CA1FC2">
            <w:pPr>
              <w:spacing w:after="0" w:line="240" w:lineRule="auto"/>
              <w:rPr>
                <w:rFonts w:ascii="Times New Roman" w:hAnsi="Times New Roman"/>
                <w:sz w:val="21"/>
                <w:szCs w:val="21"/>
              </w:rPr>
            </w:pPr>
          </w:p>
          <w:p w:rsidR="00793FBC" w:rsidRDefault="00793FBC" w:rsidP="00CA1FC2">
            <w:pPr>
              <w:spacing w:after="0" w:line="240" w:lineRule="auto"/>
              <w:rPr>
                <w:rFonts w:ascii="Times New Roman" w:hAnsi="Times New Roman"/>
                <w:sz w:val="21"/>
                <w:szCs w:val="21"/>
              </w:rPr>
            </w:pPr>
          </w:p>
          <w:p w:rsidR="00793FBC" w:rsidRDefault="00793FBC" w:rsidP="00CA1FC2">
            <w:pPr>
              <w:spacing w:after="0" w:line="240" w:lineRule="auto"/>
              <w:rPr>
                <w:rFonts w:ascii="Times New Roman" w:hAnsi="Times New Roman"/>
                <w:sz w:val="21"/>
                <w:szCs w:val="21"/>
              </w:rPr>
            </w:pPr>
          </w:p>
          <w:p w:rsidR="00793FBC" w:rsidRDefault="00793FBC" w:rsidP="00CA1FC2">
            <w:pPr>
              <w:spacing w:after="0" w:line="240" w:lineRule="auto"/>
              <w:rPr>
                <w:rFonts w:ascii="Times New Roman" w:hAnsi="Times New Roman"/>
                <w:sz w:val="21"/>
                <w:szCs w:val="21"/>
              </w:rPr>
            </w:pPr>
          </w:p>
          <w:p w:rsidR="00793FBC" w:rsidRDefault="00793FBC" w:rsidP="00CA1FC2">
            <w:pPr>
              <w:spacing w:after="0" w:line="240" w:lineRule="auto"/>
              <w:rPr>
                <w:rFonts w:ascii="Times New Roman" w:hAnsi="Times New Roman"/>
                <w:sz w:val="21"/>
                <w:szCs w:val="21"/>
              </w:rPr>
            </w:pPr>
          </w:p>
          <w:p w:rsidR="00793FBC" w:rsidRPr="003443E1" w:rsidRDefault="00793FBC" w:rsidP="00CA1FC2">
            <w:pPr>
              <w:spacing w:after="0" w:line="240" w:lineRule="auto"/>
              <w:rPr>
                <w:rFonts w:ascii="Times New Roman" w:hAnsi="Times New Roman"/>
                <w:sz w:val="21"/>
                <w:szCs w:val="21"/>
              </w:rPr>
            </w:pPr>
          </w:p>
        </w:tc>
        <w:tc>
          <w:tcPr>
            <w:tcW w:w="1524" w:type="dxa"/>
            <w:vMerge w:val="restart"/>
            <w:shd w:val="clear" w:color="auto" w:fill="CCECFF"/>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Wzrost liczby osób korzystających z infrastruktury wykorzystującej dziedzictwo lokalne na rzecz jego kultywowania i edukacji</w:t>
            </w:r>
          </w:p>
          <w:p w:rsidR="00793FBC" w:rsidRPr="003443E1" w:rsidRDefault="00793FBC" w:rsidP="00CA1FC2">
            <w:pPr>
              <w:spacing w:after="0" w:line="240" w:lineRule="auto"/>
              <w:rPr>
                <w:rFonts w:ascii="Times New Roman" w:hAnsi="Times New Roman"/>
                <w:sz w:val="21"/>
                <w:szCs w:val="21"/>
              </w:rPr>
            </w:pPr>
          </w:p>
          <w:p w:rsidR="00793FBC"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Wzrost liczby osób odwiedzających zabytki i obiekty</w:t>
            </w:r>
          </w:p>
          <w:p w:rsidR="00793FBC" w:rsidRDefault="00793FBC" w:rsidP="00CA1FC2">
            <w:pPr>
              <w:spacing w:after="0" w:line="240" w:lineRule="auto"/>
              <w:rPr>
                <w:rFonts w:ascii="Times New Roman" w:hAnsi="Times New Roman"/>
                <w:sz w:val="21"/>
                <w:szCs w:val="21"/>
              </w:rPr>
            </w:pPr>
          </w:p>
          <w:p w:rsidR="00793FBC" w:rsidRDefault="00793FBC" w:rsidP="00CA1FC2">
            <w:pPr>
              <w:spacing w:after="0" w:line="240" w:lineRule="auto"/>
              <w:rPr>
                <w:rFonts w:ascii="Times New Roman" w:hAnsi="Times New Roman"/>
                <w:sz w:val="21"/>
                <w:szCs w:val="21"/>
              </w:rPr>
            </w:pPr>
          </w:p>
          <w:p w:rsidR="00793FBC" w:rsidRPr="003443E1"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3260" w:type="dxa"/>
            <w:vMerge w:val="restart"/>
            <w:shd w:val="clear" w:color="auto" w:fill="CCFF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SZ17 Coraz więcej osób poszukuje swoich korzeni i interesuje się dziedzictwem swoich „małych ojczyzn”</w:t>
            </w:r>
          </w:p>
        </w:tc>
      </w:tr>
      <w:tr w:rsidR="00793FBC" w:rsidRPr="003443E1" w:rsidTr="00172A01">
        <w:trPr>
          <w:trHeight w:val="2425"/>
        </w:trPr>
        <w:tc>
          <w:tcPr>
            <w:tcW w:w="3369" w:type="dxa"/>
            <w:vMerge/>
            <w:shd w:val="clear" w:color="auto" w:fill="CCFFCC"/>
            <w:vAlign w:val="center"/>
          </w:tcPr>
          <w:p w:rsidR="00793FBC" w:rsidRPr="003443E1" w:rsidRDefault="00793FBC" w:rsidP="00CA1FC2">
            <w:pPr>
              <w:spacing w:after="0" w:line="240" w:lineRule="auto"/>
              <w:rPr>
                <w:rFonts w:ascii="Times New Roman" w:hAnsi="Times New Roman"/>
                <w:sz w:val="21"/>
                <w:szCs w:val="21"/>
              </w:rPr>
            </w:pPr>
          </w:p>
        </w:tc>
        <w:tc>
          <w:tcPr>
            <w:tcW w:w="850"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1418" w:type="dxa"/>
            <w:vMerge/>
            <w:shd w:val="clear" w:color="auto" w:fill="CCECFF"/>
            <w:vAlign w:val="center"/>
          </w:tcPr>
          <w:p w:rsidR="00793FBC" w:rsidRPr="003443E1" w:rsidRDefault="00793FBC" w:rsidP="00CA1FC2">
            <w:pPr>
              <w:spacing w:after="0" w:line="240" w:lineRule="auto"/>
              <w:rPr>
                <w:rFonts w:ascii="Times New Roman" w:hAnsi="Times New Roman"/>
                <w:sz w:val="21"/>
                <w:szCs w:val="21"/>
              </w:rPr>
            </w:pPr>
          </w:p>
        </w:tc>
        <w:tc>
          <w:tcPr>
            <w:tcW w:w="2126" w:type="dxa"/>
            <w:shd w:val="clear" w:color="auto" w:fill="FFCC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4.4.2 Tworzenie i przystosowanie miejsc związanych z kultywowaniem i edukacją dotyczącą dziedzictwa rybackiego</w:t>
            </w:r>
          </w:p>
        </w:tc>
        <w:tc>
          <w:tcPr>
            <w:tcW w:w="1843" w:type="dxa"/>
            <w:shd w:val="clear" w:color="auto" w:fill="FFCCCC"/>
            <w:vAlign w:val="center"/>
          </w:tcPr>
          <w:p w:rsidR="00793FBC"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Liczba obiektów objętych wsparciem przystosowawczym na rzecz kultywowania i edukacji dziedzictwa rybackiego</w:t>
            </w:r>
          </w:p>
          <w:p w:rsidR="00793FBC" w:rsidRPr="003443E1" w:rsidRDefault="00793FBC" w:rsidP="00CA1FC2">
            <w:pPr>
              <w:spacing w:after="0" w:line="240" w:lineRule="auto"/>
              <w:rPr>
                <w:rFonts w:ascii="Times New Roman" w:hAnsi="Times New Roman"/>
                <w:sz w:val="21"/>
                <w:szCs w:val="21"/>
              </w:rPr>
            </w:pPr>
          </w:p>
        </w:tc>
        <w:tc>
          <w:tcPr>
            <w:tcW w:w="1524" w:type="dxa"/>
            <w:vMerge/>
            <w:shd w:val="clear" w:color="auto" w:fill="CCECFF"/>
            <w:vAlign w:val="center"/>
          </w:tcPr>
          <w:p w:rsidR="00793FBC" w:rsidRPr="003443E1"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3260" w:type="dxa"/>
            <w:vMerge/>
            <w:shd w:val="clear" w:color="auto" w:fill="CCFFCC"/>
            <w:vAlign w:val="center"/>
          </w:tcPr>
          <w:p w:rsidR="00793FBC" w:rsidRPr="003443E1" w:rsidRDefault="00793FBC" w:rsidP="00CA1FC2">
            <w:pPr>
              <w:spacing w:after="0" w:line="240" w:lineRule="auto"/>
              <w:rPr>
                <w:rFonts w:ascii="Times New Roman" w:hAnsi="Times New Roman"/>
                <w:sz w:val="21"/>
                <w:szCs w:val="21"/>
              </w:rPr>
            </w:pPr>
          </w:p>
        </w:tc>
      </w:tr>
    </w:tbl>
    <w:p w:rsidR="00931BDA" w:rsidRPr="003443E1" w:rsidRDefault="00931BDA" w:rsidP="00CE4BDA">
      <w:pPr>
        <w:spacing w:after="0" w:line="240" w:lineRule="auto"/>
        <w:jc w:val="both"/>
        <w:rPr>
          <w:rFonts w:ascii="Times New Roman" w:hAnsi="Times New Roman"/>
          <w:sz w:val="21"/>
          <w:szCs w:val="21"/>
        </w:rPr>
      </w:pPr>
    </w:p>
    <w:p w:rsidR="00CE4BDA" w:rsidRPr="00CE4BDA" w:rsidRDefault="00CE4BDA" w:rsidP="00CE4BDA">
      <w:pPr>
        <w:spacing w:after="0" w:line="240" w:lineRule="auto"/>
        <w:jc w:val="both"/>
        <w:rPr>
          <w:rFonts w:ascii="Times New Roman" w:hAnsi="Times New Roman"/>
        </w:rPr>
      </w:pPr>
      <w:r w:rsidRPr="00CE4BDA">
        <w:rPr>
          <w:rFonts w:ascii="Times New Roman" w:hAnsi="Times New Roman"/>
        </w:rPr>
        <w:t>W procesie tworzenia LSR wykorzystano podejście innowacyjne polegające na udziale społeczności w tworzeniu dokumentu oraz zaplanowanie wdrażania w taki sposób, aby jak największa liczba mieszkańców obszaru LGD w tym procesie uczestniczyła. Uspołecznienie realizacji strategii daje poczucie, że założone cele zostaną osiągnięte i przyniosą spodziewane efekty. Udział społeczności sprawi, że zarówno realizacja jak i nadzór nad nią będą się odbywały na wielu płaszczyznach. Wpływa to pozytywnie na poczucie odpowiedzialności za rozwój obszaru w kontekście tego, że przedsięwzięcia uzupełniają się sprawiając, że jedna grupa mieszkańców może wspierać drugą tak, by każdy osiągnął swój cel przyczyniając się do wypracowania wspólnego, konkurencyjnego produktu.</w:t>
      </w:r>
    </w:p>
    <w:p w:rsidR="00CE4BDA" w:rsidRDefault="00CE4BDA" w:rsidP="00AF6C07">
      <w:pPr>
        <w:spacing w:after="0" w:line="240" w:lineRule="auto"/>
        <w:jc w:val="both"/>
        <w:rPr>
          <w:rFonts w:ascii="Times New Roman" w:hAnsi="Times New Roman"/>
        </w:rPr>
      </w:pPr>
      <w:r w:rsidRPr="00CE4BDA">
        <w:rPr>
          <w:rFonts w:ascii="Times New Roman" w:hAnsi="Times New Roman"/>
        </w:rPr>
        <w:t xml:space="preserve">Innowacją całej strategii jest nadanie głównej roli nie zasobom czy też szansom, ale właśnie człowiekowi, który dzięki podniesieniu swoich kompetencji i umiejętności jest sprawcą powodzenia i sukcesu. I tak w każdym celu ogólnym zaplanowane jest wsparcie dla danej grupy odbiorców, którzy będą mogli z większym powodzeniem zrealizować planowane działanie. Cel ogólny IV skierowany jest wprost na podniesienie aktywności społeczności oraz wzrost kompetencji, świadomości i wiedzy na temat wykorzystania zasobów, troski o dziedzictwo kulturowe i środowisko. Społeczność nie jest podzielona i każdy zainteresowany będzie mógł uczestniczyć w przedsięwzięciach. Większym wsparciem zostaną objęte grupy defaworyzowane zdiagnozowane w LSR po to by włączyć je w życie społeczne i gospodarcze obszaru. Działanie </w:t>
      </w:r>
      <w:r w:rsidR="00A20740">
        <w:rPr>
          <w:rFonts w:ascii="Times New Roman" w:hAnsi="Times New Roman"/>
        </w:rPr>
        <w:t xml:space="preserve">szkoleniowe </w:t>
      </w:r>
      <w:r w:rsidRPr="00CE4BDA">
        <w:rPr>
          <w:rFonts w:ascii="Times New Roman" w:hAnsi="Times New Roman"/>
        </w:rPr>
        <w:t xml:space="preserve">zostaną jako pierwsze umieszczone w planie działania i będą kontynuowane przez cały proces wdrażania LSR po to, by wzmocnić społeczność, która zdeterminowana przyczyni sie do osiągnięcia wskaźników. Innowacyjne będzie również połączenie dwóch funduszy w strategii w taki sposób, aby się ze sobą uzupełniały i nadanie ważniejszej roli </w:t>
      </w:r>
      <w:r w:rsidR="00A20740">
        <w:rPr>
          <w:rFonts w:ascii="Times New Roman" w:hAnsi="Times New Roman"/>
        </w:rPr>
        <w:t xml:space="preserve">w rozwoju społecznym rybakom, którzy do tej pory nie angażowali się w życie społeczne. Rozwój rybactwa wymaga przełamania barier rynkowych i </w:t>
      </w:r>
      <w:r w:rsidR="00A20740">
        <w:rPr>
          <w:rFonts w:ascii="Times New Roman" w:hAnsi="Times New Roman"/>
        </w:rPr>
        <w:lastRenderedPageBreak/>
        <w:t>naturalnych, z którymi rybacy bez wsparcia nie są sobie w stanie poradzić. Szczególnym wyzwaniem jest zaktywizowanie sektora rybackiego, który nawiąże relacje z podmiotami działającym</w:t>
      </w:r>
      <w:r w:rsidR="00AF6C07">
        <w:rPr>
          <w:rFonts w:ascii="Times New Roman" w:hAnsi="Times New Roman"/>
        </w:rPr>
        <w:t>i w innych gałęziach gospodarki.</w:t>
      </w:r>
    </w:p>
    <w:p w:rsidR="00CE4BDA" w:rsidRDefault="00CE4BDA" w:rsidP="004A4AF7">
      <w:pPr>
        <w:rPr>
          <w:rFonts w:ascii="Times New Roman" w:hAnsi="Times New Roman"/>
          <w:lang w:eastAsia="pl-PL"/>
        </w:rPr>
      </w:pPr>
    </w:p>
    <w:p w:rsidR="00CE4BDA" w:rsidRDefault="00CE4BDA" w:rsidP="004A4AF7">
      <w:pPr>
        <w:rPr>
          <w:rFonts w:ascii="Times New Roman" w:hAnsi="Times New Roman"/>
          <w:lang w:eastAsia="pl-PL"/>
        </w:rPr>
        <w:sectPr w:rsidR="00CE4BDA" w:rsidSect="007942D6">
          <w:pgSz w:w="16838" w:h="11906" w:orient="landscape"/>
          <w:pgMar w:top="567" w:right="567" w:bottom="567" w:left="851" w:header="709" w:footer="709" w:gutter="0"/>
          <w:cols w:space="708"/>
          <w:docGrid w:linePitch="360"/>
        </w:sectPr>
      </w:pPr>
    </w:p>
    <w:p w:rsidR="00527434" w:rsidRPr="00555C8A" w:rsidRDefault="00504B15" w:rsidP="00555C8A">
      <w:pPr>
        <w:pStyle w:val="Nagwek1"/>
        <w:shd w:val="clear" w:color="auto" w:fill="7030A0"/>
        <w:spacing w:before="0" w:after="0" w:line="240" w:lineRule="auto"/>
        <w:rPr>
          <w:rFonts w:ascii="Times New Roman" w:hAnsi="Times New Roman"/>
          <w:color w:val="FFFFFF"/>
          <w:sz w:val="26"/>
          <w:szCs w:val="26"/>
        </w:rPr>
      </w:pPr>
      <w:bookmarkStart w:id="23" w:name="_Toc439278324"/>
      <w:r w:rsidRPr="00555C8A">
        <w:rPr>
          <w:rFonts w:ascii="Times New Roman" w:hAnsi="Times New Roman"/>
          <w:color w:val="FFFFFF"/>
          <w:sz w:val="26"/>
          <w:szCs w:val="26"/>
        </w:rPr>
        <w:lastRenderedPageBreak/>
        <w:t>Rozdział VI</w:t>
      </w:r>
      <w:r w:rsidR="00527434" w:rsidRPr="00555C8A">
        <w:rPr>
          <w:rFonts w:ascii="Times New Roman" w:hAnsi="Times New Roman"/>
          <w:color w:val="FFFFFF"/>
          <w:sz w:val="26"/>
          <w:szCs w:val="26"/>
        </w:rPr>
        <w:t xml:space="preserve"> Sposób wyboru i oceny operacji oraz sposób ustanowienia kryteriów wyboru</w:t>
      </w:r>
      <w:bookmarkEnd w:id="23"/>
    </w:p>
    <w:p w:rsidR="00527434" w:rsidRPr="003E0A94" w:rsidRDefault="00527434" w:rsidP="00A40178">
      <w:pPr>
        <w:pStyle w:val="Akapitzlist"/>
        <w:numPr>
          <w:ilvl w:val="0"/>
          <w:numId w:val="23"/>
        </w:numPr>
        <w:spacing w:after="0" w:line="240" w:lineRule="auto"/>
        <w:jc w:val="both"/>
        <w:rPr>
          <w:rFonts w:ascii="Times New Roman" w:hAnsi="Times New Roman"/>
          <w:b/>
        </w:rPr>
      </w:pPr>
      <w:r w:rsidRPr="003E0A94">
        <w:rPr>
          <w:rFonts w:ascii="Times New Roman" w:hAnsi="Times New Roman"/>
          <w:b/>
        </w:rPr>
        <w:t>Ogólna charakterystyka przyjętych rozwiązań formalno – instytucjonalnych wraz ze zwięzłą informacją wskazującą sposób powstawania poszczególnych procedur, ich kluczowe cele i założenia</w:t>
      </w:r>
    </w:p>
    <w:p w:rsidR="00527434" w:rsidRPr="003E0A94" w:rsidRDefault="00527434" w:rsidP="00527434">
      <w:pPr>
        <w:pStyle w:val="Default"/>
        <w:jc w:val="both"/>
        <w:rPr>
          <w:rFonts w:ascii="Times New Roman" w:hAnsi="Times New Roman" w:cs="Times New Roman"/>
          <w:sz w:val="22"/>
          <w:szCs w:val="22"/>
        </w:rPr>
      </w:pPr>
      <w:r w:rsidRPr="003E0A94">
        <w:rPr>
          <w:rFonts w:ascii="Times New Roman" w:hAnsi="Times New Roman" w:cs="Times New Roman"/>
          <w:sz w:val="22"/>
          <w:szCs w:val="22"/>
        </w:rPr>
        <w:t xml:space="preserve">Proces oceny i wyboru operacji jest bardzo ważnym i kluczowym elementem strategii, bo to od jego poprawności zależy powodzenie w realizowanych działaniach. Procedury i kryteria zostały opracowane w oparciu o konsultacje społeczne, w których zastosowano 4 metody partycypacyjne oraz </w:t>
      </w:r>
      <w:r>
        <w:rPr>
          <w:rFonts w:ascii="Times New Roman" w:hAnsi="Times New Roman" w:cs="Times New Roman"/>
          <w:sz w:val="22"/>
          <w:szCs w:val="22"/>
        </w:rPr>
        <w:t xml:space="preserve">w oparciu o </w:t>
      </w:r>
      <w:r w:rsidRPr="003E0A94">
        <w:rPr>
          <w:rFonts w:ascii="Times New Roman" w:hAnsi="Times New Roman" w:cs="Times New Roman"/>
          <w:sz w:val="22"/>
          <w:szCs w:val="22"/>
        </w:rPr>
        <w:t>przepisy unijne i krajowe.</w:t>
      </w:r>
    </w:p>
    <w:p w:rsidR="00527434" w:rsidRPr="003E0A94" w:rsidRDefault="00527434" w:rsidP="00527434">
      <w:pPr>
        <w:pStyle w:val="Default"/>
        <w:jc w:val="both"/>
        <w:rPr>
          <w:rFonts w:ascii="Times New Roman" w:hAnsi="Times New Roman" w:cs="Times New Roman"/>
          <w:sz w:val="22"/>
          <w:szCs w:val="22"/>
        </w:rPr>
      </w:pPr>
      <w:r w:rsidRPr="003E0A94">
        <w:rPr>
          <w:rFonts w:ascii="Times New Roman" w:hAnsi="Times New Roman" w:cs="Times New Roman"/>
          <w:sz w:val="22"/>
          <w:szCs w:val="22"/>
        </w:rPr>
        <w:t>Strategia Rozwoju Lokalnego na lata 2016-2020 będzie realizowana poprzez działania dotyczące następujących typów operacji:</w:t>
      </w:r>
    </w:p>
    <w:p w:rsidR="00527434" w:rsidRPr="003E0A94" w:rsidRDefault="00527434" w:rsidP="00A40178">
      <w:pPr>
        <w:pStyle w:val="Akapitzlist"/>
        <w:numPr>
          <w:ilvl w:val="0"/>
          <w:numId w:val="22"/>
        </w:numPr>
        <w:spacing w:after="0" w:line="240" w:lineRule="auto"/>
        <w:jc w:val="both"/>
        <w:rPr>
          <w:rFonts w:ascii="Times New Roman" w:hAnsi="Times New Roman"/>
        </w:rPr>
      </w:pPr>
      <w:r w:rsidRPr="003E0A94">
        <w:rPr>
          <w:rFonts w:ascii="Times New Roman" w:hAnsi="Times New Roman"/>
        </w:rPr>
        <w:t>operacje realizowane indywidualnie w ramach wniosków składanych przez beneficjentów innych niż LGD i wybieranych przez organ decyzyjny, a następnie przedkładanych do weryfikacji do SW,</w:t>
      </w:r>
    </w:p>
    <w:p w:rsidR="00527434" w:rsidRPr="003E0A94" w:rsidRDefault="00527434" w:rsidP="00A40178">
      <w:pPr>
        <w:pStyle w:val="Akapitzlist"/>
        <w:numPr>
          <w:ilvl w:val="0"/>
          <w:numId w:val="22"/>
        </w:numPr>
        <w:spacing w:after="0" w:line="240" w:lineRule="auto"/>
        <w:jc w:val="both"/>
        <w:rPr>
          <w:rFonts w:ascii="Times New Roman" w:hAnsi="Times New Roman"/>
        </w:rPr>
      </w:pPr>
      <w:r w:rsidRPr="003E0A94">
        <w:rPr>
          <w:rFonts w:ascii="Times New Roman" w:hAnsi="Times New Roman"/>
        </w:rPr>
        <w:t>projekty grantowe,</w:t>
      </w:r>
    </w:p>
    <w:p w:rsidR="00527434" w:rsidRPr="003E0A94" w:rsidRDefault="00527434" w:rsidP="00A40178">
      <w:pPr>
        <w:pStyle w:val="Akapitzlist"/>
        <w:numPr>
          <w:ilvl w:val="0"/>
          <w:numId w:val="22"/>
        </w:numPr>
        <w:spacing w:after="0" w:line="240" w:lineRule="auto"/>
        <w:contextualSpacing w:val="0"/>
        <w:jc w:val="both"/>
        <w:rPr>
          <w:rFonts w:ascii="Times New Roman" w:hAnsi="Times New Roman"/>
        </w:rPr>
      </w:pPr>
      <w:r w:rsidRPr="003E0A94">
        <w:rPr>
          <w:rFonts w:ascii="Times New Roman" w:hAnsi="Times New Roman"/>
        </w:rPr>
        <w:t>operacje własne LGD (których beneficjentem i realizatorem operacji jest LGD),</w:t>
      </w:r>
    </w:p>
    <w:p w:rsidR="00527434" w:rsidRPr="003E0A94" w:rsidRDefault="00527434" w:rsidP="00527434">
      <w:pPr>
        <w:pStyle w:val="Default"/>
        <w:jc w:val="both"/>
        <w:rPr>
          <w:rFonts w:ascii="Times New Roman" w:hAnsi="Times New Roman" w:cs="Times New Roman"/>
          <w:sz w:val="22"/>
          <w:szCs w:val="22"/>
        </w:rPr>
      </w:pPr>
      <w:r w:rsidRPr="003E0A94">
        <w:rPr>
          <w:rFonts w:ascii="Times New Roman" w:hAnsi="Times New Roman" w:cs="Times New Roman"/>
          <w:sz w:val="22"/>
          <w:szCs w:val="22"/>
        </w:rPr>
        <w:t>Podczas prac ze społecznością powstały procedury wyboru operacji dla każdego typu operacji oraz kryteria wyboru dla każdego celu ogólnego. Dokumenty są załącznikiem do Regulaminu Działania Rady LGD. Dodatkowo w Regulaminie opisano zasady postępowania w całym procesie od podjęcia decyzji o ogłoszeniu konkurs</w:t>
      </w:r>
      <w:r>
        <w:rPr>
          <w:rFonts w:ascii="Times New Roman" w:hAnsi="Times New Roman" w:cs="Times New Roman"/>
          <w:sz w:val="22"/>
          <w:szCs w:val="22"/>
        </w:rPr>
        <w:t>u</w:t>
      </w:r>
      <w:r w:rsidRPr="003E0A94">
        <w:rPr>
          <w:rFonts w:ascii="Times New Roman" w:hAnsi="Times New Roman" w:cs="Times New Roman"/>
          <w:sz w:val="22"/>
          <w:szCs w:val="22"/>
        </w:rPr>
        <w:t xml:space="preserve"> do rozpatrywania odwołań i protestów, w przypadku projektów grantowych, aż po rozliczenie i kontrolę. W trakcie opracowywania rozwiązań formalnych dbano przede wszystkim o zgodność zapisów z przepisami obowiązującymi dla RLKS oraz przepisami szczegółowymi dla poszczególnych EFSI, a także dopasowanie ich do specyfiki obszaru objętego LSR. Przyjęte rozwiązania formalno-instytucjonalne zostały skonstruowane w taki sposób, aby umożliwiały sprawny i transparentny wybór operacji w oparciu o zdefiniowane problemy i ich rozwiązania. Organem odpowiedzialnym za ocenę i wybór operacji jest Rada, którą powołuje Walne Zebranie członków spośród członków LGD. Członków Rady rekomenduje Zarząd LGD. Nadrzędną jest zasada, że przedstawiciele poszczególnych sektorów i ewentualnych grup interesów nie mają w Radzie więcej niż 49% głosów, natomiast co najmniej 50% głosów w decyzjach dotyczących wyboru pochodziło od partnerów nie</w:t>
      </w:r>
      <w:r>
        <w:rPr>
          <w:rFonts w:ascii="Times New Roman" w:hAnsi="Times New Roman" w:cs="Times New Roman"/>
          <w:sz w:val="22"/>
          <w:szCs w:val="22"/>
        </w:rPr>
        <w:t xml:space="preserve"> </w:t>
      </w:r>
      <w:r w:rsidRPr="003E0A94">
        <w:rPr>
          <w:rFonts w:ascii="Times New Roman" w:hAnsi="Times New Roman" w:cs="Times New Roman"/>
          <w:sz w:val="22"/>
          <w:szCs w:val="22"/>
        </w:rPr>
        <w:t xml:space="preserve">będących instytucjami publicznymi przy zachowaniu parytetu sektorów publicznego, społecznego i gospodarczego. Zasady pracy Rady podczas oceny i wyboru operacji, zapewniające obiektywizm i wykluczenie z głosowania członków Rady powiązanych z Wnioskodawcami zapisane są w Regulaminie Rady. </w:t>
      </w:r>
    </w:p>
    <w:p w:rsidR="00527434" w:rsidRPr="003E0A94" w:rsidRDefault="00527434" w:rsidP="00527434">
      <w:pPr>
        <w:pStyle w:val="Default"/>
        <w:jc w:val="both"/>
        <w:rPr>
          <w:rFonts w:ascii="Times New Roman" w:hAnsi="Times New Roman" w:cs="Times New Roman"/>
          <w:sz w:val="22"/>
          <w:szCs w:val="22"/>
        </w:rPr>
      </w:pPr>
      <w:r w:rsidRPr="003E0A94">
        <w:rPr>
          <w:rFonts w:ascii="Times New Roman" w:hAnsi="Times New Roman" w:cs="Times New Roman"/>
          <w:sz w:val="22"/>
          <w:szCs w:val="22"/>
        </w:rPr>
        <w:t>W procedurach wskazano sposób udostępnienia procedur do wiadomości publicznej – procedury będą zamieszczane na stronie każdorazowo przy ogłoszeniu konkursu. Dodatkowo będą zamieszczone wraz z regulaminem na stałe na stronie LGD w zakładce dokumenty LGD.</w:t>
      </w:r>
    </w:p>
    <w:p w:rsidR="00527434" w:rsidRPr="003E0A94" w:rsidRDefault="00527434" w:rsidP="00527434">
      <w:pPr>
        <w:pStyle w:val="Default"/>
        <w:jc w:val="both"/>
        <w:rPr>
          <w:rFonts w:ascii="Times New Roman" w:hAnsi="Times New Roman" w:cs="Times New Roman"/>
          <w:sz w:val="22"/>
          <w:szCs w:val="22"/>
        </w:rPr>
      </w:pPr>
      <w:r w:rsidRPr="003E0A94">
        <w:rPr>
          <w:rFonts w:ascii="Times New Roman" w:hAnsi="Times New Roman" w:cs="Times New Roman"/>
          <w:sz w:val="22"/>
          <w:szCs w:val="22"/>
        </w:rPr>
        <w:t>W Regulaminie i procedurach opisano sposób podejmowania decyzji przez Radę w sprawie wyboru operacji do dofinansowania oraz sposób udokumentowania tej oceny (załącznik – wzór protokołu). Zaplanowano również przejrzysty sposób postępowania w sytuacjach rozbieżnych ocen w ramach kryteriów. W tym celu został stworzony dodatkowy organ Rady – Komisja Rady, która będzie rozstrzygała sytuacje sporne. Członków Komisji Rada będzie powoływała uchwałą w każdym roku na podstawie wyników testów, które będą zdawali wszyscy członkowie Rady corocznie. W Komisji będą się mogły znaleźć osoby, które najlepiej zdadzą testy z zachowaniem sektorowości (po jednym reprezentancie z każdego sektora). Dodatkowo uwzględniono osobę, która będzie czuwała nad prawidłowym przebiegiem procesu oceny i wyboru operacji. Będzie to Przewodniczący Rady, natomiast poprawność dokumentacji dodatkowo będzie weryfikował Sekretarz posiedzenia.</w:t>
      </w:r>
    </w:p>
    <w:p w:rsidR="00527434" w:rsidRPr="003E0A94" w:rsidRDefault="00527434" w:rsidP="00527434">
      <w:pPr>
        <w:pStyle w:val="Default"/>
        <w:jc w:val="both"/>
        <w:rPr>
          <w:rFonts w:ascii="Times New Roman" w:hAnsi="Times New Roman" w:cs="Times New Roman"/>
          <w:sz w:val="22"/>
          <w:szCs w:val="22"/>
        </w:rPr>
      </w:pPr>
      <w:r w:rsidRPr="003E0A94">
        <w:rPr>
          <w:rFonts w:ascii="Times New Roman" w:hAnsi="Times New Roman" w:cs="Times New Roman"/>
          <w:sz w:val="22"/>
          <w:szCs w:val="22"/>
        </w:rPr>
        <w:t>Opisano sposób organizacji naborów wniosków</w:t>
      </w:r>
      <w:r>
        <w:rPr>
          <w:rFonts w:ascii="Times New Roman" w:hAnsi="Times New Roman" w:cs="Times New Roman"/>
          <w:sz w:val="22"/>
          <w:szCs w:val="22"/>
        </w:rPr>
        <w:t>,</w:t>
      </w:r>
      <w:r w:rsidRPr="003E0A94">
        <w:rPr>
          <w:rFonts w:ascii="Times New Roman" w:hAnsi="Times New Roman" w:cs="Times New Roman"/>
          <w:sz w:val="22"/>
          <w:szCs w:val="22"/>
        </w:rPr>
        <w:t xml:space="preserve"> w tym szczegółowo opisano tryb ogłoszenia wraz z wymaganiami w sprawie ogłoszenia, czas trwania naboru oraz wskazano miejsce składania wniosków.</w:t>
      </w:r>
    </w:p>
    <w:p w:rsidR="00527434" w:rsidRPr="003E0A94" w:rsidRDefault="00527434" w:rsidP="00527434">
      <w:pPr>
        <w:pStyle w:val="Default"/>
        <w:jc w:val="both"/>
        <w:rPr>
          <w:rFonts w:ascii="Times New Roman" w:hAnsi="Times New Roman" w:cs="Times New Roman"/>
          <w:sz w:val="22"/>
          <w:szCs w:val="22"/>
        </w:rPr>
      </w:pPr>
      <w:r w:rsidRPr="003E0A94">
        <w:rPr>
          <w:rFonts w:ascii="Times New Roman" w:hAnsi="Times New Roman" w:cs="Times New Roman"/>
          <w:sz w:val="22"/>
          <w:szCs w:val="22"/>
        </w:rPr>
        <w:t>Opisano udostępnianie protokołów z posiedzeń rady dotyczących oceny i wyboru operacji. W protokołach zawarta będzie szczegółowa informacja o wykluczeniach z podejmowania decyzji poszczególnych członków Rady. Deklaracja poufności i bezstronności, której wzór stanowi załącznik do Regulaminu będzie podpisywana przed oceną każdego naboru wniosków w odniesieniu do poszczególnych operacji. Dodatkowo biur</w:t>
      </w:r>
      <w:r>
        <w:rPr>
          <w:rFonts w:ascii="Times New Roman" w:hAnsi="Times New Roman" w:cs="Times New Roman"/>
          <w:sz w:val="22"/>
          <w:szCs w:val="22"/>
        </w:rPr>
        <w:t>o</w:t>
      </w:r>
      <w:r w:rsidRPr="003E0A94">
        <w:rPr>
          <w:rFonts w:ascii="Times New Roman" w:hAnsi="Times New Roman" w:cs="Times New Roman"/>
          <w:sz w:val="22"/>
          <w:szCs w:val="22"/>
        </w:rPr>
        <w:t xml:space="preserve"> LGD będzie prowadziło rejestr interesów członków Rady, który będzie uzupełniany przed każdą oceną operacji.</w:t>
      </w:r>
    </w:p>
    <w:p w:rsidR="00527434" w:rsidRPr="003E0A94" w:rsidRDefault="00527434" w:rsidP="00527434">
      <w:pPr>
        <w:pStyle w:val="Default"/>
        <w:jc w:val="both"/>
        <w:rPr>
          <w:rFonts w:ascii="Times New Roman" w:hAnsi="Times New Roman" w:cs="Times New Roman"/>
          <w:sz w:val="22"/>
          <w:szCs w:val="22"/>
        </w:rPr>
      </w:pPr>
      <w:r w:rsidRPr="003E0A94">
        <w:rPr>
          <w:rFonts w:ascii="Times New Roman" w:hAnsi="Times New Roman" w:cs="Times New Roman"/>
          <w:sz w:val="22"/>
          <w:szCs w:val="22"/>
        </w:rPr>
        <w:t>W procedurach określono szczegółowy sposób informowania o wynikach oceny oraz możliwości i warunki wniesienia protestu wraz z pouczeniem</w:t>
      </w:r>
      <w:r>
        <w:rPr>
          <w:rFonts w:ascii="Times New Roman" w:hAnsi="Times New Roman" w:cs="Times New Roman"/>
          <w:sz w:val="22"/>
          <w:szCs w:val="22"/>
        </w:rPr>
        <w:t>,</w:t>
      </w:r>
      <w:r w:rsidRPr="003E0A94">
        <w:rPr>
          <w:rFonts w:ascii="Times New Roman" w:hAnsi="Times New Roman" w:cs="Times New Roman"/>
          <w:sz w:val="22"/>
          <w:szCs w:val="22"/>
        </w:rPr>
        <w:t xml:space="preserve"> co protest powinien zawierać i jak powinien zostać skutecznie wniesiony.</w:t>
      </w:r>
    </w:p>
    <w:p w:rsidR="00527434" w:rsidRPr="003E0A94" w:rsidRDefault="00527434" w:rsidP="00527434">
      <w:pPr>
        <w:spacing w:after="0" w:line="240" w:lineRule="auto"/>
        <w:jc w:val="both"/>
        <w:rPr>
          <w:rFonts w:ascii="Times New Roman" w:hAnsi="Times New Roman"/>
          <w:lang w:eastAsia="pl-PL"/>
        </w:rPr>
      </w:pPr>
      <w:r w:rsidRPr="003E0A94">
        <w:rPr>
          <w:rFonts w:ascii="Times New Roman" w:hAnsi="Times New Roman"/>
          <w:lang w:eastAsia="pl-PL"/>
        </w:rPr>
        <w:t>Procedury i kryteria opracowano tak, aby były przejrzyste, czytelne dla potencjalnych beneficjentów i niedyskryminujące dla żadnej grupy społecznej. Procedury regulują postępowanie w przypadku przyznania takiej samej liczby punktów ocenianym operacjom. Wówczas o wyborze do dofinansowania będzie decydowała data i godzina złożenia wniosku o dofinansowanie.</w:t>
      </w:r>
    </w:p>
    <w:p w:rsidR="00527434" w:rsidRPr="003E0A94" w:rsidRDefault="00B83845" w:rsidP="00527434">
      <w:pPr>
        <w:spacing w:after="0" w:line="240" w:lineRule="auto"/>
        <w:jc w:val="both"/>
        <w:rPr>
          <w:rFonts w:ascii="Times New Roman" w:hAnsi="Times New Roman"/>
          <w:lang w:eastAsia="pl-PL"/>
        </w:rPr>
      </w:pPr>
      <w:r>
        <w:rPr>
          <w:rFonts w:ascii="Times New Roman" w:hAnsi="Times New Roman"/>
          <w:lang w:eastAsia="pl-PL"/>
        </w:rPr>
        <w:t xml:space="preserve">W LSR zaplanowano </w:t>
      </w:r>
      <w:r w:rsidRPr="00D3459C">
        <w:rPr>
          <w:rFonts w:ascii="Times New Roman" w:hAnsi="Times New Roman"/>
          <w:lang w:eastAsia="pl-PL"/>
        </w:rPr>
        <w:t>8</w:t>
      </w:r>
      <w:r w:rsidR="00527434" w:rsidRPr="00D3459C">
        <w:rPr>
          <w:rFonts w:ascii="Times New Roman" w:hAnsi="Times New Roman"/>
          <w:lang w:eastAsia="pl-PL"/>
        </w:rPr>
        <w:t xml:space="preserve"> projektów grantowych</w:t>
      </w:r>
      <w:r w:rsidR="00527434" w:rsidRPr="003E0A94">
        <w:rPr>
          <w:rFonts w:ascii="Times New Roman" w:hAnsi="Times New Roman"/>
          <w:lang w:eastAsia="pl-PL"/>
        </w:rPr>
        <w:t xml:space="preserve">, dla których stworzono odrębną procedurę szczegółowo opisującą proces wyboru grantobiorców oraz sposób rozliczania, monitorowania i kontrolowania realizacji poszczególnych operacji składających się na projekt grantowy. </w:t>
      </w:r>
    </w:p>
    <w:p w:rsidR="00527434" w:rsidRDefault="00527434" w:rsidP="00527434">
      <w:pPr>
        <w:spacing w:after="0" w:line="240" w:lineRule="auto"/>
        <w:jc w:val="both"/>
        <w:rPr>
          <w:rFonts w:ascii="Times New Roman" w:hAnsi="Times New Roman"/>
          <w:lang w:eastAsia="pl-PL"/>
        </w:rPr>
      </w:pPr>
      <w:r w:rsidRPr="003E0A94">
        <w:rPr>
          <w:rFonts w:ascii="Times New Roman" w:hAnsi="Times New Roman"/>
          <w:lang w:eastAsia="pl-PL"/>
        </w:rPr>
        <w:t>Zaplanowano również 2 projekty własne, dla których stworzono procedurę. Projekty własne będą zrealizowane przez LGD w przypadku</w:t>
      </w:r>
      <w:r>
        <w:rPr>
          <w:rFonts w:ascii="Times New Roman" w:hAnsi="Times New Roman"/>
          <w:lang w:eastAsia="pl-PL"/>
        </w:rPr>
        <w:t>,</w:t>
      </w:r>
      <w:r w:rsidRPr="003E0A94">
        <w:rPr>
          <w:rFonts w:ascii="Times New Roman" w:hAnsi="Times New Roman"/>
          <w:lang w:eastAsia="pl-PL"/>
        </w:rPr>
        <w:t xml:space="preserve"> gdy</w:t>
      </w:r>
      <w:r>
        <w:rPr>
          <w:rFonts w:ascii="Times New Roman" w:hAnsi="Times New Roman"/>
          <w:lang w:eastAsia="pl-PL"/>
        </w:rPr>
        <w:t xml:space="preserve"> nie będzie </w:t>
      </w:r>
      <w:r w:rsidRPr="003E0A94">
        <w:rPr>
          <w:rFonts w:ascii="Times New Roman" w:hAnsi="Times New Roman"/>
          <w:lang w:eastAsia="pl-PL"/>
        </w:rPr>
        <w:t>beneficjent</w:t>
      </w:r>
      <w:r>
        <w:rPr>
          <w:rFonts w:ascii="Times New Roman" w:hAnsi="Times New Roman"/>
          <w:lang w:eastAsia="pl-PL"/>
        </w:rPr>
        <w:t>ów zainteresowanych realizacją projektu</w:t>
      </w:r>
      <w:r w:rsidRPr="003E0A94">
        <w:rPr>
          <w:rFonts w:ascii="Times New Roman" w:hAnsi="Times New Roman"/>
          <w:lang w:eastAsia="pl-PL"/>
        </w:rPr>
        <w:t>. Ma to zapewnić bezpieczeństwo w realizacji LSR i osiągnięciu wskaźników.</w:t>
      </w:r>
    </w:p>
    <w:p w:rsidR="00555C8A" w:rsidRPr="003E0A94" w:rsidRDefault="00555C8A" w:rsidP="00527434">
      <w:pPr>
        <w:spacing w:after="0" w:line="240" w:lineRule="auto"/>
        <w:jc w:val="both"/>
        <w:rPr>
          <w:rFonts w:ascii="Times New Roman" w:hAnsi="Times New Roman"/>
          <w:lang w:eastAsia="pl-PL"/>
        </w:rPr>
      </w:pPr>
    </w:p>
    <w:p w:rsidR="00527434" w:rsidRPr="00E50B31" w:rsidRDefault="00527434" w:rsidP="00A40178">
      <w:pPr>
        <w:pStyle w:val="Akapitzlist"/>
        <w:numPr>
          <w:ilvl w:val="0"/>
          <w:numId w:val="23"/>
        </w:numPr>
        <w:spacing w:after="0" w:line="240" w:lineRule="auto"/>
        <w:jc w:val="both"/>
        <w:rPr>
          <w:rFonts w:ascii="Times New Roman" w:hAnsi="Times New Roman"/>
          <w:lang w:eastAsia="pl-PL"/>
        </w:rPr>
      </w:pPr>
      <w:r w:rsidRPr="003E0A94">
        <w:rPr>
          <w:rFonts w:ascii="Times New Roman" w:hAnsi="Times New Roman"/>
          <w:b/>
          <w:lang w:eastAsia="pl-PL"/>
        </w:rPr>
        <w:lastRenderedPageBreak/>
        <w:t>Sposób ustanawiania i zmiany kryteriów wyboru</w:t>
      </w:r>
    </w:p>
    <w:p w:rsidR="00527434" w:rsidRPr="003E0A94" w:rsidRDefault="00527434" w:rsidP="00527434">
      <w:pPr>
        <w:spacing w:after="0" w:line="240" w:lineRule="auto"/>
        <w:jc w:val="both"/>
        <w:rPr>
          <w:rFonts w:ascii="Times New Roman" w:hAnsi="Times New Roman"/>
          <w:lang w:eastAsia="pl-PL"/>
        </w:rPr>
      </w:pPr>
      <w:r w:rsidRPr="003E0A94">
        <w:rPr>
          <w:rFonts w:ascii="Times New Roman" w:hAnsi="Times New Roman"/>
          <w:lang w:eastAsia="pl-PL"/>
        </w:rPr>
        <w:t xml:space="preserve">Kryteria wyboru są załącznikiem do procedur i zostały stworzone dla celów ogólnych strategii </w:t>
      </w:r>
      <w:r w:rsidR="00555C8A">
        <w:rPr>
          <w:rFonts w:ascii="Times New Roman" w:hAnsi="Times New Roman"/>
          <w:lang w:eastAsia="pl-PL"/>
        </w:rPr>
        <w:t xml:space="preserve">oraz operacji własnych i grantowych </w:t>
      </w:r>
      <w:r w:rsidRPr="003E0A94">
        <w:rPr>
          <w:rFonts w:ascii="Times New Roman" w:hAnsi="Times New Roman"/>
          <w:lang w:eastAsia="pl-PL"/>
        </w:rPr>
        <w:t>w taki sposób</w:t>
      </w:r>
      <w:r>
        <w:rPr>
          <w:rFonts w:ascii="Times New Roman" w:hAnsi="Times New Roman"/>
          <w:lang w:eastAsia="pl-PL"/>
        </w:rPr>
        <w:t>,</w:t>
      </w:r>
      <w:r w:rsidRPr="003E0A94">
        <w:rPr>
          <w:rFonts w:ascii="Times New Roman" w:hAnsi="Times New Roman"/>
          <w:lang w:eastAsia="pl-PL"/>
        </w:rPr>
        <w:t xml:space="preserve"> aby były czytelne i zrozumiałe dla wnioskodawców. Kryteria powstały dzięki współpracy z mieszkańcami podczas konsultacji społecznych oraz zgodnie z wymogami określonymi w programach dla pro</w:t>
      </w:r>
      <w:r w:rsidR="00555C8A">
        <w:rPr>
          <w:rFonts w:ascii="Times New Roman" w:hAnsi="Times New Roman"/>
          <w:lang w:eastAsia="pl-PL"/>
        </w:rPr>
        <w:t>gramu PROW i PO RYBY. K</w:t>
      </w:r>
      <w:r w:rsidRPr="003E0A94">
        <w:rPr>
          <w:rFonts w:ascii="Times New Roman" w:hAnsi="Times New Roman"/>
          <w:lang w:eastAsia="pl-PL"/>
        </w:rPr>
        <w:t>ryteria posiadają opisy i definicje oraz wyjaśnienia w przypadku wymagań niezbędnych do spełnienia danego kryterium. Kryteria są mierzalne, a sposób przyznawania punktów jest zero-jedynkowy</w:t>
      </w:r>
      <w:r w:rsidR="00555C8A">
        <w:rPr>
          <w:rFonts w:ascii="Times New Roman" w:hAnsi="Times New Roman"/>
          <w:lang w:eastAsia="pl-PL"/>
        </w:rPr>
        <w:t xml:space="preserve"> lub wprowadzono jasną gradację</w:t>
      </w:r>
      <w:r w:rsidRPr="003E0A94">
        <w:rPr>
          <w:rFonts w:ascii="Times New Roman" w:hAnsi="Times New Roman"/>
          <w:lang w:eastAsia="pl-PL"/>
        </w:rPr>
        <w:t>, co pozwoli uniknąć sytuacji rozbieżnych. Ni</w:t>
      </w:r>
      <w:r>
        <w:rPr>
          <w:rFonts w:ascii="Times New Roman" w:hAnsi="Times New Roman"/>
          <w:lang w:eastAsia="pl-PL"/>
        </w:rPr>
        <w:t>e</w:t>
      </w:r>
      <w:r w:rsidRPr="003E0A94">
        <w:rPr>
          <w:rFonts w:ascii="Times New Roman" w:hAnsi="Times New Roman"/>
          <w:lang w:eastAsia="pl-PL"/>
        </w:rPr>
        <w:t xml:space="preserve"> dopuszcza się możliwości przyznawania punktów ułamkowych.</w:t>
      </w:r>
      <w:r w:rsidR="00555C8A">
        <w:rPr>
          <w:rFonts w:ascii="Times New Roman" w:hAnsi="Times New Roman"/>
          <w:lang w:eastAsia="pl-PL"/>
        </w:rPr>
        <w:t xml:space="preserve"> </w:t>
      </w:r>
      <w:r w:rsidRPr="003E0A94">
        <w:rPr>
          <w:rFonts w:ascii="Times New Roman" w:hAnsi="Times New Roman"/>
          <w:lang w:eastAsia="pl-PL"/>
        </w:rPr>
        <w:t>Kryteria wynikają z diagnozy i analizy SWOT i bezpośrednio przyczyniają si</w:t>
      </w:r>
      <w:r>
        <w:rPr>
          <w:rFonts w:ascii="Times New Roman" w:hAnsi="Times New Roman"/>
          <w:lang w:eastAsia="pl-PL"/>
        </w:rPr>
        <w:t>ę</w:t>
      </w:r>
      <w:r w:rsidRPr="003E0A94">
        <w:rPr>
          <w:rFonts w:ascii="Times New Roman" w:hAnsi="Times New Roman"/>
          <w:lang w:eastAsia="pl-PL"/>
        </w:rPr>
        <w:t xml:space="preserve"> do wyboru operacji, </w:t>
      </w:r>
      <w:r>
        <w:rPr>
          <w:rFonts w:ascii="Times New Roman" w:hAnsi="Times New Roman"/>
          <w:lang w:eastAsia="pl-PL"/>
        </w:rPr>
        <w:t>co</w:t>
      </w:r>
      <w:r w:rsidRPr="003E0A94">
        <w:rPr>
          <w:rFonts w:ascii="Times New Roman" w:hAnsi="Times New Roman"/>
          <w:lang w:eastAsia="pl-PL"/>
        </w:rPr>
        <w:t xml:space="preserve"> pozwala na osiąganie celów i wskaźników zawartych w LSR. </w:t>
      </w:r>
      <w:r w:rsidR="002306BE">
        <w:rPr>
          <w:rFonts w:ascii="Times New Roman" w:hAnsi="Times New Roman"/>
          <w:lang w:eastAsia="pl-PL"/>
        </w:rPr>
        <w:t>Zastosowano kryteria sprzyjające tworzeniu miejsc pracy, dotyczące innowacyjności oraz przewidujące zastosowanie rozwiązań sprzyjających ochronie środowiska i klimatu, a także ukierunkowane na wzmocnienie grup defaworyzowanych zwłaszcza w dostępie do rynku pracy. Zastosowano kryteria mające pozytywny wpływ na sektor rybacki. Kryteria są narzędziem pozwalającym wybrać operacje, które będą realizowały wskaźniki i osiągały założone cele.</w:t>
      </w:r>
    </w:p>
    <w:p w:rsidR="00527434" w:rsidRDefault="00527434" w:rsidP="00527434">
      <w:pPr>
        <w:spacing w:after="0" w:line="240" w:lineRule="auto"/>
        <w:jc w:val="both"/>
        <w:rPr>
          <w:rFonts w:ascii="Times New Roman" w:hAnsi="Times New Roman"/>
          <w:lang w:eastAsia="pl-PL"/>
        </w:rPr>
      </w:pPr>
      <w:r w:rsidRPr="003E0A94">
        <w:rPr>
          <w:rFonts w:ascii="Times New Roman" w:hAnsi="Times New Roman"/>
          <w:lang w:eastAsia="pl-PL"/>
        </w:rPr>
        <w:t>Zgodnie z procedurą zmiany kryteriów</w:t>
      </w:r>
      <w:r>
        <w:rPr>
          <w:rFonts w:ascii="Times New Roman" w:hAnsi="Times New Roman"/>
          <w:lang w:eastAsia="pl-PL"/>
        </w:rPr>
        <w:t>,</w:t>
      </w:r>
      <w:r w:rsidRPr="003E0A94">
        <w:rPr>
          <w:rFonts w:ascii="Times New Roman" w:hAnsi="Times New Roman"/>
          <w:lang w:eastAsia="pl-PL"/>
        </w:rPr>
        <w:t xml:space="preserve"> przyjęte kryteria mogą zostać zmienione uchwałą przez Walne Zebranie Członków w uzasadnionych przypadkach. Każda zmian</w:t>
      </w:r>
      <w:r w:rsidR="002306BE">
        <w:rPr>
          <w:rFonts w:ascii="Times New Roman" w:hAnsi="Times New Roman"/>
          <w:lang w:eastAsia="pl-PL"/>
        </w:rPr>
        <w:t>a</w:t>
      </w:r>
      <w:r w:rsidRPr="003E0A94">
        <w:rPr>
          <w:rFonts w:ascii="Times New Roman" w:hAnsi="Times New Roman"/>
          <w:lang w:eastAsia="pl-PL"/>
        </w:rPr>
        <w:t xml:space="preserve"> musi zostać poddana konsultacjom społecznym </w:t>
      </w:r>
      <w:r w:rsidR="002306BE">
        <w:rPr>
          <w:rFonts w:ascii="Times New Roman" w:hAnsi="Times New Roman"/>
          <w:lang w:eastAsia="pl-PL"/>
        </w:rPr>
        <w:t xml:space="preserve">również ze społecznością rybacką </w:t>
      </w:r>
      <w:r w:rsidRPr="003E0A94">
        <w:rPr>
          <w:rFonts w:ascii="Times New Roman" w:hAnsi="Times New Roman"/>
          <w:lang w:eastAsia="pl-PL"/>
        </w:rPr>
        <w:t xml:space="preserve">oraz przedstawiona do zaakceptowania SW. Nie dopuszcza się możliwości zmiany kryteriów podczas trwania naboru. </w:t>
      </w:r>
    </w:p>
    <w:p w:rsidR="00527434" w:rsidRPr="00414C5F" w:rsidRDefault="00527434" w:rsidP="00527434">
      <w:pPr>
        <w:spacing w:after="0" w:line="240" w:lineRule="auto"/>
        <w:jc w:val="both"/>
        <w:rPr>
          <w:rFonts w:ascii="Times New Roman" w:hAnsi="Times New Roman"/>
          <w:sz w:val="10"/>
          <w:szCs w:val="10"/>
          <w:lang w:eastAsia="pl-PL"/>
        </w:rPr>
      </w:pPr>
    </w:p>
    <w:p w:rsidR="00527434" w:rsidRPr="003E0A94" w:rsidRDefault="00527434" w:rsidP="00A40178">
      <w:pPr>
        <w:pStyle w:val="Akapitzlist"/>
        <w:numPr>
          <w:ilvl w:val="0"/>
          <w:numId w:val="23"/>
        </w:numPr>
        <w:spacing w:after="0" w:line="240" w:lineRule="auto"/>
        <w:jc w:val="both"/>
        <w:rPr>
          <w:rFonts w:ascii="Times New Roman" w:hAnsi="Times New Roman"/>
          <w:b/>
        </w:rPr>
      </w:pPr>
      <w:r w:rsidRPr="003E0A94">
        <w:rPr>
          <w:rFonts w:ascii="Times New Roman" w:hAnsi="Times New Roman"/>
          <w:b/>
        </w:rPr>
        <w:t>Podejście innowacyjne w kryteriach</w:t>
      </w:r>
    </w:p>
    <w:p w:rsidR="00527434" w:rsidRDefault="00527434" w:rsidP="00527434">
      <w:pPr>
        <w:spacing w:after="0" w:line="240" w:lineRule="auto"/>
        <w:jc w:val="both"/>
        <w:rPr>
          <w:rFonts w:ascii="Times New Roman" w:hAnsi="Times New Roman"/>
        </w:rPr>
      </w:pPr>
      <w:r w:rsidRPr="003E0A94">
        <w:rPr>
          <w:rFonts w:ascii="Times New Roman" w:hAnsi="Times New Roman"/>
        </w:rPr>
        <w:t xml:space="preserve">Kryteria wyboru operacji uwzględniają ocenę wniosku pod kątem jego innowacyjności. Samo pojecie </w:t>
      </w:r>
      <w:r w:rsidRPr="003E0A94">
        <w:rPr>
          <w:rFonts w:ascii="Times New Roman" w:hAnsi="Times New Roman"/>
          <w:b/>
        </w:rPr>
        <w:t xml:space="preserve">innowacyjności </w:t>
      </w:r>
      <w:r w:rsidRPr="003E0A94">
        <w:rPr>
          <w:rFonts w:ascii="Times New Roman" w:hAnsi="Times New Roman"/>
        </w:rPr>
        <w:t>oznacza wprowadzenie nowego lub udoskonalonego produktu, usługi, procesu, organizacji lub nowego sposobu wykorzystania lub zmobilizowania istniejących lokalnych zasobów przyrodniczych, historycznych, kulturowych czy społecznych na poziomie co najmniej gminy. Zastosowanie kryterium innowacyjności jest zgodne z podejściem RLKS oraz wynika z konsultacji społecznych. Wprowadzenie nowych lub udoskonalonych rozwiązań zwiększa bowiem szanse na powodzenie danego przedsięwzięcia. Każda branża</w:t>
      </w:r>
      <w:r>
        <w:rPr>
          <w:rFonts w:ascii="Times New Roman" w:hAnsi="Times New Roman"/>
        </w:rPr>
        <w:t>,</w:t>
      </w:r>
      <w:r w:rsidRPr="003E0A94">
        <w:rPr>
          <w:rFonts w:ascii="Times New Roman" w:hAnsi="Times New Roman"/>
        </w:rPr>
        <w:t xml:space="preserve"> a w przypadku LSR każdy cel ogólny</w:t>
      </w:r>
      <w:r>
        <w:rPr>
          <w:rFonts w:ascii="Times New Roman" w:hAnsi="Times New Roman"/>
        </w:rPr>
        <w:t>,</w:t>
      </w:r>
      <w:r w:rsidRPr="003E0A94">
        <w:rPr>
          <w:rFonts w:ascii="Times New Roman" w:hAnsi="Times New Roman"/>
        </w:rPr>
        <w:t xml:space="preserve"> potrzebuje podejścia innowacyjnego</w:t>
      </w:r>
      <w:r>
        <w:rPr>
          <w:rFonts w:ascii="Times New Roman" w:hAnsi="Times New Roman"/>
        </w:rPr>
        <w:t>,</w:t>
      </w:r>
      <w:r w:rsidRPr="003E0A94">
        <w:rPr>
          <w:rFonts w:ascii="Times New Roman" w:hAnsi="Times New Roman"/>
        </w:rPr>
        <w:t xml:space="preserve"> by przynieść spodziewane efekty. Zarówno sektor rybacki, który od lat jest zaniedbany, jak i turystyka czy przedsiębiorczość, oparte o lokalne zasoby oraz kapitał społeczny dbający o swój region wymagają udoskonalenia</w:t>
      </w:r>
      <w:r>
        <w:rPr>
          <w:rFonts w:ascii="Times New Roman" w:hAnsi="Times New Roman"/>
        </w:rPr>
        <w:t>,</w:t>
      </w:r>
      <w:r w:rsidRPr="003E0A94">
        <w:rPr>
          <w:rFonts w:ascii="Times New Roman" w:hAnsi="Times New Roman"/>
        </w:rPr>
        <w:t xml:space="preserve"> by zwiększyć swoje szanse. Takie rozwiązanie jest pozytywne zwłaszcza dla grup defaworyzowanych, które znajdują si</w:t>
      </w:r>
      <w:r>
        <w:rPr>
          <w:rFonts w:ascii="Times New Roman" w:hAnsi="Times New Roman"/>
        </w:rPr>
        <w:t>ę</w:t>
      </w:r>
      <w:r w:rsidRPr="003E0A94">
        <w:rPr>
          <w:rFonts w:ascii="Times New Roman" w:hAnsi="Times New Roman"/>
        </w:rPr>
        <w:t xml:space="preserve"> w trudniejszej sytuacji życiowej i często wykazują się brakiem zaradności. Połączenie przedsiębiorczości z innowacją da im większe poczucie </w:t>
      </w:r>
      <w:r>
        <w:rPr>
          <w:rFonts w:ascii="Times New Roman" w:hAnsi="Times New Roman"/>
        </w:rPr>
        <w:t xml:space="preserve">możliwości </w:t>
      </w:r>
      <w:r w:rsidRPr="003E0A94">
        <w:rPr>
          <w:rFonts w:ascii="Times New Roman" w:hAnsi="Times New Roman"/>
        </w:rPr>
        <w:t>przetrwania na rynku. Innowacyjność zostanie dodatkowo zdefiniowana i doprecyzowana w o</w:t>
      </w:r>
      <w:r w:rsidR="002306BE">
        <w:rPr>
          <w:rFonts w:ascii="Times New Roman" w:hAnsi="Times New Roman"/>
        </w:rPr>
        <w:t>pisie do każdego celu ogólnego oraz kryterium. Proponowane podejście jest innowacyjne zarówno z poziomu branż</w:t>
      </w:r>
      <w:r w:rsidR="00F84840">
        <w:rPr>
          <w:rFonts w:ascii="Times New Roman" w:hAnsi="Times New Roman"/>
        </w:rPr>
        <w:t>y gospodarczej, rybackiej czy turystycznej na terenie obszaru jak również z punktu widzenia osób będących użytkownikami produktów i procesów. Dodatkowo występują innowacje społeczne, które oznaczają takie rozwiązania danego problemu, które równocześnie odpowiadają na zapotrzebowanie społeczne jak i powodują trwałą zmianę w danych grupach społecznych (np. defaworyzowanych wskazanych w diagnozie). Zastosowanie innowacji ma się przyczynić do poprawy jakości życia w szczególności osób wskazanych w diagnozie uwzględniając fakt, że najbardziej pożądane są w dziedzinach /obszarach problemowych, gdzie dotychczasowe rozwiązania nie zdały egzaminu lub ich efekty niebyły wystarczające by rozwiązać problem.</w:t>
      </w:r>
    </w:p>
    <w:p w:rsidR="00527434" w:rsidRPr="00414C5F" w:rsidRDefault="00527434" w:rsidP="00527434">
      <w:pPr>
        <w:spacing w:after="0" w:line="240" w:lineRule="auto"/>
        <w:jc w:val="both"/>
        <w:rPr>
          <w:rFonts w:ascii="Times New Roman" w:hAnsi="Times New Roman"/>
          <w:sz w:val="10"/>
          <w:szCs w:val="10"/>
        </w:rPr>
      </w:pPr>
    </w:p>
    <w:p w:rsidR="00527434" w:rsidRPr="003E0A94" w:rsidRDefault="00527434" w:rsidP="00A40178">
      <w:pPr>
        <w:pStyle w:val="Akapitzlist"/>
        <w:numPr>
          <w:ilvl w:val="0"/>
          <w:numId w:val="23"/>
        </w:numPr>
        <w:spacing w:after="0" w:line="240" w:lineRule="auto"/>
        <w:jc w:val="both"/>
        <w:rPr>
          <w:rFonts w:ascii="Times New Roman" w:hAnsi="Times New Roman"/>
          <w:b/>
        </w:rPr>
      </w:pPr>
      <w:r w:rsidRPr="003E0A94">
        <w:rPr>
          <w:rFonts w:ascii="Times New Roman" w:hAnsi="Times New Roman"/>
          <w:b/>
        </w:rPr>
        <w:t>Informacja o realizacji projektów grantowych i operacji własnych</w:t>
      </w:r>
    </w:p>
    <w:p w:rsidR="00527434" w:rsidRDefault="00527434" w:rsidP="00527434">
      <w:pPr>
        <w:spacing w:after="0" w:line="240" w:lineRule="auto"/>
        <w:jc w:val="both"/>
        <w:rPr>
          <w:rFonts w:ascii="Times New Roman" w:hAnsi="Times New Roman"/>
        </w:rPr>
      </w:pPr>
      <w:r w:rsidRPr="00F66931">
        <w:rPr>
          <w:rFonts w:ascii="Times New Roman" w:hAnsi="Times New Roman"/>
        </w:rPr>
        <w:t>W LSR zaplanowano</w:t>
      </w:r>
      <w:r w:rsidR="004E44E5" w:rsidRPr="00F66931">
        <w:rPr>
          <w:rFonts w:ascii="Times New Roman" w:hAnsi="Times New Roman"/>
        </w:rPr>
        <w:t xml:space="preserve"> 8</w:t>
      </w:r>
      <w:r w:rsidRPr="00F66931">
        <w:rPr>
          <w:rFonts w:ascii="Times New Roman" w:hAnsi="Times New Roman"/>
        </w:rPr>
        <w:t xml:space="preserve"> projektów grantowych na łączną </w:t>
      </w:r>
      <w:r w:rsidRPr="00A53950">
        <w:rPr>
          <w:rFonts w:ascii="Times New Roman" w:hAnsi="Times New Roman"/>
        </w:rPr>
        <w:t xml:space="preserve">kwotę </w:t>
      </w:r>
      <w:r w:rsidR="005D27B9" w:rsidRPr="00A53950">
        <w:rPr>
          <w:rFonts w:ascii="Times New Roman" w:hAnsi="Times New Roman"/>
        </w:rPr>
        <w:t>1</w:t>
      </w:r>
      <w:r w:rsidR="00A53950" w:rsidRPr="00A53950">
        <w:rPr>
          <w:rFonts w:ascii="Times New Roman" w:hAnsi="Times New Roman"/>
        </w:rPr>
        <w:t> 853 386,91</w:t>
      </w:r>
      <w:r w:rsidRPr="00A53950">
        <w:rPr>
          <w:rFonts w:ascii="Times New Roman" w:hAnsi="Times New Roman"/>
        </w:rPr>
        <w:t xml:space="preserve"> zł oraz</w:t>
      </w:r>
      <w:r w:rsidR="00A53950">
        <w:rPr>
          <w:rFonts w:ascii="Times New Roman" w:hAnsi="Times New Roman"/>
        </w:rPr>
        <w:t xml:space="preserve"> 2</w:t>
      </w:r>
      <w:r w:rsidRPr="00F66931">
        <w:rPr>
          <w:rFonts w:ascii="Times New Roman" w:hAnsi="Times New Roman"/>
        </w:rPr>
        <w:t xml:space="preserve"> operacje własne na kwotę </w:t>
      </w:r>
      <w:r w:rsidR="00A53950">
        <w:rPr>
          <w:rFonts w:ascii="Times New Roman" w:hAnsi="Times New Roman"/>
        </w:rPr>
        <w:t>91 392</w:t>
      </w:r>
      <w:r w:rsidR="005D27B9" w:rsidRPr="00F66931">
        <w:rPr>
          <w:rFonts w:ascii="Times New Roman" w:hAnsi="Times New Roman"/>
        </w:rPr>
        <w:t>,00</w:t>
      </w:r>
      <w:r w:rsidRPr="00F66931">
        <w:rPr>
          <w:rFonts w:ascii="Times New Roman" w:hAnsi="Times New Roman"/>
        </w:rPr>
        <w:t xml:space="preserve"> zł.</w:t>
      </w:r>
      <w:r w:rsidR="00F84840" w:rsidRPr="00F66931">
        <w:rPr>
          <w:rFonts w:ascii="Times New Roman" w:hAnsi="Times New Roman"/>
        </w:rPr>
        <w:t xml:space="preserve"> </w:t>
      </w:r>
      <w:r w:rsidRPr="00F66931">
        <w:rPr>
          <w:rFonts w:ascii="Times New Roman" w:hAnsi="Times New Roman"/>
          <w:u w:val="single"/>
        </w:rPr>
        <w:t>Projekty grantowe</w:t>
      </w:r>
      <w:r w:rsidRPr="00F66931">
        <w:rPr>
          <w:rFonts w:ascii="Times New Roman" w:hAnsi="Times New Roman"/>
        </w:rPr>
        <w:t xml:space="preserve"> będą dotyczyły: promocji obszaru i dziedzictwa rybackiego, tworzenia i rozwoju tematycznych obiektów turystycznych, budowy małej architektury turystycznej, rekreacyjnej i sportowej, ochrony dziedzictwa kulturowego materialnego i niematerialnego, dostosowania obiektów pełniących funkcje społeczno – kulturowe dla grup defaworyzowanych oraz edukacji regionalnej dzieci i młodzieży. Wartość pr</w:t>
      </w:r>
      <w:r w:rsidR="004259F7" w:rsidRPr="00F66931">
        <w:rPr>
          <w:rFonts w:ascii="Times New Roman" w:hAnsi="Times New Roman"/>
        </w:rPr>
        <w:t xml:space="preserve">ojektów grantowych wynosi od 87 600,00 zł do 300 000,00 zł </w:t>
      </w:r>
      <w:r w:rsidRPr="00F66931">
        <w:rPr>
          <w:rFonts w:ascii="Times New Roman" w:hAnsi="Times New Roman"/>
        </w:rPr>
        <w:t xml:space="preserve">natomiast wartość operacji grantowych wynosi od 5 do 50 tys. </w:t>
      </w:r>
      <w:r w:rsidRPr="00F66931">
        <w:rPr>
          <w:rFonts w:ascii="Times New Roman" w:hAnsi="Times New Roman"/>
          <w:u w:val="single"/>
        </w:rPr>
        <w:t>Operacje własne</w:t>
      </w:r>
      <w:r w:rsidRPr="00F66931">
        <w:rPr>
          <w:rFonts w:ascii="Times New Roman" w:hAnsi="Times New Roman"/>
        </w:rPr>
        <w:t xml:space="preserve"> dotyczą stworzenia</w:t>
      </w:r>
      <w:r w:rsidRPr="004416E6">
        <w:rPr>
          <w:rFonts w:ascii="Times New Roman" w:hAnsi="Times New Roman"/>
        </w:rPr>
        <w:t xml:space="preserve"> marki produktu lokalnego i jej promocji oraz podniesienia wiedzy i kompetencji osób świadczących usługi turystyczne w zakresie promocji oraz współpracy sieciowej. Projekty własne uzupełniają cel ogólny II i III. Stworzenie marki produktu lokalnego jest działaniem innowacyjnym w skali regionu. W ramach projektu zostanie opracowana marka z logo produktu lokalnego oraz stworzone zostaną tablice informacyjne oraz półki promocyjne, które wnioskodawcy innych działań będą mogli zakupić w ramach realizowanych projektów i sprzedawać za ich pomocą produkty</w:t>
      </w:r>
      <w:r w:rsidRPr="003E0A94">
        <w:rPr>
          <w:rFonts w:ascii="Times New Roman" w:hAnsi="Times New Roman"/>
        </w:rPr>
        <w:t xml:space="preserve"> lokalne. Dodatkowo</w:t>
      </w:r>
      <w:r>
        <w:rPr>
          <w:rFonts w:ascii="Times New Roman" w:hAnsi="Times New Roman"/>
        </w:rPr>
        <w:t>,</w:t>
      </w:r>
      <w:r w:rsidRPr="003E0A94">
        <w:rPr>
          <w:rFonts w:ascii="Times New Roman" w:hAnsi="Times New Roman"/>
        </w:rPr>
        <w:t xml:space="preserve"> takie rozwiązanie zostanie wprowadzone do kryteriów wyboru i operacje te będą premiowane.</w:t>
      </w:r>
      <w:r w:rsidR="00F84840">
        <w:rPr>
          <w:rFonts w:ascii="Times New Roman" w:hAnsi="Times New Roman"/>
        </w:rPr>
        <w:t xml:space="preserve"> Podniesienie kompetencji osób świadczących usługi turystyczne będzie baza wyjściową do tworzenia produktów sieciowych na obszarze LGD. </w:t>
      </w:r>
    </w:p>
    <w:p w:rsidR="006B22FD" w:rsidRDefault="006B22FD" w:rsidP="00527434">
      <w:pPr>
        <w:spacing w:after="0" w:line="240" w:lineRule="auto"/>
        <w:jc w:val="both"/>
        <w:rPr>
          <w:rFonts w:ascii="Times New Roman" w:hAnsi="Times New Roman"/>
        </w:rPr>
      </w:pPr>
    </w:p>
    <w:p w:rsidR="006B22FD" w:rsidRPr="003E0A94" w:rsidRDefault="006B22FD" w:rsidP="00527434">
      <w:pPr>
        <w:spacing w:after="0" w:line="240" w:lineRule="auto"/>
        <w:jc w:val="both"/>
        <w:rPr>
          <w:rFonts w:ascii="Times New Roman" w:hAnsi="Times New Roman"/>
        </w:rPr>
      </w:pPr>
    </w:p>
    <w:p w:rsidR="00527434" w:rsidRPr="00414C5F" w:rsidRDefault="00527434" w:rsidP="00527434">
      <w:pPr>
        <w:spacing w:after="0" w:line="240" w:lineRule="auto"/>
        <w:jc w:val="both"/>
        <w:rPr>
          <w:rFonts w:ascii="Times New Roman" w:hAnsi="Times New Roman"/>
          <w:sz w:val="10"/>
          <w:szCs w:val="10"/>
        </w:rPr>
      </w:pPr>
    </w:p>
    <w:p w:rsidR="00D32BD9" w:rsidRPr="00F84840" w:rsidRDefault="00504B15" w:rsidP="00F84840">
      <w:pPr>
        <w:pStyle w:val="Nagwek1"/>
        <w:shd w:val="clear" w:color="auto" w:fill="7030A0"/>
        <w:spacing w:before="0" w:after="0" w:line="240" w:lineRule="auto"/>
        <w:rPr>
          <w:rFonts w:ascii="Times New Roman" w:hAnsi="Times New Roman"/>
          <w:color w:val="FFFFFF"/>
          <w:sz w:val="26"/>
          <w:szCs w:val="26"/>
        </w:rPr>
      </w:pPr>
      <w:bookmarkStart w:id="24" w:name="_Toc439278325"/>
      <w:r w:rsidRPr="00F84840">
        <w:rPr>
          <w:rFonts w:ascii="Times New Roman" w:hAnsi="Times New Roman"/>
          <w:color w:val="FFFFFF"/>
          <w:sz w:val="26"/>
          <w:szCs w:val="26"/>
        </w:rPr>
        <w:lastRenderedPageBreak/>
        <w:t xml:space="preserve">Rozdział </w:t>
      </w:r>
      <w:r w:rsidR="00D32BD9" w:rsidRPr="00F84840">
        <w:rPr>
          <w:rFonts w:ascii="Times New Roman" w:hAnsi="Times New Roman"/>
          <w:color w:val="FFFFFF"/>
          <w:sz w:val="26"/>
          <w:szCs w:val="26"/>
        </w:rPr>
        <w:t>VII Plan działania</w:t>
      </w:r>
      <w:bookmarkEnd w:id="24"/>
      <w:r w:rsidR="00D32BD9" w:rsidRPr="00F84840">
        <w:rPr>
          <w:rFonts w:ascii="Times New Roman" w:hAnsi="Times New Roman"/>
          <w:color w:val="FFFFFF"/>
          <w:sz w:val="26"/>
          <w:szCs w:val="26"/>
        </w:rPr>
        <w:t xml:space="preserve"> </w:t>
      </w:r>
    </w:p>
    <w:p w:rsidR="00D32BD9" w:rsidRPr="00B77A73" w:rsidRDefault="00D32BD9" w:rsidP="00D32BD9">
      <w:pPr>
        <w:spacing w:after="0" w:line="240" w:lineRule="auto"/>
        <w:jc w:val="both"/>
        <w:rPr>
          <w:rFonts w:ascii="Times New Roman" w:hAnsi="Times New Roman"/>
        </w:rPr>
      </w:pPr>
      <w:r w:rsidRPr="00B77A73">
        <w:rPr>
          <w:rFonts w:ascii="Times New Roman" w:hAnsi="Times New Roman"/>
        </w:rPr>
        <w:t>Realizacja działań w ramach LSR została zaplanowana w kontekście 3 kluczowych etapów:</w:t>
      </w:r>
      <w:r w:rsidR="00F84840">
        <w:rPr>
          <w:rFonts w:ascii="Times New Roman" w:hAnsi="Times New Roman"/>
        </w:rPr>
        <w:t xml:space="preserve"> </w:t>
      </w:r>
      <w:r w:rsidRPr="00B77A73">
        <w:rPr>
          <w:rFonts w:ascii="Times New Roman" w:hAnsi="Times New Roman"/>
        </w:rPr>
        <w:t>1 etap: lata 2016-2018</w:t>
      </w:r>
      <w:r w:rsidR="00F84840">
        <w:rPr>
          <w:rFonts w:ascii="Times New Roman" w:hAnsi="Times New Roman"/>
        </w:rPr>
        <w:t xml:space="preserve">, </w:t>
      </w:r>
      <w:r w:rsidRPr="00B77A73">
        <w:rPr>
          <w:rFonts w:ascii="Times New Roman" w:hAnsi="Times New Roman"/>
        </w:rPr>
        <w:t>2 etap: lata 2019-2021</w:t>
      </w:r>
      <w:r w:rsidR="00F84840">
        <w:rPr>
          <w:rFonts w:ascii="Times New Roman" w:hAnsi="Times New Roman"/>
        </w:rPr>
        <w:t xml:space="preserve">oraz </w:t>
      </w:r>
      <w:r w:rsidRPr="00B77A73">
        <w:rPr>
          <w:rFonts w:ascii="Times New Roman" w:hAnsi="Times New Roman"/>
        </w:rPr>
        <w:t>3 etap: lata 2022-2023</w:t>
      </w:r>
      <w:r>
        <w:rPr>
          <w:rFonts w:ascii="Times New Roman" w:hAnsi="Times New Roman"/>
        </w:rPr>
        <w:t>.</w:t>
      </w:r>
    </w:p>
    <w:p w:rsidR="00D32BD9" w:rsidRPr="00B77A73" w:rsidRDefault="00D32BD9" w:rsidP="00D32BD9">
      <w:pPr>
        <w:spacing w:after="0" w:line="240" w:lineRule="auto"/>
        <w:jc w:val="both"/>
        <w:rPr>
          <w:rFonts w:ascii="Times New Roman" w:hAnsi="Times New Roman"/>
        </w:rPr>
      </w:pPr>
      <w:r w:rsidRPr="00B77A73">
        <w:rPr>
          <w:rFonts w:ascii="Times New Roman" w:hAnsi="Times New Roman"/>
        </w:rPr>
        <w:t>Plan działania został przygotowany dla każdego z czterech celów osob</w:t>
      </w:r>
      <w:r>
        <w:rPr>
          <w:rFonts w:ascii="Times New Roman" w:hAnsi="Times New Roman"/>
        </w:rPr>
        <w:t>n</w:t>
      </w:r>
      <w:r w:rsidRPr="00B77A73">
        <w:rPr>
          <w:rFonts w:ascii="Times New Roman" w:hAnsi="Times New Roman"/>
        </w:rPr>
        <w:t>o. Wskaźniki produktu będą mierzone bezpośrednio po zrealizowaniu operacji, natomiast wskaźniki rezultatu i oddziaływania osiągane będą w dłuższym okresie po zakończeniu rozliczenia operacji przez beneficjentów.</w:t>
      </w:r>
    </w:p>
    <w:p w:rsidR="00D32BD9" w:rsidRDefault="00D32BD9" w:rsidP="00D32BD9">
      <w:pPr>
        <w:spacing w:after="0" w:line="240" w:lineRule="auto"/>
        <w:jc w:val="both"/>
        <w:rPr>
          <w:rFonts w:ascii="Times New Roman" w:hAnsi="Times New Roman"/>
        </w:rPr>
      </w:pPr>
      <w:r w:rsidRPr="00B77A73">
        <w:rPr>
          <w:rFonts w:ascii="Times New Roman" w:hAnsi="Times New Roman"/>
        </w:rPr>
        <w:t>Poniższe zestawienie ukazuje % zakładanych do osiągnięcia wskaźników produktu w poszczególnych latach. Większość operacji planowanych do realizacji, została zaplanowana w 1 i 2 etapie w sposób umożliwiający minimalizowanie ryzyka związanego z osiąganiem wskaźników przyjętych jako miary</w:t>
      </w:r>
      <w:r>
        <w:rPr>
          <w:rFonts w:ascii="Times New Roman" w:hAnsi="Times New Roman"/>
        </w:rPr>
        <w:t xml:space="preserve"> sukcesu jej wdrażania.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2"/>
        <w:gridCol w:w="1843"/>
        <w:gridCol w:w="2083"/>
        <w:gridCol w:w="2530"/>
        <w:gridCol w:w="2530"/>
      </w:tblGrid>
      <w:tr w:rsidR="00D32BD9" w:rsidRPr="00B77A73" w:rsidTr="0031136F">
        <w:trPr>
          <w:jc w:val="center"/>
        </w:trPr>
        <w:tc>
          <w:tcPr>
            <w:tcW w:w="1242" w:type="dxa"/>
            <w:shd w:val="clear" w:color="auto" w:fill="7030A0"/>
          </w:tcPr>
          <w:p w:rsidR="00D32BD9" w:rsidRPr="00457F61" w:rsidRDefault="00D32BD9" w:rsidP="00426F17">
            <w:pPr>
              <w:spacing w:after="0" w:line="240" w:lineRule="auto"/>
              <w:jc w:val="both"/>
              <w:rPr>
                <w:rFonts w:ascii="Times New Roman" w:hAnsi="Times New Roman"/>
                <w:b/>
                <w:color w:val="FFFFFF"/>
              </w:rPr>
            </w:pPr>
            <w:r w:rsidRPr="00457F61">
              <w:rPr>
                <w:rFonts w:ascii="Times New Roman" w:hAnsi="Times New Roman"/>
                <w:b/>
                <w:color w:val="FFFFFF"/>
              </w:rPr>
              <w:t>Cel ogólny</w:t>
            </w:r>
          </w:p>
        </w:tc>
        <w:tc>
          <w:tcPr>
            <w:tcW w:w="1843" w:type="dxa"/>
            <w:shd w:val="clear" w:color="auto" w:fill="7030A0"/>
          </w:tcPr>
          <w:p w:rsidR="00D32BD9" w:rsidRPr="00457F61" w:rsidRDefault="00D32BD9" w:rsidP="00426F17">
            <w:pPr>
              <w:spacing w:after="0" w:line="240" w:lineRule="auto"/>
              <w:jc w:val="both"/>
              <w:rPr>
                <w:rFonts w:ascii="Times New Roman" w:hAnsi="Times New Roman"/>
                <w:b/>
                <w:color w:val="FFFFFF"/>
              </w:rPr>
            </w:pPr>
            <w:r w:rsidRPr="00457F61">
              <w:rPr>
                <w:rFonts w:ascii="Times New Roman" w:hAnsi="Times New Roman"/>
                <w:b/>
                <w:color w:val="FFFFFF"/>
              </w:rPr>
              <w:t>2016-2018</w:t>
            </w:r>
          </w:p>
          <w:p w:rsidR="00D32BD9" w:rsidRPr="00457F61" w:rsidRDefault="00D32BD9" w:rsidP="00426F17">
            <w:pPr>
              <w:spacing w:after="0" w:line="240" w:lineRule="auto"/>
              <w:jc w:val="both"/>
              <w:rPr>
                <w:rFonts w:ascii="Times New Roman" w:hAnsi="Times New Roman"/>
                <w:b/>
                <w:color w:val="FFFFFF"/>
              </w:rPr>
            </w:pPr>
            <w:r w:rsidRPr="00457F61">
              <w:rPr>
                <w:rFonts w:ascii="Times New Roman" w:hAnsi="Times New Roman"/>
                <w:b/>
                <w:color w:val="FFFFFF"/>
              </w:rPr>
              <w:t>% osiągnięcia wskaźnika</w:t>
            </w:r>
          </w:p>
        </w:tc>
        <w:tc>
          <w:tcPr>
            <w:tcW w:w="2083" w:type="dxa"/>
            <w:shd w:val="clear" w:color="auto" w:fill="7030A0"/>
          </w:tcPr>
          <w:p w:rsidR="00D32BD9" w:rsidRPr="00457F61" w:rsidRDefault="00D32BD9" w:rsidP="00426F17">
            <w:pPr>
              <w:spacing w:after="0" w:line="240" w:lineRule="auto"/>
              <w:jc w:val="both"/>
              <w:rPr>
                <w:rFonts w:ascii="Times New Roman" w:hAnsi="Times New Roman"/>
                <w:b/>
                <w:color w:val="FFFFFF"/>
              </w:rPr>
            </w:pPr>
            <w:r w:rsidRPr="00457F61">
              <w:rPr>
                <w:rFonts w:ascii="Times New Roman" w:hAnsi="Times New Roman"/>
                <w:b/>
                <w:color w:val="FFFFFF"/>
              </w:rPr>
              <w:t>2019-2021</w:t>
            </w:r>
          </w:p>
          <w:p w:rsidR="00D32BD9" w:rsidRPr="00457F61" w:rsidRDefault="00D32BD9" w:rsidP="00426F17">
            <w:pPr>
              <w:spacing w:after="0" w:line="240" w:lineRule="auto"/>
              <w:jc w:val="both"/>
              <w:rPr>
                <w:rFonts w:ascii="Times New Roman" w:hAnsi="Times New Roman"/>
                <w:b/>
                <w:color w:val="FFFFFF"/>
              </w:rPr>
            </w:pPr>
            <w:r w:rsidRPr="00457F61">
              <w:rPr>
                <w:rFonts w:ascii="Times New Roman" w:hAnsi="Times New Roman"/>
                <w:b/>
                <w:color w:val="FFFFFF"/>
              </w:rPr>
              <w:t>% osiągnięcia wskaźnika</w:t>
            </w:r>
          </w:p>
        </w:tc>
        <w:tc>
          <w:tcPr>
            <w:tcW w:w="2530" w:type="dxa"/>
            <w:shd w:val="clear" w:color="auto" w:fill="7030A0"/>
          </w:tcPr>
          <w:p w:rsidR="00D32BD9" w:rsidRPr="00457F61" w:rsidRDefault="00D32BD9" w:rsidP="00426F17">
            <w:pPr>
              <w:spacing w:after="0" w:line="240" w:lineRule="auto"/>
              <w:jc w:val="both"/>
              <w:rPr>
                <w:rFonts w:ascii="Times New Roman" w:hAnsi="Times New Roman"/>
                <w:b/>
                <w:color w:val="FFFFFF"/>
              </w:rPr>
            </w:pPr>
            <w:r w:rsidRPr="00457F61">
              <w:rPr>
                <w:rFonts w:ascii="Times New Roman" w:hAnsi="Times New Roman"/>
                <w:b/>
                <w:color w:val="FFFFFF"/>
              </w:rPr>
              <w:t>2022-2023</w:t>
            </w:r>
          </w:p>
          <w:p w:rsidR="00D32BD9" w:rsidRPr="00457F61" w:rsidRDefault="00D32BD9" w:rsidP="00426F17">
            <w:pPr>
              <w:spacing w:after="0" w:line="240" w:lineRule="auto"/>
              <w:jc w:val="both"/>
              <w:rPr>
                <w:rFonts w:ascii="Times New Roman" w:hAnsi="Times New Roman"/>
                <w:b/>
                <w:color w:val="FFFFFF"/>
              </w:rPr>
            </w:pPr>
            <w:r w:rsidRPr="00457F61">
              <w:rPr>
                <w:rFonts w:ascii="Times New Roman" w:hAnsi="Times New Roman"/>
                <w:b/>
                <w:color w:val="FFFFFF"/>
              </w:rPr>
              <w:t>% osiągnięcia wskaźnika</w:t>
            </w:r>
          </w:p>
        </w:tc>
        <w:tc>
          <w:tcPr>
            <w:tcW w:w="2530" w:type="dxa"/>
            <w:shd w:val="clear" w:color="auto" w:fill="7030A0"/>
          </w:tcPr>
          <w:p w:rsidR="00D32BD9" w:rsidRPr="00457F61" w:rsidRDefault="00D32BD9" w:rsidP="00426F17">
            <w:pPr>
              <w:spacing w:after="0" w:line="240" w:lineRule="auto"/>
              <w:jc w:val="both"/>
              <w:rPr>
                <w:rFonts w:ascii="Times New Roman" w:hAnsi="Times New Roman"/>
                <w:b/>
                <w:color w:val="FFFFFF"/>
              </w:rPr>
            </w:pPr>
            <w:r w:rsidRPr="00457F61">
              <w:rPr>
                <w:rFonts w:ascii="Times New Roman" w:hAnsi="Times New Roman"/>
                <w:b/>
                <w:color w:val="FFFFFF"/>
              </w:rPr>
              <w:t>Razem 2016-2023</w:t>
            </w:r>
          </w:p>
          <w:p w:rsidR="00D32BD9" w:rsidRPr="00457F61" w:rsidRDefault="00D32BD9" w:rsidP="00426F17">
            <w:pPr>
              <w:spacing w:after="0" w:line="240" w:lineRule="auto"/>
              <w:jc w:val="both"/>
              <w:rPr>
                <w:rFonts w:ascii="Times New Roman" w:hAnsi="Times New Roman"/>
                <w:b/>
                <w:color w:val="FFFFFF"/>
              </w:rPr>
            </w:pPr>
            <w:r w:rsidRPr="00457F61">
              <w:rPr>
                <w:rFonts w:ascii="Times New Roman" w:hAnsi="Times New Roman"/>
                <w:b/>
                <w:color w:val="FFFFFF"/>
              </w:rPr>
              <w:t>% osiągnięcia wskaźnika</w:t>
            </w:r>
          </w:p>
        </w:tc>
      </w:tr>
      <w:tr w:rsidR="00D32BD9" w:rsidRPr="00B77A73" w:rsidTr="0031136F">
        <w:trPr>
          <w:jc w:val="center"/>
        </w:trPr>
        <w:tc>
          <w:tcPr>
            <w:tcW w:w="1242" w:type="dxa"/>
            <w:shd w:val="clear" w:color="auto" w:fill="FEDEF6"/>
          </w:tcPr>
          <w:p w:rsidR="00D32BD9" w:rsidRPr="00414D8A" w:rsidRDefault="00D32BD9" w:rsidP="00426F17">
            <w:pPr>
              <w:spacing w:after="0" w:line="240" w:lineRule="auto"/>
              <w:jc w:val="both"/>
              <w:rPr>
                <w:rFonts w:ascii="Times New Roman" w:hAnsi="Times New Roman"/>
              </w:rPr>
            </w:pPr>
            <w:r w:rsidRPr="00414D8A">
              <w:rPr>
                <w:rFonts w:ascii="Times New Roman" w:hAnsi="Times New Roman"/>
              </w:rPr>
              <w:t>I</w:t>
            </w:r>
          </w:p>
        </w:tc>
        <w:tc>
          <w:tcPr>
            <w:tcW w:w="1843" w:type="dxa"/>
            <w:shd w:val="clear" w:color="auto" w:fill="FEDEF6"/>
          </w:tcPr>
          <w:p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48,78 </w:t>
            </w:r>
            <w:r w:rsidR="00D32BD9" w:rsidRPr="00F66931">
              <w:rPr>
                <w:rFonts w:ascii="Times New Roman" w:hAnsi="Times New Roman"/>
              </w:rPr>
              <w:t>%</w:t>
            </w:r>
          </w:p>
        </w:tc>
        <w:tc>
          <w:tcPr>
            <w:tcW w:w="2083" w:type="dxa"/>
            <w:shd w:val="clear" w:color="auto" w:fill="FEDEF6"/>
          </w:tcPr>
          <w:p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29,27 </w:t>
            </w:r>
            <w:r w:rsidR="00D32BD9" w:rsidRPr="00F66931">
              <w:rPr>
                <w:rFonts w:ascii="Times New Roman" w:hAnsi="Times New Roman"/>
              </w:rPr>
              <w:t>%</w:t>
            </w:r>
          </w:p>
        </w:tc>
        <w:tc>
          <w:tcPr>
            <w:tcW w:w="2530" w:type="dxa"/>
            <w:shd w:val="clear" w:color="auto" w:fill="FEDEF6"/>
          </w:tcPr>
          <w:p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21,95 </w:t>
            </w:r>
            <w:r w:rsidR="00D32BD9" w:rsidRPr="00F66931">
              <w:rPr>
                <w:rFonts w:ascii="Times New Roman" w:hAnsi="Times New Roman"/>
              </w:rPr>
              <w:t>%</w:t>
            </w:r>
          </w:p>
        </w:tc>
        <w:tc>
          <w:tcPr>
            <w:tcW w:w="2530" w:type="dxa"/>
            <w:shd w:val="clear" w:color="auto" w:fill="FEDEF6"/>
          </w:tcPr>
          <w:p w:rsidR="00D32BD9" w:rsidRPr="00414D8A" w:rsidRDefault="00D32BD9" w:rsidP="00426F17">
            <w:pPr>
              <w:spacing w:after="0" w:line="240" w:lineRule="auto"/>
              <w:jc w:val="both"/>
              <w:rPr>
                <w:rFonts w:ascii="Times New Roman" w:hAnsi="Times New Roman"/>
              </w:rPr>
            </w:pPr>
            <w:r w:rsidRPr="00414D8A">
              <w:rPr>
                <w:rFonts w:ascii="Times New Roman" w:hAnsi="Times New Roman"/>
              </w:rPr>
              <w:t>100%</w:t>
            </w:r>
          </w:p>
        </w:tc>
      </w:tr>
      <w:tr w:rsidR="00D32BD9" w:rsidRPr="00B77A73" w:rsidTr="0031136F">
        <w:trPr>
          <w:jc w:val="center"/>
        </w:trPr>
        <w:tc>
          <w:tcPr>
            <w:tcW w:w="1242" w:type="dxa"/>
            <w:shd w:val="clear" w:color="auto" w:fill="FEDEF6"/>
          </w:tcPr>
          <w:p w:rsidR="00D32BD9" w:rsidRPr="00414D8A" w:rsidRDefault="00D32BD9" w:rsidP="00426F17">
            <w:pPr>
              <w:spacing w:after="0" w:line="240" w:lineRule="auto"/>
              <w:jc w:val="both"/>
              <w:rPr>
                <w:rFonts w:ascii="Times New Roman" w:hAnsi="Times New Roman"/>
              </w:rPr>
            </w:pPr>
            <w:r w:rsidRPr="00414D8A">
              <w:rPr>
                <w:rFonts w:ascii="Times New Roman" w:hAnsi="Times New Roman"/>
              </w:rPr>
              <w:t>II</w:t>
            </w:r>
          </w:p>
        </w:tc>
        <w:tc>
          <w:tcPr>
            <w:tcW w:w="1843" w:type="dxa"/>
            <w:shd w:val="clear" w:color="auto" w:fill="FEDEF6"/>
          </w:tcPr>
          <w:p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9,86 </w:t>
            </w:r>
            <w:r w:rsidR="00D32BD9" w:rsidRPr="00F66931">
              <w:rPr>
                <w:rFonts w:ascii="Times New Roman" w:hAnsi="Times New Roman"/>
              </w:rPr>
              <w:t>%</w:t>
            </w:r>
          </w:p>
        </w:tc>
        <w:tc>
          <w:tcPr>
            <w:tcW w:w="2083" w:type="dxa"/>
            <w:shd w:val="clear" w:color="auto" w:fill="FEDEF6"/>
          </w:tcPr>
          <w:p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69,01 </w:t>
            </w:r>
            <w:r w:rsidR="00D32BD9" w:rsidRPr="00F66931">
              <w:rPr>
                <w:rFonts w:ascii="Times New Roman" w:hAnsi="Times New Roman"/>
              </w:rPr>
              <w:t>%</w:t>
            </w:r>
          </w:p>
        </w:tc>
        <w:tc>
          <w:tcPr>
            <w:tcW w:w="2530" w:type="dxa"/>
            <w:shd w:val="clear" w:color="auto" w:fill="FEDEF6"/>
          </w:tcPr>
          <w:p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21,13 </w:t>
            </w:r>
            <w:r w:rsidR="00D32BD9" w:rsidRPr="00F66931">
              <w:rPr>
                <w:rFonts w:ascii="Times New Roman" w:hAnsi="Times New Roman"/>
              </w:rPr>
              <w:t>%</w:t>
            </w:r>
          </w:p>
        </w:tc>
        <w:tc>
          <w:tcPr>
            <w:tcW w:w="2530" w:type="dxa"/>
            <w:shd w:val="clear" w:color="auto" w:fill="FEDEF6"/>
          </w:tcPr>
          <w:p w:rsidR="00D32BD9" w:rsidRPr="00414D8A" w:rsidRDefault="00D32BD9" w:rsidP="00426F17">
            <w:pPr>
              <w:spacing w:after="0" w:line="240" w:lineRule="auto"/>
              <w:jc w:val="both"/>
              <w:rPr>
                <w:rFonts w:ascii="Times New Roman" w:hAnsi="Times New Roman"/>
              </w:rPr>
            </w:pPr>
            <w:r w:rsidRPr="00414D8A">
              <w:rPr>
                <w:rFonts w:ascii="Times New Roman" w:hAnsi="Times New Roman"/>
              </w:rPr>
              <w:t>100%</w:t>
            </w:r>
          </w:p>
        </w:tc>
      </w:tr>
      <w:tr w:rsidR="00D32BD9" w:rsidRPr="00B77A73" w:rsidTr="0031136F">
        <w:trPr>
          <w:jc w:val="center"/>
        </w:trPr>
        <w:tc>
          <w:tcPr>
            <w:tcW w:w="1242" w:type="dxa"/>
            <w:shd w:val="clear" w:color="auto" w:fill="FEDEF6"/>
          </w:tcPr>
          <w:p w:rsidR="00D32BD9" w:rsidRPr="00414D8A" w:rsidRDefault="00D32BD9" w:rsidP="00426F17">
            <w:pPr>
              <w:spacing w:after="0" w:line="240" w:lineRule="auto"/>
              <w:jc w:val="both"/>
              <w:rPr>
                <w:rFonts w:ascii="Times New Roman" w:hAnsi="Times New Roman"/>
              </w:rPr>
            </w:pPr>
            <w:r w:rsidRPr="00414D8A">
              <w:rPr>
                <w:rFonts w:ascii="Times New Roman" w:hAnsi="Times New Roman"/>
              </w:rPr>
              <w:t>III</w:t>
            </w:r>
          </w:p>
        </w:tc>
        <w:tc>
          <w:tcPr>
            <w:tcW w:w="1843" w:type="dxa"/>
            <w:shd w:val="clear" w:color="auto" w:fill="FEDEF6"/>
          </w:tcPr>
          <w:p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17,89 </w:t>
            </w:r>
            <w:r w:rsidR="00D32BD9" w:rsidRPr="00F66931">
              <w:rPr>
                <w:rFonts w:ascii="Times New Roman" w:hAnsi="Times New Roman"/>
              </w:rPr>
              <w:t>%</w:t>
            </w:r>
          </w:p>
        </w:tc>
        <w:tc>
          <w:tcPr>
            <w:tcW w:w="2083" w:type="dxa"/>
            <w:shd w:val="clear" w:color="auto" w:fill="FEDEF6"/>
          </w:tcPr>
          <w:p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60,16 </w:t>
            </w:r>
            <w:r w:rsidR="00D32BD9" w:rsidRPr="00F66931">
              <w:rPr>
                <w:rFonts w:ascii="Times New Roman" w:hAnsi="Times New Roman"/>
              </w:rPr>
              <w:t>%</w:t>
            </w:r>
          </w:p>
        </w:tc>
        <w:tc>
          <w:tcPr>
            <w:tcW w:w="2530" w:type="dxa"/>
            <w:shd w:val="clear" w:color="auto" w:fill="FEDEF6"/>
          </w:tcPr>
          <w:p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21,95 </w:t>
            </w:r>
            <w:r w:rsidR="00D32BD9" w:rsidRPr="00F66931">
              <w:rPr>
                <w:rFonts w:ascii="Times New Roman" w:hAnsi="Times New Roman"/>
              </w:rPr>
              <w:t>%</w:t>
            </w:r>
          </w:p>
        </w:tc>
        <w:tc>
          <w:tcPr>
            <w:tcW w:w="2530" w:type="dxa"/>
            <w:shd w:val="clear" w:color="auto" w:fill="FEDEF6"/>
          </w:tcPr>
          <w:p w:rsidR="00D32BD9" w:rsidRPr="00414D8A" w:rsidRDefault="00D32BD9" w:rsidP="00426F17">
            <w:pPr>
              <w:spacing w:after="0" w:line="240" w:lineRule="auto"/>
              <w:jc w:val="both"/>
              <w:rPr>
                <w:rFonts w:ascii="Times New Roman" w:hAnsi="Times New Roman"/>
              </w:rPr>
            </w:pPr>
            <w:r w:rsidRPr="00414D8A">
              <w:rPr>
                <w:rFonts w:ascii="Times New Roman" w:hAnsi="Times New Roman"/>
              </w:rPr>
              <w:t>100%</w:t>
            </w:r>
          </w:p>
        </w:tc>
      </w:tr>
      <w:tr w:rsidR="00D32BD9" w:rsidRPr="00B77A73" w:rsidTr="0031136F">
        <w:trPr>
          <w:jc w:val="center"/>
        </w:trPr>
        <w:tc>
          <w:tcPr>
            <w:tcW w:w="1242" w:type="dxa"/>
            <w:shd w:val="clear" w:color="auto" w:fill="FEDEF6"/>
          </w:tcPr>
          <w:p w:rsidR="00D32BD9" w:rsidRPr="00414D8A" w:rsidRDefault="00D32BD9" w:rsidP="00426F17">
            <w:pPr>
              <w:spacing w:after="0" w:line="240" w:lineRule="auto"/>
              <w:jc w:val="both"/>
              <w:rPr>
                <w:rFonts w:ascii="Times New Roman" w:hAnsi="Times New Roman"/>
              </w:rPr>
            </w:pPr>
            <w:r w:rsidRPr="00414D8A">
              <w:rPr>
                <w:rFonts w:ascii="Times New Roman" w:hAnsi="Times New Roman"/>
              </w:rPr>
              <w:t>IV</w:t>
            </w:r>
          </w:p>
        </w:tc>
        <w:tc>
          <w:tcPr>
            <w:tcW w:w="1843" w:type="dxa"/>
            <w:shd w:val="clear" w:color="auto" w:fill="FEDEF6"/>
          </w:tcPr>
          <w:p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7,87 </w:t>
            </w:r>
            <w:r w:rsidR="00D32BD9" w:rsidRPr="00F66931">
              <w:rPr>
                <w:rFonts w:ascii="Times New Roman" w:hAnsi="Times New Roman"/>
              </w:rPr>
              <w:t>%</w:t>
            </w:r>
          </w:p>
        </w:tc>
        <w:tc>
          <w:tcPr>
            <w:tcW w:w="2083" w:type="dxa"/>
            <w:shd w:val="clear" w:color="auto" w:fill="FEDEF6"/>
          </w:tcPr>
          <w:p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63,78 </w:t>
            </w:r>
            <w:r w:rsidR="00D32BD9" w:rsidRPr="00F66931">
              <w:rPr>
                <w:rFonts w:ascii="Times New Roman" w:hAnsi="Times New Roman"/>
              </w:rPr>
              <w:t>%</w:t>
            </w:r>
          </w:p>
        </w:tc>
        <w:tc>
          <w:tcPr>
            <w:tcW w:w="2530" w:type="dxa"/>
            <w:shd w:val="clear" w:color="auto" w:fill="FEDEF6"/>
          </w:tcPr>
          <w:p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28,32 </w:t>
            </w:r>
            <w:r w:rsidR="00D32BD9" w:rsidRPr="00F66931">
              <w:rPr>
                <w:rFonts w:ascii="Times New Roman" w:hAnsi="Times New Roman"/>
              </w:rPr>
              <w:t>%</w:t>
            </w:r>
          </w:p>
        </w:tc>
        <w:tc>
          <w:tcPr>
            <w:tcW w:w="2530" w:type="dxa"/>
            <w:shd w:val="clear" w:color="auto" w:fill="FEDEF6"/>
          </w:tcPr>
          <w:p w:rsidR="00D32BD9" w:rsidRPr="00414D8A" w:rsidRDefault="00D32BD9" w:rsidP="00426F17">
            <w:pPr>
              <w:spacing w:after="0" w:line="240" w:lineRule="auto"/>
              <w:jc w:val="both"/>
              <w:rPr>
                <w:rFonts w:ascii="Times New Roman" w:hAnsi="Times New Roman"/>
              </w:rPr>
            </w:pPr>
            <w:r w:rsidRPr="00414D8A">
              <w:rPr>
                <w:rFonts w:ascii="Times New Roman" w:hAnsi="Times New Roman"/>
              </w:rPr>
              <w:t>100%</w:t>
            </w:r>
          </w:p>
        </w:tc>
      </w:tr>
    </w:tbl>
    <w:p w:rsidR="00D32BD9" w:rsidRDefault="00D32BD9" w:rsidP="00D32BD9">
      <w:pPr>
        <w:spacing w:after="0" w:line="240" w:lineRule="auto"/>
        <w:jc w:val="both"/>
        <w:rPr>
          <w:rFonts w:ascii="Times New Roman" w:hAnsi="Times New Roman"/>
        </w:rPr>
      </w:pPr>
      <w:r w:rsidRPr="00B77A73">
        <w:rPr>
          <w:rFonts w:ascii="Times New Roman" w:hAnsi="Times New Roman"/>
        </w:rPr>
        <w:t>W planie działania</w:t>
      </w:r>
      <w:r w:rsidRPr="00B77A73">
        <w:rPr>
          <w:rFonts w:ascii="Times New Roman" w:hAnsi="Times New Roman"/>
          <w:lang w:eastAsia="pl-PL"/>
        </w:rPr>
        <w:t xml:space="preserve"> wskazano szczegółowo harmonogram osiągania poszczególnych wskaźników produktu oraz przedsięwzięć w przedziałach czasowych. </w:t>
      </w:r>
      <w:r w:rsidRPr="00B77A73">
        <w:rPr>
          <w:rFonts w:ascii="Times New Roman" w:hAnsi="Times New Roman"/>
        </w:rPr>
        <w:t xml:space="preserve">Działania zaplanowano w taki sposób, aby </w:t>
      </w:r>
      <w:r>
        <w:rPr>
          <w:rFonts w:ascii="Times New Roman" w:hAnsi="Times New Roman"/>
        </w:rPr>
        <w:t>ograniczyć występowanie ewentualnych problemów w osiąganiu założonych wskaźników</w:t>
      </w:r>
      <w:r w:rsidRPr="00B77A73">
        <w:rPr>
          <w:rFonts w:ascii="Times New Roman" w:hAnsi="Times New Roman"/>
        </w:rPr>
        <w:t xml:space="preserve">, a w przypadku </w:t>
      </w:r>
      <w:r>
        <w:rPr>
          <w:rFonts w:ascii="Times New Roman" w:hAnsi="Times New Roman"/>
        </w:rPr>
        <w:t xml:space="preserve">ich </w:t>
      </w:r>
      <w:r w:rsidRPr="00B77A73">
        <w:rPr>
          <w:rFonts w:ascii="Times New Roman" w:hAnsi="Times New Roman"/>
        </w:rPr>
        <w:t xml:space="preserve">wystąpienia podejmować działania naprawcze. </w:t>
      </w:r>
      <w:r w:rsidRPr="00B77A73">
        <w:rPr>
          <w:rFonts w:ascii="Times New Roman" w:hAnsi="Times New Roman"/>
          <w:lang w:eastAsia="pl-PL"/>
        </w:rPr>
        <w:t>Plan działania jest ściśle powiązany z logiką realizacji LSR opisaną w rozdziale V, który zawiera opis celów i wskaźników.</w:t>
      </w:r>
    </w:p>
    <w:p w:rsidR="00D32BD9" w:rsidRDefault="00D32BD9" w:rsidP="00D32BD9">
      <w:pPr>
        <w:spacing w:after="0" w:line="240" w:lineRule="auto"/>
        <w:jc w:val="both"/>
        <w:rPr>
          <w:rFonts w:ascii="Times New Roman" w:hAnsi="Times New Roman"/>
        </w:rPr>
      </w:pPr>
      <w:r w:rsidRPr="00B77A73">
        <w:rPr>
          <w:rFonts w:ascii="Times New Roman" w:hAnsi="Times New Roman"/>
          <w:b/>
        </w:rPr>
        <w:t>W latach 2016-2018</w:t>
      </w:r>
      <w:r w:rsidRPr="00B77A73">
        <w:rPr>
          <w:rFonts w:ascii="Times New Roman" w:hAnsi="Times New Roman"/>
        </w:rPr>
        <w:t xml:space="preserve"> zaplanowano w ramach celu ogólnego I działania mające na celu ograniczenie emisji substancji powodujących zmiany klimatyczne oraz dostosowanie i wyposażenie w sprzęt obiektów zajmujących się gospodarką rybacką, a także regionalny projekt współpracy, który ma</w:t>
      </w:r>
      <w:r>
        <w:rPr>
          <w:rFonts w:ascii="Times New Roman" w:hAnsi="Times New Roman"/>
        </w:rPr>
        <w:t xml:space="preserve"> </w:t>
      </w:r>
      <w:r w:rsidRPr="00B77A73">
        <w:rPr>
          <w:rFonts w:ascii="Times New Roman" w:hAnsi="Times New Roman"/>
        </w:rPr>
        <w:t>na celu promocję zasobów rybactwa. W ramach celu ogólnego II zaplanowano działania mające na celu rozwój przedsiębiorczości wykorzystującej wodny potencjał obszaru oraz przedsięwzięcia zmierzające do podniesienia wiedzy osób świadczących usługi turystyczne. W ramach celu ogólnego III nabory dotyczące wspierania działalności związanej z przetwórstwem rolno – spożywczym oraz działanie mające na celu podniesienie kompetencji mieszkańców w zakresie tworzenia sieci sprzedaży, a także przedsięwzięcie polegające na budowie marki produktu lokalnego. W ramach celu ogólnego IV zaplanowano wsparcie społeczności lokalnej w zakresie wykorzystania zasobów regionu, aktywizację mieszkańców obszaru oraz animację współpracy na rzecz grup defaworyzowanych. Wszystkie działania mają dać początek realizacji celów oraz przygotować społeczność do realizacji kolejnych etapów.</w:t>
      </w:r>
    </w:p>
    <w:p w:rsidR="00D32BD9" w:rsidRDefault="00D32BD9" w:rsidP="00D32BD9">
      <w:pPr>
        <w:spacing w:after="0" w:line="240" w:lineRule="auto"/>
        <w:jc w:val="both"/>
        <w:rPr>
          <w:rFonts w:ascii="Times New Roman" w:hAnsi="Times New Roman"/>
        </w:rPr>
      </w:pPr>
      <w:r w:rsidRPr="00B77A73">
        <w:rPr>
          <w:rFonts w:ascii="Times New Roman" w:hAnsi="Times New Roman"/>
          <w:b/>
        </w:rPr>
        <w:t>Lata 2019-2021</w:t>
      </w:r>
      <w:r w:rsidRPr="00B77A73">
        <w:rPr>
          <w:rFonts w:ascii="Times New Roman" w:hAnsi="Times New Roman"/>
        </w:rPr>
        <w:t xml:space="preserve"> będą bardziej intensywne </w:t>
      </w:r>
      <w:r>
        <w:rPr>
          <w:rFonts w:ascii="Times New Roman" w:hAnsi="Times New Roman"/>
        </w:rPr>
        <w:t>w zakresie</w:t>
      </w:r>
      <w:r w:rsidRPr="00B77A73">
        <w:rPr>
          <w:rFonts w:ascii="Times New Roman" w:hAnsi="Times New Roman"/>
        </w:rPr>
        <w:t xml:space="preserve"> osiągani</w:t>
      </w:r>
      <w:r>
        <w:rPr>
          <w:rFonts w:ascii="Times New Roman" w:hAnsi="Times New Roman"/>
        </w:rPr>
        <w:t>a</w:t>
      </w:r>
      <w:r w:rsidRPr="00B77A73">
        <w:rPr>
          <w:rFonts w:ascii="Times New Roman" w:hAnsi="Times New Roman"/>
        </w:rPr>
        <w:t xml:space="preserve"> wskaźników produktu. W ramach celu ogólnego I zaplanowano wspieranie działań mających na celu przeciwdziałanie szkodom, zabezpieczenie i odtworzenie właściwego stanu środowiska wodnego, dostosowanie i wyposażenie w sprzęt obiektów zajmujących się gospodarką rybacką, wsparcie przetwórstwa i sprzedaży ryb, działania </w:t>
      </w:r>
      <w:r>
        <w:rPr>
          <w:rFonts w:ascii="Times New Roman" w:hAnsi="Times New Roman"/>
        </w:rPr>
        <w:t>skierowane do</w:t>
      </w:r>
      <w:r w:rsidRPr="00B77A73">
        <w:rPr>
          <w:rFonts w:ascii="Times New Roman" w:hAnsi="Times New Roman"/>
        </w:rPr>
        <w:t xml:space="preserve"> osób zajmujących się rybactwem, które będą chciały rozwijać przedsiębiorczość nie związaną z tą branżą oraz wsparcie promocji obszaru rybackiego. W ramach celu ogólnego II zaplanowano tworzenie i rozwój obiektów tematycznych, tworzenie i rozwój obiektów noclegowych i rekreacyjnych wykorzystujących walory wodne, budowę małej architektury turystycznej i rekreacyjnej, zagospodarowanie zbiorników wodnych oraz działania dla przedsiębiorców w branży uzupełniającej ofertę turystyczną obszaru oraz wykorzystujące wodny potencjał obszaru. W ramach celu III zaplanowano wspieranie działaln</w:t>
      </w:r>
      <w:r w:rsidR="00BF5ED4">
        <w:rPr>
          <w:rFonts w:ascii="Times New Roman" w:hAnsi="Times New Roman"/>
        </w:rPr>
        <w:t>ości związanej z przetwórstwem,</w:t>
      </w:r>
      <w:r w:rsidR="00BF5ED4" w:rsidRPr="00B77A73">
        <w:rPr>
          <w:rFonts w:ascii="Times New Roman" w:hAnsi="Times New Roman"/>
        </w:rPr>
        <w:t xml:space="preserve"> projekt współpracy Kreator przedsiębiorczości skierowany do młodzieży gimnazjalnej</w:t>
      </w:r>
      <w:r w:rsidR="00BF5ED4">
        <w:rPr>
          <w:rFonts w:ascii="Times New Roman" w:hAnsi="Times New Roman"/>
        </w:rPr>
        <w:t>,</w:t>
      </w:r>
      <w:r w:rsidR="00BF5ED4" w:rsidRPr="00B77A73">
        <w:rPr>
          <w:rFonts w:ascii="Times New Roman" w:hAnsi="Times New Roman"/>
        </w:rPr>
        <w:t xml:space="preserve"> </w:t>
      </w:r>
      <w:r w:rsidRPr="00B77A73">
        <w:rPr>
          <w:rFonts w:ascii="Times New Roman" w:hAnsi="Times New Roman"/>
        </w:rPr>
        <w:t xml:space="preserve">wspieranie działalności związanej z prowadzaniem na rynek produktów lokalnych, wspieranie innowacyjnej działalności w sektorze usług, </w:t>
      </w:r>
      <w:r w:rsidRPr="009C43E9">
        <w:rPr>
          <w:rFonts w:ascii="Times New Roman" w:hAnsi="Times New Roman"/>
        </w:rPr>
        <w:t xml:space="preserve">oraz </w:t>
      </w:r>
      <w:r w:rsidR="009C43E9" w:rsidRPr="009C43E9">
        <w:rPr>
          <w:rFonts w:ascii="Times New Roman" w:hAnsi="Times New Roman"/>
        </w:rPr>
        <w:t>jeden</w:t>
      </w:r>
      <w:r w:rsidR="009C43E9">
        <w:rPr>
          <w:rFonts w:ascii="Times New Roman" w:hAnsi="Times New Roman"/>
        </w:rPr>
        <w:t xml:space="preserve"> regionalny projekt</w:t>
      </w:r>
      <w:r w:rsidR="00070756">
        <w:rPr>
          <w:rFonts w:ascii="Times New Roman" w:hAnsi="Times New Roman"/>
        </w:rPr>
        <w:t xml:space="preserve"> </w:t>
      </w:r>
      <w:r w:rsidRPr="00B77A73">
        <w:rPr>
          <w:rFonts w:ascii="Times New Roman" w:hAnsi="Times New Roman"/>
        </w:rPr>
        <w:t>współpracy dotyczący promocji produktów lokalnych. W ramach celu ogólnego IV zaplanowano wspieranie działań dotyczących kultywowania dziedzictwa obszaru, aktywizację mieszkańców, dostosowanie obiektów pełniących funkcje społeczno – kulturalne zwłaszcza pod kątem grup defaworyz</w:t>
      </w:r>
      <w:r w:rsidR="00E01BD7">
        <w:rPr>
          <w:rFonts w:ascii="Times New Roman" w:hAnsi="Times New Roman"/>
        </w:rPr>
        <w:t>o</w:t>
      </w:r>
      <w:r w:rsidRPr="00B77A73">
        <w:rPr>
          <w:rFonts w:ascii="Times New Roman" w:hAnsi="Times New Roman"/>
        </w:rPr>
        <w:t>wanych, działania mają</w:t>
      </w:r>
      <w:r>
        <w:rPr>
          <w:rFonts w:ascii="Times New Roman" w:hAnsi="Times New Roman"/>
        </w:rPr>
        <w:t xml:space="preserve">ce </w:t>
      </w:r>
      <w:r w:rsidRPr="00B77A73">
        <w:rPr>
          <w:rFonts w:ascii="Times New Roman" w:hAnsi="Times New Roman"/>
        </w:rPr>
        <w:t xml:space="preserve">na celu edukację regionalną dzieci i młodzieży, a także </w:t>
      </w:r>
      <w:r>
        <w:rPr>
          <w:rFonts w:ascii="Times New Roman" w:hAnsi="Times New Roman"/>
        </w:rPr>
        <w:t>ws</w:t>
      </w:r>
      <w:r w:rsidRPr="00B77A73">
        <w:rPr>
          <w:rFonts w:ascii="Times New Roman" w:hAnsi="Times New Roman"/>
        </w:rPr>
        <w:t>parcie działań w zakresie renowacji zabytków, tworzenia miejsc związanych z dziedzictwem rybackim oraz wsparcie organizacji pozarządowych w zakresie edukacji i promocji dziedzictwa rybackiego.</w:t>
      </w:r>
    </w:p>
    <w:p w:rsidR="00D32BD9" w:rsidRDefault="00D32BD9" w:rsidP="00D32BD9">
      <w:pPr>
        <w:spacing w:after="0" w:line="240" w:lineRule="auto"/>
        <w:jc w:val="both"/>
        <w:rPr>
          <w:rFonts w:ascii="Times New Roman" w:hAnsi="Times New Roman"/>
        </w:rPr>
      </w:pPr>
      <w:r w:rsidRPr="00B77A73">
        <w:rPr>
          <w:rFonts w:ascii="Times New Roman" w:hAnsi="Times New Roman"/>
          <w:b/>
        </w:rPr>
        <w:t>W latach 2022-2023</w:t>
      </w:r>
      <w:r w:rsidRPr="00B77A73">
        <w:rPr>
          <w:rFonts w:ascii="Times New Roman" w:hAnsi="Times New Roman"/>
        </w:rPr>
        <w:t xml:space="preserve"> zaplanowano w ramach celu ogólnego I wsparcie przedsiębiorczości osób związanych z rybactwem poprzez podejmowanie działalności w innej branży. W ramach celu ogólnego II zaplanowano działania dotyczące przedsiębiorczości w zakresie usług uzupełniających ofertę turystyczną </w:t>
      </w:r>
      <w:r w:rsidRPr="00890C72">
        <w:rPr>
          <w:rFonts w:ascii="Times New Roman" w:hAnsi="Times New Roman"/>
        </w:rPr>
        <w:t>obszaru</w:t>
      </w:r>
      <w:r w:rsidR="00070756" w:rsidRPr="00890C72">
        <w:rPr>
          <w:rFonts w:ascii="Times New Roman" w:hAnsi="Times New Roman"/>
        </w:rPr>
        <w:t xml:space="preserve"> oraz regionalny projekt współpracy dotyczący rozwoju turystyki na obszarze LGD</w:t>
      </w:r>
      <w:r w:rsidRPr="00890C72">
        <w:rPr>
          <w:rFonts w:ascii="Times New Roman" w:hAnsi="Times New Roman"/>
        </w:rPr>
        <w:t>. W ramach celu III zaplanowano wspieranie działalności wykorzystującej potencjał rolnictwa, wspieranie innowacyjne</w:t>
      </w:r>
      <w:r w:rsidR="00070756" w:rsidRPr="00890C72">
        <w:rPr>
          <w:rFonts w:ascii="Times New Roman" w:hAnsi="Times New Roman"/>
        </w:rPr>
        <w:t>j działalności</w:t>
      </w:r>
      <w:r w:rsidR="00070756">
        <w:rPr>
          <w:rFonts w:ascii="Times New Roman" w:hAnsi="Times New Roman"/>
        </w:rPr>
        <w:t xml:space="preserve"> w sektorze usług.</w:t>
      </w:r>
      <w:r w:rsidRPr="00B77A73">
        <w:rPr>
          <w:rFonts w:ascii="Times New Roman" w:hAnsi="Times New Roman"/>
        </w:rPr>
        <w:t xml:space="preserve"> W ramach celu IV zaplanowano tworzenie miejsc związanych z dziedzictwem rybackim</w:t>
      </w:r>
      <w:r>
        <w:rPr>
          <w:rFonts w:ascii="Times New Roman" w:hAnsi="Times New Roman"/>
        </w:rPr>
        <w:t>.</w:t>
      </w:r>
    </w:p>
    <w:p w:rsidR="00D32BD9" w:rsidRDefault="00D32BD9" w:rsidP="00D32BD9">
      <w:pPr>
        <w:spacing w:after="0" w:line="240" w:lineRule="auto"/>
        <w:jc w:val="both"/>
        <w:rPr>
          <w:rFonts w:ascii="Times New Roman" w:hAnsi="Times New Roman"/>
        </w:rPr>
      </w:pPr>
      <w:r w:rsidRPr="00B77A73">
        <w:rPr>
          <w:rFonts w:ascii="Times New Roman" w:hAnsi="Times New Roman"/>
        </w:rPr>
        <w:t xml:space="preserve">Plan działania wraz z budżetem i wskaźnikami został </w:t>
      </w:r>
      <w:r>
        <w:rPr>
          <w:rFonts w:ascii="Times New Roman" w:hAnsi="Times New Roman"/>
        </w:rPr>
        <w:t>sformułowany adekwatnie</w:t>
      </w:r>
      <w:r w:rsidRPr="00B77A73">
        <w:rPr>
          <w:rFonts w:ascii="Times New Roman" w:hAnsi="Times New Roman"/>
        </w:rPr>
        <w:t xml:space="preserve"> do możliwości realizacji operacji przez beneficjentów. W celu zmobilizowania beneficjentów zostanie wprowadzone kryterium premiujące operacje</w:t>
      </w:r>
      <w:r>
        <w:rPr>
          <w:rFonts w:ascii="Times New Roman" w:hAnsi="Times New Roman"/>
        </w:rPr>
        <w:t>,</w:t>
      </w:r>
      <w:r w:rsidRPr="00B77A73">
        <w:rPr>
          <w:rFonts w:ascii="Times New Roman" w:hAnsi="Times New Roman"/>
        </w:rPr>
        <w:t xml:space="preserve"> które będą realizowane w czasie krótszym niż przewidywany w rozporządzeniu. Pozwoli to na sprawniejsze </w:t>
      </w:r>
      <w:r w:rsidRPr="00B77A73">
        <w:rPr>
          <w:rFonts w:ascii="Times New Roman" w:hAnsi="Times New Roman"/>
        </w:rPr>
        <w:lastRenderedPageBreak/>
        <w:t>wdrażanie strategii oraz podejmowanie działań naprawczych po przeprowadzonym monitoringu zgodnie z określonymi kamieniami milowymi.</w:t>
      </w:r>
    </w:p>
    <w:p w:rsidR="00D32BD9" w:rsidRDefault="00D32BD9" w:rsidP="00D32BD9">
      <w:pPr>
        <w:spacing w:after="0" w:line="240" w:lineRule="auto"/>
        <w:jc w:val="both"/>
        <w:rPr>
          <w:rFonts w:ascii="Times New Roman" w:hAnsi="Times New Roman"/>
        </w:rPr>
      </w:pPr>
      <w:r w:rsidRPr="00B77A73">
        <w:rPr>
          <w:rFonts w:ascii="Times New Roman" w:hAnsi="Times New Roman"/>
        </w:rPr>
        <w:t>Szczegółowy harmonogram realizacji celów i osiągania wskaźników, przedstawiony został w Planie działania stanowiącym załącznik nr 3 do LSR.</w:t>
      </w:r>
    </w:p>
    <w:p w:rsidR="00414C5F" w:rsidRPr="00335208" w:rsidRDefault="00414C5F" w:rsidP="00335208">
      <w:pPr>
        <w:pStyle w:val="Legenda"/>
        <w:ind w:left="0" w:firstLine="0"/>
        <w:rPr>
          <w:b w:val="0"/>
          <w:sz w:val="22"/>
          <w:szCs w:val="22"/>
        </w:rPr>
      </w:pPr>
      <w:r w:rsidRPr="00414C5F">
        <w:rPr>
          <w:b w:val="0"/>
          <w:sz w:val="22"/>
          <w:szCs w:val="22"/>
        </w:rPr>
        <w:t>W</w:t>
      </w:r>
      <w:r>
        <w:rPr>
          <w:b w:val="0"/>
          <w:sz w:val="22"/>
          <w:szCs w:val="22"/>
        </w:rPr>
        <w:t>ysokość</w:t>
      </w:r>
      <w:r w:rsidRPr="00414C5F">
        <w:rPr>
          <w:b w:val="0"/>
          <w:sz w:val="22"/>
          <w:szCs w:val="22"/>
        </w:rPr>
        <w:t xml:space="preserve"> wsparcia </w:t>
      </w:r>
      <w:r>
        <w:rPr>
          <w:b w:val="0"/>
          <w:sz w:val="22"/>
          <w:szCs w:val="22"/>
        </w:rPr>
        <w:t>dla poszczególnych działań została opisana</w:t>
      </w:r>
      <w:r w:rsidRPr="00414C5F">
        <w:rPr>
          <w:b w:val="0"/>
          <w:sz w:val="22"/>
          <w:szCs w:val="22"/>
        </w:rPr>
        <w:t xml:space="preserve"> w tabeli Przedsięwzięcia oraz typy operacji możliwe do realizacji w ramach LSR</w:t>
      </w:r>
      <w:r w:rsidR="00811341">
        <w:rPr>
          <w:b w:val="0"/>
          <w:sz w:val="22"/>
          <w:szCs w:val="22"/>
        </w:rPr>
        <w:t xml:space="preserve"> w rozdziale V. W przypadku rozpoczynania działalności gospodarczej </w:t>
      </w:r>
      <w:r w:rsidR="00811341" w:rsidRPr="00335208">
        <w:rPr>
          <w:b w:val="0"/>
          <w:sz w:val="22"/>
        </w:rPr>
        <w:t>wsparcie 100 tyś zostało przyznane działalnościom związanym z turystyką, przetwórstwem oraz sprzedażą produktów lokalnych jako kluczowym dla osiągnięcia celów LSR. Typy takiej działalności cieszyły się największym zainteresowaniem w poprzednim okresie programowania. Pozostałe działalności otrzymają wsparcie w wysokości 60 tyś.</w:t>
      </w:r>
      <w:r w:rsidR="00811341" w:rsidRPr="00335208">
        <w:rPr>
          <w:sz w:val="22"/>
        </w:rPr>
        <w:t xml:space="preserve"> </w:t>
      </w:r>
    </w:p>
    <w:p w:rsidR="00D32BD9" w:rsidRPr="00414C5F" w:rsidRDefault="00D32BD9" w:rsidP="00D32BD9">
      <w:pPr>
        <w:spacing w:after="0" w:line="240" w:lineRule="auto"/>
        <w:jc w:val="both"/>
        <w:rPr>
          <w:rFonts w:ascii="Times New Roman" w:hAnsi="Times New Roman"/>
          <w:sz w:val="10"/>
          <w:szCs w:val="10"/>
        </w:rPr>
      </w:pPr>
    </w:p>
    <w:p w:rsidR="00D32BD9" w:rsidRPr="0069667E" w:rsidRDefault="00504B15" w:rsidP="0069667E">
      <w:pPr>
        <w:pStyle w:val="Nagwek1"/>
        <w:shd w:val="clear" w:color="auto" w:fill="7030A0"/>
        <w:spacing w:before="0" w:after="0" w:line="240" w:lineRule="auto"/>
        <w:rPr>
          <w:rFonts w:ascii="Times New Roman" w:hAnsi="Times New Roman"/>
          <w:color w:val="FFFFFF"/>
          <w:sz w:val="26"/>
          <w:szCs w:val="26"/>
        </w:rPr>
      </w:pPr>
      <w:bookmarkStart w:id="25" w:name="_Toc439278326"/>
      <w:r w:rsidRPr="0069667E">
        <w:rPr>
          <w:rFonts w:ascii="Times New Roman" w:hAnsi="Times New Roman"/>
          <w:color w:val="FFFFFF"/>
          <w:sz w:val="26"/>
          <w:szCs w:val="26"/>
        </w:rPr>
        <w:t xml:space="preserve">Rozdział </w:t>
      </w:r>
      <w:r w:rsidR="00D32BD9" w:rsidRPr="0069667E">
        <w:rPr>
          <w:rFonts w:ascii="Times New Roman" w:hAnsi="Times New Roman"/>
          <w:color w:val="FFFFFF"/>
          <w:sz w:val="26"/>
          <w:szCs w:val="26"/>
        </w:rPr>
        <w:t>VIII Budżet LSR</w:t>
      </w:r>
      <w:bookmarkEnd w:id="25"/>
    </w:p>
    <w:p w:rsidR="00D32BD9" w:rsidRPr="00FD6FE6" w:rsidRDefault="00D32BD9" w:rsidP="00D32BD9">
      <w:pPr>
        <w:spacing w:after="0" w:line="240" w:lineRule="auto"/>
        <w:jc w:val="both"/>
        <w:rPr>
          <w:rFonts w:ascii="Times New Roman" w:hAnsi="Times New Roman"/>
          <w:b/>
          <w:sz w:val="10"/>
          <w:szCs w:val="10"/>
        </w:rPr>
      </w:pPr>
    </w:p>
    <w:p w:rsidR="00D32BD9" w:rsidRPr="00807A7D" w:rsidRDefault="00D32BD9" w:rsidP="00D32BD9">
      <w:pPr>
        <w:tabs>
          <w:tab w:val="left" w:pos="1980"/>
        </w:tabs>
        <w:spacing w:after="0" w:line="240" w:lineRule="auto"/>
        <w:jc w:val="both"/>
        <w:rPr>
          <w:rFonts w:ascii="Times New Roman" w:hAnsi="Times New Roman"/>
        </w:rPr>
      </w:pPr>
      <w:r w:rsidRPr="00807A7D">
        <w:rPr>
          <w:rFonts w:ascii="Times New Roman" w:hAnsi="Times New Roman"/>
        </w:rPr>
        <w:t xml:space="preserve">LSR jest strategią dwufunduszową łączącą środki PROW 2014-2020 oraz PO „Rybactwo i Morze” 2014-2020. Łączna kwota budżetu na </w:t>
      </w:r>
      <w:r w:rsidRPr="00807A7D">
        <w:rPr>
          <w:rFonts w:ascii="Times New Roman" w:hAnsi="Times New Roman"/>
          <w:b/>
        </w:rPr>
        <w:t xml:space="preserve">wdrażanie LSR wynosi </w:t>
      </w:r>
      <w:r w:rsidR="009F24D2" w:rsidRPr="00807A7D">
        <w:rPr>
          <w:rFonts w:ascii="Times New Roman" w:hAnsi="Times New Roman"/>
          <w:b/>
        </w:rPr>
        <w:t>8 771 276,56</w:t>
      </w:r>
      <w:r w:rsidRPr="00807A7D">
        <w:rPr>
          <w:rFonts w:ascii="Times New Roman" w:hAnsi="Times New Roman"/>
          <w:b/>
        </w:rPr>
        <w:t xml:space="preserve"> </w:t>
      </w:r>
      <w:r w:rsidR="009F24D2" w:rsidRPr="00807A7D">
        <w:rPr>
          <w:rFonts w:ascii="Times New Roman" w:hAnsi="Times New Roman"/>
          <w:b/>
        </w:rPr>
        <w:t xml:space="preserve">zł – PO RYBY oraz  </w:t>
      </w:r>
      <w:r w:rsidR="00EB7F90" w:rsidRPr="00BF2CE2">
        <w:rPr>
          <w:rFonts w:ascii="Times New Roman" w:hAnsi="Times New Roman"/>
          <w:b/>
          <w:color w:val="000000" w:themeColor="text1"/>
        </w:rPr>
        <w:t>3 455 440,00</w:t>
      </w:r>
      <w:r w:rsidR="009F24D2" w:rsidRPr="00807A7D">
        <w:rPr>
          <w:rFonts w:ascii="Times New Roman" w:hAnsi="Times New Roman"/>
          <w:b/>
        </w:rPr>
        <w:t xml:space="preserve"> EUR na PROW</w:t>
      </w:r>
      <w:r w:rsidR="009F24D2" w:rsidRPr="00807A7D">
        <w:rPr>
          <w:rFonts w:ascii="Times New Roman" w:hAnsi="Times New Roman"/>
        </w:rPr>
        <w:t xml:space="preserve">. Kwoty wynikają </w:t>
      </w:r>
      <w:r w:rsidRPr="00807A7D">
        <w:rPr>
          <w:rFonts w:ascii="Times New Roman" w:hAnsi="Times New Roman"/>
        </w:rPr>
        <w:t xml:space="preserve">z przeprowadzonych badań pod kątem zapotrzebowania i możliwości zrealizowania założonego budżetu. Dodatkowo plan finansowy zakłada środki na projekty współpracy w tym </w:t>
      </w:r>
      <w:r w:rsidR="00D27DFD" w:rsidRPr="00807A7D">
        <w:rPr>
          <w:rFonts w:ascii="Times New Roman" w:hAnsi="Times New Roman"/>
          <w:b/>
        </w:rPr>
        <w:t xml:space="preserve"> </w:t>
      </w:r>
      <w:r w:rsidR="004601D8" w:rsidRPr="00807A7D">
        <w:rPr>
          <w:rFonts w:ascii="Times New Roman" w:hAnsi="Times New Roman"/>
          <w:b/>
        </w:rPr>
        <w:t>10</w:t>
      </w:r>
      <w:r w:rsidR="00D27DFD" w:rsidRPr="00807A7D">
        <w:rPr>
          <w:rFonts w:ascii="Times New Roman" w:hAnsi="Times New Roman"/>
          <w:b/>
        </w:rPr>
        <w:t xml:space="preserve">% </w:t>
      </w:r>
      <w:r w:rsidRPr="00807A7D">
        <w:rPr>
          <w:rFonts w:ascii="Times New Roman" w:hAnsi="Times New Roman"/>
          <w:b/>
        </w:rPr>
        <w:t>z PROW –</w:t>
      </w:r>
      <w:r w:rsidR="00EB7F90" w:rsidRPr="00BF2CE2">
        <w:rPr>
          <w:rFonts w:ascii="Times New Roman" w:hAnsi="Times New Roman"/>
          <w:b/>
          <w:color w:val="000000" w:themeColor="text1"/>
        </w:rPr>
        <w:t>252 700</w:t>
      </w:r>
      <w:r w:rsidR="009F24D2" w:rsidRPr="00807A7D">
        <w:rPr>
          <w:rFonts w:ascii="Times New Roman" w:hAnsi="Times New Roman"/>
          <w:b/>
        </w:rPr>
        <w:t xml:space="preserve"> EUR </w:t>
      </w:r>
      <w:r w:rsidRPr="00807A7D">
        <w:rPr>
          <w:rFonts w:ascii="Times New Roman" w:hAnsi="Times New Roman"/>
        </w:rPr>
        <w:t xml:space="preserve">oraz kwota </w:t>
      </w:r>
      <w:r w:rsidR="006475B8" w:rsidRPr="00807A7D">
        <w:rPr>
          <w:rFonts w:ascii="Times New Roman" w:hAnsi="Times New Roman"/>
          <w:b/>
        </w:rPr>
        <w:t>198 211,00</w:t>
      </w:r>
      <w:r w:rsidRPr="00807A7D">
        <w:rPr>
          <w:rFonts w:ascii="Times New Roman" w:hAnsi="Times New Roman"/>
          <w:b/>
        </w:rPr>
        <w:t xml:space="preserve"> tys. zł z PO RYB</w:t>
      </w:r>
      <w:r w:rsidR="00931BDA" w:rsidRPr="00807A7D">
        <w:rPr>
          <w:rFonts w:ascii="Times New Roman" w:hAnsi="Times New Roman"/>
          <w:b/>
        </w:rPr>
        <w:t xml:space="preserve">Y. </w:t>
      </w:r>
      <w:r w:rsidRPr="00807A7D">
        <w:rPr>
          <w:rFonts w:ascii="Times New Roman" w:hAnsi="Times New Roman"/>
        </w:rPr>
        <w:t xml:space="preserve">Kwota na </w:t>
      </w:r>
      <w:r w:rsidRPr="00807A7D">
        <w:rPr>
          <w:rFonts w:ascii="Times New Roman" w:hAnsi="Times New Roman"/>
          <w:b/>
        </w:rPr>
        <w:t>koszty bieżące</w:t>
      </w:r>
      <w:r w:rsidRPr="00807A7D">
        <w:rPr>
          <w:rFonts w:ascii="Times New Roman" w:hAnsi="Times New Roman"/>
        </w:rPr>
        <w:t xml:space="preserve"> wynosi </w:t>
      </w:r>
      <w:r w:rsidR="009F24D2" w:rsidRPr="00807A7D">
        <w:rPr>
          <w:rFonts w:ascii="Times New Roman" w:hAnsi="Times New Roman"/>
          <w:b/>
        </w:rPr>
        <w:t>576 990</w:t>
      </w:r>
      <w:r w:rsidRPr="00807A7D">
        <w:rPr>
          <w:rFonts w:ascii="Times New Roman" w:hAnsi="Times New Roman"/>
          <w:b/>
        </w:rPr>
        <w:t>,00</w:t>
      </w:r>
      <w:r w:rsidRPr="00807A7D">
        <w:rPr>
          <w:rFonts w:ascii="Times New Roman" w:hAnsi="Times New Roman"/>
        </w:rPr>
        <w:t xml:space="preserve"> </w:t>
      </w:r>
      <w:r w:rsidR="009F24D2" w:rsidRPr="00807A7D">
        <w:rPr>
          <w:rFonts w:ascii="Times New Roman" w:hAnsi="Times New Roman"/>
          <w:b/>
        </w:rPr>
        <w:t>EUR</w:t>
      </w:r>
      <w:r w:rsidRPr="00807A7D">
        <w:rPr>
          <w:rFonts w:ascii="Times New Roman" w:hAnsi="Times New Roman"/>
        </w:rPr>
        <w:t xml:space="preserve"> natomiast na </w:t>
      </w:r>
      <w:r w:rsidRPr="00807A7D">
        <w:rPr>
          <w:rFonts w:ascii="Times New Roman" w:hAnsi="Times New Roman"/>
          <w:b/>
        </w:rPr>
        <w:t xml:space="preserve">aktywizację </w:t>
      </w:r>
      <w:r w:rsidR="009F24D2" w:rsidRPr="00807A7D">
        <w:rPr>
          <w:rFonts w:ascii="Times New Roman" w:hAnsi="Times New Roman"/>
          <w:b/>
        </w:rPr>
        <w:t>98 750,00 EUR.</w:t>
      </w:r>
      <w:r w:rsidRPr="00807A7D">
        <w:rPr>
          <w:rFonts w:ascii="Times New Roman" w:hAnsi="Times New Roman"/>
        </w:rPr>
        <w:t xml:space="preserve"> W tym kwota przeznaczona na działania w ramach </w:t>
      </w:r>
      <w:r w:rsidRPr="00807A7D">
        <w:rPr>
          <w:rFonts w:ascii="Times New Roman" w:hAnsi="Times New Roman"/>
          <w:b/>
        </w:rPr>
        <w:t>planu komunikacji</w:t>
      </w:r>
      <w:r w:rsidRPr="00807A7D">
        <w:rPr>
          <w:rFonts w:ascii="Times New Roman" w:hAnsi="Times New Roman"/>
        </w:rPr>
        <w:t xml:space="preserve"> wynosi </w:t>
      </w:r>
      <w:r w:rsidR="00D12CEA" w:rsidRPr="00807A7D">
        <w:rPr>
          <w:rFonts w:ascii="Times New Roman" w:hAnsi="Times New Roman"/>
          <w:b/>
        </w:rPr>
        <w:t xml:space="preserve"> 99 600,00 EUR</w:t>
      </w:r>
      <w:r w:rsidRPr="00807A7D">
        <w:rPr>
          <w:rFonts w:ascii="Times New Roman" w:hAnsi="Times New Roman"/>
        </w:rPr>
        <w:t xml:space="preserve">. Funduszem wiodącym jest PROW. </w:t>
      </w:r>
    </w:p>
    <w:p w:rsidR="00D32BD9" w:rsidRPr="00807A7D" w:rsidRDefault="00D32BD9" w:rsidP="00D32BD9">
      <w:pPr>
        <w:tabs>
          <w:tab w:val="left" w:pos="1980"/>
        </w:tabs>
        <w:spacing w:after="0" w:line="240" w:lineRule="auto"/>
        <w:jc w:val="both"/>
        <w:rPr>
          <w:rFonts w:ascii="Times New Roman" w:hAnsi="Times New Roman"/>
        </w:rPr>
      </w:pPr>
      <w:r w:rsidRPr="00807A7D">
        <w:rPr>
          <w:rFonts w:ascii="Times New Roman" w:hAnsi="Times New Roman"/>
        </w:rPr>
        <w:t>Szczegółowy podział środków przedstawia załącznik nr 4 do LSR – Budżet LSR.</w:t>
      </w:r>
    </w:p>
    <w:p w:rsidR="00D32BD9" w:rsidRPr="00807A7D" w:rsidRDefault="00D32BD9" w:rsidP="00D32BD9">
      <w:pPr>
        <w:spacing w:after="0" w:line="240" w:lineRule="auto"/>
        <w:jc w:val="both"/>
        <w:rPr>
          <w:rFonts w:ascii="Times New Roman" w:eastAsia="Times New Roman" w:hAnsi="Times New Roman"/>
          <w:lang w:eastAsia="pl-PL"/>
        </w:rPr>
      </w:pPr>
      <w:r w:rsidRPr="00807A7D">
        <w:rPr>
          <w:rFonts w:ascii="Times New Roman" w:eastAsia="Times New Roman" w:hAnsi="Times New Roman"/>
          <w:lang w:eastAsia="pl-PL"/>
        </w:rPr>
        <w:t>Środki przeznaczone na wdrażanie LSR pochodzić będą z 4 źródeł: budżet EFRROW, budżet EFMiR, budżet państwa, wkład własny.</w:t>
      </w:r>
    </w:p>
    <w:p w:rsidR="000B1C26" w:rsidRPr="00807A7D" w:rsidRDefault="000B1C26" w:rsidP="00D32BD9">
      <w:pPr>
        <w:spacing w:after="0" w:line="240" w:lineRule="auto"/>
        <w:jc w:val="both"/>
        <w:rPr>
          <w:rFonts w:ascii="Times New Roman" w:eastAsia="Times New Roman" w:hAnsi="Times New Roman"/>
          <w:lang w:eastAsia="pl-PL"/>
        </w:rPr>
      </w:pPr>
    </w:p>
    <w:p w:rsidR="000B1C26" w:rsidRPr="00807A7D" w:rsidRDefault="000B1C26" w:rsidP="004353FD">
      <w:pPr>
        <w:autoSpaceDE w:val="0"/>
        <w:autoSpaceDN w:val="0"/>
        <w:adjustRightInd w:val="0"/>
        <w:spacing w:after="0" w:line="240" w:lineRule="auto"/>
        <w:jc w:val="both"/>
        <w:rPr>
          <w:rFonts w:ascii="Times New Roman" w:eastAsia="Lucida Sans Unicode" w:hAnsi="Times New Roman"/>
          <w:lang w:eastAsia="pl-PL"/>
        </w:rPr>
      </w:pPr>
      <w:r w:rsidRPr="00807A7D">
        <w:rPr>
          <w:rFonts w:ascii="Times New Roman" w:eastAsia="Lucida Sans Unicode" w:hAnsi="Times New Roman"/>
          <w:lang w:eastAsia="pl-PL"/>
        </w:rPr>
        <w:t>W związku z możliwością ubiegania się przez lokalne grupy działania o zwiększenie puli środków finansowych w ramach poddziałania 19.2 Wsparcie na wdrażanie operacji w ramach strategii rozwoju lokalnego kierowanego przez społeczność o 527</w:t>
      </w:r>
      <w:r w:rsidR="00CB1DC1" w:rsidRPr="00807A7D">
        <w:rPr>
          <w:rFonts w:ascii="Times New Roman" w:eastAsia="Lucida Sans Unicode" w:hAnsi="Times New Roman"/>
          <w:lang w:eastAsia="pl-PL"/>
        </w:rPr>
        <w:t> </w:t>
      </w:r>
      <w:r w:rsidRPr="00807A7D">
        <w:rPr>
          <w:rFonts w:ascii="Times New Roman" w:eastAsia="Lucida Sans Unicode" w:hAnsi="Times New Roman"/>
          <w:lang w:eastAsia="pl-PL"/>
        </w:rPr>
        <w:t>000</w:t>
      </w:r>
      <w:r w:rsidR="00CB1DC1" w:rsidRPr="00807A7D">
        <w:rPr>
          <w:rFonts w:ascii="Times New Roman" w:eastAsia="Lucida Sans Unicode" w:hAnsi="Times New Roman"/>
          <w:lang w:eastAsia="pl-PL"/>
        </w:rPr>
        <w:t>,00</w:t>
      </w:r>
      <w:r w:rsidRPr="00807A7D">
        <w:rPr>
          <w:rFonts w:ascii="Times New Roman" w:eastAsia="Lucida Sans Unicode" w:hAnsi="Times New Roman"/>
          <w:lang w:eastAsia="pl-PL"/>
        </w:rPr>
        <w:t xml:space="preserve"> </w:t>
      </w:r>
      <w:r w:rsidR="00377616" w:rsidRPr="00807A7D">
        <w:rPr>
          <w:rFonts w:ascii="Times New Roman" w:eastAsia="Lucida Sans Unicode" w:hAnsi="Times New Roman"/>
          <w:lang w:eastAsia="pl-PL"/>
        </w:rPr>
        <w:t>EUR</w:t>
      </w:r>
      <w:r w:rsidRPr="00807A7D">
        <w:rPr>
          <w:rFonts w:ascii="Times New Roman" w:eastAsia="Lucida Sans Unicode" w:hAnsi="Times New Roman"/>
          <w:lang w:eastAsia="pl-PL"/>
        </w:rPr>
        <w:t xml:space="preserve"> oraz 19.4 Wsparcie na rzecz kosztów bieżących– 63</w:t>
      </w:r>
      <w:r w:rsidR="00CB1DC1" w:rsidRPr="00807A7D">
        <w:rPr>
          <w:rFonts w:ascii="Times New Roman" w:eastAsia="Lucida Sans Unicode" w:hAnsi="Times New Roman"/>
          <w:lang w:eastAsia="pl-PL"/>
        </w:rPr>
        <w:t> </w:t>
      </w:r>
      <w:r w:rsidRPr="00807A7D">
        <w:rPr>
          <w:rFonts w:ascii="Times New Roman" w:eastAsia="Lucida Sans Unicode" w:hAnsi="Times New Roman"/>
          <w:lang w:eastAsia="pl-PL"/>
        </w:rPr>
        <w:t>240</w:t>
      </w:r>
      <w:r w:rsidR="00CB1DC1" w:rsidRPr="00807A7D">
        <w:rPr>
          <w:rFonts w:ascii="Times New Roman" w:eastAsia="Lucida Sans Unicode" w:hAnsi="Times New Roman"/>
          <w:lang w:eastAsia="pl-PL"/>
        </w:rPr>
        <w:t>,00</w:t>
      </w:r>
      <w:r w:rsidRPr="00807A7D">
        <w:rPr>
          <w:rFonts w:ascii="Times New Roman" w:eastAsia="Lucida Sans Unicode" w:hAnsi="Times New Roman"/>
          <w:lang w:eastAsia="pl-PL"/>
        </w:rPr>
        <w:t xml:space="preserve"> </w:t>
      </w:r>
      <w:r w:rsidR="00377616" w:rsidRPr="00807A7D">
        <w:rPr>
          <w:rFonts w:ascii="Times New Roman" w:eastAsia="Lucida Sans Unicode" w:hAnsi="Times New Roman"/>
          <w:lang w:eastAsia="pl-PL"/>
        </w:rPr>
        <w:t>EUR</w:t>
      </w:r>
      <w:r w:rsidRPr="00807A7D">
        <w:rPr>
          <w:rFonts w:ascii="Times New Roman" w:eastAsia="Lucida Sans Unicode" w:hAnsi="Times New Roman"/>
          <w:lang w:eastAsia="pl-PL"/>
        </w:rPr>
        <w:t xml:space="preserve"> zaplanowano następujące przedsięwzięcia:</w:t>
      </w:r>
    </w:p>
    <w:p w:rsidR="000B1C26" w:rsidRPr="00807A7D" w:rsidRDefault="000B1C26" w:rsidP="004353FD">
      <w:pPr>
        <w:autoSpaceDE w:val="0"/>
        <w:autoSpaceDN w:val="0"/>
        <w:adjustRightInd w:val="0"/>
        <w:spacing w:after="0" w:line="240" w:lineRule="auto"/>
        <w:jc w:val="both"/>
        <w:rPr>
          <w:rFonts w:ascii="Times New Roman" w:eastAsia="Lucida Sans Unicode" w:hAnsi="Times New Roman"/>
          <w:lang w:eastAsia="pl-PL"/>
        </w:rPr>
      </w:pPr>
      <w:r w:rsidRPr="00807A7D">
        <w:rPr>
          <w:rFonts w:ascii="Times New Roman" w:eastAsia="Lucida Sans Unicode" w:hAnsi="Times New Roman"/>
          <w:lang w:eastAsia="pl-PL"/>
        </w:rPr>
        <w:t>2.2.4 Utworzenie stref rekreacyjnyc</w:t>
      </w:r>
      <w:r w:rsidR="000969D0" w:rsidRPr="00807A7D">
        <w:rPr>
          <w:rFonts w:ascii="Times New Roman" w:eastAsia="Lucida Sans Unicode" w:hAnsi="Times New Roman"/>
          <w:lang w:eastAsia="pl-PL"/>
        </w:rPr>
        <w:t>h dla mieszkańców i turystów – 125 000,00 EUR</w:t>
      </w:r>
      <w:r w:rsidRPr="00807A7D">
        <w:rPr>
          <w:rFonts w:ascii="Times New Roman" w:eastAsia="Lucida Sans Unicode" w:hAnsi="Times New Roman"/>
          <w:lang w:eastAsia="pl-PL"/>
        </w:rPr>
        <w:t xml:space="preserve"> – </w:t>
      </w:r>
      <w:r w:rsidR="00377616" w:rsidRPr="00807A7D">
        <w:rPr>
          <w:rFonts w:ascii="Times New Roman" w:eastAsia="Lucida Sans Unicode" w:hAnsi="Times New Roman"/>
          <w:lang w:eastAsia="pl-PL"/>
        </w:rPr>
        <w:t>operacja własna</w:t>
      </w:r>
      <w:r w:rsidR="000D24BB" w:rsidRPr="00807A7D">
        <w:rPr>
          <w:rFonts w:ascii="Times New Roman" w:eastAsia="Lucida Sans Unicode" w:hAnsi="Times New Roman"/>
          <w:lang w:eastAsia="pl-PL"/>
        </w:rPr>
        <w:t>;</w:t>
      </w:r>
    </w:p>
    <w:p w:rsidR="000B1C26" w:rsidRPr="00807A7D" w:rsidRDefault="000B1C26" w:rsidP="004353FD">
      <w:pPr>
        <w:autoSpaceDE w:val="0"/>
        <w:autoSpaceDN w:val="0"/>
        <w:adjustRightInd w:val="0"/>
        <w:spacing w:after="0" w:line="240" w:lineRule="auto"/>
        <w:jc w:val="both"/>
        <w:rPr>
          <w:rFonts w:ascii="Times New Roman" w:eastAsia="Lucida Sans Unicode" w:hAnsi="Times New Roman"/>
          <w:lang w:eastAsia="pl-PL"/>
        </w:rPr>
      </w:pPr>
      <w:r w:rsidRPr="00807A7D">
        <w:rPr>
          <w:rFonts w:ascii="Times New Roman" w:eastAsia="Lucida Sans Unicode" w:hAnsi="Times New Roman"/>
          <w:lang w:eastAsia="pl-PL"/>
        </w:rPr>
        <w:t>3.2.1 Wsparcie działalności w sektorze usług, produkcji i handlu   – Premie na podejmowanie działalności gospodarczej – 195</w:t>
      </w:r>
      <w:r w:rsidR="000969D0" w:rsidRPr="00807A7D">
        <w:rPr>
          <w:rFonts w:ascii="Times New Roman" w:eastAsia="Lucida Sans Unicode" w:hAnsi="Times New Roman"/>
          <w:lang w:eastAsia="pl-PL"/>
        </w:rPr>
        <w:t> </w:t>
      </w:r>
      <w:r w:rsidRPr="00807A7D">
        <w:rPr>
          <w:rFonts w:ascii="Times New Roman" w:eastAsia="Lucida Sans Unicode" w:hAnsi="Times New Roman"/>
          <w:lang w:eastAsia="pl-PL"/>
        </w:rPr>
        <w:t>000</w:t>
      </w:r>
      <w:r w:rsidR="000969D0" w:rsidRPr="00807A7D">
        <w:rPr>
          <w:rFonts w:ascii="Times New Roman" w:eastAsia="Lucida Sans Unicode" w:hAnsi="Times New Roman"/>
          <w:lang w:eastAsia="pl-PL"/>
        </w:rPr>
        <w:t>,00 EUR</w:t>
      </w:r>
      <w:r w:rsidR="000D24BB" w:rsidRPr="00807A7D">
        <w:rPr>
          <w:rFonts w:ascii="Times New Roman" w:eastAsia="Lucida Sans Unicode" w:hAnsi="Times New Roman"/>
          <w:lang w:eastAsia="pl-PL"/>
        </w:rPr>
        <w:t xml:space="preserve"> + 30 000,00 EUR dodane</w:t>
      </w:r>
      <w:r w:rsidR="00216C7A" w:rsidRPr="00807A7D">
        <w:rPr>
          <w:rFonts w:ascii="Times New Roman" w:eastAsia="Lucida Sans Unicode" w:hAnsi="Times New Roman"/>
          <w:lang w:eastAsia="pl-PL"/>
        </w:rPr>
        <w:t xml:space="preserve"> z oszczędności wynikających z przeliczenia</w:t>
      </w:r>
      <w:r w:rsidRPr="00807A7D">
        <w:rPr>
          <w:rFonts w:ascii="Times New Roman" w:eastAsia="Lucida Sans Unicode" w:hAnsi="Times New Roman"/>
          <w:lang w:eastAsia="pl-PL"/>
        </w:rPr>
        <w:t>, przy zwiększeniu poziomu wskaźnika dla nowo</w:t>
      </w:r>
      <w:r w:rsidR="000969D0" w:rsidRPr="00807A7D">
        <w:rPr>
          <w:rFonts w:ascii="Times New Roman" w:eastAsia="Lucida Sans Unicode" w:hAnsi="Times New Roman"/>
          <w:lang w:eastAsia="pl-PL"/>
        </w:rPr>
        <w:t>utworzonych przedsiębiorstw o 1</w:t>
      </w:r>
      <w:r w:rsidR="00AF43E6" w:rsidRPr="00807A7D">
        <w:rPr>
          <w:rFonts w:ascii="Times New Roman" w:eastAsia="Lucida Sans Unicode" w:hAnsi="Times New Roman"/>
          <w:lang w:eastAsia="pl-PL"/>
        </w:rPr>
        <w:t>5</w:t>
      </w:r>
      <w:r w:rsidRPr="00807A7D">
        <w:rPr>
          <w:rFonts w:ascii="Times New Roman" w:eastAsia="Lucida Sans Unicode" w:hAnsi="Times New Roman"/>
          <w:lang w:eastAsia="pl-PL"/>
        </w:rPr>
        <w:t xml:space="preserve">; </w:t>
      </w:r>
    </w:p>
    <w:p w:rsidR="000B1C26" w:rsidRPr="00807A7D" w:rsidRDefault="000B1C26" w:rsidP="004353FD">
      <w:pPr>
        <w:widowControl w:val="0"/>
        <w:suppressAutoHyphens/>
        <w:autoSpaceDN w:val="0"/>
        <w:spacing w:after="0" w:line="240" w:lineRule="auto"/>
        <w:jc w:val="both"/>
        <w:textAlignment w:val="baseline"/>
        <w:rPr>
          <w:rFonts w:ascii="Times New Roman" w:hAnsi="Times New Roman"/>
          <w:lang w:eastAsia="pl-PL"/>
        </w:rPr>
      </w:pPr>
      <w:r w:rsidRPr="00807A7D">
        <w:rPr>
          <w:rFonts w:ascii="Times New Roman" w:eastAsia="Lucida Sans Unicode" w:hAnsi="Times New Roman" w:cs="Tahoma"/>
          <w:kern w:val="3"/>
          <w:sz w:val="24"/>
          <w:szCs w:val="24"/>
          <w:lang w:eastAsia="pl-PL"/>
        </w:rPr>
        <w:t xml:space="preserve">3.5.3 </w:t>
      </w:r>
      <w:r w:rsidRPr="00807A7D">
        <w:rPr>
          <w:rFonts w:ascii="Times New Roman" w:hAnsi="Times New Roman"/>
          <w:lang w:eastAsia="pl-PL"/>
        </w:rPr>
        <w:t>Podniesienie kompetencji i umiejętności producentów produktów lokalnych w zakresie marketingu, promocji i sprzedaży – 25</w:t>
      </w:r>
      <w:r w:rsidR="000969D0" w:rsidRPr="00807A7D">
        <w:rPr>
          <w:rFonts w:ascii="Times New Roman" w:hAnsi="Times New Roman"/>
          <w:lang w:eastAsia="pl-PL"/>
        </w:rPr>
        <w:t> </w:t>
      </w:r>
      <w:r w:rsidRPr="00807A7D">
        <w:rPr>
          <w:rFonts w:ascii="Times New Roman" w:hAnsi="Times New Roman"/>
          <w:lang w:eastAsia="pl-PL"/>
        </w:rPr>
        <w:t>000</w:t>
      </w:r>
      <w:r w:rsidR="000969D0" w:rsidRPr="00807A7D">
        <w:rPr>
          <w:rFonts w:ascii="Times New Roman" w:hAnsi="Times New Roman"/>
          <w:lang w:eastAsia="pl-PL"/>
        </w:rPr>
        <w:t>,00</w:t>
      </w:r>
      <w:r w:rsidRPr="00807A7D">
        <w:rPr>
          <w:rFonts w:ascii="Times New Roman" w:hAnsi="Times New Roman"/>
          <w:lang w:eastAsia="pl-PL"/>
        </w:rPr>
        <w:t xml:space="preserve"> </w:t>
      </w:r>
      <w:r w:rsidR="000969D0" w:rsidRPr="00807A7D">
        <w:rPr>
          <w:rFonts w:ascii="Times New Roman" w:hAnsi="Times New Roman"/>
          <w:lang w:eastAsia="pl-PL"/>
        </w:rPr>
        <w:t>EUR</w:t>
      </w:r>
      <w:r w:rsidRPr="00807A7D">
        <w:rPr>
          <w:rFonts w:ascii="Times New Roman" w:hAnsi="Times New Roman"/>
          <w:lang w:eastAsia="pl-PL"/>
        </w:rPr>
        <w:t xml:space="preserve"> – </w:t>
      </w:r>
      <w:r w:rsidR="00377616" w:rsidRPr="00807A7D">
        <w:rPr>
          <w:rFonts w:ascii="Times New Roman" w:hAnsi="Times New Roman"/>
          <w:lang w:eastAsia="pl-PL"/>
        </w:rPr>
        <w:t>operacja własna</w:t>
      </w:r>
      <w:r w:rsidR="000D24BB" w:rsidRPr="00807A7D">
        <w:rPr>
          <w:rFonts w:ascii="Times New Roman" w:hAnsi="Times New Roman"/>
          <w:lang w:eastAsia="pl-PL"/>
        </w:rPr>
        <w:t>;</w:t>
      </w:r>
    </w:p>
    <w:p w:rsidR="000B1C26" w:rsidRPr="00807A7D" w:rsidRDefault="000B1C26" w:rsidP="004353FD">
      <w:pPr>
        <w:widowControl w:val="0"/>
        <w:suppressAutoHyphens/>
        <w:autoSpaceDN w:val="0"/>
        <w:spacing w:after="0" w:line="240" w:lineRule="auto"/>
        <w:jc w:val="both"/>
        <w:textAlignment w:val="baseline"/>
        <w:rPr>
          <w:rFonts w:ascii="Times New Roman" w:hAnsi="Times New Roman"/>
          <w:lang w:eastAsia="pl-PL"/>
        </w:rPr>
      </w:pPr>
      <w:r w:rsidRPr="00807A7D">
        <w:rPr>
          <w:rFonts w:ascii="Times New Roman" w:hAnsi="Times New Roman"/>
          <w:lang w:eastAsia="pl-PL"/>
        </w:rPr>
        <w:t xml:space="preserve">4.1.6 Eko Lider LGD – </w:t>
      </w:r>
      <w:r w:rsidR="000969D0" w:rsidRPr="00807A7D">
        <w:rPr>
          <w:rFonts w:ascii="Times New Roman" w:hAnsi="Times New Roman"/>
          <w:lang w:eastAsia="pl-PL"/>
        </w:rPr>
        <w:t>12 500,00</w:t>
      </w:r>
      <w:r w:rsidRPr="00807A7D">
        <w:rPr>
          <w:rFonts w:ascii="Times New Roman" w:hAnsi="Times New Roman"/>
          <w:lang w:eastAsia="pl-PL"/>
        </w:rPr>
        <w:t xml:space="preserve"> </w:t>
      </w:r>
      <w:r w:rsidR="000969D0" w:rsidRPr="00807A7D">
        <w:rPr>
          <w:rFonts w:ascii="Times New Roman" w:hAnsi="Times New Roman"/>
          <w:lang w:eastAsia="pl-PL"/>
        </w:rPr>
        <w:t>EUR</w:t>
      </w:r>
      <w:r w:rsidRPr="00807A7D">
        <w:rPr>
          <w:rFonts w:ascii="Times New Roman" w:hAnsi="Times New Roman"/>
          <w:lang w:eastAsia="pl-PL"/>
        </w:rPr>
        <w:t xml:space="preserve"> – </w:t>
      </w:r>
      <w:r w:rsidR="00377616" w:rsidRPr="00807A7D">
        <w:rPr>
          <w:rFonts w:ascii="Times New Roman" w:hAnsi="Times New Roman"/>
          <w:lang w:eastAsia="pl-PL"/>
        </w:rPr>
        <w:t>operacja własna</w:t>
      </w:r>
      <w:r w:rsidR="000D24BB" w:rsidRPr="00807A7D">
        <w:rPr>
          <w:rFonts w:ascii="Times New Roman" w:hAnsi="Times New Roman"/>
          <w:lang w:eastAsia="pl-PL"/>
        </w:rPr>
        <w:t>;</w:t>
      </w:r>
    </w:p>
    <w:p w:rsidR="000B1C26" w:rsidRPr="00807A7D" w:rsidRDefault="000B1C26" w:rsidP="004353FD">
      <w:pPr>
        <w:widowControl w:val="0"/>
        <w:suppressAutoHyphens/>
        <w:autoSpaceDN w:val="0"/>
        <w:spacing w:after="0" w:line="240" w:lineRule="auto"/>
        <w:jc w:val="both"/>
        <w:textAlignment w:val="baseline"/>
        <w:rPr>
          <w:rFonts w:ascii="Times New Roman" w:hAnsi="Times New Roman"/>
          <w:lang w:eastAsia="pl-PL"/>
        </w:rPr>
      </w:pPr>
      <w:r w:rsidRPr="00807A7D">
        <w:rPr>
          <w:rFonts w:ascii="Times New Roman" w:hAnsi="Times New Roman"/>
          <w:lang w:eastAsia="pl-PL"/>
        </w:rPr>
        <w:t xml:space="preserve">4.1.7 Moja Inteligentna Wieś – 10 000 </w:t>
      </w:r>
      <w:r w:rsidR="000969D0" w:rsidRPr="00807A7D">
        <w:rPr>
          <w:rFonts w:ascii="Times New Roman" w:hAnsi="Times New Roman"/>
          <w:lang w:eastAsia="pl-PL"/>
        </w:rPr>
        <w:t>EUR</w:t>
      </w:r>
      <w:r w:rsidRPr="00807A7D">
        <w:rPr>
          <w:rFonts w:ascii="Times New Roman" w:hAnsi="Times New Roman"/>
          <w:lang w:eastAsia="pl-PL"/>
        </w:rPr>
        <w:t xml:space="preserve"> – dwa projekty grantowe</w:t>
      </w:r>
      <w:r w:rsidR="000D24BB" w:rsidRPr="00807A7D">
        <w:rPr>
          <w:rFonts w:ascii="Times New Roman" w:hAnsi="Times New Roman"/>
          <w:lang w:eastAsia="pl-PL"/>
        </w:rPr>
        <w:t>;</w:t>
      </w:r>
    </w:p>
    <w:p w:rsidR="000B1C26" w:rsidRPr="00807A7D" w:rsidRDefault="000B1C26" w:rsidP="004353FD">
      <w:pPr>
        <w:widowControl w:val="0"/>
        <w:suppressAutoHyphens/>
        <w:autoSpaceDN w:val="0"/>
        <w:spacing w:after="0" w:line="240" w:lineRule="auto"/>
        <w:jc w:val="both"/>
        <w:textAlignment w:val="baseline"/>
        <w:rPr>
          <w:rFonts w:ascii="Times New Roman" w:hAnsi="Times New Roman"/>
          <w:lang w:eastAsia="pl-PL"/>
        </w:rPr>
      </w:pPr>
      <w:r w:rsidRPr="00807A7D">
        <w:rPr>
          <w:rFonts w:ascii="Times New Roman" w:hAnsi="Times New Roman"/>
          <w:lang w:eastAsia="pl-PL"/>
        </w:rPr>
        <w:t xml:space="preserve">4.2.1 Dostosowanie i wyposażenie obiektów pełniących funkcje społeczno – kulturalne – </w:t>
      </w:r>
      <w:r w:rsidR="000969D0" w:rsidRPr="00807A7D">
        <w:rPr>
          <w:rFonts w:ascii="Times New Roman" w:hAnsi="Times New Roman"/>
          <w:lang w:eastAsia="pl-PL"/>
        </w:rPr>
        <w:t>65 989,08</w:t>
      </w:r>
      <w:r w:rsidRPr="00807A7D">
        <w:rPr>
          <w:rFonts w:ascii="Times New Roman" w:hAnsi="Times New Roman"/>
          <w:lang w:eastAsia="pl-PL"/>
        </w:rPr>
        <w:t xml:space="preserve"> </w:t>
      </w:r>
      <w:r w:rsidR="000969D0" w:rsidRPr="00807A7D">
        <w:rPr>
          <w:rFonts w:ascii="Times New Roman" w:hAnsi="Times New Roman"/>
          <w:lang w:eastAsia="pl-PL"/>
        </w:rPr>
        <w:t xml:space="preserve">EUR </w:t>
      </w:r>
      <w:r w:rsidRPr="00807A7D">
        <w:rPr>
          <w:rFonts w:ascii="Times New Roman" w:hAnsi="Times New Roman"/>
          <w:lang w:eastAsia="pl-PL"/>
        </w:rPr>
        <w:t>- projekt grantowy</w:t>
      </w:r>
      <w:r w:rsidR="000D24BB" w:rsidRPr="00807A7D">
        <w:rPr>
          <w:rFonts w:ascii="Times New Roman" w:hAnsi="Times New Roman"/>
          <w:lang w:eastAsia="pl-PL"/>
        </w:rPr>
        <w:t>;</w:t>
      </w:r>
    </w:p>
    <w:p w:rsidR="000B1C26" w:rsidRPr="00807A7D" w:rsidRDefault="000B1C26" w:rsidP="004353FD">
      <w:pPr>
        <w:widowControl w:val="0"/>
        <w:suppressAutoHyphens/>
        <w:autoSpaceDN w:val="0"/>
        <w:spacing w:after="0" w:line="240" w:lineRule="auto"/>
        <w:jc w:val="both"/>
        <w:textAlignment w:val="baseline"/>
        <w:rPr>
          <w:rFonts w:ascii="Times New Roman" w:hAnsi="Times New Roman"/>
          <w:lang w:eastAsia="pl-PL"/>
        </w:rPr>
      </w:pPr>
      <w:r w:rsidRPr="00807A7D">
        <w:rPr>
          <w:rFonts w:ascii="Times New Roman" w:hAnsi="Times New Roman"/>
          <w:lang w:eastAsia="pl-PL"/>
        </w:rPr>
        <w:t>4.2.3 Dostosowanie miejsc spotkań do potrzeb społeczności lokalnej – 280</w:t>
      </w:r>
      <w:r w:rsidR="000969D0" w:rsidRPr="00807A7D">
        <w:rPr>
          <w:rFonts w:ascii="Times New Roman" w:hAnsi="Times New Roman"/>
          <w:lang w:eastAsia="pl-PL"/>
        </w:rPr>
        <w:t> </w:t>
      </w:r>
      <w:r w:rsidRPr="00807A7D">
        <w:rPr>
          <w:rFonts w:ascii="Times New Roman" w:hAnsi="Times New Roman"/>
          <w:lang w:eastAsia="pl-PL"/>
        </w:rPr>
        <w:t>000</w:t>
      </w:r>
      <w:r w:rsidR="000969D0" w:rsidRPr="00807A7D">
        <w:rPr>
          <w:rFonts w:ascii="Times New Roman" w:hAnsi="Times New Roman"/>
          <w:lang w:eastAsia="pl-PL"/>
        </w:rPr>
        <w:t>,00</w:t>
      </w:r>
      <w:r w:rsidRPr="00807A7D">
        <w:rPr>
          <w:rFonts w:ascii="Times New Roman" w:hAnsi="Times New Roman"/>
          <w:lang w:eastAsia="pl-PL"/>
        </w:rPr>
        <w:t xml:space="preserve"> </w:t>
      </w:r>
      <w:r w:rsidR="000969D0" w:rsidRPr="00807A7D">
        <w:rPr>
          <w:rFonts w:ascii="Times New Roman" w:hAnsi="Times New Roman"/>
          <w:lang w:eastAsia="pl-PL"/>
        </w:rPr>
        <w:t>EUR</w:t>
      </w:r>
      <w:r w:rsidRPr="00807A7D">
        <w:rPr>
          <w:rFonts w:ascii="Times New Roman" w:hAnsi="Times New Roman"/>
          <w:lang w:eastAsia="pl-PL"/>
        </w:rPr>
        <w:t xml:space="preserve"> – konkurs</w:t>
      </w:r>
      <w:r w:rsidR="000D24BB" w:rsidRPr="00807A7D">
        <w:rPr>
          <w:rFonts w:ascii="Times New Roman" w:hAnsi="Times New Roman"/>
          <w:lang w:eastAsia="pl-PL"/>
        </w:rPr>
        <w:t>;</w:t>
      </w:r>
    </w:p>
    <w:p w:rsidR="000B1C26" w:rsidRPr="00807A7D" w:rsidRDefault="000B1C26" w:rsidP="004353FD">
      <w:pPr>
        <w:widowControl w:val="0"/>
        <w:suppressAutoHyphens/>
        <w:autoSpaceDN w:val="0"/>
        <w:spacing w:after="0" w:line="240" w:lineRule="auto"/>
        <w:jc w:val="both"/>
        <w:textAlignment w:val="baseline"/>
        <w:rPr>
          <w:rFonts w:ascii="Times New Roman" w:hAnsi="Times New Roman"/>
          <w:lang w:eastAsia="pl-PL"/>
        </w:rPr>
      </w:pPr>
      <w:r w:rsidRPr="00807A7D">
        <w:rPr>
          <w:rFonts w:ascii="Times New Roman" w:hAnsi="Times New Roman"/>
          <w:lang w:eastAsia="pl-PL"/>
        </w:rPr>
        <w:t>4.2.4 Utworzenie Wiejskich Centrów Aktywności</w:t>
      </w:r>
      <w:r w:rsidR="00CA0223" w:rsidRPr="00807A7D">
        <w:rPr>
          <w:rFonts w:ascii="Times New Roman" w:hAnsi="Times New Roman"/>
          <w:lang w:eastAsia="pl-PL"/>
        </w:rPr>
        <w:t xml:space="preserve"> </w:t>
      </w:r>
      <w:r w:rsidRPr="00807A7D">
        <w:rPr>
          <w:rFonts w:ascii="Times New Roman" w:hAnsi="Times New Roman"/>
          <w:lang w:eastAsia="pl-PL"/>
        </w:rPr>
        <w:t>– 125</w:t>
      </w:r>
      <w:r w:rsidR="000969D0" w:rsidRPr="00807A7D">
        <w:rPr>
          <w:rFonts w:ascii="Times New Roman" w:hAnsi="Times New Roman"/>
          <w:lang w:eastAsia="pl-PL"/>
        </w:rPr>
        <w:t> </w:t>
      </w:r>
      <w:r w:rsidRPr="00807A7D">
        <w:rPr>
          <w:rFonts w:ascii="Times New Roman" w:hAnsi="Times New Roman"/>
          <w:lang w:eastAsia="pl-PL"/>
        </w:rPr>
        <w:t>000</w:t>
      </w:r>
      <w:r w:rsidR="000969D0" w:rsidRPr="00807A7D">
        <w:rPr>
          <w:rFonts w:ascii="Times New Roman" w:hAnsi="Times New Roman"/>
          <w:lang w:eastAsia="pl-PL"/>
        </w:rPr>
        <w:t>,00</w:t>
      </w:r>
      <w:r w:rsidRPr="00807A7D">
        <w:rPr>
          <w:rFonts w:ascii="Times New Roman" w:hAnsi="Times New Roman"/>
          <w:lang w:eastAsia="pl-PL"/>
        </w:rPr>
        <w:t xml:space="preserve"> </w:t>
      </w:r>
      <w:r w:rsidR="000969D0" w:rsidRPr="00807A7D">
        <w:rPr>
          <w:rFonts w:ascii="Times New Roman" w:hAnsi="Times New Roman"/>
          <w:lang w:eastAsia="pl-PL"/>
        </w:rPr>
        <w:t>EUR</w:t>
      </w:r>
      <w:r w:rsidRPr="00807A7D">
        <w:rPr>
          <w:rFonts w:ascii="Times New Roman" w:hAnsi="Times New Roman"/>
          <w:lang w:eastAsia="pl-PL"/>
        </w:rPr>
        <w:t xml:space="preserve"> </w:t>
      </w:r>
      <w:r w:rsidR="00377616" w:rsidRPr="00807A7D">
        <w:rPr>
          <w:rFonts w:ascii="Times New Roman" w:hAnsi="Times New Roman"/>
          <w:lang w:eastAsia="pl-PL"/>
        </w:rPr>
        <w:t>- operacja własna</w:t>
      </w:r>
      <w:r w:rsidR="000D24BB" w:rsidRPr="00807A7D">
        <w:rPr>
          <w:rFonts w:ascii="Times New Roman" w:hAnsi="Times New Roman"/>
          <w:lang w:eastAsia="pl-PL"/>
        </w:rPr>
        <w:t>;</w:t>
      </w:r>
    </w:p>
    <w:p w:rsidR="000B1C26" w:rsidRPr="00807A7D" w:rsidRDefault="004353FD" w:rsidP="004353FD">
      <w:pPr>
        <w:widowControl w:val="0"/>
        <w:suppressAutoHyphens/>
        <w:autoSpaceDN w:val="0"/>
        <w:spacing w:after="0" w:line="240" w:lineRule="auto"/>
        <w:jc w:val="both"/>
        <w:textAlignment w:val="baseline"/>
        <w:rPr>
          <w:rFonts w:ascii="Times New Roman" w:hAnsi="Times New Roman"/>
          <w:lang w:eastAsia="pl-PL"/>
        </w:rPr>
      </w:pPr>
      <w:r w:rsidRPr="00807A7D">
        <w:rPr>
          <w:rFonts w:ascii="Times New Roman" w:hAnsi="Times New Roman"/>
          <w:lang w:eastAsia="pl-PL"/>
        </w:rPr>
        <w:t>W ramach działania 19.4 zostaną poniesione koszty bieżące na funkcjonowanie biura oraz koszty na aktywizację społeczności lokalnej.</w:t>
      </w:r>
    </w:p>
    <w:p w:rsidR="004353FD" w:rsidRPr="004353FD" w:rsidRDefault="004353FD" w:rsidP="004353FD">
      <w:pPr>
        <w:widowControl w:val="0"/>
        <w:suppressAutoHyphens/>
        <w:autoSpaceDN w:val="0"/>
        <w:spacing w:after="0" w:line="240" w:lineRule="auto"/>
        <w:jc w:val="both"/>
        <w:textAlignment w:val="baseline"/>
        <w:rPr>
          <w:rFonts w:ascii="Times New Roman" w:hAnsi="Times New Roman"/>
          <w:color w:val="FF0000"/>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843"/>
        <w:gridCol w:w="1276"/>
        <w:gridCol w:w="5386"/>
      </w:tblGrid>
      <w:tr w:rsidR="00D32BD9" w:rsidRPr="00FD6FE6" w:rsidTr="0031136F">
        <w:tc>
          <w:tcPr>
            <w:tcW w:w="1809" w:type="dxa"/>
            <w:shd w:val="clear" w:color="auto" w:fill="7030A0"/>
          </w:tcPr>
          <w:p w:rsidR="00D32BD9" w:rsidRPr="00FD6FE6" w:rsidRDefault="00D32BD9" w:rsidP="0031136F">
            <w:pPr>
              <w:spacing w:after="0" w:line="240" w:lineRule="auto"/>
              <w:jc w:val="center"/>
              <w:rPr>
                <w:rFonts w:ascii="Times New Roman" w:eastAsia="Times New Roman" w:hAnsi="Times New Roman"/>
                <w:b/>
                <w:lang w:eastAsia="pl-PL"/>
              </w:rPr>
            </w:pPr>
            <w:r w:rsidRPr="00FD6FE6">
              <w:rPr>
                <w:rFonts w:ascii="Times New Roman" w:eastAsia="Times New Roman" w:hAnsi="Times New Roman"/>
                <w:b/>
                <w:lang w:eastAsia="pl-PL"/>
              </w:rPr>
              <w:t>Cel ogólny</w:t>
            </w:r>
          </w:p>
        </w:tc>
        <w:tc>
          <w:tcPr>
            <w:tcW w:w="1843" w:type="dxa"/>
            <w:shd w:val="clear" w:color="auto" w:fill="7030A0"/>
          </w:tcPr>
          <w:p w:rsidR="00D32BD9" w:rsidRPr="00FD6FE6" w:rsidRDefault="00D32BD9" w:rsidP="0031136F">
            <w:pPr>
              <w:spacing w:after="0" w:line="240" w:lineRule="auto"/>
              <w:jc w:val="center"/>
              <w:rPr>
                <w:rFonts w:ascii="Times New Roman" w:eastAsia="Times New Roman" w:hAnsi="Times New Roman"/>
                <w:b/>
                <w:lang w:eastAsia="pl-PL"/>
              </w:rPr>
            </w:pPr>
            <w:r w:rsidRPr="00FD6FE6">
              <w:rPr>
                <w:rFonts w:ascii="Times New Roman" w:eastAsia="Times New Roman" w:hAnsi="Times New Roman"/>
                <w:b/>
                <w:lang w:eastAsia="pl-PL"/>
              </w:rPr>
              <w:t>Budżet – łączna kwota, % z całego budżetu oraz % z poszczególnego EFSI</w:t>
            </w:r>
          </w:p>
        </w:tc>
        <w:tc>
          <w:tcPr>
            <w:tcW w:w="1276" w:type="dxa"/>
            <w:shd w:val="clear" w:color="auto" w:fill="7030A0"/>
          </w:tcPr>
          <w:p w:rsidR="00D32BD9" w:rsidRPr="00FD6FE6" w:rsidRDefault="00D32BD9" w:rsidP="0031136F">
            <w:pPr>
              <w:spacing w:after="0" w:line="240" w:lineRule="auto"/>
              <w:jc w:val="center"/>
              <w:rPr>
                <w:rFonts w:ascii="Times New Roman" w:eastAsia="Times New Roman" w:hAnsi="Times New Roman"/>
                <w:b/>
                <w:lang w:eastAsia="pl-PL"/>
              </w:rPr>
            </w:pPr>
            <w:r w:rsidRPr="00FD6FE6">
              <w:rPr>
                <w:rFonts w:ascii="Times New Roman" w:eastAsia="Times New Roman" w:hAnsi="Times New Roman"/>
                <w:b/>
                <w:lang w:eastAsia="pl-PL"/>
              </w:rPr>
              <w:t>Fundusz</w:t>
            </w:r>
          </w:p>
        </w:tc>
        <w:tc>
          <w:tcPr>
            <w:tcW w:w="5386" w:type="dxa"/>
            <w:shd w:val="clear" w:color="auto" w:fill="7030A0"/>
          </w:tcPr>
          <w:p w:rsidR="00D32BD9" w:rsidRPr="00FD6FE6" w:rsidRDefault="00D32BD9" w:rsidP="0031136F">
            <w:pPr>
              <w:spacing w:after="0" w:line="240" w:lineRule="auto"/>
              <w:jc w:val="center"/>
              <w:rPr>
                <w:rFonts w:ascii="Times New Roman" w:eastAsia="Times New Roman" w:hAnsi="Times New Roman"/>
                <w:b/>
                <w:lang w:eastAsia="pl-PL"/>
              </w:rPr>
            </w:pPr>
            <w:r w:rsidRPr="00FD6FE6">
              <w:rPr>
                <w:rFonts w:ascii="Times New Roman" w:eastAsia="Times New Roman" w:hAnsi="Times New Roman"/>
                <w:b/>
                <w:lang w:eastAsia="pl-PL"/>
              </w:rPr>
              <w:t>Uzasadnienie i odniesienie do planu działania</w:t>
            </w:r>
          </w:p>
        </w:tc>
      </w:tr>
      <w:tr w:rsidR="00D32BD9" w:rsidRPr="00FD6FE6" w:rsidTr="0031136F">
        <w:tc>
          <w:tcPr>
            <w:tcW w:w="1809" w:type="dxa"/>
            <w:shd w:val="clear" w:color="auto" w:fill="FEDEF6"/>
          </w:tcPr>
          <w:p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b/>
                <w:bCs/>
                <w:lang w:eastAsia="pl-PL"/>
              </w:rPr>
              <w:t xml:space="preserve">I </w:t>
            </w:r>
            <w:r w:rsidRPr="00FD6FE6">
              <w:rPr>
                <w:rFonts w:ascii="Times New Roman" w:eastAsia="Times New Roman" w:hAnsi="Times New Roman"/>
                <w:bCs/>
                <w:lang w:eastAsia="pl-PL"/>
              </w:rPr>
              <w:t>Konkurencyjny i innowacyjny obszar rybacki i akwakultury</w:t>
            </w:r>
          </w:p>
        </w:tc>
        <w:tc>
          <w:tcPr>
            <w:tcW w:w="1843" w:type="dxa"/>
            <w:shd w:val="clear" w:color="auto" w:fill="FEDEF6"/>
          </w:tcPr>
          <w:p w:rsidR="00D32BD9" w:rsidRPr="00F66931" w:rsidRDefault="00D32BD9" w:rsidP="00426F17">
            <w:pPr>
              <w:spacing w:after="0" w:line="240" w:lineRule="auto"/>
              <w:jc w:val="both"/>
              <w:rPr>
                <w:rFonts w:ascii="Times New Roman" w:eastAsia="Times New Roman" w:hAnsi="Times New Roman"/>
                <w:highlight w:val="yellow"/>
                <w:lang w:eastAsia="pl-PL"/>
              </w:rPr>
            </w:pPr>
          </w:p>
          <w:p w:rsidR="007F2AC9" w:rsidRPr="00BF2CE2" w:rsidRDefault="00FC3ED7" w:rsidP="00426F17">
            <w:pPr>
              <w:spacing w:after="0" w:line="240" w:lineRule="auto"/>
              <w:jc w:val="both"/>
              <w:rPr>
                <w:rFonts w:ascii="Times New Roman" w:eastAsia="Times New Roman" w:hAnsi="Times New Roman"/>
                <w:color w:val="000000" w:themeColor="text1"/>
                <w:lang w:eastAsia="pl-PL"/>
              </w:rPr>
            </w:pPr>
            <w:r w:rsidRPr="00BF2CE2">
              <w:rPr>
                <w:rFonts w:ascii="Times New Roman" w:eastAsia="Times New Roman" w:hAnsi="Times New Roman"/>
                <w:color w:val="000000" w:themeColor="text1"/>
                <w:lang w:eastAsia="pl-PL"/>
              </w:rPr>
              <w:t>5 87</w:t>
            </w:r>
            <w:r w:rsidR="007F2AC9" w:rsidRPr="00BF2CE2">
              <w:rPr>
                <w:rFonts w:ascii="Times New Roman" w:eastAsia="Times New Roman" w:hAnsi="Times New Roman"/>
                <w:color w:val="000000" w:themeColor="text1"/>
                <w:lang w:eastAsia="pl-PL"/>
              </w:rPr>
              <w:t>1 982,56 zł</w:t>
            </w:r>
          </w:p>
          <w:p w:rsidR="00D32BD9" w:rsidRPr="00FD2F25" w:rsidRDefault="00D32BD9" w:rsidP="00426F17">
            <w:pPr>
              <w:spacing w:after="0" w:line="240" w:lineRule="auto"/>
              <w:jc w:val="both"/>
              <w:rPr>
                <w:rFonts w:ascii="Times New Roman" w:eastAsia="Times New Roman" w:hAnsi="Times New Roman"/>
                <w:lang w:eastAsia="pl-PL"/>
              </w:rPr>
            </w:pPr>
          </w:p>
          <w:p w:rsidR="00D32BD9" w:rsidRPr="00FD2F25" w:rsidRDefault="00D32BD9" w:rsidP="00426F17">
            <w:pPr>
              <w:spacing w:after="0" w:line="240" w:lineRule="auto"/>
              <w:jc w:val="both"/>
              <w:rPr>
                <w:rFonts w:ascii="Times New Roman" w:eastAsia="Times New Roman" w:hAnsi="Times New Roman"/>
                <w:lang w:eastAsia="pl-PL"/>
              </w:rPr>
            </w:pPr>
            <w:r w:rsidRPr="00FD2F25">
              <w:rPr>
                <w:rFonts w:ascii="Times New Roman" w:eastAsia="Times New Roman" w:hAnsi="Times New Roman"/>
                <w:lang w:eastAsia="pl-PL"/>
              </w:rPr>
              <w:t>% z całego budżetu –</w:t>
            </w:r>
            <w:r w:rsidR="00FC3ED7" w:rsidRPr="00BF2CE2">
              <w:rPr>
                <w:rFonts w:ascii="Times New Roman" w:eastAsia="Times New Roman" w:hAnsi="Times New Roman"/>
                <w:color w:val="000000" w:themeColor="text1"/>
                <w:lang w:eastAsia="pl-PL"/>
              </w:rPr>
              <w:t>26,23</w:t>
            </w:r>
          </w:p>
          <w:p w:rsidR="00D32BD9" w:rsidRPr="00FD2F25" w:rsidRDefault="00D32BD9" w:rsidP="00426F17">
            <w:pPr>
              <w:spacing w:after="0" w:line="240" w:lineRule="auto"/>
              <w:jc w:val="both"/>
              <w:rPr>
                <w:rFonts w:ascii="Times New Roman" w:eastAsia="Times New Roman" w:hAnsi="Times New Roman"/>
                <w:lang w:eastAsia="pl-PL"/>
              </w:rPr>
            </w:pPr>
          </w:p>
          <w:p w:rsidR="00D32BD9" w:rsidRDefault="00D32BD9" w:rsidP="00F66931">
            <w:pPr>
              <w:spacing w:after="0" w:line="240" w:lineRule="auto"/>
              <w:jc w:val="both"/>
              <w:rPr>
                <w:rFonts w:ascii="Times New Roman" w:eastAsia="Times New Roman" w:hAnsi="Times New Roman"/>
                <w:color w:val="FF0000"/>
                <w:lang w:eastAsia="pl-PL"/>
              </w:rPr>
            </w:pPr>
            <w:r w:rsidRPr="00FD2F25">
              <w:rPr>
                <w:rFonts w:ascii="Times New Roman" w:eastAsia="Times New Roman" w:hAnsi="Times New Roman"/>
                <w:lang w:eastAsia="pl-PL"/>
              </w:rPr>
              <w:t>% z PORYBY –</w:t>
            </w:r>
            <w:r w:rsidR="001A5A33" w:rsidRPr="00BF2CE2">
              <w:rPr>
                <w:rFonts w:ascii="Times New Roman" w:eastAsia="Times New Roman" w:hAnsi="Times New Roman"/>
                <w:color w:val="000000" w:themeColor="text1"/>
                <w:lang w:eastAsia="pl-PL"/>
              </w:rPr>
              <w:t>66,94</w:t>
            </w:r>
          </w:p>
          <w:p w:rsidR="00586850" w:rsidRDefault="00586850" w:rsidP="00F66931">
            <w:pPr>
              <w:spacing w:after="0" w:line="240" w:lineRule="auto"/>
              <w:jc w:val="both"/>
              <w:rPr>
                <w:rFonts w:ascii="Times New Roman" w:eastAsia="Times New Roman" w:hAnsi="Times New Roman"/>
                <w:color w:val="FF0000"/>
                <w:lang w:eastAsia="pl-PL"/>
              </w:rPr>
            </w:pPr>
          </w:p>
          <w:p w:rsidR="00586850" w:rsidRDefault="00586850" w:rsidP="00F66931">
            <w:pPr>
              <w:spacing w:after="0" w:line="240" w:lineRule="auto"/>
              <w:jc w:val="both"/>
              <w:rPr>
                <w:rFonts w:ascii="Times New Roman" w:eastAsia="Times New Roman" w:hAnsi="Times New Roman"/>
                <w:color w:val="FF0000"/>
                <w:lang w:eastAsia="pl-PL"/>
              </w:rPr>
            </w:pPr>
          </w:p>
          <w:p w:rsidR="00586850" w:rsidRPr="00195A5E" w:rsidRDefault="00586850" w:rsidP="00F66931">
            <w:pPr>
              <w:spacing w:after="0" w:line="240" w:lineRule="auto"/>
              <w:jc w:val="both"/>
              <w:rPr>
                <w:rFonts w:ascii="Times New Roman" w:eastAsia="Times New Roman" w:hAnsi="Times New Roman"/>
                <w:highlight w:val="yellow"/>
                <w:lang w:eastAsia="pl-PL"/>
              </w:rPr>
            </w:pPr>
          </w:p>
        </w:tc>
        <w:tc>
          <w:tcPr>
            <w:tcW w:w="1276" w:type="dxa"/>
            <w:shd w:val="clear" w:color="auto" w:fill="FEDEF6"/>
          </w:tcPr>
          <w:p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lang w:eastAsia="pl-PL"/>
              </w:rPr>
              <w:t>PO RYBY</w:t>
            </w:r>
          </w:p>
        </w:tc>
        <w:tc>
          <w:tcPr>
            <w:tcW w:w="5386" w:type="dxa"/>
            <w:shd w:val="clear" w:color="auto" w:fill="FEDEF6"/>
          </w:tcPr>
          <w:p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lang w:eastAsia="pl-PL"/>
              </w:rPr>
              <w:t xml:space="preserve">Rozwój sektora rybackiego, zwłaszcza działań przyczyniających się do poprawy tej działalności (produkcja, przetwórstwo) jest niezwykle ważny z punktu widzenia rozwoju gospodarczego obszaru LGD. Ilość i jakość zasobów rybackich i akwakultury pozwala na zaplanowanie działań mających na celu znaczne wzmocnienie branży, która stanie się istotną gałęzią gospodarki obszaru. Cel będzie realizowany zgodnie z planem działania, który zakłada kompleksowy rozwój tej dziedziny. </w:t>
            </w:r>
          </w:p>
        </w:tc>
      </w:tr>
      <w:tr w:rsidR="00D32BD9" w:rsidRPr="00FD6FE6" w:rsidTr="0031136F">
        <w:tc>
          <w:tcPr>
            <w:tcW w:w="1809" w:type="dxa"/>
            <w:shd w:val="clear" w:color="auto" w:fill="FEDEF6"/>
          </w:tcPr>
          <w:p w:rsidR="00D32BD9" w:rsidRPr="00FD6FE6" w:rsidRDefault="00D32BD9" w:rsidP="00426F17">
            <w:pPr>
              <w:spacing w:after="0" w:line="240" w:lineRule="auto"/>
              <w:jc w:val="both"/>
              <w:rPr>
                <w:rFonts w:ascii="Times New Roman" w:eastAsia="Times New Roman" w:hAnsi="Times New Roman"/>
                <w:b/>
                <w:lang w:eastAsia="pl-PL"/>
              </w:rPr>
            </w:pPr>
            <w:r w:rsidRPr="00FD6FE6">
              <w:rPr>
                <w:rFonts w:ascii="Times New Roman" w:eastAsia="Times New Roman" w:hAnsi="Times New Roman"/>
                <w:b/>
                <w:lang w:eastAsia="pl-PL"/>
              </w:rPr>
              <w:lastRenderedPageBreak/>
              <w:t xml:space="preserve">II </w:t>
            </w:r>
          </w:p>
          <w:p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bCs/>
                <w:lang w:eastAsia="pl-PL"/>
              </w:rPr>
              <w:t>Obszar LGD atrakcyjny turystycznie z rozwiniętymi specjalistycznymi i innowacyjnymi usługami wykorzystującymi dziedzictwo, zasoby lokalne, środowisko i kapitał społeczny</w:t>
            </w:r>
          </w:p>
        </w:tc>
        <w:tc>
          <w:tcPr>
            <w:tcW w:w="1843" w:type="dxa"/>
            <w:shd w:val="clear" w:color="auto" w:fill="FEDEF6"/>
          </w:tcPr>
          <w:p w:rsidR="00D32BD9" w:rsidRDefault="006C63D4" w:rsidP="00426F17">
            <w:pPr>
              <w:spacing w:after="0" w:line="240" w:lineRule="auto"/>
              <w:jc w:val="both"/>
              <w:rPr>
                <w:rFonts w:ascii="Times New Roman" w:eastAsia="Times New Roman" w:hAnsi="Times New Roman"/>
                <w:lang w:eastAsia="pl-PL"/>
              </w:rPr>
            </w:pPr>
            <w:r>
              <w:rPr>
                <w:rFonts w:ascii="Times New Roman" w:eastAsia="Times New Roman" w:hAnsi="Times New Roman"/>
                <w:color w:val="000000" w:themeColor="text1"/>
                <w:lang w:eastAsia="pl-PL"/>
              </w:rPr>
              <w:t>485 7</w:t>
            </w:r>
            <w:r w:rsidR="001A5A33" w:rsidRPr="00BF2CE2">
              <w:rPr>
                <w:rFonts w:ascii="Times New Roman" w:eastAsia="Times New Roman" w:hAnsi="Times New Roman"/>
                <w:color w:val="000000" w:themeColor="text1"/>
                <w:lang w:eastAsia="pl-PL"/>
              </w:rPr>
              <w:t>80,28</w:t>
            </w:r>
            <w:r w:rsidR="00D431BB" w:rsidRPr="00BF2CE2">
              <w:rPr>
                <w:rFonts w:ascii="Times New Roman" w:eastAsia="Times New Roman" w:hAnsi="Times New Roman"/>
                <w:color w:val="000000" w:themeColor="text1"/>
                <w:lang w:eastAsia="pl-PL"/>
              </w:rPr>
              <w:t>EUR</w:t>
            </w:r>
            <w:r w:rsidR="00D431BB">
              <w:rPr>
                <w:rFonts w:ascii="Times New Roman" w:eastAsia="Times New Roman" w:hAnsi="Times New Roman"/>
                <w:lang w:eastAsia="pl-PL"/>
              </w:rPr>
              <w:t xml:space="preserve"> (prow)</w:t>
            </w:r>
          </w:p>
          <w:p w:rsidR="00D431BB" w:rsidRPr="00F66931" w:rsidRDefault="00D431BB" w:rsidP="00426F17">
            <w:pPr>
              <w:spacing w:after="0" w:line="240" w:lineRule="auto"/>
              <w:jc w:val="both"/>
              <w:rPr>
                <w:rFonts w:ascii="Times New Roman" w:eastAsia="Times New Roman" w:hAnsi="Times New Roman"/>
                <w:lang w:eastAsia="pl-PL"/>
              </w:rPr>
            </w:pPr>
            <w:r>
              <w:rPr>
                <w:rFonts w:ascii="Times New Roman" w:eastAsia="Times New Roman" w:hAnsi="Times New Roman"/>
                <w:lang w:eastAsia="pl-PL"/>
              </w:rPr>
              <w:t>1 713 960,00 zł (po ryby)</w:t>
            </w:r>
          </w:p>
          <w:p w:rsidR="00D32BD9" w:rsidRPr="00F66931" w:rsidRDefault="00D32BD9" w:rsidP="00426F17">
            <w:pPr>
              <w:spacing w:after="0" w:line="240" w:lineRule="auto"/>
              <w:jc w:val="both"/>
              <w:rPr>
                <w:rFonts w:ascii="Times New Roman" w:eastAsia="Times New Roman" w:hAnsi="Times New Roman"/>
                <w:lang w:eastAsia="pl-PL"/>
              </w:rPr>
            </w:pPr>
          </w:p>
          <w:p w:rsidR="00D32BD9" w:rsidRPr="00F66931" w:rsidRDefault="00D32BD9" w:rsidP="00A83F67">
            <w:pPr>
              <w:spacing w:after="0" w:line="240" w:lineRule="auto"/>
              <w:jc w:val="both"/>
              <w:rPr>
                <w:rFonts w:ascii="Times New Roman" w:eastAsia="Times New Roman" w:hAnsi="Times New Roman"/>
                <w:lang w:eastAsia="pl-PL"/>
              </w:rPr>
            </w:pPr>
            <w:r w:rsidRPr="00F66931">
              <w:rPr>
                <w:rFonts w:ascii="Times New Roman" w:eastAsia="Times New Roman" w:hAnsi="Times New Roman"/>
                <w:lang w:eastAsia="pl-PL"/>
              </w:rPr>
              <w:t xml:space="preserve">% z całego budżetu – </w:t>
            </w:r>
            <w:r w:rsidR="006475B8">
              <w:rPr>
                <w:rFonts w:ascii="Times New Roman" w:eastAsia="Times New Roman" w:hAnsi="Times New Roman"/>
                <w:lang w:eastAsia="pl-PL"/>
              </w:rPr>
              <w:t>1</w:t>
            </w:r>
            <w:r w:rsidR="00761EF4">
              <w:rPr>
                <w:rFonts w:ascii="Times New Roman" w:eastAsia="Times New Roman" w:hAnsi="Times New Roman"/>
                <w:lang w:eastAsia="pl-PL"/>
              </w:rPr>
              <w:t>8,92</w:t>
            </w:r>
            <w:r w:rsidR="00E711A6" w:rsidRPr="00F66931">
              <w:rPr>
                <w:rFonts w:ascii="Times New Roman" w:eastAsia="Times New Roman" w:hAnsi="Times New Roman"/>
                <w:lang w:eastAsia="pl-PL"/>
              </w:rPr>
              <w:t xml:space="preserve"> </w:t>
            </w:r>
          </w:p>
          <w:p w:rsidR="00D32BD9" w:rsidRPr="00F66931" w:rsidRDefault="00D32BD9" w:rsidP="00A83F67">
            <w:pPr>
              <w:spacing w:after="0" w:line="240" w:lineRule="auto"/>
              <w:jc w:val="both"/>
              <w:rPr>
                <w:rFonts w:ascii="Times New Roman" w:eastAsia="Times New Roman" w:hAnsi="Times New Roman"/>
                <w:lang w:eastAsia="pl-PL"/>
              </w:rPr>
            </w:pPr>
          </w:p>
          <w:p w:rsidR="00D32BD9" w:rsidRPr="00F66931" w:rsidRDefault="00D32BD9" w:rsidP="00A83F67">
            <w:pPr>
              <w:spacing w:after="0" w:line="240" w:lineRule="auto"/>
              <w:jc w:val="both"/>
              <w:rPr>
                <w:rFonts w:ascii="Times New Roman" w:eastAsia="Times New Roman" w:hAnsi="Times New Roman"/>
                <w:b/>
                <w:lang w:eastAsia="pl-PL"/>
              </w:rPr>
            </w:pPr>
            <w:r w:rsidRPr="00F66931">
              <w:rPr>
                <w:rFonts w:ascii="Times New Roman" w:eastAsia="Times New Roman" w:hAnsi="Times New Roman"/>
                <w:lang w:eastAsia="pl-PL"/>
              </w:rPr>
              <w:t>% z PROW –</w:t>
            </w:r>
            <w:r w:rsidR="001A5A33" w:rsidRPr="00BF2CE2">
              <w:rPr>
                <w:rFonts w:ascii="Times New Roman" w:eastAsia="Times New Roman" w:hAnsi="Times New Roman"/>
                <w:color w:val="000000" w:themeColor="text1"/>
                <w:lang w:eastAsia="pl-PL"/>
              </w:rPr>
              <w:t>19,61</w:t>
            </w:r>
          </w:p>
          <w:p w:rsidR="00D32BD9" w:rsidRPr="00F66931" w:rsidRDefault="00D32BD9" w:rsidP="00BF2CE2">
            <w:pPr>
              <w:spacing w:after="0" w:line="240" w:lineRule="auto"/>
              <w:jc w:val="both"/>
              <w:rPr>
                <w:rFonts w:ascii="Times New Roman" w:eastAsia="Times New Roman" w:hAnsi="Times New Roman"/>
                <w:highlight w:val="yellow"/>
                <w:lang w:eastAsia="pl-PL"/>
              </w:rPr>
            </w:pPr>
            <w:r w:rsidRPr="00F66931">
              <w:rPr>
                <w:rFonts w:ascii="Times New Roman" w:eastAsia="Times New Roman" w:hAnsi="Times New Roman"/>
                <w:lang w:eastAsia="pl-PL"/>
              </w:rPr>
              <w:t>% z PORYBY –</w:t>
            </w:r>
            <w:r w:rsidR="001A5A33" w:rsidRPr="00BF2CE2">
              <w:rPr>
                <w:rFonts w:ascii="Times New Roman" w:eastAsia="Times New Roman" w:hAnsi="Times New Roman"/>
                <w:color w:val="000000" w:themeColor="text1"/>
                <w:lang w:eastAsia="pl-PL"/>
              </w:rPr>
              <w:t>19,99</w:t>
            </w:r>
          </w:p>
        </w:tc>
        <w:tc>
          <w:tcPr>
            <w:tcW w:w="1276" w:type="dxa"/>
            <w:shd w:val="clear" w:color="auto" w:fill="FEDEF6"/>
          </w:tcPr>
          <w:p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lang w:eastAsia="pl-PL"/>
              </w:rPr>
              <w:t xml:space="preserve">PROW </w:t>
            </w:r>
          </w:p>
          <w:p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lang w:eastAsia="pl-PL"/>
              </w:rPr>
              <w:t>PO RYBY</w:t>
            </w:r>
          </w:p>
        </w:tc>
        <w:tc>
          <w:tcPr>
            <w:tcW w:w="5386" w:type="dxa"/>
            <w:shd w:val="clear" w:color="auto" w:fill="FEDEF6"/>
          </w:tcPr>
          <w:p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lang w:eastAsia="pl-PL"/>
              </w:rPr>
              <w:t>Turystyka jest branżą, która ma duże szanse rozwoju co w konsekwencji przyczyni się do poprawy jakości życia mieszkańców obszaru. Połączenie w tym celu funduszu PROW i PO RYBY daje szersze pole do działania poprzez zbudowanie oferty wykorzystującej potencjał obszaru (wiejskość, tradycja) wzbogaconej ofertą opartą o walory wodne i dziedzictwo rybackie. Zarówno fundusze jak produkty, które powstaną po zrealizowaniu założonych działań uzupełniają się dając spójny i kompleksowy produkt turystyczny. Działania zaplanowane w tym celu będą realizowane w ustalonej kolejności, zgodnie z planem działania, co pozwoli na stopniową budowę kompleksowej oferty obszaru oraz jej promocję i w końcu sprzedaż.</w:t>
            </w:r>
          </w:p>
        </w:tc>
      </w:tr>
      <w:tr w:rsidR="00D32BD9" w:rsidRPr="00FD6FE6" w:rsidTr="0031136F">
        <w:tc>
          <w:tcPr>
            <w:tcW w:w="1809" w:type="dxa"/>
            <w:shd w:val="clear" w:color="auto" w:fill="FEDEF6"/>
          </w:tcPr>
          <w:p w:rsidR="00D32BD9" w:rsidRPr="00FD6FE6" w:rsidRDefault="00D32BD9" w:rsidP="00426F17">
            <w:pPr>
              <w:spacing w:after="0" w:line="240" w:lineRule="auto"/>
              <w:jc w:val="both"/>
              <w:rPr>
                <w:rFonts w:ascii="Times New Roman" w:eastAsia="Times New Roman" w:hAnsi="Times New Roman"/>
                <w:b/>
                <w:bCs/>
                <w:lang w:eastAsia="pl-PL"/>
              </w:rPr>
            </w:pPr>
            <w:r w:rsidRPr="00FD6FE6">
              <w:rPr>
                <w:rFonts w:ascii="Times New Roman" w:eastAsia="Times New Roman" w:hAnsi="Times New Roman"/>
                <w:b/>
                <w:lang w:eastAsia="pl-PL"/>
              </w:rPr>
              <w:t>III</w:t>
            </w:r>
            <w:r w:rsidRPr="00FD6FE6">
              <w:rPr>
                <w:rFonts w:ascii="Times New Roman" w:eastAsia="Times New Roman" w:hAnsi="Times New Roman"/>
                <w:b/>
                <w:bCs/>
                <w:lang w:eastAsia="pl-PL"/>
              </w:rPr>
              <w:t xml:space="preserve"> </w:t>
            </w:r>
          </w:p>
          <w:p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bCs/>
                <w:lang w:eastAsia="pl-PL"/>
              </w:rPr>
              <w:t>Obszar LGD konkurencyjny gospodarczo z przedsiębiorczymi mieszkańcami świadomymi atutów swojego otoczenia</w:t>
            </w:r>
          </w:p>
        </w:tc>
        <w:tc>
          <w:tcPr>
            <w:tcW w:w="1843" w:type="dxa"/>
            <w:shd w:val="clear" w:color="auto" w:fill="FEDEF6"/>
          </w:tcPr>
          <w:p w:rsidR="00D32BD9" w:rsidRPr="00BF2CE2" w:rsidRDefault="001A5A33" w:rsidP="00426F17">
            <w:pPr>
              <w:spacing w:after="0" w:line="240" w:lineRule="auto"/>
              <w:jc w:val="both"/>
              <w:rPr>
                <w:rFonts w:ascii="Times New Roman" w:eastAsia="Times New Roman" w:hAnsi="Times New Roman"/>
                <w:color w:val="000000" w:themeColor="text1"/>
                <w:lang w:eastAsia="pl-PL"/>
              </w:rPr>
            </w:pPr>
            <w:r w:rsidRPr="00BF2CE2">
              <w:rPr>
                <w:rFonts w:ascii="Times New Roman" w:eastAsia="Times New Roman" w:hAnsi="Times New Roman"/>
                <w:color w:val="000000" w:themeColor="text1"/>
                <w:lang w:eastAsia="pl-PL"/>
              </w:rPr>
              <w:t>1 293543,05</w:t>
            </w:r>
            <w:r w:rsidR="00D431BB" w:rsidRPr="00BF2CE2">
              <w:rPr>
                <w:rFonts w:ascii="Times New Roman" w:eastAsia="Times New Roman" w:hAnsi="Times New Roman"/>
                <w:color w:val="000000" w:themeColor="text1"/>
                <w:lang w:eastAsia="pl-PL"/>
              </w:rPr>
              <w:t xml:space="preserve"> EUR</w:t>
            </w:r>
          </w:p>
          <w:p w:rsidR="00D32BD9" w:rsidRPr="00F66931" w:rsidRDefault="00D32BD9" w:rsidP="00426F17">
            <w:pPr>
              <w:spacing w:after="0" w:line="240" w:lineRule="auto"/>
              <w:jc w:val="both"/>
              <w:rPr>
                <w:rFonts w:ascii="Times New Roman" w:eastAsia="Times New Roman" w:hAnsi="Times New Roman"/>
                <w:lang w:eastAsia="pl-PL"/>
              </w:rPr>
            </w:pPr>
          </w:p>
          <w:p w:rsidR="00D32BD9" w:rsidRPr="001A5A33" w:rsidRDefault="00D32BD9" w:rsidP="00A83F67">
            <w:pPr>
              <w:spacing w:after="0" w:line="240" w:lineRule="auto"/>
              <w:jc w:val="both"/>
              <w:rPr>
                <w:rFonts w:ascii="Times New Roman" w:eastAsia="Times New Roman" w:hAnsi="Times New Roman"/>
                <w:color w:val="FF0000"/>
                <w:lang w:eastAsia="pl-PL"/>
              </w:rPr>
            </w:pPr>
            <w:r w:rsidRPr="00F66931">
              <w:rPr>
                <w:rFonts w:ascii="Times New Roman" w:eastAsia="Times New Roman" w:hAnsi="Times New Roman"/>
                <w:lang w:eastAsia="pl-PL"/>
              </w:rPr>
              <w:t>% z całego budżetu –</w:t>
            </w:r>
            <w:r w:rsidR="001A5A33" w:rsidRPr="00BF2CE2">
              <w:rPr>
                <w:rFonts w:ascii="Times New Roman" w:eastAsia="Times New Roman" w:hAnsi="Times New Roman"/>
                <w:color w:val="000000" w:themeColor="text1"/>
                <w:lang w:eastAsia="pl-PL"/>
              </w:rPr>
              <w:t>23,11</w:t>
            </w:r>
            <w:r w:rsidR="007134FC" w:rsidRPr="001A5A33">
              <w:rPr>
                <w:rFonts w:ascii="Times New Roman" w:eastAsia="Times New Roman" w:hAnsi="Times New Roman"/>
                <w:color w:val="FF0000"/>
                <w:lang w:eastAsia="pl-PL"/>
              </w:rPr>
              <w:t xml:space="preserve"> </w:t>
            </w:r>
          </w:p>
          <w:p w:rsidR="00D32BD9" w:rsidRPr="00F66931" w:rsidRDefault="00D32BD9" w:rsidP="00A83F67">
            <w:pPr>
              <w:spacing w:after="0" w:line="240" w:lineRule="auto"/>
              <w:jc w:val="both"/>
              <w:rPr>
                <w:rFonts w:ascii="Times New Roman" w:eastAsia="Times New Roman" w:hAnsi="Times New Roman"/>
                <w:lang w:eastAsia="pl-PL"/>
              </w:rPr>
            </w:pPr>
          </w:p>
          <w:p w:rsidR="00D32BD9" w:rsidRPr="00F66931" w:rsidRDefault="00D32BD9" w:rsidP="00BF2CE2">
            <w:pPr>
              <w:spacing w:after="0" w:line="240" w:lineRule="auto"/>
              <w:jc w:val="both"/>
              <w:rPr>
                <w:rFonts w:ascii="Times New Roman" w:eastAsia="Times New Roman" w:hAnsi="Times New Roman"/>
                <w:highlight w:val="yellow"/>
                <w:lang w:eastAsia="pl-PL"/>
              </w:rPr>
            </w:pPr>
            <w:r w:rsidRPr="00F66931">
              <w:rPr>
                <w:rFonts w:ascii="Times New Roman" w:eastAsia="Times New Roman" w:hAnsi="Times New Roman"/>
                <w:lang w:eastAsia="pl-PL"/>
              </w:rPr>
              <w:t>% z PROW –</w:t>
            </w:r>
            <w:r w:rsidR="001A5A33" w:rsidRPr="00BF2CE2">
              <w:rPr>
                <w:rFonts w:ascii="Times New Roman" w:eastAsia="Times New Roman" w:hAnsi="Times New Roman"/>
                <w:color w:val="000000" w:themeColor="text1"/>
                <w:lang w:eastAsia="pl-PL"/>
              </w:rPr>
              <w:t>51,18</w:t>
            </w:r>
          </w:p>
        </w:tc>
        <w:tc>
          <w:tcPr>
            <w:tcW w:w="1276" w:type="dxa"/>
            <w:shd w:val="clear" w:color="auto" w:fill="FEDEF6"/>
          </w:tcPr>
          <w:p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lang w:eastAsia="pl-PL"/>
              </w:rPr>
              <w:t>PROW</w:t>
            </w:r>
          </w:p>
        </w:tc>
        <w:tc>
          <w:tcPr>
            <w:tcW w:w="5386" w:type="dxa"/>
            <w:shd w:val="clear" w:color="auto" w:fill="FEDEF6"/>
          </w:tcPr>
          <w:p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lang w:eastAsia="pl-PL"/>
              </w:rPr>
              <w:t>Przedsiębiorczość na obszarze LGD powinna się opierać na przetwórstwie i sprzedaży produktów lokalnych. Realizacja celu zakłada wsparcie takiej działalności oraz podniesienie kompetencji mieszkańców w zakresie przedsiębiorczości oraz we wprowadzaniu innowacji. Wdrożenie tego działania jest niezwykle ważne ponieważ przekłada się na tworzenie miejsc pracy oraz poprawę sytuacji gospodarczej obszaru. Cel będzie realizowany zgodnie z planem działania w ustalonej kolejności (produkcja, przetwórstwo, budowa marki, promocja, sprzedaż) Jest to uzasadnione, ponieważ zaplanowane przedsięwzięcia uzupełniają się tworząc w efekcie końcowym gospodarczy produkt który, może być konkurencyjny nie tylko na obszarze LGD.</w:t>
            </w:r>
          </w:p>
        </w:tc>
      </w:tr>
      <w:tr w:rsidR="00D32BD9" w:rsidRPr="00FD6FE6" w:rsidTr="0031136F">
        <w:tc>
          <w:tcPr>
            <w:tcW w:w="1809" w:type="dxa"/>
            <w:shd w:val="clear" w:color="auto" w:fill="FEDEF6"/>
          </w:tcPr>
          <w:p w:rsidR="00D32BD9" w:rsidRPr="00FD6FE6" w:rsidRDefault="00D32BD9" w:rsidP="00426F17">
            <w:pPr>
              <w:spacing w:after="0" w:line="240" w:lineRule="auto"/>
              <w:jc w:val="both"/>
              <w:rPr>
                <w:rFonts w:ascii="Times New Roman" w:eastAsia="Times New Roman" w:hAnsi="Times New Roman"/>
                <w:b/>
                <w:bCs/>
                <w:lang w:eastAsia="pl-PL"/>
              </w:rPr>
            </w:pPr>
            <w:r w:rsidRPr="00FD6FE6">
              <w:rPr>
                <w:rFonts w:ascii="Times New Roman" w:eastAsia="Times New Roman" w:hAnsi="Times New Roman"/>
                <w:b/>
                <w:lang w:eastAsia="pl-PL"/>
              </w:rPr>
              <w:t>IV</w:t>
            </w:r>
            <w:r w:rsidRPr="00FD6FE6">
              <w:rPr>
                <w:rFonts w:ascii="Times New Roman" w:eastAsia="Times New Roman" w:hAnsi="Times New Roman"/>
                <w:b/>
                <w:bCs/>
                <w:lang w:eastAsia="pl-PL"/>
              </w:rPr>
              <w:t xml:space="preserve"> </w:t>
            </w:r>
          </w:p>
          <w:p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bCs/>
                <w:lang w:eastAsia="pl-PL"/>
              </w:rPr>
              <w:t>Aktywni i świadomi mieszkańcy dbający o kulturę i dziedzictwo obszaru LGD oraz środowisko naturalne</w:t>
            </w:r>
          </w:p>
        </w:tc>
        <w:tc>
          <w:tcPr>
            <w:tcW w:w="1843" w:type="dxa"/>
            <w:shd w:val="clear" w:color="auto" w:fill="FEDEF6"/>
          </w:tcPr>
          <w:p w:rsidR="00D32BD9" w:rsidRPr="00FD6FE6" w:rsidRDefault="00D32BD9" w:rsidP="00426F17">
            <w:pPr>
              <w:spacing w:after="0" w:line="240" w:lineRule="auto"/>
              <w:jc w:val="both"/>
              <w:rPr>
                <w:rFonts w:ascii="Times New Roman" w:eastAsia="Times New Roman" w:hAnsi="Times New Roman"/>
                <w:lang w:eastAsia="pl-PL"/>
              </w:rPr>
            </w:pPr>
          </w:p>
          <w:p w:rsidR="00455079" w:rsidRPr="00BF2CE2" w:rsidRDefault="00CD639D" w:rsidP="00426F17">
            <w:pPr>
              <w:spacing w:after="0" w:line="240" w:lineRule="auto"/>
              <w:jc w:val="both"/>
              <w:rPr>
                <w:rFonts w:ascii="Times New Roman" w:eastAsia="Times New Roman" w:hAnsi="Times New Roman"/>
                <w:color w:val="000000" w:themeColor="text1"/>
                <w:lang w:eastAsia="pl-PL"/>
              </w:rPr>
            </w:pPr>
            <w:r w:rsidRPr="00BF2CE2">
              <w:rPr>
                <w:rFonts w:ascii="Times New Roman" w:eastAsia="Times New Roman" w:hAnsi="Times New Roman"/>
                <w:color w:val="000000" w:themeColor="text1"/>
                <w:lang w:eastAsia="pl-PL"/>
              </w:rPr>
              <w:t>1 195 334,00</w:t>
            </w:r>
            <w:r w:rsidR="00D431BB" w:rsidRPr="00BF2CE2">
              <w:rPr>
                <w:rFonts w:ascii="Times New Roman" w:eastAsia="Times New Roman" w:hAnsi="Times New Roman"/>
                <w:color w:val="000000" w:themeColor="text1"/>
                <w:lang w:eastAsia="pl-PL"/>
              </w:rPr>
              <w:t>(po ryby)</w:t>
            </w:r>
          </w:p>
          <w:p w:rsidR="00D431BB" w:rsidRDefault="00D431BB" w:rsidP="00426F17">
            <w:pPr>
              <w:spacing w:after="0" w:line="240" w:lineRule="auto"/>
              <w:jc w:val="both"/>
              <w:rPr>
                <w:rFonts w:ascii="Times New Roman" w:eastAsia="Times New Roman" w:hAnsi="Times New Roman"/>
                <w:lang w:eastAsia="pl-PL"/>
              </w:rPr>
            </w:pPr>
          </w:p>
          <w:p w:rsidR="00D431BB" w:rsidRPr="00F66931" w:rsidRDefault="00CD639D" w:rsidP="00426F17">
            <w:pPr>
              <w:spacing w:after="0" w:line="240" w:lineRule="auto"/>
              <w:jc w:val="both"/>
              <w:rPr>
                <w:rFonts w:ascii="Times New Roman" w:eastAsia="Times New Roman" w:hAnsi="Times New Roman"/>
                <w:lang w:eastAsia="pl-PL"/>
              </w:rPr>
            </w:pPr>
            <w:r w:rsidRPr="00BF2CE2">
              <w:rPr>
                <w:rFonts w:ascii="Times New Roman" w:eastAsia="Times New Roman" w:hAnsi="Times New Roman"/>
                <w:color w:val="000000" w:themeColor="text1"/>
                <w:lang w:eastAsia="pl-PL"/>
              </w:rPr>
              <w:t>1 010 776,68</w:t>
            </w:r>
            <w:r>
              <w:rPr>
                <w:rFonts w:ascii="Times New Roman" w:eastAsia="Times New Roman" w:hAnsi="Times New Roman"/>
                <w:color w:val="FF0000"/>
                <w:lang w:eastAsia="pl-PL"/>
              </w:rPr>
              <w:t xml:space="preserve"> </w:t>
            </w:r>
            <w:r w:rsidR="00D431BB">
              <w:rPr>
                <w:rFonts w:ascii="Times New Roman" w:eastAsia="Times New Roman" w:hAnsi="Times New Roman"/>
                <w:lang w:eastAsia="pl-PL"/>
              </w:rPr>
              <w:t>EUR (prow)</w:t>
            </w:r>
          </w:p>
          <w:p w:rsidR="00D32BD9" w:rsidRPr="00F66931" w:rsidRDefault="00D32BD9" w:rsidP="00426F17">
            <w:pPr>
              <w:spacing w:after="0" w:line="240" w:lineRule="auto"/>
              <w:jc w:val="both"/>
              <w:rPr>
                <w:rFonts w:ascii="Times New Roman" w:eastAsia="Times New Roman" w:hAnsi="Times New Roman"/>
                <w:b/>
                <w:lang w:eastAsia="pl-PL"/>
              </w:rPr>
            </w:pPr>
            <w:r w:rsidRPr="00F66931">
              <w:rPr>
                <w:rFonts w:ascii="Times New Roman" w:eastAsia="Times New Roman" w:hAnsi="Times New Roman"/>
                <w:lang w:eastAsia="pl-PL"/>
              </w:rPr>
              <w:t>% z całego budżetu –</w:t>
            </w:r>
            <w:r w:rsidR="00CD639D" w:rsidRPr="00BF2CE2">
              <w:rPr>
                <w:rFonts w:ascii="Times New Roman" w:eastAsia="Times New Roman" w:hAnsi="Times New Roman"/>
                <w:color w:val="000000" w:themeColor="text1"/>
                <w:lang w:eastAsia="pl-PL"/>
              </w:rPr>
              <w:t>23,40</w:t>
            </w:r>
          </w:p>
          <w:p w:rsidR="00D32BD9" w:rsidRPr="00F66931" w:rsidRDefault="00D32BD9" w:rsidP="00426F17">
            <w:pPr>
              <w:spacing w:after="0" w:line="240" w:lineRule="auto"/>
              <w:jc w:val="both"/>
              <w:rPr>
                <w:rFonts w:ascii="Times New Roman" w:eastAsia="Times New Roman" w:hAnsi="Times New Roman"/>
                <w:lang w:eastAsia="pl-PL"/>
              </w:rPr>
            </w:pPr>
          </w:p>
          <w:p w:rsidR="00D32BD9" w:rsidRPr="00BF2CE2" w:rsidRDefault="00D32BD9" w:rsidP="00426F17">
            <w:pPr>
              <w:spacing w:after="0" w:line="240" w:lineRule="auto"/>
              <w:jc w:val="both"/>
              <w:rPr>
                <w:rFonts w:ascii="Times New Roman" w:eastAsia="Times New Roman" w:hAnsi="Times New Roman"/>
                <w:b/>
                <w:color w:val="000000" w:themeColor="text1"/>
                <w:lang w:eastAsia="pl-PL"/>
              </w:rPr>
            </w:pPr>
            <w:r w:rsidRPr="00F66931">
              <w:rPr>
                <w:rFonts w:ascii="Times New Roman" w:eastAsia="Times New Roman" w:hAnsi="Times New Roman"/>
                <w:lang w:eastAsia="pl-PL"/>
              </w:rPr>
              <w:t>% z PROW –</w:t>
            </w:r>
            <w:r w:rsidR="00CD639D" w:rsidRPr="00BF2CE2">
              <w:rPr>
                <w:rFonts w:ascii="Times New Roman" w:eastAsia="Times New Roman" w:hAnsi="Times New Roman"/>
                <w:color w:val="000000" w:themeColor="text1"/>
                <w:lang w:eastAsia="pl-PL"/>
              </w:rPr>
              <w:t>39,99</w:t>
            </w:r>
          </w:p>
          <w:p w:rsidR="00D32BD9" w:rsidRPr="00FD6FE6" w:rsidRDefault="00D32BD9" w:rsidP="00BF2CE2">
            <w:pPr>
              <w:spacing w:after="0" w:line="240" w:lineRule="auto"/>
              <w:jc w:val="both"/>
              <w:rPr>
                <w:rFonts w:ascii="Times New Roman" w:eastAsia="Times New Roman" w:hAnsi="Times New Roman"/>
                <w:lang w:eastAsia="pl-PL"/>
              </w:rPr>
            </w:pPr>
            <w:r w:rsidRPr="00BF2CE2">
              <w:rPr>
                <w:rFonts w:ascii="Times New Roman" w:eastAsia="Times New Roman" w:hAnsi="Times New Roman"/>
                <w:color w:val="000000" w:themeColor="text1"/>
                <w:lang w:eastAsia="pl-PL"/>
              </w:rPr>
              <w:t>% z PORYBY –</w:t>
            </w:r>
            <w:r w:rsidR="00CD639D" w:rsidRPr="00BF2CE2">
              <w:rPr>
                <w:rFonts w:ascii="Times New Roman" w:eastAsia="Times New Roman" w:hAnsi="Times New Roman"/>
                <w:color w:val="000000" w:themeColor="text1"/>
                <w:lang w:eastAsia="pl-PL"/>
              </w:rPr>
              <w:t>13,62</w:t>
            </w:r>
          </w:p>
        </w:tc>
        <w:tc>
          <w:tcPr>
            <w:tcW w:w="1276" w:type="dxa"/>
            <w:shd w:val="clear" w:color="auto" w:fill="FEDEF6"/>
          </w:tcPr>
          <w:p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lang w:eastAsia="pl-PL"/>
              </w:rPr>
              <w:t xml:space="preserve">PROW </w:t>
            </w:r>
          </w:p>
          <w:p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lang w:eastAsia="pl-PL"/>
              </w:rPr>
              <w:t>PO RYBY</w:t>
            </w:r>
          </w:p>
        </w:tc>
        <w:tc>
          <w:tcPr>
            <w:tcW w:w="5386" w:type="dxa"/>
            <w:shd w:val="clear" w:color="auto" w:fill="FEDEF6"/>
          </w:tcPr>
          <w:p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hAnsi="Times New Roman"/>
              </w:rPr>
              <w:t xml:space="preserve">Spójność obszaru LGD, w sposób istotny związana jest z aktywnością i tożsamością mieszkańców oraz dbałością o dziedzictwo kulturowe i przyrodnicze. Dlatego też, w ramach tego celu realizowane będą działania aktywizujące mieszkańców, oraz mające na celu zachowanie dziedzictwa. Ponadto zaplanowano przedsięwzięcia skierowane do grup defaworyzowanych, które nie tylko będą niosły doraźną pomoc, ale również zakładają wsparcie kompetencji tych osób oraz wskazanie sposobu radzenia sobie w trudnych sytuacjach. Dodatkowo, ważna jest odpowiedzialność za środowisko naturalne, jako wspólne dobro, dlatego też ważnym aspektem jest podnoszenie świadomości mieszkańców w tym temacie. </w:t>
            </w:r>
          </w:p>
        </w:tc>
      </w:tr>
    </w:tbl>
    <w:p w:rsidR="0031136F" w:rsidRPr="00FD6FE6" w:rsidRDefault="0031136F" w:rsidP="00D32BD9">
      <w:pPr>
        <w:spacing w:after="0" w:line="240" w:lineRule="auto"/>
        <w:ind w:firstLine="708"/>
        <w:jc w:val="both"/>
        <w:rPr>
          <w:rFonts w:ascii="Times New Roman" w:hAnsi="Times New Roman"/>
          <w:sz w:val="12"/>
          <w:szCs w:val="12"/>
        </w:rPr>
      </w:pPr>
    </w:p>
    <w:p w:rsidR="00D32BD9" w:rsidRPr="00FD6FE6" w:rsidRDefault="00D32BD9" w:rsidP="00D32BD9">
      <w:pPr>
        <w:spacing w:after="0" w:line="240" w:lineRule="auto"/>
        <w:ind w:firstLine="708"/>
        <w:jc w:val="both"/>
        <w:rPr>
          <w:rFonts w:ascii="Times New Roman" w:hAnsi="Times New Roman"/>
        </w:rPr>
      </w:pPr>
      <w:r w:rsidRPr="00FD6FE6">
        <w:rPr>
          <w:rFonts w:ascii="Times New Roman" w:hAnsi="Times New Roman"/>
        </w:rPr>
        <w:t xml:space="preserve">W celu wsparcia większej liczby operacji poziom dofinansowania w ramach projektów grantowych został obniżony w stosunku do określonego w rozporządzeniu, co przyczyni się do realizacji przedsięwzięć przez podmioty wnoszące wkład własny i przeznaczenia na realizację wyższych kwot. Ponadto w ramach operacji własnych LGD określiła poziom wkładu własnego na poziomie 5%, co również wpłynie na zwiększenie efektywności realizowanych zadań. Dodatkowo w kryteriach wyboru w niektórych działaniach premiowane będą operacje, których wkład własny będzie przewyższał wkład wymagany o 5% (rozpoczynanie i rozwijanie działalności gospodarczej). Intensywność wsparcia dla poszczególnych działań została opisana w rozdziale V. </w:t>
      </w:r>
    </w:p>
    <w:p w:rsidR="00D32BD9" w:rsidRPr="00FD6FE6" w:rsidRDefault="00D32BD9" w:rsidP="00480DDD">
      <w:pPr>
        <w:spacing w:after="0" w:line="240" w:lineRule="auto"/>
        <w:ind w:firstLine="708"/>
        <w:jc w:val="both"/>
        <w:rPr>
          <w:rFonts w:ascii="Times New Roman" w:hAnsi="Times New Roman"/>
        </w:rPr>
      </w:pPr>
      <w:r w:rsidRPr="00FD6FE6">
        <w:rPr>
          <w:rFonts w:ascii="Times New Roman" w:hAnsi="Times New Roman"/>
        </w:rPr>
        <w:t xml:space="preserve">Harmonogram osiągania wskaźników został ustalony podczas konsultacji społecznych oraz w odniesieniu do osiągnięcia celów szczegółowych i celu ogólnego. Ważnym aspektem było podejście kompleksowe, skupiające się na uzupełnianiu się celów szczegółowych, co pozwala osiągnąć cel ogólny. Działania zostały rozplanowane w odpowiedniej kolejności sprzyjającej i pomagającej osiągać lesze efekty następnych działań (np. produkt, promocja, sprzedaż). Cele ogólne również się wzajemnie uzupełniają i ich realizacja jest od siebie zależna, co również zostało wzięte pod uwagę przy planowaniu kolejności ogłaszanych konkursów. Uwzględniono również działania finansowane z aktywizacji jako uzupełnienie działań w celu wzmocnienia społeczności, która utrzyma wysoką mobilizację w całym procesie realizacji LSR i osiąganiu wskaźników. </w:t>
      </w:r>
    </w:p>
    <w:p w:rsidR="00504B15" w:rsidRPr="00FD6FE6" w:rsidRDefault="00504B15" w:rsidP="0069667E">
      <w:pPr>
        <w:pStyle w:val="Nagwek1"/>
        <w:shd w:val="clear" w:color="auto" w:fill="7030A0"/>
        <w:spacing w:before="0" w:after="0" w:line="240" w:lineRule="auto"/>
        <w:rPr>
          <w:rFonts w:ascii="Times New Roman" w:hAnsi="Times New Roman"/>
          <w:sz w:val="26"/>
          <w:szCs w:val="26"/>
        </w:rPr>
      </w:pPr>
      <w:bookmarkStart w:id="26" w:name="_Toc439278327"/>
      <w:r w:rsidRPr="00FD6FE6">
        <w:rPr>
          <w:rFonts w:ascii="Times New Roman" w:hAnsi="Times New Roman"/>
          <w:sz w:val="26"/>
          <w:szCs w:val="26"/>
        </w:rPr>
        <w:lastRenderedPageBreak/>
        <w:t>Rozdział IX</w:t>
      </w:r>
      <w:r w:rsidR="00D32BD9" w:rsidRPr="00FD6FE6">
        <w:rPr>
          <w:rFonts w:ascii="Times New Roman" w:hAnsi="Times New Roman"/>
          <w:sz w:val="26"/>
          <w:szCs w:val="26"/>
        </w:rPr>
        <w:t xml:space="preserve"> Plan komunikacji</w:t>
      </w:r>
      <w:bookmarkEnd w:id="26"/>
    </w:p>
    <w:p w:rsidR="00D32BD9" w:rsidRPr="00FD6FE6" w:rsidRDefault="00D32BD9" w:rsidP="00D32BD9">
      <w:pPr>
        <w:pStyle w:val="Default"/>
        <w:jc w:val="both"/>
        <w:rPr>
          <w:rFonts w:ascii="Times New Roman" w:hAnsi="Times New Roman" w:cs="Times New Roman"/>
          <w:color w:val="auto"/>
          <w:sz w:val="22"/>
          <w:szCs w:val="22"/>
        </w:rPr>
      </w:pPr>
      <w:r w:rsidRPr="00FD6FE6">
        <w:rPr>
          <w:rFonts w:ascii="Times New Roman" w:hAnsi="Times New Roman" w:cs="Times New Roman"/>
          <w:color w:val="auto"/>
          <w:sz w:val="22"/>
          <w:szCs w:val="22"/>
        </w:rPr>
        <w:t>Plan komunikacji zapewnia realizację działań informacyjnych w celu prawidłowego i efektywnego wdrażania Strategii Rozwoju Lokalnego Kierowanego przez Społeczność na lata 2016-2022. Określa podstawowe zasady i metody prowadzenia działań informacyjnych i promocyjnych, grupy docelowe, cele i efekty.</w:t>
      </w:r>
    </w:p>
    <w:p w:rsidR="00D32BD9" w:rsidRPr="00FD6FE6" w:rsidRDefault="00D32BD9" w:rsidP="00D32BD9">
      <w:pPr>
        <w:spacing w:after="0" w:line="240" w:lineRule="auto"/>
        <w:jc w:val="both"/>
        <w:rPr>
          <w:rFonts w:ascii="Times New Roman" w:hAnsi="Times New Roman"/>
          <w:lang w:eastAsia="pl-PL"/>
        </w:rPr>
      </w:pPr>
      <w:r w:rsidRPr="00FD6FE6">
        <w:rPr>
          <w:rFonts w:ascii="Times New Roman" w:hAnsi="Times New Roman"/>
          <w:lang w:eastAsia="pl-PL"/>
        </w:rPr>
        <w:t>Doświadczenia z poprzedniego okresu programowania stanowią cenne źródło informacji na temat określania narzędzi, kanałów docierania do odbiorcy i planów działań informacyjno – promocyjnych w latach 2007-2013, szczególnie dla instytucji odpowiedzialnych za promocję Programu na poziomie regionu.</w:t>
      </w:r>
    </w:p>
    <w:p w:rsidR="00D32BD9" w:rsidRPr="00FD6FE6" w:rsidRDefault="00D32BD9" w:rsidP="00A20740">
      <w:pPr>
        <w:spacing w:after="0" w:line="240" w:lineRule="auto"/>
        <w:jc w:val="both"/>
        <w:rPr>
          <w:rFonts w:ascii="Times New Roman" w:hAnsi="Times New Roman"/>
          <w:lang w:eastAsia="pl-PL"/>
        </w:rPr>
      </w:pPr>
      <w:r w:rsidRPr="00FD6FE6">
        <w:rPr>
          <w:rFonts w:ascii="Times New Roman" w:hAnsi="Times New Roman"/>
          <w:lang w:eastAsia="pl-PL"/>
        </w:rPr>
        <w:t>Z analizy doświadczeń zarówno udokumentowanych, jak i obserwacji własnych z procesu wdrażania LSR na lata 2009-2015 wynika, że pomimo pozytywnej informacji zwrotnej dotyczącej komunikacji, proces ten nadal można usprawniać, szczególnie w związku z rozszerzeniem grupy beneficjentów. Postanowiono wprowadzić dodatkowe, innowacyjne formy komunikowania się z mieszkańcami, które przyczynią się do osiągnięcia celów LSR, a ponadto zapewnią udział i wpływ społeczności lokalnej w całym procesie jej wdrażania.</w:t>
      </w:r>
    </w:p>
    <w:p w:rsidR="00D32BD9" w:rsidRPr="00FD6FE6" w:rsidRDefault="00D32BD9" w:rsidP="00A20740">
      <w:pPr>
        <w:spacing w:after="0" w:line="240" w:lineRule="auto"/>
        <w:jc w:val="both"/>
        <w:rPr>
          <w:rFonts w:ascii="Times New Roman" w:hAnsi="Times New Roman"/>
          <w:lang w:eastAsia="pl-PL"/>
        </w:rPr>
      </w:pPr>
      <w:r w:rsidRPr="00FD6FE6">
        <w:rPr>
          <w:rFonts w:ascii="Times New Roman" w:hAnsi="Times New Roman"/>
          <w:lang w:eastAsia="pl-PL"/>
        </w:rPr>
        <w:t xml:space="preserve">Z przeprowadzonego badania ewaluacyjnego na koniec wdrażania LSR na lata 2009-2015 wynika, że beneficjenci ocenili proces wdrażania LSR bardzo dobrze oraz czuli się wystarczająco skutecznie informowani o poszczególnych etapach i zmiany w tym zakresie nie są oczekiwane. Rekomendowano, aby utrzymać dotychczasowy, wysoki poziom funkcjonowania organów LGD przede wszystkim poprzez kontakt z beneficjentami i mieszkańcami. Rekomendowano również zwiększenie liczby szkoleń, warsztatów i spotkań w tym o utrzymanie dotychczasowego, wysokiego poziomu działań. Dodatkowo zwrócono uwagę na wprowadzenie podziału szkoleń i spotkań na grupy o różnym stopniu zaawansowania poprzez oddzielenie beneficjentów przygotowujących wniosek od realizujących i rozliczających. </w:t>
      </w:r>
    </w:p>
    <w:p w:rsidR="00D32BD9" w:rsidRPr="00FD6FE6" w:rsidRDefault="00D32BD9" w:rsidP="00A20740">
      <w:pPr>
        <w:spacing w:after="0" w:line="240" w:lineRule="auto"/>
        <w:jc w:val="both"/>
        <w:rPr>
          <w:rFonts w:ascii="Times New Roman" w:hAnsi="Times New Roman"/>
          <w:lang w:eastAsia="pl-PL"/>
        </w:rPr>
      </w:pPr>
      <w:r w:rsidRPr="00FD6FE6">
        <w:rPr>
          <w:rFonts w:ascii="Times New Roman" w:hAnsi="Times New Roman"/>
          <w:lang w:eastAsia="pl-PL"/>
        </w:rPr>
        <w:t xml:space="preserve">Podczas spotkań konsultacyjnych i rozmów indywidualnych uczestnicy zgłosili konieczność zwiększenia informacji docierającej do nich przez Internet (newsletter, e-mailing, e-konsultacje). Jednak najwięcej osób proponowało wprowadzenie częstszych spotkań informacyjnych i szkoleń zwłaszcza przed naborami organizowanych w każdej gminie. </w:t>
      </w:r>
    </w:p>
    <w:p w:rsidR="00D32BD9" w:rsidRPr="00FD6FE6" w:rsidRDefault="00D32BD9" w:rsidP="00A20740">
      <w:pPr>
        <w:spacing w:after="0" w:line="240" w:lineRule="auto"/>
        <w:jc w:val="both"/>
        <w:rPr>
          <w:rFonts w:ascii="Times New Roman" w:hAnsi="Times New Roman"/>
          <w:lang w:eastAsia="pl-PL"/>
        </w:rPr>
      </w:pPr>
      <w:r w:rsidRPr="00FD6FE6">
        <w:rPr>
          <w:rFonts w:ascii="Times New Roman" w:hAnsi="Times New Roman"/>
          <w:lang w:eastAsia="pl-PL"/>
        </w:rPr>
        <w:t>Podczas spotkań konsultacyjnych z grupami defaworyzowanymi uczestnicy zgłosili że, najlepszą formą komunikacji będzie kontakt telefoniczny oraz spotkania i szkolenia w małych grupach.</w:t>
      </w:r>
    </w:p>
    <w:p w:rsidR="00D32BD9" w:rsidRPr="00FD6FE6" w:rsidRDefault="00D32BD9" w:rsidP="00A20740">
      <w:pPr>
        <w:spacing w:after="0" w:line="240" w:lineRule="auto"/>
        <w:jc w:val="both"/>
        <w:rPr>
          <w:rFonts w:ascii="Times New Roman" w:hAnsi="Times New Roman"/>
          <w:lang w:eastAsia="pl-PL"/>
        </w:rPr>
      </w:pPr>
      <w:r w:rsidRPr="00FD6FE6">
        <w:rPr>
          <w:rFonts w:ascii="Times New Roman" w:hAnsi="Times New Roman"/>
          <w:lang w:eastAsia="pl-PL"/>
        </w:rPr>
        <w:t>Z przeprowadzonych ankiet metodą CATI (ankietę wypełniło 679 osób) wynika, że mieszkańcy chcą być informowani o działaniach LGD poprzez organizację zebrań/spotkań z przedstawicielami LGD oraz poprzez zamieszczanie informacji na stronie LGD i urzędów gmin. Pojawiła się również informacja dotycząca kontaktu telefonicznego oraz pocztą tzw. „pantoflową”, dla której odzwierciedleniem jest kartka z informacją przekazywana od domu do domu przez sołtysa w danej miejscowości. Wśród młodzieży najczęstszą formą informacji był internet w tym portale społecznościowe.</w:t>
      </w:r>
    </w:p>
    <w:p w:rsidR="00504B15" w:rsidRPr="00FD6FE6" w:rsidRDefault="00D32BD9" w:rsidP="00A20740">
      <w:pPr>
        <w:spacing w:after="0" w:line="240" w:lineRule="auto"/>
        <w:jc w:val="both"/>
        <w:rPr>
          <w:rFonts w:ascii="Times New Roman" w:hAnsi="Times New Roman"/>
          <w:lang w:eastAsia="pl-PL"/>
        </w:rPr>
      </w:pPr>
      <w:r w:rsidRPr="00FD6FE6">
        <w:rPr>
          <w:rFonts w:ascii="Times New Roman" w:hAnsi="Times New Roman"/>
          <w:lang w:eastAsia="pl-PL"/>
        </w:rPr>
        <w:t>Z obserwacji własnych i doświadczeń wynika, że istnieje konieczność współpracy między wszystkimi podmiotami zaangażowanymi we wdrażanie LSR celem osiągnięcia pozytywnego efektu synergii i komplementarności wsparcia oraz niezbędna jest koordynacja działań informacyjno-promocyjnych na poziomie lokalnym w celu jak najskuteczniejszego i pełnego wykorzystania Funduszy Unijnych.</w:t>
      </w:r>
    </w:p>
    <w:p w:rsidR="00504B15" w:rsidRPr="00FD6FE6" w:rsidRDefault="00504B15" w:rsidP="0069667E">
      <w:pPr>
        <w:pStyle w:val="Nagwek1"/>
        <w:shd w:val="clear" w:color="auto" w:fill="7030A0"/>
        <w:spacing w:before="0" w:after="0" w:line="240" w:lineRule="auto"/>
        <w:rPr>
          <w:rFonts w:ascii="Times New Roman" w:hAnsi="Times New Roman"/>
          <w:sz w:val="26"/>
          <w:szCs w:val="26"/>
        </w:rPr>
      </w:pPr>
      <w:bookmarkStart w:id="27" w:name="_Toc439278328"/>
      <w:r w:rsidRPr="00FD6FE6">
        <w:rPr>
          <w:rFonts w:ascii="Times New Roman" w:hAnsi="Times New Roman"/>
          <w:sz w:val="26"/>
          <w:szCs w:val="26"/>
        </w:rPr>
        <w:t>Rozdział X</w:t>
      </w:r>
      <w:r w:rsidR="00426F17" w:rsidRPr="00FD6FE6">
        <w:rPr>
          <w:rFonts w:ascii="Times New Roman" w:hAnsi="Times New Roman"/>
          <w:sz w:val="26"/>
          <w:szCs w:val="26"/>
        </w:rPr>
        <w:t xml:space="preserve"> Zintegrowanie</w:t>
      </w:r>
      <w:bookmarkEnd w:id="27"/>
      <w:r w:rsidR="00426F17" w:rsidRPr="00FD6FE6">
        <w:rPr>
          <w:rFonts w:ascii="Times New Roman" w:hAnsi="Times New Roman"/>
          <w:sz w:val="26"/>
          <w:szCs w:val="26"/>
        </w:rPr>
        <w:t xml:space="preserve"> </w:t>
      </w:r>
    </w:p>
    <w:p w:rsidR="00426F17" w:rsidRPr="00FD6FE6" w:rsidRDefault="00426F17" w:rsidP="00A20740">
      <w:pPr>
        <w:tabs>
          <w:tab w:val="left" w:pos="915"/>
        </w:tabs>
        <w:spacing w:after="0" w:line="240" w:lineRule="auto"/>
        <w:jc w:val="both"/>
        <w:rPr>
          <w:rFonts w:ascii="Times New Roman" w:hAnsi="Times New Roman"/>
        </w:rPr>
      </w:pPr>
      <w:r w:rsidRPr="00FD6FE6">
        <w:rPr>
          <w:rFonts w:ascii="Times New Roman" w:hAnsi="Times New Roman"/>
        </w:rPr>
        <w:t>Strategia Rozwoju Lokalnego kierowanego przez społeczność LGD „Owocowy Szlak” to spójny zestaw operacji mających na celu osiągnięcie założonych celów i zaspokojenie potrzeb, które przyczyniają się do osiągnięcia celów UE odnośnie inteligentnego, zrównoważonego rozwoju społeczeństwa. Jednym z podstawowych elementów, na który należy zwrócić uwagę jest jej zintegrowany charakter. Podejście zintegrowane w ramach LSR LGD „Owocowy Szlak” i sformułowanych w jej ramach przedsięwzięć przejawia się w następujących aspektach:</w:t>
      </w:r>
    </w:p>
    <w:p w:rsidR="00426F17" w:rsidRPr="00FD6FE6" w:rsidRDefault="00426F17" w:rsidP="00A40178">
      <w:pPr>
        <w:pStyle w:val="Default"/>
        <w:numPr>
          <w:ilvl w:val="0"/>
          <w:numId w:val="24"/>
        </w:numPr>
        <w:rPr>
          <w:rFonts w:ascii="Times New Roman" w:hAnsi="Times New Roman" w:cs="Times New Roman"/>
          <w:color w:val="auto"/>
          <w:sz w:val="22"/>
          <w:szCs w:val="22"/>
        </w:rPr>
      </w:pPr>
      <w:r w:rsidRPr="00FD6FE6">
        <w:rPr>
          <w:rFonts w:ascii="Times New Roman" w:hAnsi="Times New Roman" w:cs="Times New Roman"/>
          <w:color w:val="auto"/>
          <w:sz w:val="22"/>
          <w:szCs w:val="22"/>
        </w:rPr>
        <w:t xml:space="preserve">spójności pomiędzy poszczególnymi celami i przedsięwzięciami; </w:t>
      </w:r>
    </w:p>
    <w:p w:rsidR="00426F17" w:rsidRPr="00FD6FE6" w:rsidRDefault="00426F17" w:rsidP="00A40178">
      <w:pPr>
        <w:pStyle w:val="Default"/>
        <w:numPr>
          <w:ilvl w:val="0"/>
          <w:numId w:val="24"/>
        </w:numPr>
        <w:rPr>
          <w:rFonts w:ascii="Times New Roman" w:hAnsi="Times New Roman" w:cs="Times New Roman"/>
          <w:color w:val="auto"/>
          <w:sz w:val="22"/>
          <w:szCs w:val="22"/>
        </w:rPr>
      </w:pPr>
      <w:r w:rsidRPr="00FD6FE6">
        <w:rPr>
          <w:rFonts w:ascii="Times New Roman" w:hAnsi="Times New Roman" w:cs="Times New Roman"/>
          <w:color w:val="auto"/>
          <w:sz w:val="22"/>
          <w:szCs w:val="22"/>
        </w:rPr>
        <w:t xml:space="preserve">związków pomiędzy podmiotami uczestniczącymi w realizacji LSR; </w:t>
      </w:r>
    </w:p>
    <w:p w:rsidR="00426F17" w:rsidRPr="00FD6FE6" w:rsidRDefault="00426F17" w:rsidP="00A40178">
      <w:pPr>
        <w:pStyle w:val="Default"/>
        <w:numPr>
          <w:ilvl w:val="0"/>
          <w:numId w:val="24"/>
        </w:numPr>
        <w:rPr>
          <w:rFonts w:ascii="Times New Roman" w:hAnsi="Times New Roman" w:cs="Times New Roman"/>
          <w:color w:val="auto"/>
          <w:sz w:val="22"/>
          <w:szCs w:val="22"/>
        </w:rPr>
      </w:pPr>
      <w:r w:rsidRPr="00FD6FE6">
        <w:rPr>
          <w:rFonts w:ascii="Times New Roman" w:hAnsi="Times New Roman" w:cs="Times New Roman"/>
          <w:color w:val="auto"/>
          <w:sz w:val="22"/>
          <w:szCs w:val="22"/>
        </w:rPr>
        <w:t>wykorzystania różnych zasobów lokalnych do realizacji przyjętych celów ogólnych i szczegółowych (integracja sektorów, partnerów, branż działalności).</w:t>
      </w:r>
    </w:p>
    <w:p w:rsidR="00426F17" w:rsidRPr="00FD6FE6" w:rsidRDefault="00426F17" w:rsidP="00426F17">
      <w:pPr>
        <w:spacing w:after="0" w:line="240" w:lineRule="auto"/>
        <w:jc w:val="both"/>
        <w:rPr>
          <w:rFonts w:ascii="Times New Roman" w:eastAsia="Times New Roman" w:hAnsi="Times New Roman"/>
          <w:lang w:eastAsia="pl-PL"/>
        </w:rPr>
      </w:pPr>
      <w:r w:rsidRPr="00FD6FE6">
        <w:rPr>
          <w:rFonts w:ascii="Times New Roman" w:hAnsi="Times New Roman"/>
        </w:rPr>
        <w:t xml:space="preserve">Określone w strategii cele ogólne, szczegółowe i przedsięwzięcia tworzą wspólny, ściśle ze sobą powiązany system. </w:t>
      </w:r>
      <w:r w:rsidRPr="00FD6FE6">
        <w:rPr>
          <w:rFonts w:ascii="Times New Roman" w:eastAsia="Times New Roman" w:hAnsi="Times New Roman"/>
          <w:lang w:eastAsia="pl-PL"/>
        </w:rPr>
        <w:t>Takie kompleksowe podejście sprawia, iż działania określone w LSR wzajemnie na siebie oddziałują, dzięki czemu zwiększają swą efektywność, skuteczniej przyczyniając się do poprawy jakości życia oraz rozwoju na obszarze LGD.</w:t>
      </w:r>
    </w:p>
    <w:p w:rsidR="00426F17" w:rsidRPr="00FB1545" w:rsidRDefault="00426F17" w:rsidP="00A20740">
      <w:pPr>
        <w:pStyle w:val="Default"/>
        <w:jc w:val="both"/>
        <w:rPr>
          <w:rFonts w:ascii="Times New Roman" w:hAnsi="Times New Roman" w:cs="Times New Roman"/>
          <w:sz w:val="22"/>
          <w:szCs w:val="22"/>
        </w:rPr>
      </w:pPr>
      <w:r w:rsidRPr="00FD6FE6">
        <w:rPr>
          <w:rFonts w:ascii="Times New Roman" w:hAnsi="Times New Roman" w:cs="Times New Roman"/>
          <w:color w:val="auto"/>
          <w:sz w:val="22"/>
          <w:szCs w:val="22"/>
        </w:rPr>
        <w:t xml:space="preserve">Zintegrowane podejście do celu ogólnego „Konkurencyjny i innowacyjny obszar rybacki i akwakultury” przyczyni się do rozwoju i wzrostu potencjału tej dziedziny działalności. Zintegrowany charakter będzie polegał na współpracy sektorów poprzez wielokierunkowe działania poprawiające warunki funkcjonowania tego sektora, w pełni wykorzystujące jego potencjał, a co z tym idzie, zwiększające jego rangę gospodarczą nie tylko na obszarze LGD, ale również w skali ogólnopolskiej. I tak jednostki samorządu terytorialnego we współpracy z gospodarstwami rybackimi będą wspólnie podejmować działania na rzecz przeciwdziałania i zapobiegania szkodom. Dla przedsiębiorców z tej branży przewidziano działania polegające na budowie, rozbudowie, adaptacji oraz wyposażeniu (w innowacyjny pod względem technologicznym sprzęt/urządzenia) istniejących podmiotów rybackich, działania na rzecz usprawniania sprzedaży ryb oraz podnoszenie wartości lokalnych produktów </w:t>
      </w:r>
      <w:r w:rsidRPr="00FD6FE6">
        <w:rPr>
          <w:rFonts w:ascii="Times New Roman" w:hAnsi="Times New Roman" w:cs="Times New Roman"/>
          <w:color w:val="auto"/>
          <w:sz w:val="22"/>
          <w:szCs w:val="22"/>
        </w:rPr>
        <w:lastRenderedPageBreak/>
        <w:t>rybactwa i wspieranie ich w dążeniach do poprawy jakości produktu. Równocześnie przewidziano działania wspierające podejmowanie dodatkowych aktywności poza sektorem lub w jego otoczeniu, w szczególności</w:t>
      </w:r>
      <w:r w:rsidRPr="00FB1545">
        <w:rPr>
          <w:rFonts w:ascii="Times New Roman" w:hAnsi="Times New Roman" w:cs="Times New Roman"/>
          <w:sz w:val="22"/>
          <w:szCs w:val="22"/>
        </w:rPr>
        <w:t xml:space="preserve"> dotyczy to małych, rodzinnych oraz nisko dochodowych gospodarstw rybackich. LGD również włączy się w realizacje założeń zintegrowanego charakteru poprzez realizację międzynarodowego projektu współpracy, przyczyniającego się do wymiany doświadczeń i promocji produktów rybackich na obszarze partnera. </w:t>
      </w:r>
    </w:p>
    <w:p w:rsidR="00426F17" w:rsidRPr="00FB1545" w:rsidRDefault="00426F17" w:rsidP="00A20740">
      <w:pPr>
        <w:pStyle w:val="Default"/>
        <w:jc w:val="both"/>
        <w:rPr>
          <w:rFonts w:ascii="Times New Roman" w:hAnsi="Times New Roman" w:cs="Times New Roman"/>
          <w:sz w:val="22"/>
          <w:szCs w:val="22"/>
        </w:rPr>
      </w:pPr>
      <w:r w:rsidRPr="00FB1545">
        <w:rPr>
          <w:rFonts w:ascii="Times New Roman" w:hAnsi="Times New Roman" w:cs="Times New Roman"/>
          <w:sz w:val="22"/>
          <w:szCs w:val="22"/>
        </w:rPr>
        <w:t xml:space="preserve">Jak wynika z przeprowadzonej analizy SWOT ważną i pożądaną przez społeczeństwo zmianą, która przyczyni się do poprawy jakości życia na obszarach wiejskich jest zintegrowane wykorzystanie walorów przyrodniczych, kulturowych i historycznych obszaru. Dlatego też zaplanowano w LSR realizację celów wymagających współdziałania i zaangażowania reprezentantów wszystkich sektorów: publicznego, społecznego i gospodarczego oraz społeczności lokalnej. Cel „Obszar LGD atrakcyjny turystycznie z rozwiniętymi specjalistycznymi i innowacyjnymi usługami wykorzystującymi dziedzictwo, zasoby lokalne, środowisko i kapitał społeczny” jest związany z rozwojem branży turystycznej, która w sposób zrównoważony wykorzystuje zasoby lokalne (kulturowe, przyrodnicze, historyczne). Swoim zakresem będzie on obejmował działania zintegrowane dzięki zaangażowaniu poszczególnych sektorów: samorządy/instytucje kultury będą tworzyły odpowiednie warunki, np. poprzez zagospodarowanie zbiorników i cieków wodnych oraz terenów przyległych na funkcje turystyczne, rekreacyjne i edukacyjne, przedsiębiorcy zasilą te obiekty usługami, a organizacje pozarządowe włączą swoich członków w działania promujące atrakcje turystyczne oraz będą współorganizatorami imprez i współtwórcami pomysłów na lokalne produkty. </w:t>
      </w:r>
    </w:p>
    <w:p w:rsidR="00426F17" w:rsidRPr="00FB1545" w:rsidRDefault="00426F17" w:rsidP="00A20740">
      <w:pPr>
        <w:pStyle w:val="Default"/>
        <w:jc w:val="both"/>
        <w:rPr>
          <w:rFonts w:ascii="Times New Roman" w:hAnsi="Times New Roman" w:cs="Times New Roman"/>
          <w:sz w:val="22"/>
          <w:szCs w:val="22"/>
        </w:rPr>
      </w:pPr>
      <w:r w:rsidRPr="00FB1545">
        <w:rPr>
          <w:rFonts w:ascii="Times New Roman" w:hAnsi="Times New Roman" w:cs="Times New Roman"/>
          <w:sz w:val="22"/>
          <w:szCs w:val="22"/>
        </w:rPr>
        <w:t xml:space="preserve">Zaplanowano zintegrowanie poszczególnych przedsięwzięć i operacji, jakie w ramach LSR mogą być realizowane. I tak zaplanowano działania związane z dostosowaniem i wyposażeniem obiektów pełniących funkcje społeczno – kulturalne - najczęściej jest to zadanie realizowane przez jednostki samorządowe. Ale to organizacje społeczne są podmiotami, które przyczyniają się do efektywnego wykorzystania tej bazy poprzez rozwijanie aktywności lokalnej społeczności, organizując różne przedsięwzięcia. Świetlice będą również pełniły role klubików, gdzie poprzez swoją ofertę kulturalną będą zachęcać matki z dziećmi do aktywnej integracji, a jednocześnie będą stwarzały miejsce kreatywnego pobytu dla ich pociech. </w:t>
      </w:r>
    </w:p>
    <w:p w:rsidR="00426F17" w:rsidRPr="00D041C9" w:rsidRDefault="00426F17" w:rsidP="00426F17">
      <w:pPr>
        <w:spacing w:after="0" w:line="240" w:lineRule="auto"/>
        <w:jc w:val="both"/>
        <w:rPr>
          <w:rFonts w:ascii="Times New Roman" w:hAnsi="Times New Roman"/>
          <w:color w:val="000000"/>
        </w:rPr>
      </w:pPr>
      <w:r w:rsidRPr="00FB1545">
        <w:rPr>
          <w:rFonts w:ascii="Times New Roman" w:hAnsi="Times New Roman"/>
        </w:rPr>
        <w:t>W ramach celu szczegółowego „Rozwój przedsiębiorczości</w:t>
      </w:r>
      <w:r w:rsidRPr="00832B3F">
        <w:rPr>
          <w:rFonts w:ascii="Times New Roman" w:hAnsi="Times New Roman"/>
        </w:rPr>
        <w:t xml:space="preserve"> związanej z przetwórstwem rolno - spożywczym, produkcją i sprzedażą produktów lokalnych oraz wykorzystującą potencjał rolnictwa</w:t>
      </w:r>
      <w:r>
        <w:rPr>
          <w:rFonts w:ascii="Times New Roman" w:hAnsi="Times New Roman"/>
        </w:rPr>
        <w:t>”</w:t>
      </w:r>
      <w:r w:rsidR="00FB1545">
        <w:rPr>
          <w:rFonts w:ascii="Times New Roman" w:hAnsi="Times New Roman"/>
        </w:rPr>
        <w:t xml:space="preserve"> zaplanowano realizację </w:t>
      </w:r>
      <w:r w:rsidRPr="00832B3F">
        <w:rPr>
          <w:rFonts w:ascii="Times New Roman" w:hAnsi="Times New Roman"/>
        </w:rPr>
        <w:t>przedsięwzięć: „Wspieranie działalności związanej z przetwórstwem rolno – spożywczym” oraz</w:t>
      </w:r>
      <w:r>
        <w:t xml:space="preserve"> </w:t>
      </w:r>
      <w:r w:rsidRPr="004A0DDC">
        <w:rPr>
          <w:rFonts w:ascii="Times New Roman" w:hAnsi="Times New Roman"/>
        </w:rPr>
        <w:t>„</w:t>
      </w:r>
      <w:r w:rsidRPr="00D041C9">
        <w:rPr>
          <w:rFonts w:ascii="Times New Roman" w:hAnsi="Times New Roman"/>
        </w:rPr>
        <w:t xml:space="preserve">Wspieranie działalności związanej z wprowadzaniem na rynek produktów lokalnych w ramach krótkich łańcuchów dostaw” oraz „Wspieranie działalności wykorzystującej potencjał rolnictwa, które mają charakter zintegrowany. W sposób spójny i kompleksowy uzupełniają poprzez zaangażowanie różnych partnerów i branż tworząc tzw. ZIT. Zaplanowano zaangażowanie przynajmniej 3 branż działalności gospodarczej. W ramach tego przedsięwzięć możliwe będzie otrzymanie wsparcia na tworzenie/rozwój działalności gospodarczej polegającej na sprzedaży artykułów spożywczych, gdzie będzie punktowany na poziomie wyboru operacji zakupu produktów lokalnych z tzw. „półki” z produktami lokalnymi. Dostawcami w/w. produktów będą producenci z branży przetwórstwa owoców i warzyw (np. dżemy, soki owocowe), którzy otrzymają wsparcie w ramach przetwórstwa produktów rolnych. Uzupełnieniem będzie przedsięwzięcie dotyczące działalności gospodarczej wykorzystującej potencjał rolnictwa np. firmy transportowe, które będą dostarczały produkty. Na poziomie wyboru operacji punkty będą przyznawane za nawiązanie współpracy, zakup półek i wprowadzenie do sprzedaży produktów lokalnych oraz ich promocja. Cel ten jest odpowiedzią na problem zidentyfikowany w analizie SWOT </w:t>
      </w:r>
      <w:r w:rsidRPr="00D041C9">
        <w:rPr>
          <w:rFonts w:ascii="Times New Roman" w:hAnsi="Times New Roman"/>
          <w:color w:val="000000"/>
        </w:rPr>
        <w:t xml:space="preserve">- niedostateczny marketing i brak dostępności produktów lokalnych dla mieszkańców i turystów oraz niedostateczne wykorzystanie zasobów rolnictwa do osiągania dochodów. </w:t>
      </w:r>
    </w:p>
    <w:p w:rsidR="00426F17" w:rsidRPr="00F97841" w:rsidRDefault="00426F17" w:rsidP="00A20740">
      <w:pPr>
        <w:pStyle w:val="Default"/>
        <w:jc w:val="both"/>
        <w:rPr>
          <w:rFonts w:ascii="Times New Roman" w:hAnsi="Times New Roman" w:cs="Times New Roman"/>
          <w:sz w:val="22"/>
          <w:szCs w:val="22"/>
        </w:rPr>
      </w:pPr>
      <w:r w:rsidRPr="00F97841">
        <w:rPr>
          <w:rFonts w:ascii="Times New Roman" w:hAnsi="Times New Roman" w:cs="Times New Roman"/>
          <w:sz w:val="22"/>
          <w:szCs w:val="22"/>
        </w:rPr>
        <w:t>Przedsięwzięcie „Tworzenie i przystosowanie miejsc związanych z kultywowaniem i edukacją dotyczącą dziedzictwa rybackiego” posiada charakter zintegrowany, gdyż wymaga wykorzystania zasobów kulturalnych, historycznych i przyrodniczych obszaru w oparciu o zasoby ludzkie. W ramach tego przedsięwzięcia będą szczególnie promowane inicjatywy realizowane z wykorzystaniem tradycji obszaru, a jednocześnie przyczyniające się do zagospodarowania przestrzeni społecznej (świetlice wiejskie) i przyrodniczej, np. zbiorników wodnych zlokalizowanych na terenie wszystkich gmin. Działania te będą służyły różnicowaniu działalności gospodarczej wykorzystującej wodny potencjał środowiska przy jednoczesnym rozwoju kapitału ludzkiego i społecznego.</w:t>
      </w:r>
    </w:p>
    <w:p w:rsidR="00426F17" w:rsidRPr="00F97841" w:rsidRDefault="00426F17" w:rsidP="00A20740">
      <w:pPr>
        <w:pStyle w:val="Default"/>
        <w:jc w:val="both"/>
        <w:rPr>
          <w:rFonts w:ascii="Times New Roman" w:hAnsi="Times New Roman" w:cs="Times New Roman"/>
          <w:sz w:val="22"/>
          <w:szCs w:val="22"/>
        </w:rPr>
      </w:pPr>
      <w:r w:rsidRPr="00F97841">
        <w:rPr>
          <w:rFonts w:ascii="Times New Roman" w:hAnsi="Times New Roman" w:cs="Times New Roman"/>
          <w:sz w:val="22"/>
          <w:szCs w:val="22"/>
        </w:rPr>
        <w:t xml:space="preserve">Zintegrowane podejście wyraża się również w zazębianiu się oraz przenikaniu celów i przedsięwzięć. Ochrona zasobów dziedzictwa kulturowego będzie ułatwiała rozwijanie turystyki, działania z zakresu integracji i zwiększania aktywności mieszkańców powinny zaprocentować wzrostem liczby mikroprzedsiębiorstw i podejmowanych oddolnych inicjatyw. Zaplanowane przedsięwzięcia bazują na zasobach obszaru LGD i w rezultacie mają przyczynić się do rozwoju turystyki, sektora rybackiego i rolno – spożywczego. </w:t>
      </w:r>
    </w:p>
    <w:p w:rsidR="00426F17" w:rsidRPr="00F97841" w:rsidRDefault="00426F17" w:rsidP="00426F17">
      <w:pPr>
        <w:pStyle w:val="Default"/>
        <w:jc w:val="both"/>
        <w:rPr>
          <w:rFonts w:ascii="Times New Roman" w:hAnsi="Times New Roman" w:cs="Times New Roman"/>
          <w:sz w:val="22"/>
          <w:szCs w:val="22"/>
        </w:rPr>
      </w:pPr>
      <w:r w:rsidRPr="00F97841">
        <w:rPr>
          <w:rFonts w:ascii="Times New Roman" w:hAnsi="Times New Roman" w:cs="Times New Roman"/>
          <w:sz w:val="22"/>
          <w:szCs w:val="22"/>
        </w:rPr>
        <w:t xml:space="preserve">LSR zapewnia zgodność i komplementarność z innymi dokumentami planistycznymi. </w:t>
      </w:r>
    </w:p>
    <w:p w:rsidR="00426F17" w:rsidRPr="00811341" w:rsidRDefault="00426F17" w:rsidP="00426F17">
      <w:pPr>
        <w:spacing w:after="0" w:line="240" w:lineRule="auto"/>
        <w:rPr>
          <w:rFonts w:ascii="Times New Roman" w:hAnsi="Times New Roman"/>
          <w:sz w:val="12"/>
          <w:szCs w:val="12"/>
        </w:rPr>
      </w:pPr>
    </w:p>
    <w:p w:rsidR="00426F17" w:rsidRPr="004A0DDC" w:rsidRDefault="00426F17" w:rsidP="00426F17">
      <w:pPr>
        <w:spacing w:after="0" w:line="240" w:lineRule="auto"/>
        <w:rPr>
          <w:rFonts w:ascii="Times New Roman" w:hAnsi="Times New Roman"/>
        </w:rPr>
      </w:pPr>
      <w:r w:rsidRPr="004A0DDC">
        <w:rPr>
          <w:rFonts w:ascii="Times New Roman" w:hAnsi="Times New Roman"/>
        </w:rPr>
        <w:t xml:space="preserve">Tabela </w:t>
      </w:r>
      <w:r w:rsidR="00480DDD">
        <w:rPr>
          <w:rFonts w:ascii="Times New Roman" w:hAnsi="Times New Roman"/>
        </w:rPr>
        <w:t>12.</w:t>
      </w:r>
      <w:r w:rsidRPr="004A0DDC">
        <w:rPr>
          <w:rFonts w:ascii="Times New Roman" w:hAnsi="Times New Roman"/>
        </w:rPr>
        <w:t xml:space="preserve"> Zintegrowanie LSR z</w:t>
      </w:r>
      <w:r>
        <w:rPr>
          <w:rFonts w:ascii="Times New Roman" w:hAnsi="Times New Roman"/>
        </w:rPr>
        <w:t>e</w:t>
      </w:r>
      <w:r w:rsidRPr="004A0DDC">
        <w:rPr>
          <w:rFonts w:ascii="Times New Roman" w:hAnsi="Times New Roman"/>
        </w:rPr>
        <w:t xml:space="preserve"> </w:t>
      </w:r>
      <w:r w:rsidRPr="004A0DDC">
        <w:rPr>
          <w:rFonts w:ascii="Times New Roman" w:hAnsi="Times New Roman"/>
          <w:bCs/>
        </w:rPr>
        <w:t>Strategią Rozwoju Powiatu Opolskiego na lata 2016-2023</w:t>
      </w:r>
    </w:p>
    <w:tbl>
      <w:tblPr>
        <w:tblW w:w="10429"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652"/>
        <w:gridCol w:w="3544"/>
        <w:gridCol w:w="3233"/>
      </w:tblGrid>
      <w:tr w:rsidR="00426F17" w:rsidRPr="00CF0864" w:rsidTr="0057143F">
        <w:tc>
          <w:tcPr>
            <w:tcW w:w="7196" w:type="dxa"/>
            <w:gridSpan w:val="2"/>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3233"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Strategia Rozwoju Powiatu Opolskiego na lata 2016-2023</w:t>
            </w:r>
          </w:p>
        </w:tc>
      </w:tr>
      <w:tr w:rsidR="00426F17" w:rsidRPr="00CF0864" w:rsidTr="0057143F">
        <w:tc>
          <w:tcPr>
            <w:tcW w:w="3652"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Cel szczegółowy</w:t>
            </w:r>
          </w:p>
        </w:tc>
        <w:tc>
          <w:tcPr>
            <w:tcW w:w="3544"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Nazwa przedsięwzięcia</w:t>
            </w:r>
          </w:p>
        </w:tc>
        <w:tc>
          <w:tcPr>
            <w:tcW w:w="3233" w:type="dxa"/>
            <w:shd w:val="clear" w:color="auto" w:fill="7030A0"/>
          </w:tcPr>
          <w:p w:rsidR="0057143F" w:rsidRPr="00CF0864" w:rsidRDefault="0057143F" w:rsidP="0057143F">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Priorytety i cele operacyjne</w:t>
            </w:r>
          </w:p>
        </w:tc>
      </w:tr>
      <w:tr w:rsidR="00426F17" w:rsidRPr="00CF0864" w:rsidTr="0057143F">
        <w:tc>
          <w:tcPr>
            <w:tcW w:w="3652"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lastRenderedPageBreak/>
              <w:t>1.2. Podnoszenie wartości produktów rybackich oraz rozwój usług obejmujących rybactwo i działalność gospodarczą wykorzystującą potencjał obszaru rybackiego</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2.3. Wsparcie działalności gospodarczej uzupełniającej ofertę turystyczną obszaru LGD</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3.1. Rozwój przedsiębiorczości związanej z przetwórstwem rolno - spożywczym, produkcją i sprzedażą produktów lokalnych oraz wykorzystującą potencjał rolnictwa</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3.2. Przeciwdziałanie wykluczeniu społecznemu i ograniczenie ubóstwa poprzez wsparcie zakładania i rozwijania innowacyjnej działalności gospodarczej w sektorze usług</w:t>
            </w:r>
          </w:p>
        </w:tc>
        <w:tc>
          <w:tcPr>
            <w:tcW w:w="3544"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2.3.1. Utworzenie i rozwój przedsiębiorstw świadczących usługi związane i uzupełniające sektor turystyczny</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2.3.2. Utworzenie i rozwój przedsiębiorstw wykorzystujących wodny potencjał obszaru rybackiego</w:t>
            </w:r>
          </w:p>
          <w:p w:rsidR="00743A93" w:rsidRDefault="00426F17" w:rsidP="00743A93">
            <w:pPr>
              <w:spacing w:after="0" w:line="240" w:lineRule="auto"/>
              <w:jc w:val="both"/>
              <w:rPr>
                <w:rFonts w:ascii="Times New Roman" w:hAnsi="Times New Roman"/>
                <w:bCs/>
                <w:sz w:val="20"/>
                <w:szCs w:val="20"/>
              </w:rPr>
            </w:pPr>
            <w:r w:rsidRPr="00CF0864">
              <w:rPr>
                <w:rFonts w:ascii="Times New Roman" w:hAnsi="Times New Roman"/>
                <w:bCs/>
                <w:sz w:val="20"/>
                <w:szCs w:val="20"/>
              </w:rPr>
              <w:t>3.1.1. Wspieranie działalności związanej z przetwórstwem rolno – spożywczym</w:t>
            </w:r>
          </w:p>
          <w:p w:rsidR="00426F17" w:rsidRPr="00CF0864" w:rsidRDefault="00426F17" w:rsidP="00743A93">
            <w:pPr>
              <w:spacing w:after="0" w:line="240" w:lineRule="auto"/>
              <w:jc w:val="both"/>
              <w:rPr>
                <w:rFonts w:ascii="Times New Roman" w:hAnsi="Times New Roman"/>
                <w:bCs/>
                <w:sz w:val="20"/>
                <w:szCs w:val="20"/>
              </w:rPr>
            </w:pPr>
            <w:r w:rsidRPr="00CF0864">
              <w:rPr>
                <w:rFonts w:ascii="Times New Roman" w:hAnsi="Times New Roman"/>
                <w:bCs/>
                <w:sz w:val="20"/>
                <w:szCs w:val="20"/>
              </w:rPr>
              <w:t>3.2.1. Wsparcie innowacyjnej działalności w sektorze usług</w:t>
            </w:r>
            <w:r w:rsidR="00743A93">
              <w:rPr>
                <w:rFonts w:ascii="Times New Roman" w:hAnsi="Times New Roman"/>
                <w:bCs/>
                <w:sz w:val="20"/>
                <w:szCs w:val="20"/>
              </w:rPr>
              <w:t xml:space="preserve"> produkcji i handlu</w:t>
            </w:r>
          </w:p>
        </w:tc>
        <w:tc>
          <w:tcPr>
            <w:tcW w:w="3233"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Priorytet 1.</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Lepiej funkcjonująca lokalna gospodarka i rynek pracy.</w:t>
            </w:r>
          </w:p>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Cele operacyjne</w:t>
            </w:r>
          </w:p>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bCs/>
                <w:sz w:val="20"/>
                <w:szCs w:val="20"/>
              </w:rPr>
              <w:t>1.4. Rozwój przedsiębiorczości i nowych form zatrudnienia</w:t>
            </w:r>
          </w:p>
        </w:tc>
      </w:tr>
      <w:tr w:rsidR="00426F17" w:rsidRPr="00CF0864" w:rsidTr="0057143F">
        <w:tc>
          <w:tcPr>
            <w:tcW w:w="3652"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2.1. Rozwój branży turystycznej wykorzystującej w sposób zrównoważony lokalne zasoby i dziedzictwo oraz pasje mieszkańców</w:t>
            </w:r>
          </w:p>
        </w:tc>
        <w:tc>
          <w:tcPr>
            <w:tcW w:w="3544"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2.1.1.Tworzenie i rozwój tematycznych obiektów turystycznych</w:t>
            </w:r>
          </w:p>
          <w:p w:rsidR="00426F17" w:rsidRPr="00CF0864" w:rsidRDefault="00426F17" w:rsidP="00275A3D">
            <w:pPr>
              <w:spacing w:after="0" w:line="240" w:lineRule="auto"/>
              <w:jc w:val="both"/>
              <w:rPr>
                <w:rFonts w:ascii="Times New Roman" w:hAnsi="Times New Roman"/>
                <w:bCs/>
                <w:sz w:val="20"/>
                <w:szCs w:val="20"/>
              </w:rPr>
            </w:pPr>
          </w:p>
        </w:tc>
        <w:tc>
          <w:tcPr>
            <w:tcW w:w="3233"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Priorytet 1.</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Lepiej funkcjonująca lokalna gospodarka i rynek pracy.</w:t>
            </w:r>
          </w:p>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Cele operacyjne</w:t>
            </w:r>
          </w:p>
          <w:p w:rsidR="00426F17" w:rsidRPr="00CF0864" w:rsidRDefault="00426F17" w:rsidP="00275A3D">
            <w:pPr>
              <w:pStyle w:val="Akapitzlist"/>
              <w:spacing w:after="0" w:line="240" w:lineRule="auto"/>
              <w:ind w:left="0"/>
              <w:jc w:val="both"/>
              <w:rPr>
                <w:rFonts w:ascii="Times New Roman" w:hAnsi="Times New Roman"/>
                <w:sz w:val="20"/>
                <w:szCs w:val="20"/>
              </w:rPr>
            </w:pPr>
            <w:r w:rsidRPr="00CF0864">
              <w:rPr>
                <w:rFonts w:ascii="Times New Roman" w:hAnsi="Times New Roman"/>
                <w:bCs/>
                <w:sz w:val="20"/>
                <w:szCs w:val="20"/>
              </w:rPr>
              <w:t>1.3. Rozwój zintegrowanych form turystyki w oparciu o lokalne walory i istniejącą infrastrukturę</w:t>
            </w:r>
          </w:p>
        </w:tc>
      </w:tr>
      <w:tr w:rsidR="00426F17" w:rsidRPr="00CF0864" w:rsidTr="0057143F">
        <w:tc>
          <w:tcPr>
            <w:tcW w:w="3652"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2.2. Rozwój infrastruktury uzupełniającej ofertę turystyczną LGD</w:t>
            </w:r>
          </w:p>
          <w:p w:rsidR="00426F17" w:rsidRPr="00CF0864" w:rsidRDefault="00426F17" w:rsidP="00275A3D">
            <w:pPr>
              <w:spacing w:after="0" w:line="240" w:lineRule="auto"/>
              <w:jc w:val="both"/>
              <w:rPr>
                <w:rFonts w:ascii="Times New Roman" w:hAnsi="Times New Roman"/>
                <w:bCs/>
                <w:sz w:val="20"/>
                <w:szCs w:val="20"/>
              </w:rPr>
            </w:pPr>
          </w:p>
        </w:tc>
        <w:tc>
          <w:tcPr>
            <w:tcW w:w="3544"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2.2.2. Zagospodarowanie zbiorników i cieków wodnych oraz terenów przyległych na funkcje turystyczne lub/i rekreacyjne lub/i edukacyjne</w:t>
            </w:r>
          </w:p>
        </w:tc>
        <w:tc>
          <w:tcPr>
            <w:tcW w:w="3233"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Priorytet 1.</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Lepiej funkcjonująca lokalna gospodarka i rynek pracy.</w:t>
            </w:r>
          </w:p>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Cele operacyjne</w:t>
            </w:r>
          </w:p>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bCs/>
                <w:sz w:val="20"/>
                <w:szCs w:val="20"/>
              </w:rPr>
              <w:t>1.1. Rozbudowa infrastruktury poprawiającej atrakcyjność inwestycyjną Powiatu</w:t>
            </w:r>
          </w:p>
        </w:tc>
      </w:tr>
      <w:tr w:rsidR="00426F17" w:rsidRPr="00CF0864" w:rsidTr="0057143F">
        <w:tc>
          <w:tcPr>
            <w:tcW w:w="3652"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4.1. Rozwój kapitału społecznego i zdolności samoorganizacji społeczności lokalnych wokół zasobów kulturowych, przyrodniczych i dziedzictwa lokalnego.</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4.2. Włączenie grup defaworyzowanych poprzez zwiększenie możliwości ich zaangażowania w życie społeczno - kulturalne obszaru LGD</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4.3. Wsparcie instytucji i osób zaangażowanych w prace na rzecz grup defaworyzowanych</w:t>
            </w:r>
          </w:p>
        </w:tc>
        <w:tc>
          <w:tcPr>
            <w:tcW w:w="3544"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4.1.1. Wsparcie liderów lokalnych w zakresie wykorzystania zasobów regionu</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4.2.1. Dostosowanie i wyposażenie obiektów pełniących funkcje społeczno – kulturalne</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4.3.1. Animacja współpracy na rzecz grup defaworyzowanych</w:t>
            </w:r>
          </w:p>
        </w:tc>
        <w:tc>
          <w:tcPr>
            <w:tcW w:w="3233" w:type="dxa"/>
            <w:shd w:val="clear" w:color="auto" w:fill="FEE8F8"/>
          </w:tcPr>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Priorytet 2.</w:t>
            </w:r>
          </w:p>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Lepszy dostęp mieszkańców do infrastruktury i usług publicznych</w:t>
            </w:r>
          </w:p>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2.5. Rozwój różnych form integracji społecznej i aktywności osób starszych</w:t>
            </w:r>
          </w:p>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2.3. Poprawa dostępności mieszkańców do usług kultury, sportu i rekreacji</w:t>
            </w:r>
          </w:p>
        </w:tc>
      </w:tr>
    </w:tbl>
    <w:p w:rsidR="00426F17" w:rsidRPr="00CF0864" w:rsidRDefault="00426F17" w:rsidP="00C9689B">
      <w:pPr>
        <w:spacing w:after="0" w:line="240" w:lineRule="auto"/>
        <w:rPr>
          <w:rFonts w:ascii="Times New Roman" w:hAnsi="Times New Roman"/>
          <w:sz w:val="20"/>
          <w:szCs w:val="20"/>
        </w:rPr>
      </w:pPr>
      <w:r w:rsidRPr="00CF0864">
        <w:rPr>
          <w:rFonts w:ascii="Times New Roman" w:hAnsi="Times New Roman"/>
          <w:sz w:val="20"/>
          <w:szCs w:val="20"/>
        </w:rPr>
        <w:t xml:space="preserve">Tabela </w:t>
      </w:r>
      <w:r w:rsidR="00480DDD" w:rsidRPr="00CF0864">
        <w:rPr>
          <w:rFonts w:ascii="Times New Roman" w:hAnsi="Times New Roman"/>
          <w:sz w:val="20"/>
          <w:szCs w:val="20"/>
        </w:rPr>
        <w:t>13.</w:t>
      </w:r>
      <w:r w:rsidRPr="00CF0864">
        <w:rPr>
          <w:rFonts w:ascii="Times New Roman" w:hAnsi="Times New Roman"/>
          <w:sz w:val="20"/>
          <w:szCs w:val="20"/>
        </w:rPr>
        <w:t xml:space="preserve"> Zintegrowanie LSR z</w:t>
      </w:r>
      <w:r w:rsidRPr="00CF0864">
        <w:rPr>
          <w:rFonts w:ascii="Times New Roman" w:hAnsi="Times New Roman"/>
          <w:bCs/>
          <w:sz w:val="20"/>
          <w:szCs w:val="20"/>
        </w:rPr>
        <w:t xml:space="preserve"> </w:t>
      </w:r>
      <w:r w:rsidRPr="00CF0864">
        <w:rPr>
          <w:rFonts w:ascii="Times New Roman" w:hAnsi="Times New Roman"/>
          <w:bCs/>
          <w:sz w:val="20"/>
          <w:szCs w:val="20"/>
          <w:lang w:eastAsia="pl-PL"/>
        </w:rPr>
        <w:t>Programem Ochrony Środowiska dla Powiatu Opolskiego na lata 2013-2016 z perspektywą do 2020 rok</w:t>
      </w:r>
      <w:r w:rsidRPr="00CF0864">
        <w:rPr>
          <w:rFonts w:ascii="Times New Roman" w:hAnsi="Times New Roman"/>
          <w:sz w:val="20"/>
          <w:szCs w:val="20"/>
        </w:rPr>
        <w:t>u</w:t>
      </w:r>
    </w:p>
    <w:tbl>
      <w:tblPr>
        <w:tblW w:w="10429"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836"/>
        <w:gridCol w:w="2942"/>
        <w:gridCol w:w="4651"/>
      </w:tblGrid>
      <w:tr w:rsidR="00426F17" w:rsidRPr="00CF0864" w:rsidTr="0057143F">
        <w:trPr>
          <w:trHeight w:val="237"/>
        </w:trPr>
        <w:tc>
          <w:tcPr>
            <w:tcW w:w="5778" w:type="dxa"/>
            <w:gridSpan w:val="2"/>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p>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4651" w:type="dxa"/>
            <w:shd w:val="clear" w:color="auto" w:fill="7030A0"/>
          </w:tcPr>
          <w:p w:rsidR="00C9689B" w:rsidRPr="00CF0864" w:rsidRDefault="00426F17" w:rsidP="00275A3D">
            <w:pPr>
              <w:autoSpaceDE w:val="0"/>
              <w:autoSpaceDN w:val="0"/>
              <w:adjustRightInd w:val="0"/>
              <w:spacing w:after="0" w:line="240" w:lineRule="auto"/>
              <w:jc w:val="center"/>
              <w:rPr>
                <w:rFonts w:ascii="Times New Roman" w:hAnsi="Times New Roman"/>
                <w:b/>
                <w:bCs/>
                <w:color w:val="FFFFFF"/>
                <w:sz w:val="20"/>
                <w:szCs w:val="20"/>
                <w:lang w:eastAsia="pl-PL"/>
              </w:rPr>
            </w:pPr>
            <w:r w:rsidRPr="00CF0864">
              <w:rPr>
                <w:rFonts w:ascii="Times New Roman" w:hAnsi="Times New Roman"/>
                <w:b/>
                <w:bCs/>
                <w:color w:val="FFFFFF"/>
                <w:sz w:val="20"/>
                <w:szCs w:val="20"/>
                <w:lang w:eastAsia="pl-PL"/>
              </w:rPr>
              <w:t>Program Ochrony</w:t>
            </w:r>
            <w:r w:rsidR="00C9689B" w:rsidRPr="00CF0864">
              <w:rPr>
                <w:rFonts w:ascii="Times New Roman" w:hAnsi="Times New Roman"/>
                <w:b/>
                <w:bCs/>
                <w:color w:val="FFFFFF"/>
                <w:sz w:val="20"/>
                <w:szCs w:val="20"/>
                <w:lang w:eastAsia="pl-PL"/>
              </w:rPr>
              <w:t xml:space="preserve"> </w:t>
            </w:r>
            <w:r w:rsidRPr="00CF0864">
              <w:rPr>
                <w:rFonts w:ascii="Times New Roman" w:hAnsi="Times New Roman"/>
                <w:b/>
                <w:bCs/>
                <w:color w:val="FFFFFF"/>
                <w:sz w:val="20"/>
                <w:szCs w:val="20"/>
                <w:lang w:eastAsia="pl-PL"/>
              </w:rPr>
              <w:t>Środowiska dla Powiatu Opolskiego</w:t>
            </w:r>
            <w:r w:rsidR="00C9689B" w:rsidRPr="00CF0864">
              <w:rPr>
                <w:rFonts w:ascii="Times New Roman" w:hAnsi="Times New Roman"/>
                <w:b/>
                <w:bCs/>
                <w:color w:val="FFFFFF"/>
                <w:sz w:val="20"/>
                <w:szCs w:val="20"/>
                <w:lang w:eastAsia="pl-PL"/>
              </w:rPr>
              <w:t xml:space="preserve"> </w:t>
            </w:r>
            <w:r w:rsidRPr="00CF0864">
              <w:rPr>
                <w:rFonts w:ascii="Times New Roman" w:hAnsi="Times New Roman"/>
                <w:b/>
                <w:bCs/>
                <w:color w:val="FFFFFF"/>
                <w:sz w:val="20"/>
                <w:szCs w:val="20"/>
                <w:lang w:eastAsia="pl-PL"/>
              </w:rPr>
              <w:t>na lata 2013-2016</w:t>
            </w:r>
          </w:p>
          <w:p w:rsidR="00426F17" w:rsidRPr="00CF0864" w:rsidRDefault="00426F17" w:rsidP="00275A3D">
            <w:pPr>
              <w:autoSpaceDE w:val="0"/>
              <w:autoSpaceDN w:val="0"/>
              <w:adjustRightInd w:val="0"/>
              <w:spacing w:after="0" w:line="240" w:lineRule="auto"/>
              <w:jc w:val="center"/>
              <w:rPr>
                <w:rFonts w:ascii="Times New Roman" w:hAnsi="Times New Roman"/>
                <w:b/>
                <w:bCs/>
                <w:color w:val="FFFFFF"/>
                <w:sz w:val="20"/>
                <w:szCs w:val="20"/>
                <w:lang w:eastAsia="pl-PL"/>
              </w:rPr>
            </w:pPr>
            <w:r w:rsidRPr="00CF0864">
              <w:rPr>
                <w:rFonts w:ascii="Times New Roman" w:hAnsi="Times New Roman"/>
                <w:b/>
                <w:bCs/>
                <w:color w:val="FFFFFF"/>
                <w:sz w:val="20"/>
                <w:szCs w:val="20"/>
                <w:lang w:eastAsia="pl-PL"/>
              </w:rPr>
              <w:t xml:space="preserve"> z perspektywą do 2020 roku</w:t>
            </w:r>
          </w:p>
        </w:tc>
      </w:tr>
      <w:tr w:rsidR="00426F17" w:rsidRPr="00CF0864" w:rsidTr="0057143F">
        <w:tc>
          <w:tcPr>
            <w:tcW w:w="2836" w:type="dxa"/>
            <w:shd w:val="clear" w:color="auto" w:fill="7030A0"/>
          </w:tcPr>
          <w:p w:rsidR="00426F17" w:rsidRPr="00CF0864" w:rsidRDefault="00426F17" w:rsidP="00275A3D">
            <w:pPr>
              <w:spacing w:after="0" w:line="240" w:lineRule="auto"/>
              <w:ind w:left="284" w:hanging="284"/>
              <w:jc w:val="center"/>
              <w:rPr>
                <w:rFonts w:ascii="Times New Roman" w:hAnsi="Times New Roman"/>
                <w:b/>
                <w:bCs/>
                <w:color w:val="FFFFFF"/>
                <w:sz w:val="20"/>
                <w:szCs w:val="20"/>
              </w:rPr>
            </w:pPr>
            <w:r w:rsidRPr="00CF0864">
              <w:rPr>
                <w:rFonts w:ascii="Times New Roman" w:hAnsi="Times New Roman"/>
                <w:b/>
                <w:bCs/>
                <w:color w:val="FFFFFF"/>
                <w:sz w:val="20"/>
                <w:szCs w:val="20"/>
              </w:rPr>
              <w:t>Cele szczegółowe</w:t>
            </w:r>
          </w:p>
        </w:tc>
        <w:tc>
          <w:tcPr>
            <w:tcW w:w="2942"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Przedsięwzięcia</w:t>
            </w:r>
          </w:p>
        </w:tc>
        <w:tc>
          <w:tcPr>
            <w:tcW w:w="4651" w:type="dxa"/>
            <w:shd w:val="clear" w:color="auto" w:fill="7030A0"/>
          </w:tcPr>
          <w:p w:rsidR="00426F17" w:rsidRPr="00CF0864" w:rsidRDefault="00426F17" w:rsidP="00275A3D">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Priorytety i cele</w:t>
            </w:r>
          </w:p>
        </w:tc>
      </w:tr>
      <w:tr w:rsidR="00426F17" w:rsidRPr="00CF0864" w:rsidTr="0057143F">
        <w:tc>
          <w:tcPr>
            <w:tcW w:w="2836" w:type="dxa"/>
            <w:shd w:val="clear" w:color="auto" w:fill="FEE8F8"/>
          </w:tcPr>
          <w:p w:rsidR="00426F17" w:rsidRPr="00CF0864" w:rsidRDefault="00426F17" w:rsidP="00275A3D">
            <w:pPr>
              <w:spacing w:after="0" w:line="240" w:lineRule="auto"/>
              <w:ind w:firstLine="34"/>
              <w:jc w:val="both"/>
              <w:rPr>
                <w:rFonts w:ascii="Times New Roman" w:hAnsi="Times New Roman"/>
                <w:bCs/>
                <w:sz w:val="20"/>
                <w:szCs w:val="20"/>
              </w:rPr>
            </w:pPr>
            <w:r w:rsidRPr="00CF0864">
              <w:rPr>
                <w:rFonts w:ascii="Times New Roman" w:hAnsi="Times New Roman"/>
                <w:bCs/>
                <w:sz w:val="20"/>
                <w:szCs w:val="20"/>
              </w:rPr>
              <w:t>1.1. Wsparcie działań dostosowawczych i naprawczych środowiska wodnego wynikających z klęsk żywiołowych i szkodliwej działalności człowieka i zwierząt</w:t>
            </w:r>
          </w:p>
        </w:tc>
        <w:tc>
          <w:tcPr>
            <w:tcW w:w="2942"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1.1.1.Wspieranie działalności mającej na celu przeciwdziałanie i zapobieganie szkodom</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1.1.2. Wspieranie działań mających na celu ograniczenie emisji substancji powodujących zmiany klimatyczne</w:t>
            </w:r>
          </w:p>
          <w:p w:rsidR="00426F17" w:rsidRPr="00CF0864" w:rsidRDefault="00426F17" w:rsidP="00275A3D">
            <w:pPr>
              <w:spacing w:after="0" w:line="240" w:lineRule="auto"/>
              <w:rPr>
                <w:rFonts w:ascii="Times New Roman" w:hAnsi="Times New Roman"/>
                <w:bCs/>
                <w:sz w:val="20"/>
                <w:szCs w:val="20"/>
              </w:rPr>
            </w:pPr>
          </w:p>
        </w:tc>
        <w:tc>
          <w:tcPr>
            <w:tcW w:w="4651" w:type="dxa"/>
            <w:shd w:val="clear" w:color="auto" w:fill="FEE8F8"/>
          </w:tcPr>
          <w:p w:rsidR="00426F17" w:rsidRPr="00CF0864" w:rsidRDefault="00426F17" w:rsidP="00275A3D">
            <w:pPr>
              <w:autoSpaceDE w:val="0"/>
              <w:autoSpaceDN w:val="0"/>
              <w:adjustRightInd w:val="0"/>
              <w:spacing w:after="0" w:line="240" w:lineRule="auto"/>
              <w:rPr>
                <w:rFonts w:ascii="Times New Roman" w:hAnsi="Times New Roman"/>
                <w:bCs/>
                <w:sz w:val="20"/>
                <w:szCs w:val="20"/>
                <w:lang w:eastAsia="pl-PL"/>
              </w:rPr>
            </w:pPr>
            <w:r w:rsidRPr="00CF0864">
              <w:rPr>
                <w:rFonts w:ascii="Times New Roman" w:hAnsi="Times New Roman"/>
                <w:bCs/>
                <w:sz w:val="20"/>
                <w:szCs w:val="20"/>
                <w:lang w:eastAsia="pl-PL"/>
              </w:rPr>
              <w:t>Cel Kształtowanie harmonijnej struktury funkcjonalno – przestrzennej gmin należących do powiatu sprzyjającej równoważnemu wykorzystaniu walorów przestrzeni z rozwojem gospodarczym, poprawą jakości życia, trwałym zachowaniem wartości środowiska</w:t>
            </w:r>
          </w:p>
          <w:p w:rsidR="00426F17" w:rsidRPr="00CF0864" w:rsidRDefault="00426F17" w:rsidP="00275A3D">
            <w:pPr>
              <w:autoSpaceDE w:val="0"/>
              <w:autoSpaceDN w:val="0"/>
              <w:adjustRightInd w:val="0"/>
              <w:spacing w:after="0" w:line="240" w:lineRule="auto"/>
              <w:jc w:val="both"/>
              <w:rPr>
                <w:rFonts w:ascii="Times New Roman" w:hAnsi="Times New Roman"/>
                <w:bCs/>
                <w:sz w:val="20"/>
                <w:szCs w:val="20"/>
                <w:lang w:eastAsia="pl-PL"/>
              </w:rPr>
            </w:pPr>
            <w:r w:rsidRPr="00CF0864">
              <w:rPr>
                <w:rFonts w:ascii="Times New Roman" w:hAnsi="Times New Roman"/>
                <w:bCs/>
                <w:sz w:val="20"/>
                <w:szCs w:val="20"/>
                <w:lang w:eastAsia="pl-PL"/>
              </w:rPr>
              <w:t>Cel Zapewnienie skutecznej ochrony przed powodzią i suszą</w:t>
            </w:r>
          </w:p>
          <w:p w:rsidR="00426F17" w:rsidRPr="00CF0864" w:rsidRDefault="00426F17" w:rsidP="00275A3D">
            <w:pPr>
              <w:autoSpaceDE w:val="0"/>
              <w:autoSpaceDN w:val="0"/>
              <w:adjustRightInd w:val="0"/>
              <w:spacing w:after="0" w:line="240" w:lineRule="auto"/>
              <w:jc w:val="both"/>
              <w:rPr>
                <w:rFonts w:ascii="Times New Roman" w:hAnsi="Times New Roman"/>
                <w:bCs/>
                <w:sz w:val="20"/>
                <w:szCs w:val="20"/>
                <w:lang w:eastAsia="pl-PL"/>
              </w:rPr>
            </w:pPr>
            <w:r w:rsidRPr="00CF0864">
              <w:rPr>
                <w:rFonts w:ascii="Times New Roman" w:hAnsi="Times New Roman"/>
                <w:bCs/>
                <w:sz w:val="20"/>
                <w:szCs w:val="20"/>
                <w:lang w:eastAsia="pl-PL"/>
              </w:rPr>
              <w:t>Cel Osiągnięcie i utrzymanie dobrego stanu wód powierzchniowych i podziemnych</w:t>
            </w:r>
          </w:p>
        </w:tc>
      </w:tr>
    </w:tbl>
    <w:p w:rsidR="00426F17" w:rsidRPr="00CF0864" w:rsidRDefault="00426F17" w:rsidP="00426F17">
      <w:pPr>
        <w:tabs>
          <w:tab w:val="left" w:pos="142"/>
          <w:tab w:val="left" w:pos="1545"/>
        </w:tabs>
        <w:spacing w:after="0" w:line="240" w:lineRule="auto"/>
        <w:rPr>
          <w:rFonts w:ascii="Times New Roman" w:hAnsi="Times New Roman"/>
          <w:sz w:val="20"/>
          <w:szCs w:val="20"/>
        </w:rPr>
      </w:pPr>
      <w:r w:rsidRPr="00CF0864">
        <w:rPr>
          <w:rFonts w:ascii="Times New Roman" w:hAnsi="Times New Roman"/>
          <w:sz w:val="20"/>
          <w:szCs w:val="20"/>
        </w:rPr>
        <w:t xml:space="preserve">Tabela </w:t>
      </w:r>
      <w:r w:rsidR="00480DDD" w:rsidRPr="00CF0864">
        <w:rPr>
          <w:rFonts w:ascii="Times New Roman" w:hAnsi="Times New Roman"/>
          <w:sz w:val="20"/>
          <w:szCs w:val="20"/>
        </w:rPr>
        <w:t>14</w:t>
      </w:r>
      <w:r w:rsidRPr="00CF0864">
        <w:rPr>
          <w:rFonts w:ascii="Times New Roman" w:hAnsi="Times New Roman"/>
          <w:sz w:val="20"/>
          <w:szCs w:val="20"/>
        </w:rPr>
        <w:t xml:space="preserve"> Zintegrowanie LSR ze </w:t>
      </w:r>
      <w:r w:rsidRPr="00CF0864">
        <w:rPr>
          <w:rFonts w:ascii="Times New Roman" w:hAnsi="Times New Roman"/>
          <w:bCs/>
          <w:sz w:val="20"/>
          <w:szCs w:val="20"/>
        </w:rPr>
        <w:t>Strategią Rozwoju Województwa Lubelskiego na lata 2014-2020</w:t>
      </w:r>
    </w:p>
    <w:tbl>
      <w:tblPr>
        <w:tblW w:w="10490"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227"/>
        <w:gridCol w:w="3685"/>
        <w:gridCol w:w="3578"/>
      </w:tblGrid>
      <w:tr w:rsidR="00426F17" w:rsidRPr="00CF0864" w:rsidTr="0057143F">
        <w:tc>
          <w:tcPr>
            <w:tcW w:w="6912" w:type="dxa"/>
            <w:gridSpan w:val="2"/>
            <w:shd w:val="clear" w:color="auto" w:fill="7030A0"/>
          </w:tcPr>
          <w:p w:rsidR="00426F17" w:rsidRPr="00CF0864" w:rsidRDefault="00426F17" w:rsidP="00275A3D">
            <w:pPr>
              <w:tabs>
                <w:tab w:val="left" w:pos="1545"/>
              </w:tabs>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3578" w:type="dxa"/>
            <w:shd w:val="clear" w:color="auto" w:fill="7030A0"/>
          </w:tcPr>
          <w:p w:rsidR="00426F17" w:rsidRPr="00CF0864" w:rsidRDefault="00426F17" w:rsidP="00275A3D">
            <w:pPr>
              <w:tabs>
                <w:tab w:val="left" w:pos="1545"/>
              </w:tabs>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Strategia Rozwoju Województwa Lubelskiego na lata 2014-2020</w:t>
            </w:r>
          </w:p>
        </w:tc>
      </w:tr>
      <w:tr w:rsidR="00426F17" w:rsidRPr="00CF0864" w:rsidTr="0057143F">
        <w:tc>
          <w:tcPr>
            <w:tcW w:w="3227"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Cele szczegółowe</w:t>
            </w:r>
          </w:p>
        </w:tc>
        <w:tc>
          <w:tcPr>
            <w:tcW w:w="3685"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Nazwa przedsięwzięcia</w:t>
            </w:r>
          </w:p>
        </w:tc>
        <w:tc>
          <w:tcPr>
            <w:tcW w:w="3578" w:type="dxa"/>
            <w:shd w:val="clear" w:color="auto" w:fill="7030A0"/>
          </w:tcPr>
          <w:p w:rsidR="00426F17" w:rsidRPr="00CF0864" w:rsidRDefault="0057143F" w:rsidP="0057143F">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Priorytety i cele operacyjne</w:t>
            </w:r>
          </w:p>
        </w:tc>
      </w:tr>
      <w:tr w:rsidR="00426F17" w:rsidRPr="00CF0864" w:rsidTr="0057143F">
        <w:tc>
          <w:tcPr>
            <w:tcW w:w="3227" w:type="dxa"/>
            <w:shd w:val="clear" w:color="auto" w:fill="FEE8F8"/>
          </w:tcPr>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1.2. Podnoszenie wartości produktów </w:t>
            </w:r>
            <w:r w:rsidRPr="00CF0864">
              <w:rPr>
                <w:rFonts w:ascii="Times New Roman" w:hAnsi="Times New Roman"/>
                <w:bCs/>
                <w:sz w:val="20"/>
                <w:szCs w:val="20"/>
              </w:rPr>
              <w:lastRenderedPageBreak/>
              <w:t>rybackich oraz rozwój usług obejmujących rybactwo i działalność gospodarczą wykorzystującą potencjał obszaru rybackiego</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3.1. Rozwój przedsiębiorczości związanej z przetwórstwem rolno - spożywczym, produkcją i sprzedażą produktów lokalnych oraz wykorzystującą potencjał rolnictwa</w:t>
            </w:r>
          </w:p>
          <w:p w:rsidR="00426F17" w:rsidRPr="00CF0864" w:rsidRDefault="00426F17" w:rsidP="00275A3D">
            <w:pPr>
              <w:tabs>
                <w:tab w:val="left" w:pos="1545"/>
              </w:tabs>
              <w:spacing w:after="0" w:line="240" w:lineRule="auto"/>
              <w:jc w:val="both"/>
              <w:rPr>
                <w:rFonts w:ascii="Times New Roman" w:hAnsi="Times New Roman"/>
                <w:bCs/>
                <w:sz w:val="20"/>
                <w:szCs w:val="20"/>
              </w:rPr>
            </w:pPr>
          </w:p>
        </w:tc>
        <w:tc>
          <w:tcPr>
            <w:tcW w:w="3685" w:type="dxa"/>
            <w:shd w:val="clear" w:color="auto" w:fill="FEE8F8"/>
          </w:tcPr>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lastRenderedPageBreak/>
              <w:t xml:space="preserve">3.1.1. Wspieranie działalności związanej z </w:t>
            </w:r>
            <w:r w:rsidRPr="00CF0864">
              <w:rPr>
                <w:rFonts w:ascii="Times New Roman" w:hAnsi="Times New Roman"/>
                <w:bCs/>
                <w:sz w:val="20"/>
                <w:szCs w:val="20"/>
              </w:rPr>
              <w:lastRenderedPageBreak/>
              <w:t>przetwórstwem rolno – spożywczym</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 </w:t>
            </w:r>
          </w:p>
        </w:tc>
        <w:tc>
          <w:tcPr>
            <w:tcW w:w="3578" w:type="dxa"/>
            <w:shd w:val="clear" w:color="auto" w:fill="FEE8F8"/>
          </w:tcPr>
          <w:p w:rsidR="00426F17" w:rsidRPr="00CF0864" w:rsidRDefault="00426F17" w:rsidP="00275A3D">
            <w:pPr>
              <w:autoSpaceDE w:val="0"/>
              <w:autoSpaceDN w:val="0"/>
              <w:adjustRightInd w:val="0"/>
              <w:spacing w:after="0" w:line="240" w:lineRule="auto"/>
              <w:jc w:val="both"/>
              <w:rPr>
                <w:rFonts w:ascii="Times New Roman" w:hAnsi="Times New Roman"/>
                <w:sz w:val="20"/>
                <w:szCs w:val="20"/>
                <w:lang w:eastAsia="pl-PL"/>
              </w:rPr>
            </w:pPr>
            <w:r w:rsidRPr="00CF0864">
              <w:rPr>
                <w:rFonts w:ascii="Times New Roman" w:hAnsi="Times New Roman"/>
                <w:sz w:val="20"/>
                <w:szCs w:val="20"/>
                <w:lang w:eastAsia="pl-PL"/>
              </w:rPr>
              <w:lastRenderedPageBreak/>
              <w:t>Cel strategiczny 2:</w:t>
            </w:r>
          </w:p>
          <w:p w:rsidR="00426F17" w:rsidRPr="00CF0864" w:rsidRDefault="00426F17" w:rsidP="00275A3D">
            <w:pPr>
              <w:autoSpaceDE w:val="0"/>
              <w:autoSpaceDN w:val="0"/>
              <w:adjustRightInd w:val="0"/>
              <w:spacing w:after="0" w:line="240" w:lineRule="auto"/>
              <w:jc w:val="both"/>
              <w:rPr>
                <w:rFonts w:ascii="Times New Roman" w:hAnsi="Times New Roman"/>
                <w:bCs/>
                <w:sz w:val="20"/>
                <w:szCs w:val="20"/>
                <w:lang w:eastAsia="pl-PL"/>
              </w:rPr>
            </w:pPr>
            <w:r w:rsidRPr="00CF0864">
              <w:rPr>
                <w:rFonts w:ascii="Times New Roman" w:hAnsi="Times New Roman"/>
                <w:bCs/>
                <w:sz w:val="20"/>
                <w:szCs w:val="20"/>
                <w:lang w:eastAsia="pl-PL"/>
              </w:rPr>
              <w:lastRenderedPageBreak/>
              <w:t>Restrukturyzacja rolnictwa oraz rozwój obszarów Wiejskich</w:t>
            </w:r>
          </w:p>
          <w:p w:rsidR="00426F17" w:rsidRPr="00CF0864" w:rsidRDefault="00426F17" w:rsidP="00275A3D">
            <w:pPr>
              <w:tabs>
                <w:tab w:val="left" w:pos="1545"/>
              </w:tabs>
              <w:spacing w:after="0" w:line="240" w:lineRule="auto"/>
              <w:jc w:val="both"/>
              <w:rPr>
                <w:rFonts w:ascii="Times New Roman" w:hAnsi="Times New Roman"/>
                <w:bCs/>
                <w:sz w:val="20"/>
                <w:szCs w:val="20"/>
                <w:lang w:eastAsia="pl-PL"/>
              </w:rPr>
            </w:pPr>
            <w:r w:rsidRPr="00CF0864">
              <w:rPr>
                <w:rFonts w:ascii="Times New Roman" w:hAnsi="Times New Roman"/>
                <w:bCs/>
                <w:sz w:val="20"/>
                <w:szCs w:val="20"/>
                <w:lang w:eastAsia="pl-PL"/>
              </w:rPr>
              <w:t>Cel operacyjny</w:t>
            </w:r>
          </w:p>
          <w:p w:rsidR="00426F17" w:rsidRPr="00CF0864" w:rsidRDefault="0062198F" w:rsidP="00275A3D">
            <w:pPr>
              <w:tabs>
                <w:tab w:val="left" w:pos="1545"/>
              </w:tabs>
              <w:spacing w:after="0" w:line="240" w:lineRule="auto"/>
              <w:jc w:val="both"/>
              <w:rPr>
                <w:rFonts w:ascii="Times New Roman" w:hAnsi="Times New Roman"/>
                <w:bCs/>
                <w:sz w:val="20"/>
                <w:szCs w:val="20"/>
                <w:lang w:eastAsia="pl-PL"/>
              </w:rPr>
            </w:pPr>
            <w:r w:rsidRPr="00CF0864">
              <w:rPr>
                <w:rFonts w:ascii="Times New Roman" w:hAnsi="Times New Roman"/>
                <w:bCs/>
                <w:sz w:val="20"/>
                <w:szCs w:val="20"/>
                <w:lang w:eastAsia="pl-PL"/>
              </w:rPr>
              <w:t>2.2. R</w:t>
            </w:r>
            <w:r w:rsidR="00426F17" w:rsidRPr="00CF0864">
              <w:rPr>
                <w:rFonts w:ascii="Times New Roman" w:hAnsi="Times New Roman"/>
                <w:bCs/>
                <w:sz w:val="20"/>
                <w:szCs w:val="20"/>
                <w:lang w:eastAsia="pl-PL"/>
              </w:rPr>
              <w:t xml:space="preserve">ozwój przetwórstwa rolno-spożywczego, </w:t>
            </w:r>
            <w:r w:rsidR="00426F17" w:rsidRPr="00CF0864">
              <w:rPr>
                <w:rFonts w:ascii="Times New Roman" w:hAnsi="Times New Roman"/>
                <w:sz w:val="20"/>
                <w:szCs w:val="20"/>
                <w:lang w:eastAsia="pl-PL"/>
              </w:rPr>
              <w:t xml:space="preserve">pozwalający na wykorzystanie istniejącego potencjału </w:t>
            </w:r>
            <w:r w:rsidR="00426F17" w:rsidRPr="00CF0864">
              <w:rPr>
                <w:rFonts w:ascii="Times New Roman" w:hAnsi="Times New Roman"/>
                <w:bCs/>
                <w:sz w:val="20"/>
                <w:szCs w:val="20"/>
                <w:lang w:eastAsia="pl-PL"/>
              </w:rPr>
              <w:t>Cel operacyjny</w:t>
            </w:r>
          </w:p>
          <w:p w:rsidR="00426F17" w:rsidRPr="00CF0864" w:rsidRDefault="00426F17" w:rsidP="00275A3D">
            <w:pPr>
              <w:autoSpaceDE w:val="0"/>
              <w:autoSpaceDN w:val="0"/>
              <w:adjustRightInd w:val="0"/>
              <w:spacing w:after="0" w:line="240" w:lineRule="auto"/>
              <w:jc w:val="both"/>
              <w:rPr>
                <w:rFonts w:ascii="Times New Roman" w:hAnsi="Times New Roman"/>
                <w:bCs/>
                <w:sz w:val="20"/>
                <w:szCs w:val="20"/>
                <w:lang w:eastAsia="pl-PL"/>
              </w:rPr>
            </w:pPr>
            <w:r w:rsidRPr="00CF0864">
              <w:rPr>
                <w:rFonts w:ascii="Times New Roman" w:hAnsi="Times New Roman"/>
                <w:bCs/>
                <w:sz w:val="20"/>
                <w:szCs w:val="20"/>
                <w:lang w:eastAsia="pl-PL"/>
              </w:rPr>
              <w:t xml:space="preserve">2.4. Wspieranie przedsiębiorczości na wsi i tworzenia pozarolniczych miejsc pracy na obszarach wiejskich </w:t>
            </w:r>
            <w:r w:rsidRPr="00CF0864">
              <w:rPr>
                <w:rFonts w:ascii="Times New Roman" w:hAnsi="Times New Roman"/>
                <w:sz w:val="20"/>
                <w:szCs w:val="20"/>
                <w:lang w:eastAsia="pl-PL"/>
              </w:rPr>
              <w:t>w najbardziej efektywnych sektorach</w:t>
            </w:r>
          </w:p>
          <w:p w:rsidR="00426F17" w:rsidRPr="00CF0864" w:rsidRDefault="00426F17" w:rsidP="00275A3D">
            <w:pPr>
              <w:autoSpaceDE w:val="0"/>
              <w:autoSpaceDN w:val="0"/>
              <w:adjustRightInd w:val="0"/>
              <w:spacing w:after="0" w:line="240" w:lineRule="auto"/>
              <w:jc w:val="both"/>
              <w:rPr>
                <w:rFonts w:ascii="Times New Roman" w:hAnsi="Times New Roman"/>
                <w:sz w:val="20"/>
                <w:szCs w:val="20"/>
                <w:lang w:eastAsia="pl-PL"/>
              </w:rPr>
            </w:pPr>
            <w:r w:rsidRPr="00CF0864">
              <w:rPr>
                <w:rFonts w:ascii="Times New Roman" w:hAnsi="Times New Roman"/>
                <w:sz w:val="20"/>
                <w:szCs w:val="20"/>
                <w:lang w:eastAsia="pl-PL"/>
              </w:rPr>
              <w:t>gospodarki (głównie usług, w tym usług dla rolnictwa)</w:t>
            </w:r>
          </w:p>
        </w:tc>
      </w:tr>
      <w:tr w:rsidR="00426F17" w:rsidRPr="00CF0864" w:rsidTr="0057143F">
        <w:tc>
          <w:tcPr>
            <w:tcW w:w="3227" w:type="dxa"/>
            <w:shd w:val="clear" w:color="auto" w:fill="FEE8F8"/>
          </w:tcPr>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lastRenderedPageBreak/>
              <w:t>1.2. Podnoszenie wartości produktów rybackich oraz rozwój usług obejmujących rybactwo i działalność gospodarczą wykorzystującą potencjał obszaru rybackiego</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2.3. Wsparcie działalności gospodarczej uzupełniającej ofertę turystyczną obszaru LGD</w:t>
            </w:r>
          </w:p>
        </w:tc>
        <w:tc>
          <w:tcPr>
            <w:tcW w:w="3685" w:type="dxa"/>
            <w:shd w:val="clear" w:color="auto" w:fill="FEE8F8"/>
          </w:tcPr>
          <w:p w:rsidR="00BF5ED4"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1.2.3. </w:t>
            </w:r>
            <w:r w:rsidR="00BF5ED4" w:rsidRPr="00CF0864">
              <w:rPr>
                <w:rFonts w:ascii="Times New Roman" w:hAnsi="Times New Roman"/>
                <w:sz w:val="20"/>
                <w:szCs w:val="20"/>
                <w:lang w:eastAsia="pl-PL"/>
              </w:rPr>
              <w:t>Wsparcie i różnicowanie działalności gospodarczej na obszarze rybackim</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2.3.1. Utworzenie i rozwój przedsiębiorstw świadczących usługi związane i uzupełniające sektor turystyczny</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2.3.2. Utworzenie i rozwój przedsiębiorstw wykorzystujących wodny potencjał obszaru rybackiego</w:t>
            </w:r>
          </w:p>
        </w:tc>
        <w:tc>
          <w:tcPr>
            <w:tcW w:w="3578" w:type="dxa"/>
            <w:shd w:val="clear" w:color="auto" w:fill="FEE8F8"/>
          </w:tcPr>
          <w:p w:rsidR="00426F17" w:rsidRPr="00CF0864" w:rsidRDefault="00426F17" w:rsidP="00275A3D">
            <w:pPr>
              <w:autoSpaceDE w:val="0"/>
              <w:autoSpaceDN w:val="0"/>
              <w:adjustRightInd w:val="0"/>
              <w:spacing w:after="0" w:line="240" w:lineRule="auto"/>
              <w:jc w:val="both"/>
              <w:rPr>
                <w:rFonts w:ascii="Times New Roman" w:hAnsi="Times New Roman"/>
                <w:sz w:val="20"/>
                <w:szCs w:val="20"/>
                <w:lang w:eastAsia="pl-PL"/>
              </w:rPr>
            </w:pPr>
            <w:r w:rsidRPr="00CF0864">
              <w:rPr>
                <w:rFonts w:ascii="Times New Roman" w:hAnsi="Times New Roman"/>
                <w:sz w:val="20"/>
                <w:szCs w:val="20"/>
                <w:lang w:eastAsia="pl-PL"/>
              </w:rPr>
              <w:t>Cel strategiczny 3</w:t>
            </w:r>
          </w:p>
          <w:p w:rsidR="00426F17" w:rsidRPr="00CF0864" w:rsidRDefault="00426F17" w:rsidP="00275A3D">
            <w:pPr>
              <w:autoSpaceDE w:val="0"/>
              <w:autoSpaceDN w:val="0"/>
              <w:adjustRightInd w:val="0"/>
              <w:spacing w:after="0" w:line="240" w:lineRule="auto"/>
              <w:jc w:val="both"/>
              <w:rPr>
                <w:rFonts w:ascii="Times New Roman" w:hAnsi="Times New Roman"/>
                <w:bCs/>
                <w:iCs/>
                <w:sz w:val="20"/>
                <w:szCs w:val="20"/>
                <w:lang w:eastAsia="pl-PL"/>
              </w:rPr>
            </w:pPr>
            <w:r w:rsidRPr="00CF0864">
              <w:rPr>
                <w:rFonts w:ascii="Times New Roman" w:hAnsi="Times New Roman"/>
                <w:bCs/>
                <w:iCs/>
                <w:sz w:val="20"/>
                <w:szCs w:val="20"/>
                <w:lang w:eastAsia="pl-PL"/>
              </w:rPr>
              <w:t>Selektywne zwiększanie potencjału wiedzy, kwalifikacji, zaawansowania technologicznego, przedsiębiorczości i innowacyjności regionu</w:t>
            </w:r>
          </w:p>
          <w:p w:rsidR="00426F17" w:rsidRPr="00CF0864" w:rsidRDefault="00426F17" w:rsidP="00275A3D">
            <w:pPr>
              <w:autoSpaceDE w:val="0"/>
              <w:autoSpaceDN w:val="0"/>
              <w:adjustRightInd w:val="0"/>
              <w:spacing w:after="0" w:line="240" w:lineRule="auto"/>
              <w:jc w:val="both"/>
              <w:rPr>
                <w:rFonts w:ascii="Times New Roman" w:hAnsi="Times New Roman"/>
                <w:bCs/>
                <w:iCs/>
                <w:sz w:val="20"/>
                <w:szCs w:val="20"/>
                <w:lang w:eastAsia="pl-PL"/>
              </w:rPr>
            </w:pPr>
            <w:r w:rsidRPr="00CF0864">
              <w:rPr>
                <w:rFonts w:ascii="Times New Roman" w:hAnsi="Times New Roman"/>
                <w:bCs/>
                <w:iCs/>
                <w:sz w:val="20"/>
                <w:szCs w:val="20"/>
                <w:lang w:eastAsia="pl-PL"/>
              </w:rPr>
              <w:t>Cel operacyjny</w:t>
            </w:r>
          </w:p>
          <w:p w:rsidR="00426F17" w:rsidRPr="00CF0864" w:rsidRDefault="00426F17" w:rsidP="00275A3D">
            <w:pPr>
              <w:autoSpaceDE w:val="0"/>
              <w:autoSpaceDN w:val="0"/>
              <w:adjustRightInd w:val="0"/>
              <w:spacing w:after="0" w:line="240" w:lineRule="auto"/>
              <w:jc w:val="both"/>
              <w:rPr>
                <w:rFonts w:ascii="Times New Roman" w:hAnsi="Times New Roman"/>
                <w:bCs/>
                <w:iCs/>
                <w:sz w:val="20"/>
                <w:szCs w:val="20"/>
                <w:lang w:eastAsia="pl-PL"/>
              </w:rPr>
            </w:pPr>
            <w:r w:rsidRPr="00CF0864">
              <w:rPr>
                <w:rFonts w:ascii="Times New Roman" w:hAnsi="Times New Roman"/>
                <w:bCs/>
                <w:iCs/>
                <w:sz w:val="20"/>
                <w:szCs w:val="20"/>
                <w:lang w:eastAsia="pl-PL"/>
              </w:rPr>
              <w:t xml:space="preserve">3.5. Wspieranie małych i średnich przedsiębiorstw </w:t>
            </w:r>
          </w:p>
        </w:tc>
      </w:tr>
      <w:tr w:rsidR="00426F17" w:rsidRPr="00CF0864" w:rsidTr="0057143F">
        <w:tc>
          <w:tcPr>
            <w:tcW w:w="3227" w:type="dxa"/>
            <w:shd w:val="clear" w:color="auto" w:fill="FEE8F8"/>
          </w:tcPr>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4.1. Rozwój kapitału społecznego i zdolności samoorganizacji społeczności lokalnych wokół zasobów kulturowych, przyrodniczych i dziedzictwa lokalnego.</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4.2. Włączenie grup defaworyzowanych poprzez zwiększenie możliwości ich zaangażowania w życie społeczno - kulturalne obszaru LGD</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4.3. Wsparcie instytucji i osób zaangażowanych w prace na rzecz grup de faworyzowanych</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4.4. Zachowanie i zrównoważone wykorzystanie dziedzictwa kulturowego, historycznego, przyrodniczego i rybackiego</w:t>
            </w:r>
          </w:p>
        </w:tc>
        <w:tc>
          <w:tcPr>
            <w:tcW w:w="3685" w:type="dxa"/>
            <w:shd w:val="clear" w:color="auto" w:fill="FEE8F8"/>
          </w:tcPr>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4.</w:t>
            </w:r>
            <w:r w:rsidR="00D74099">
              <w:rPr>
                <w:rFonts w:ascii="Times New Roman" w:hAnsi="Times New Roman"/>
                <w:bCs/>
                <w:sz w:val="20"/>
                <w:szCs w:val="20"/>
              </w:rPr>
              <w:t>1.2. Wsparcie grup promujących zasoby regionu</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4.1.3. Wsparcie działań dotyczących wyposażenia grup kultywujących dziedzictwo obszaru</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4.2.1. Dostosowanie i wyposażenie obiektów pełniących funkcje społeczno – kulturalne</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4.2.2. Edukacja regionalna dla dzieci i młodzieży</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4.3.1. Animacja współpracy na rzecz grup zagrożonych wykluczeniem społecznym</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4.4.2. Tworzenie i przystosowanie miejsc związanych z kultywowaniem i edukacją dotyczącą dziedzictwa rybackiego </w:t>
            </w:r>
          </w:p>
        </w:tc>
        <w:tc>
          <w:tcPr>
            <w:tcW w:w="3578" w:type="dxa"/>
            <w:shd w:val="clear" w:color="auto" w:fill="FEE8F8"/>
          </w:tcPr>
          <w:p w:rsidR="00426F17" w:rsidRPr="00CF0864" w:rsidRDefault="00426F17" w:rsidP="00275A3D">
            <w:pPr>
              <w:autoSpaceDE w:val="0"/>
              <w:autoSpaceDN w:val="0"/>
              <w:adjustRightInd w:val="0"/>
              <w:spacing w:after="0" w:line="240" w:lineRule="auto"/>
              <w:jc w:val="both"/>
              <w:rPr>
                <w:rFonts w:ascii="Times New Roman" w:hAnsi="Times New Roman"/>
                <w:sz w:val="20"/>
                <w:szCs w:val="20"/>
                <w:lang w:eastAsia="pl-PL"/>
              </w:rPr>
            </w:pPr>
            <w:r w:rsidRPr="00CF0864">
              <w:rPr>
                <w:rFonts w:ascii="Times New Roman" w:hAnsi="Times New Roman"/>
                <w:sz w:val="20"/>
                <w:szCs w:val="20"/>
                <w:lang w:eastAsia="pl-PL"/>
              </w:rPr>
              <w:t>Cel strategiczny 4</w:t>
            </w:r>
          </w:p>
          <w:p w:rsidR="00426F17" w:rsidRPr="00CF0864" w:rsidRDefault="00426F17" w:rsidP="00275A3D">
            <w:pPr>
              <w:autoSpaceDE w:val="0"/>
              <w:autoSpaceDN w:val="0"/>
              <w:adjustRightInd w:val="0"/>
              <w:spacing w:after="0" w:line="240" w:lineRule="auto"/>
              <w:jc w:val="both"/>
              <w:rPr>
                <w:rFonts w:ascii="Times New Roman" w:hAnsi="Times New Roman"/>
                <w:bCs/>
                <w:iCs/>
                <w:sz w:val="20"/>
                <w:szCs w:val="20"/>
                <w:lang w:eastAsia="pl-PL"/>
              </w:rPr>
            </w:pPr>
            <w:r w:rsidRPr="00CF0864">
              <w:rPr>
                <w:rFonts w:ascii="Times New Roman" w:hAnsi="Times New Roman"/>
                <w:bCs/>
                <w:iCs/>
                <w:sz w:val="20"/>
                <w:szCs w:val="20"/>
                <w:lang w:eastAsia="pl-PL"/>
              </w:rPr>
              <w:t>Funkcjonalna, przestrzenna, społeczna i kulturowa integracja regionu</w:t>
            </w:r>
          </w:p>
          <w:p w:rsidR="00426F17" w:rsidRPr="00CF0864" w:rsidRDefault="00426F17" w:rsidP="00275A3D">
            <w:pPr>
              <w:autoSpaceDE w:val="0"/>
              <w:autoSpaceDN w:val="0"/>
              <w:adjustRightInd w:val="0"/>
              <w:spacing w:after="0" w:line="240" w:lineRule="auto"/>
              <w:jc w:val="both"/>
              <w:rPr>
                <w:rFonts w:ascii="Times New Roman" w:hAnsi="Times New Roman"/>
                <w:bCs/>
                <w:iCs/>
                <w:sz w:val="20"/>
                <w:szCs w:val="20"/>
                <w:lang w:eastAsia="pl-PL"/>
              </w:rPr>
            </w:pPr>
            <w:r w:rsidRPr="00CF0864">
              <w:rPr>
                <w:rFonts w:ascii="Times New Roman" w:hAnsi="Times New Roman"/>
                <w:bCs/>
                <w:iCs/>
                <w:sz w:val="20"/>
                <w:szCs w:val="20"/>
                <w:lang w:eastAsia="pl-PL"/>
              </w:rPr>
              <w:t>Cel operacyjny</w:t>
            </w:r>
          </w:p>
          <w:p w:rsidR="00426F17" w:rsidRPr="00CF0864" w:rsidRDefault="00426F17" w:rsidP="00275A3D">
            <w:pPr>
              <w:tabs>
                <w:tab w:val="left" w:pos="1545"/>
              </w:tabs>
              <w:spacing w:after="0" w:line="240" w:lineRule="auto"/>
              <w:jc w:val="both"/>
              <w:rPr>
                <w:rFonts w:ascii="Times New Roman" w:hAnsi="Times New Roman"/>
                <w:bCs/>
                <w:iCs/>
                <w:sz w:val="20"/>
                <w:szCs w:val="20"/>
                <w:lang w:eastAsia="pl-PL"/>
              </w:rPr>
            </w:pPr>
            <w:r w:rsidRPr="00CF0864">
              <w:rPr>
                <w:rFonts w:ascii="Times New Roman" w:hAnsi="Times New Roman"/>
                <w:bCs/>
                <w:iCs/>
                <w:sz w:val="20"/>
                <w:szCs w:val="20"/>
                <w:lang w:eastAsia="pl-PL"/>
              </w:rPr>
              <w:t xml:space="preserve">4.2. </w:t>
            </w:r>
            <w:r w:rsidRPr="00CF0864">
              <w:rPr>
                <w:rFonts w:ascii="Times New Roman" w:hAnsi="Times New Roman"/>
                <w:bCs/>
                <w:sz w:val="20"/>
                <w:szCs w:val="20"/>
                <w:lang w:eastAsia="pl-PL"/>
              </w:rPr>
              <w:t>Wspieranie włączenia społecznego</w:t>
            </w:r>
          </w:p>
          <w:p w:rsidR="00426F17" w:rsidRPr="00CF0864" w:rsidRDefault="00426F17" w:rsidP="00275A3D">
            <w:pPr>
              <w:tabs>
                <w:tab w:val="left" w:pos="1545"/>
              </w:tabs>
              <w:spacing w:after="0" w:line="240" w:lineRule="auto"/>
              <w:jc w:val="both"/>
              <w:rPr>
                <w:rFonts w:ascii="Times New Roman" w:hAnsi="Times New Roman"/>
                <w:sz w:val="20"/>
                <w:szCs w:val="20"/>
              </w:rPr>
            </w:pPr>
            <w:r w:rsidRPr="00CF0864">
              <w:rPr>
                <w:rFonts w:ascii="Times New Roman" w:hAnsi="Times New Roman"/>
                <w:sz w:val="20"/>
                <w:szCs w:val="20"/>
              </w:rPr>
              <w:t xml:space="preserve">4.3. </w:t>
            </w:r>
            <w:r w:rsidRPr="00CF0864">
              <w:rPr>
                <w:rFonts w:ascii="Times New Roman" w:hAnsi="Times New Roman"/>
                <w:bCs/>
                <w:sz w:val="20"/>
                <w:szCs w:val="20"/>
                <w:lang w:eastAsia="pl-PL"/>
              </w:rPr>
              <w:t>Wzmacnianie społecznej tożsamości regionalnej i rozwijanie więzi i współpracy wewnątrzregionalnej</w:t>
            </w:r>
          </w:p>
        </w:tc>
      </w:tr>
      <w:tr w:rsidR="00426F17" w:rsidRPr="00CF0864" w:rsidTr="0057143F">
        <w:tc>
          <w:tcPr>
            <w:tcW w:w="3227" w:type="dxa"/>
            <w:shd w:val="clear" w:color="auto" w:fill="FEE8F8"/>
          </w:tcPr>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2.2. Rozwój infrastruktury uzupełniającej ofertę turystyczną LGD</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2.3. Wsparcie działalności gospodarczej uzupełniającej ofertę turystyczną obszaru LGD</w:t>
            </w:r>
          </w:p>
        </w:tc>
        <w:tc>
          <w:tcPr>
            <w:tcW w:w="3685" w:type="dxa"/>
            <w:shd w:val="clear" w:color="auto" w:fill="FEE8F8"/>
          </w:tcPr>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2.2.1. Budowa małej architektury turystycznej, rekreacyjnej i sportowej</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2.2.2. Zagospodarowanie zbiorników i cieków wodnych oraz terenów przyległych na funkcje turystyczne lub/i rekreacyjne lub/i edukacyjne</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2.3.1. Utworzenie i rozwój przedsiębiorstw świadczących usługi związane i uzupełniające sektor turystyczny</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2.3.2. Utworzenie i rozwój przedsiębiorstw wykorzystujących wodny potencjał obszaru rybackiego</w:t>
            </w:r>
          </w:p>
        </w:tc>
        <w:tc>
          <w:tcPr>
            <w:tcW w:w="3578" w:type="dxa"/>
            <w:shd w:val="clear" w:color="auto" w:fill="FEE8F8"/>
          </w:tcPr>
          <w:p w:rsidR="00426F17" w:rsidRPr="00CF0864" w:rsidRDefault="00426F17" w:rsidP="00275A3D">
            <w:pPr>
              <w:autoSpaceDE w:val="0"/>
              <w:autoSpaceDN w:val="0"/>
              <w:adjustRightInd w:val="0"/>
              <w:spacing w:after="0" w:line="240" w:lineRule="auto"/>
              <w:jc w:val="both"/>
              <w:rPr>
                <w:rFonts w:ascii="Times New Roman" w:hAnsi="Times New Roman"/>
                <w:sz w:val="20"/>
                <w:szCs w:val="20"/>
                <w:lang w:eastAsia="pl-PL"/>
              </w:rPr>
            </w:pPr>
            <w:r w:rsidRPr="00CF0864">
              <w:rPr>
                <w:rFonts w:ascii="Times New Roman" w:hAnsi="Times New Roman"/>
                <w:sz w:val="20"/>
                <w:szCs w:val="20"/>
                <w:lang w:eastAsia="pl-PL"/>
              </w:rPr>
              <w:t xml:space="preserve">Cel strategiczny 4 </w:t>
            </w:r>
          </w:p>
          <w:p w:rsidR="00426F17" w:rsidRPr="00CF0864" w:rsidRDefault="00426F17" w:rsidP="00275A3D">
            <w:pPr>
              <w:autoSpaceDE w:val="0"/>
              <w:autoSpaceDN w:val="0"/>
              <w:adjustRightInd w:val="0"/>
              <w:spacing w:after="0" w:line="240" w:lineRule="auto"/>
              <w:jc w:val="both"/>
              <w:rPr>
                <w:rFonts w:ascii="Times New Roman" w:hAnsi="Times New Roman"/>
                <w:bCs/>
                <w:iCs/>
                <w:sz w:val="20"/>
                <w:szCs w:val="20"/>
                <w:lang w:eastAsia="pl-PL"/>
              </w:rPr>
            </w:pPr>
            <w:r w:rsidRPr="00CF0864">
              <w:rPr>
                <w:rFonts w:ascii="Times New Roman" w:hAnsi="Times New Roman"/>
                <w:bCs/>
                <w:iCs/>
                <w:sz w:val="20"/>
                <w:szCs w:val="20"/>
                <w:lang w:eastAsia="pl-PL"/>
              </w:rPr>
              <w:t>Funkcjonalna, przestrzenna, społeczna i kulturowa integracja regionu</w:t>
            </w:r>
          </w:p>
          <w:p w:rsidR="00426F17" w:rsidRPr="00CF0864" w:rsidRDefault="00426F17" w:rsidP="00275A3D">
            <w:pPr>
              <w:tabs>
                <w:tab w:val="left" w:pos="1545"/>
              </w:tabs>
              <w:spacing w:after="0" w:line="240" w:lineRule="auto"/>
              <w:jc w:val="both"/>
              <w:rPr>
                <w:rFonts w:ascii="Times New Roman" w:hAnsi="Times New Roman"/>
                <w:sz w:val="20"/>
                <w:szCs w:val="20"/>
              </w:rPr>
            </w:pPr>
            <w:r w:rsidRPr="00CF0864">
              <w:rPr>
                <w:rFonts w:ascii="Times New Roman" w:hAnsi="Times New Roman"/>
                <w:sz w:val="20"/>
                <w:szCs w:val="20"/>
              </w:rPr>
              <w:t>Cel operacyjny 5</w:t>
            </w:r>
          </w:p>
          <w:p w:rsidR="00426F17" w:rsidRPr="00CF0864" w:rsidRDefault="00426F17" w:rsidP="00275A3D">
            <w:pPr>
              <w:autoSpaceDE w:val="0"/>
              <w:autoSpaceDN w:val="0"/>
              <w:adjustRightInd w:val="0"/>
              <w:spacing w:after="0" w:line="240" w:lineRule="auto"/>
              <w:jc w:val="both"/>
              <w:rPr>
                <w:rFonts w:ascii="Times New Roman" w:hAnsi="Times New Roman"/>
                <w:bCs/>
                <w:sz w:val="20"/>
                <w:szCs w:val="20"/>
                <w:lang w:eastAsia="pl-PL"/>
              </w:rPr>
            </w:pPr>
            <w:r w:rsidRPr="00CF0864">
              <w:rPr>
                <w:rFonts w:ascii="Times New Roman" w:hAnsi="Times New Roman"/>
                <w:sz w:val="20"/>
                <w:szCs w:val="20"/>
              </w:rPr>
              <w:t>4.5.</w:t>
            </w:r>
            <w:r w:rsidRPr="00CF0864">
              <w:rPr>
                <w:rFonts w:ascii="Times New Roman" w:hAnsi="Times New Roman"/>
                <w:bCs/>
                <w:sz w:val="20"/>
                <w:szCs w:val="20"/>
                <w:lang w:eastAsia="pl-PL"/>
              </w:rPr>
              <w:t xml:space="preserve"> Racjonalne i efektywne wykorzystywanie zasobów przyrody dla potrzeb gospodarczych i rekreacyjnych, przy zachowaniu i ochronie walorów środowiska przyrodniczego</w:t>
            </w:r>
            <w:r w:rsidRPr="00CF0864">
              <w:rPr>
                <w:rFonts w:ascii="Times New Roman" w:hAnsi="Times New Roman"/>
                <w:sz w:val="20"/>
                <w:szCs w:val="20"/>
                <w:lang w:eastAsia="pl-PL"/>
              </w:rPr>
              <w:t>.</w:t>
            </w:r>
            <w:r w:rsidRPr="00CF0864">
              <w:rPr>
                <w:rFonts w:ascii="Times New Roman" w:hAnsi="Times New Roman"/>
                <w:sz w:val="20"/>
                <w:szCs w:val="20"/>
              </w:rPr>
              <w:t xml:space="preserve"> </w:t>
            </w:r>
          </w:p>
          <w:p w:rsidR="00426F17" w:rsidRPr="00CF0864" w:rsidRDefault="00426F17" w:rsidP="00275A3D">
            <w:pPr>
              <w:tabs>
                <w:tab w:val="left" w:pos="1545"/>
              </w:tabs>
              <w:spacing w:after="0" w:line="240" w:lineRule="auto"/>
              <w:jc w:val="both"/>
              <w:rPr>
                <w:rFonts w:ascii="Times New Roman" w:hAnsi="Times New Roman"/>
                <w:sz w:val="20"/>
                <w:szCs w:val="20"/>
              </w:rPr>
            </w:pPr>
          </w:p>
        </w:tc>
      </w:tr>
    </w:tbl>
    <w:p w:rsidR="00426F17" w:rsidRPr="00CF0864" w:rsidRDefault="00426F17" w:rsidP="00426F17">
      <w:pPr>
        <w:tabs>
          <w:tab w:val="left" w:pos="1545"/>
        </w:tabs>
        <w:spacing w:after="0" w:line="240" w:lineRule="auto"/>
        <w:rPr>
          <w:rFonts w:ascii="Times New Roman" w:hAnsi="Times New Roman"/>
          <w:sz w:val="20"/>
          <w:szCs w:val="20"/>
        </w:rPr>
      </w:pPr>
      <w:r w:rsidRPr="00CF0864">
        <w:rPr>
          <w:rFonts w:ascii="Times New Roman" w:hAnsi="Times New Roman"/>
          <w:sz w:val="20"/>
          <w:szCs w:val="20"/>
        </w:rPr>
        <w:t xml:space="preserve">Tabela </w:t>
      </w:r>
      <w:r w:rsidR="00480DDD" w:rsidRPr="00CF0864">
        <w:rPr>
          <w:rFonts w:ascii="Times New Roman" w:hAnsi="Times New Roman"/>
          <w:sz w:val="20"/>
          <w:szCs w:val="20"/>
        </w:rPr>
        <w:t>15</w:t>
      </w:r>
      <w:r w:rsidRPr="00CF0864">
        <w:rPr>
          <w:rFonts w:ascii="Times New Roman" w:hAnsi="Times New Roman"/>
          <w:sz w:val="20"/>
          <w:szCs w:val="20"/>
        </w:rPr>
        <w:t xml:space="preserve"> Zintegrowanie LSR z </w:t>
      </w:r>
      <w:r w:rsidRPr="00CF0864">
        <w:rPr>
          <w:rFonts w:ascii="Times New Roman" w:hAnsi="Times New Roman"/>
          <w:bCs/>
          <w:sz w:val="20"/>
          <w:szCs w:val="20"/>
        </w:rPr>
        <w:t>Regionalnym Programem Operacyjnym Województwa Lubelskiego na lata 2014-2020</w:t>
      </w:r>
    </w:p>
    <w:tbl>
      <w:tblPr>
        <w:tblW w:w="10490"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227"/>
        <w:gridCol w:w="3436"/>
        <w:gridCol w:w="3827"/>
      </w:tblGrid>
      <w:tr w:rsidR="00426F17" w:rsidRPr="00CF0864" w:rsidTr="00275A3D">
        <w:tc>
          <w:tcPr>
            <w:tcW w:w="6663" w:type="dxa"/>
            <w:gridSpan w:val="2"/>
            <w:shd w:val="clear" w:color="auto" w:fill="7030A0"/>
          </w:tcPr>
          <w:p w:rsidR="00426F17" w:rsidRPr="00CF0864" w:rsidRDefault="00426F17" w:rsidP="00275A3D">
            <w:pPr>
              <w:tabs>
                <w:tab w:val="left" w:pos="1545"/>
              </w:tabs>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3827" w:type="dxa"/>
            <w:shd w:val="clear" w:color="auto" w:fill="7030A0"/>
          </w:tcPr>
          <w:p w:rsidR="00E337DE" w:rsidRPr="00CF0864" w:rsidRDefault="00E337DE" w:rsidP="00275A3D">
            <w:pPr>
              <w:tabs>
                <w:tab w:val="left" w:pos="1545"/>
              </w:tabs>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R</w:t>
            </w:r>
            <w:r w:rsidR="00426F17" w:rsidRPr="00CF0864">
              <w:rPr>
                <w:rFonts w:ascii="Times New Roman" w:hAnsi="Times New Roman"/>
                <w:b/>
                <w:bCs/>
                <w:color w:val="FFFFFF"/>
                <w:sz w:val="20"/>
                <w:szCs w:val="20"/>
              </w:rPr>
              <w:t>P</w:t>
            </w:r>
            <w:r w:rsidRPr="00CF0864">
              <w:rPr>
                <w:rFonts w:ascii="Times New Roman" w:hAnsi="Times New Roman"/>
                <w:b/>
                <w:bCs/>
                <w:color w:val="FFFFFF"/>
                <w:sz w:val="20"/>
                <w:szCs w:val="20"/>
              </w:rPr>
              <w:t>O Województwa Lubelskiego</w:t>
            </w:r>
          </w:p>
          <w:p w:rsidR="00426F17" w:rsidRPr="00CF0864" w:rsidRDefault="00426F17" w:rsidP="00275A3D">
            <w:pPr>
              <w:tabs>
                <w:tab w:val="left" w:pos="1545"/>
              </w:tabs>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 xml:space="preserve"> na lata 2014-2020</w:t>
            </w:r>
          </w:p>
        </w:tc>
      </w:tr>
      <w:tr w:rsidR="00426F17" w:rsidRPr="00CF0864" w:rsidTr="00BF3891">
        <w:trPr>
          <w:trHeight w:val="350"/>
        </w:trPr>
        <w:tc>
          <w:tcPr>
            <w:tcW w:w="3227" w:type="dxa"/>
            <w:shd w:val="clear" w:color="auto" w:fill="7030A0"/>
          </w:tcPr>
          <w:p w:rsidR="00426F17" w:rsidRPr="00CF0864" w:rsidRDefault="00426F17" w:rsidP="00275A3D">
            <w:pPr>
              <w:spacing w:after="0" w:line="240" w:lineRule="auto"/>
              <w:ind w:left="-250" w:hanging="90"/>
              <w:jc w:val="center"/>
              <w:rPr>
                <w:rFonts w:ascii="Times New Roman" w:hAnsi="Times New Roman"/>
                <w:b/>
                <w:bCs/>
                <w:color w:val="FFFFFF"/>
                <w:sz w:val="20"/>
                <w:szCs w:val="20"/>
              </w:rPr>
            </w:pPr>
            <w:r w:rsidRPr="00CF0864">
              <w:rPr>
                <w:rFonts w:ascii="Times New Roman" w:hAnsi="Times New Roman"/>
                <w:b/>
                <w:bCs/>
                <w:color w:val="FFFFFF"/>
                <w:sz w:val="20"/>
                <w:szCs w:val="20"/>
              </w:rPr>
              <w:t>Cele szczegółowe</w:t>
            </w:r>
          </w:p>
        </w:tc>
        <w:tc>
          <w:tcPr>
            <w:tcW w:w="3436"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Nazwa przedsięwzięcia</w:t>
            </w:r>
          </w:p>
        </w:tc>
        <w:tc>
          <w:tcPr>
            <w:tcW w:w="3827" w:type="dxa"/>
            <w:shd w:val="clear" w:color="auto" w:fill="7030A0"/>
          </w:tcPr>
          <w:p w:rsidR="00426F17" w:rsidRPr="00CF0864" w:rsidRDefault="0057143F" w:rsidP="0057143F">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Priorytety</w:t>
            </w:r>
          </w:p>
        </w:tc>
      </w:tr>
      <w:tr w:rsidR="00426F17" w:rsidRPr="00CF0864" w:rsidTr="00BF3891">
        <w:tc>
          <w:tcPr>
            <w:tcW w:w="3227"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1.2. Podnoszenie wartości produktów rybackich oraz rozwój usług obejmujących rybactwo i działalność gospodarczą wykorzystującą potencjal obszaru rybackiego</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2.3. Wsparcie działalności gospodarczej uzupełniającej ofertę turystyczną obszaru LGD</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lastRenderedPageBreak/>
              <w:t>3.1. Rozwój przedsiębiorczości związanej z przetwórstwem rolno - spożywczym, produkcją i sprzedażą produktów lokalnych oraz wykorzystującą potencjał rolnictwa</w:t>
            </w:r>
          </w:p>
        </w:tc>
        <w:tc>
          <w:tcPr>
            <w:tcW w:w="3436" w:type="dxa"/>
            <w:shd w:val="clear" w:color="auto" w:fill="FEE8F8"/>
          </w:tcPr>
          <w:p w:rsidR="00BF5ED4"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lastRenderedPageBreak/>
              <w:t xml:space="preserve">1.2.3. </w:t>
            </w:r>
            <w:r w:rsidR="00BF5ED4" w:rsidRPr="00CF0864">
              <w:rPr>
                <w:rFonts w:ascii="Times New Roman" w:hAnsi="Times New Roman"/>
                <w:sz w:val="20"/>
                <w:szCs w:val="20"/>
                <w:lang w:eastAsia="pl-PL"/>
              </w:rPr>
              <w:t>Wsparcie i różnicowanie działalności gospodarczej na obszarze rybackim</w:t>
            </w:r>
            <w:r w:rsidR="00BF5ED4" w:rsidRPr="00CF0864">
              <w:rPr>
                <w:rFonts w:ascii="Times New Roman" w:hAnsi="Times New Roman"/>
                <w:bCs/>
                <w:sz w:val="20"/>
                <w:szCs w:val="20"/>
              </w:rPr>
              <w:t xml:space="preserve"> </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2.3.1. Utworzenie i rozwój przedsiębiorstw świadczących usługi związane i uzupełniające sektor turystyczny</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3.1.1. Wspieranie działalności </w:t>
            </w:r>
            <w:r w:rsidRPr="00CF0864">
              <w:rPr>
                <w:rFonts w:ascii="Times New Roman" w:hAnsi="Times New Roman"/>
                <w:bCs/>
                <w:sz w:val="20"/>
                <w:szCs w:val="20"/>
              </w:rPr>
              <w:lastRenderedPageBreak/>
              <w:t>związanej z przetwórstwem rolno – spożywczym</w:t>
            </w:r>
          </w:p>
          <w:p w:rsidR="00426F17" w:rsidRPr="00CF0864" w:rsidRDefault="00426F17" w:rsidP="00275A3D">
            <w:pPr>
              <w:spacing w:after="0" w:line="240" w:lineRule="auto"/>
              <w:jc w:val="both"/>
              <w:rPr>
                <w:rFonts w:ascii="Times New Roman" w:hAnsi="Times New Roman"/>
                <w:bCs/>
                <w:sz w:val="20"/>
                <w:szCs w:val="20"/>
              </w:rPr>
            </w:pPr>
          </w:p>
        </w:tc>
        <w:tc>
          <w:tcPr>
            <w:tcW w:w="3827" w:type="dxa"/>
            <w:shd w:val="clear" w:color="auto" w:fill="FEE8F8"/>
          </w:tcPr>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lastRenderedPageBreak/>
              <w:t>Oś Priorytetowa 3</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Konkurencyjność przedsiębiorstw</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iCs/>
                <w:sz w:val="20"/>
                <w:szCs w:val="20"/>
              </w:rPr>
              <w:t>Priorytet inwestycyjny 3a: Promowanie przedsiębiorczości, w szczególności poprzez ułatwianie gospodarczego wykorzystywania nowych pomysłów oraz sprzyjanie tworzeniu nowych firm, w tym również poprzez inkubatory przedsiębiorczości</w:t>
            </w:r>
            <w:r w:rsidRPr="00CF0864">
              <w:rPr>
                <w:rFonts w:ascii="Times New Roman" w:hAnsi="Times New Roman"/>
                <w:bCs/>
                <w:sz w:val="20"/>
                <w:szCs w:val="20"/>
              </w:rPr>
              <w:t xml:space="preserve"> </w:t>
            </w:r>
          </w:p>
        </w:tc>
      </w:tr>
      <w:tr w:rsidR="00426F17" w:rsidRPr="00CF0864" w:rsidTr="00BF3891">
        <w:trPr>
          <w:trHeight w:val="280"/>
        </w:trPr>
        <w:tc>
          <w:tcPr>
            <w:tcW w:w="3227"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lastRenderedPageBreak/>
              <w:t>3.2. Przeciwdziałanie wykluczeniu społecznemu i ograniczenie ubóstwa poprzez wsparcie zakładania i rozwijania innowacyjnej działalności gospodarczej w sektorze usług</w:t>
            </w:r>
          </w:p>
        </w:tc>
        <w:tc>
          <w:tcPr>
            <w:tcW w:w="3436"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3.2.1. Wsparcie innowacyjnej działalności w sektorze usług</w:t>
            </w:r>
            <w:r w:rsidR="00743A93">
              <w:rPr>
                <w:rFonts w:ascii="Times New Roman" w:hAnsi="Times New Roman"/>
                <w:bCs/>
                <w:sz w:val="20"/>
                <w:szCs w:val="20"/>
              </w:rPr>
              <w:t xml:space="preserve"> produkcji i handlu</w:t>
            </w:r>
          </w:p>
        </w:tc>
        <w:tc>
          <w:tcPr>
            <w:tcW w:w="3827" w:type="dxa"/>
            <w:shd w:val="clear" w:color="auto" w:fill="FEE8F8"/>
          </w:tcPr>
          <w:p w:rsidR="00426F17" w:rsidRPr="00CF0864" w:rsidRDefault="00426F17" w:rsidP="00275A3D">
            <w:pPr>
              <w:pStyle w:val="Default"/>
              <w:jc w:val="both"/>
              <w:rPr>
                <w:rFonts w:ascii="Times New Roman" w:hAnsi="Times New Roman" w:cs="Times New Roman"/>
                <w:color w:val="auto"/>
                <w:sz w:val="20"/>
                <w:szCs w:val="20"/>
              </w:rPr>
            </w:pPr>
            <w:r w:rsidRPr="00CF0864">
              <w:rPr>
                <w:rFonts w:ascii="Times New Roman" w:hAnsi="Times New Roman" w:cs="Times New Roman"/>
                <w:color w:val="auto"/>
                <w:sz w:val="20"/>
                <w:szCs w:val="20"/>
              </w:rPr>
              <w:t xml:space="preserve"> Oś Priorytetowa 5 </w:t>
            </w:r>
            <w:r w:rsidRPr="00CF0864">
              <w:rPr>
                <w:rFonts w:ascii="Times New Roman" w:hAnsi="Times New Roman" w:cs="Times New Roman"/>
                <w:bCs/>
                <w:color w:val="auto"/>
                <w:sz w:val="20"/>
                <w:szCs w:val="20"/>
              </w:rPr>
              <w:t>Efektywność energetyczna i gospodarka niskoemisyjna</w:t>
            </w:r>
          </w:p>
          <w:p w:rsidR="00426F17" w:rsidRPr="00CF0864" w:rsidRDefault="00426F17" w:rsidP="00275A3D">
            <w:pPr>
              <w:pStyle w:val="Default"/>
              <w:jc w:val="both"/>
              <w:rPr>
                <w:color w:val="auto"/>
                <w:sz w:val="20"/>
                <w:szCs w:val="20"/>
              </w:rPr>
            </w:pPr>
            <w:r w:rsidRPr="00CF0864">
              <w:rPr>
                <w:rFonts w:ascii="Times New Roman" w:hAnsi="Times New Roman" w:cs="Times New Roman"/>
                <w:bCs/>
                <w:iCs/>
                <w:color w:val="auto"/>
                <w:sz w:val="20"/>
                <w:szCs w:val="20"/>
              </w:rPr>
              <w:t>Priorytet inwestycyjny 4b: Promowanie efektywności energetycznej i korzystania z odnawialnych źródeł energii w przedsiębiorstwach</w:t>
            </w:r>
          </w:p>
        </w:tc>
      </w:tr>
      <w:tr w:rsidR="00426F17" w:rsidRPr="00CF0864" w:rsidTr="00BF3891">
        <w:tc>
          <w:tcPr>
            <w:tcW w:w="3227"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1.1. Wsparcie działań dostosowawczych i naprawczych środowiska wodnego wynikających z klęsk żywiołowych i szkodliwej działalności człowieka i zwierząt oraz łagodzących zmiany klimatu</w:t>
            </w:r>
          </w:p>
        </w:tc>
        <w:tc>
          <w:tcPr>
            <w:tcW w:w="3436"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1.1.1.Wspieranie działalności mającej na celu przeciwdziałanie i zapobieganie szkodom</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1.1.2.Wspieranie działań mających na celu ograniczanie emisji substancji powodujących zmiany klimatyczne</w:t>
            </w:r>
          </w:p>
        </w:tc>
        <w:tc>
          <w:tcPr>
            <w:tcW w:w="3827" w:type="dxa"/>
            <w:shd w:val="clear" w:color="auto" w:fill="FEE8F8"/>
          </w:tcPr>
          <w:p w:rsidR="00426F17" w:rsidRPr="00CF0864" w:rsidRDefault="00426F17" w:rsidP="00275A3D">
            <w:pPr>
              <w:pStyle w:val="Default"/>
              <w:jc w:val="both"/>
              <w:rPr>
                <w:rFonts w:ascii="Times New Roman" w:hAnsi="Times New Roman" w:cs="Times New Roman"/>
                <w:color w:val="auto"/>
                <w:sz w:val="20"/>
                <w:szCs w:val="20"/>
              </w:rPr>
            </w:pPr>
            <w:r w:rsidRPr="00CF0864">
              <w:rPr>
                <w:rFonts w:ascii="Times New Roman" w:hAnsi="Times New Roman" w:cs="Times New Roman"/>
                <w:color w:val="auto"/>
                <w:sz w:val="20"/>
                <w:szCs w:val="20"/>
              </w:rPr>
              <w:t xml:space="preserve">Oś Priorytetowa 6 </w:t>
            </w:r>
            <w:r w:rsidRPr="00CF0864">
              <w:rPr>
                <w:rFonts w:ascii="Times New Roman" w:hAnsi="Times New Roman" w:cs="Times New Roman"/>
                <w:bCs/>
                <w:color w:val="auto"/>
                <w:sz w:val="20"/>
                <w:szCs w:val="20"/>
              </w:rPr>
              <w:t>Ochrona środowiska i efektywne wykorzystanie zasobów</w:t>
            </w:r>
          </w:p>
          <w:p w:rsidR="00426F17" w:rsidRPr="00CF0864" w:rsidRDefault="00426F17" w:rsidP="00275A3D">
            <w:pPr>
              <w:pStyle w:val="Default"/>
              <w:jc w:val="both"/>
              <w:rPr>
                <w:rFonts w:ascii="Times New Roman" w:hAnsi="Times New Roman" w:cs="Times New Roman"/>
                <w:color w:val="auto"/>
                <w:sz w:val="20"/>
                <w:szCs w:val="20"/>
              </w:rPr>
            </w:pPr>
            <w:r w:rsidRPr="00CF0864">
              <w:rPr>
                <w:rFonts w:ascii="Times New Roman" w:hAnsi="Times New Roman" w:cs="Times New Roman"/>
                <w:bCs/>
                <w:iCs/>
                <w:color w:val="auto"/>
                <w:sz w:val="20"/>
                <w:szCs w:val="20"/>
              </w:rPr>
              <w:t>Priorytet inwestycyjny 5b: Wspieranie inwestycji ukierunkowanych na konkretne rodzaje zagrożeń przy jednoczesnym zwiększeniu odporności na klęski i katastrofy i rozwijaniu systemów zarządzania klęskami i katastrofami</w:t>
            </w:r>
          </w:p>
        </w:tc>
      </w:tr>
      <w:tr w:rsidR="00426F17" w:rsidRPr="00CF0864" w:rsidTr="00BF3891">
        <w:tc>
          <w:tcPr>
            <w:tcW w:w="3227"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4.2. Włączenie grup defaworyzowanych poprzez zwiększenie możliwości ich zaangażowania w życie społeczno - kulturalne obszaru LGD</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4.4. Zachowanie i zrównoważone wykorzystanie dziedzictwa kulturowego, historycznego, przyrodniczego i rybackiego</w:t>
            </w:r>
          </w:p>
        </w:tc>
        <w:tc>
          <w:tcPr>
            <w:tcW w:w="3436"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4.2.1. Dostosowanie i wyposażenie obiektów pełniących funkcje społeczno – kulturalne</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4.4.1. Wsparcie działań w zakresie renowacji obiektów zabytkowych</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4.4.2. Tworzenie i przystosowanie miejsc związanych z kultywowaniem i edukacją dotyczącą dziedzictwa rybackiego</w:t>
            </w:r>
          </w:p>
        </w:tc>
        <w:tc>
          <w:tcPr>
            <w:tcW w:w="3827" w:type="dxa"/>
            <w:shd w:val="clear" w:color="auto" w:fill="FEE8F8"/>
          </w:tcPr>
          <w:p w:rsidR="00426F17" w:rsidRPr="00CF0864" w:rsidRDefault="00426F17" w:rsidP="00275A3D">
            <w:pPr>
              <w:pStyle w:val="Default"/>
              <w:jc w:val="both"/>
              <w:rPr>
                <w:rFonts w:ascii="Times New Roman" w:hAnsi="Times New Roman" w:cs="Times New Roman"/>
                <w:color w:val="auto"/>
                <w:sz w:val="20"/>
                <w:szCs w:val="20"/>
              </w:rPr>
            </w:pPr>
            <w:r w:rsidRPr="00CF0864">
              <w:rPr>
                <w:rFonts w:ascii="Times New Roman" w:hAnsi="Times New Roman" w:cs="Times New Roman"/>
                <w:color w:val="auto"/>
                <w:sz w:val="20"/>
                <w:szCs w:val="20"/>
              </w:rPr>
              <w:t xml:space="preserve">Oś Priorytetowa 7 </w:t>
            </w:r>
            <w:r w:rsidRPr="00CF0864">
              <w:rPr>
                <w:rFonts w:ascii="Times New Roman" w:hAnsi="Times New Roman" w:cs="Times New Roman"/>
                <w:bCs/>
                <w:color w:val="auto"/>
                <w:sz w:val="20"/>
                <w:szCs w:val="20"/>
              </w:rPr>
              <w:t xml:space="preserve">Ochrona dziedzictwa kulturowego i naturalnego </w:t>
            </w:r>
          </w:p>
          <w:p w:rsidR="00426F17" w:rsidRPr="00CF0864" w:rsidRDefault="00426F17" w:rsidP="00275A3D">
            <w:pPr>
              <w:pStyle w:val="Default"/>
              <w:jc w:val="both"/>
              <w:rPr>
                <w:rFonts w:ascii="Times New Roman" w:hAnsi="Times New Roman" w:cs="Times New Roman"/>
                <w:color w:val="auto"/>
                <w:sz w:val="20"/>
                <w:szCs w:val="20"/>
              </w:rPr>
            </w:pPr>
            <w:r w:rsidRPr="00CF0864">
              <w:rPr>
                <w:rFonts w:ascii="Times New Roman" w:hAnsi="Times New Roman" w:cs="Times New Roman"/>
                <w:bCs/>
                <w:iCs/>
                <w:color w:val="auto"/>
                <w:sz w:val="20"/>
                <w:szCs w:val="20"/>
              </w:rPr>
              <w:t>Priorytet inwestycyjny 6c:</w:t>
            </w:r>
            <w:r w:rsidRPr="00CF0864">
              <w:rPr>
                <w:rFonts w:ascii="Times New Roman" w:hAnsi="Times New Roman" w:cs="Times New Roman"/>
                <w:bCs/>
                <w:i/>
                <w:iCs/>
                <w:color w:val="auto"/>
                <w:sz w:val="20"/>
                <w:szCs w:val="20"/>
              </w:rPr>
              <w:t xml:space="preserve"> </w:t>
            </w:r>
            <w:r w:rsidRPr="00CF0864">
              <w:rPr>
                <w:rFonts w:ascii="Times New Roman" w:hAnsi="Times New Roman" w:cs="Times New Roman"/>
                <w:bCs/>
                <w:iCs/>
                <w:color w:val="auto"/>
                <w:sz w:val="20"/>
                <w:szCs w:val="20"/>
              </w:rPr>
              <w:t xml:space="preserve">Zachowanie, ochrona, promowanie i rozwój dziedzictwa naturalnego i kulturowego </w:t>
            </w:r>
          </w:p>
          <w:p w:rsidR="00426F17" w:rsidRPr="00CF0864" w:rsidRDefault="00426F17" w:rsidP="00275A3D">
            <w:pPr>
              <w:spacing w:after="0" w:line="240" w:lineRule="auto"/>
              <w:jc w:val="both"/>
              <w:rPr>
                <w:rFonts w:ascii="Times New Roman" w:hAnsi="Times New Roman"/>
                <w:sz w:val="20"/>
                <w:szCs w:val="20"/>
              </w:rPr>
            </w:pPr>
          </w:p>
        </w:tc>
      </w:tr>
      <w:tr w:rsidR="00426F17" w:rsidRPr="00CF0864" w:rsidTr="00BF3891">
        <w:tc>
          <w:tcPr>
            <w:tcW w:w="3227"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3.2. Przeciwdziałanie wykluczeniu społecznemu i ograniczenie ubóstwa poprzez wsparcie zakładania i rozwijania innowacyjnej działalności gospodarczej w sektorze usług</w:t>
            </w:r>
          </w:p>
        </w:tc>
        <w:tc>
          <w:tcPr>
            <w:tcW w:w="3436"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3.2.1. Wsparcie innowacyjnej działalności w sektorze usług</w:t>
            </w:r>
            <w:r w:rsidR="00743A93">
              <w:rPr>
                <w:rFonts w:ascii="Times New Roman" w:hAnsi="Times New Roman"/>
                <w:bCs/>
                <w:sz w:val="20"/>
                <w:szCs w:val="20"/>
              </w:rPr>
              <w:t xml:space="preserve"> produkcji i handlu</w:t>
            </w:r>
          </w:p>
        </w:tc>
        <w:tc>
          <w:tcPr>
            <w:tcW w:w="3827" w:type="dxa"/>
            <w:shd w:val="clear" w:color="auto" w:fill="FEE8F8"/>
          </w:tcPr>
          <w:p w:rsidR="00426F17" w:rsidRPr="00CF0864" w:rsidRDefault="00426F17" w:rsidP="00275A3D">
            <w:pPr>
              <w:pStyle w:val="Default"/>
              <w:jc w:val="both"/>
              <w:rPr>
                <w:rFonts w:ascii="Times New Roman" w:hAnsi="Times New Roman" w:cs="Times New Roman"/>
                <w:color w:val="auto"/>
                <w:sz w:val="20"/>
                <w:szCs w:val="20"/>
              </w:rPr>
            </w:pPr>
            <w:r w:rsidRPr="00CF0864">
              <w:rPr>
                <w:rFonts w:ascii="Times New Roman" w:hAnsi="Times New Roman" w:cs="Times New Roman"/>
                <w:color w:val="auto"/>
                <w:sz w:val="20"/>
                <w:szCs w:val="20"/>
              </w:rPr>
              <w:t xml:space="preserve">Oś Priorytetowa 9 </w:t>
            </w:r>
            <w:r w:rsidRPr="00CF0864">
              <w:rPr>
                <w:rFonts w:ascii="Times New Roman" w:hAnsi="Times New Roman" w:cs="Times New Roman"/>
                <w:bCs/>
                <w:color w:val="auto"/>
                <w:sz w:val="20"/>
                <w:szCs w:val="20"/>
              </w:rPr>
              <w:t xml:space="preserve">Rynek pracy </w:t>
            </w:r>
          </w:p>
          <w:p w:rsidR="00426F17" w:rsidRPr="00CF0864" w:rsidRDefault="00426F17" w:rsidP="00275A3D">
            <w:pPr>
              <w:pStyle w:val="Default"/>
              <w:jc w:val="both"/>
              <w:rPr>
                <w:rFonts w:ascii="Times New Roman" w:hAnsi="Times New Roman" w:cs="Times New Roman"/>
                <w:color w:val="auto"/>
                <w:sz w:val="20"/>
                <w:szCs w:val="20"/>
              </w:rPr>
            </w:pPr>
            <w:r w:rsidRPr="00CF0864">
              <w:rPr>
                <w:rFonts w:ascii="Times New Roman" w:hAnsi="Times New Roman" w:cs="Times New Roman"/>
                <w:bCs/>
                <w:iCs/>
                <w:color w:val="auto"/>
                <w:sz w:val="20"/>
                <w:szCs w:val="20"/>
              </w:rPr>
              <w:t xml:space="preserve">Priorytet inwestycyjny 8iii: </w:t>
            </w:r>
          </w:p>
          <w:p w:rsidR="00426F17" w:rsidRPr="00CF0864" w:rsidRDefault="00426F17" w:rsidP="00275A3D">
            <w:pPr>
              <w:pStyle w:val="Default"/>
              <w:jc w:val="both"/>
              <w:rPr>
                <w:rFonts w:ascii="Times New Roman" w:hAnsi="Times New Roman" w:cs="Times New Roman"/>
                <w:color w:val="auto"/>
                <w:sz w:val="20"/>
                <w:szCs w:val="20"/>
              </w:rPr>
            </w:pPr>
            <w:r w:rsidRPr="00CF0864">
              <w:rPr>
                <w:rFonts w:ascii="Times New Roman" w:hAnsi="Times New Roman" w:cs="Times New Roman"/>
                <w:bCs/>
                <w:iCs/>
                <w:color w:val="auto"/>
                <w:sz w:val="20"/>
                <w:szCs w:val="20"/>
              </w:rPr>
              <w:t xml:space="preserve">Praca na własny rachunek, przedsiębiorczość i tworzenie przedsiębiorstw, w tym innowacyjnych mikro-, małych i średnich przedsiębiorstw </w:t>
            </w:r>
          </w:p>
        </w:tc>
      </w:tr>
      <w:tr w:rsidR="00426F17" w:rsidRPr="00CF0864" w:rsidTr="00BF3891">
        <w:tc>
          <w:tcPr>
            <w:tcW w:w="3227"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4.2. Włączenie grup defaworyzowanych poprzez zwiększenie możliwości ich zaangażowania w życie społeczno - kulturalne obszaru LGD</w:t>
            </w:r>
          </w:p>
        </w:tc>
        <w:tc>
          <w:tcPr>
            <w:tcW w:w="3436"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4.2.1. Dostosowanie i wyposażenie obiektów pełniących funkcje społeczno – kulturalne</w:t>
            </w:r>
          </w:p>
          <w:p w:rsidR="00426F17" w:rsidRPr="00CF0864" w:rsidRDefault="00426F17" w:rsidP="00275A3D">
            <w:pPr>
              <w:spacing w:after="0" w:line="240" w:lineRule="auto"/>
              <w:jc w:val="both"/>
              <w:rPr>
                <w:rFonts w:ascii="Times New Roman" w:hAnsi="Times New Roman"/>
                <w:bCs/>
                <w:sz w:val="20"/>
                <w:szCs w:val="20"/>
              </w:rPr>
            </w:pPr>
          </w:p>
        </w:tc>
        <w:tc>
          <w:tcPr>
            <w:tcW w:w="3827" w:type="dxa"/>
            <w:shd w:val="clear" w:color="auto" w:fill="FEE8F8"/>
          </w:tcPr>
          <w:p w:rsidR="00426F17" w:rsidRPr="00CF0864" w:rsidRDefault="00426F17" w:rsidP="00275A3D">
            <w:pPr>
              <w:pStyle w:val="Default"/>
              <w:jc w:val="both"/>
              <w:rPr>
                <w:rFonts w:ascii="Times New Roman" w:hAnsi="Times New Roman" w:cs="Times New Roman"/>
                <w:color w:val="auto"/>
                <w:sz w:val="20"/>
                <w:szCs w:val="20"/>
              </w:rPr>
            </w:pPr>
            <w:r w:rsidRPr="00CF0864">
              <w:rPr>
                <w:rFonts w:ascii="Times New Roman" w:hAnsi="Times New Roman" w:cs="Times New Roman"/>
                <w:color w:val="auto"/>
                <w:sz w:val="20"/>
                <w:szCs w:val="20"/>
              </w:rPr>
              <w:t xml:space="preserve">Oś Priorytetowa 13 </w:t>
            </w:r>
            <w:r w:rsidRPr="00CF0864">
              <w:rPr>
                <w:rFonts w:ascii="Times New Roman" w:hAnsi="Times New Roman" w:cs="Times New Roman"/>
                <w:bCs/>
                <w:color w:val="auto"/>
                <w:sz w:val="20"/>
                <w:szCs w:val="20"/>
              </w:rPr>
              <w:t>Infrastruktura społeczna</w:t>
            </w:r>
          </w:p>
          <w:p w:rsidR="00426F17" w:rsidRPr="00CF0864" w:rsidRDefault="00426F17" w:rsidP="00275A3D">
            <w:pPr>
              <w:pStyle w:val="Default"/>
              <w:jc w:val="both"/>
              <w:rPr>
                <w:rFonts w:ascii="Times New Roman" w:hAnsi="Times New Roman" w:cs="Times New Roman"/>
                <w:color w:val="auto"/>
                <w:sz w:val="20"/>
                <w:szCs w:val="20"/>
              </w:rPr>
            </w:pPr>
            <w:r w:rsidRPr="00CF0864">
              <w:rPr>
                <w:rFonts w:ascii="Times New Roman" w:hAnsi="Times New Roman" w:cs="Times New Roman"/>
                <w:bCs/>
                <w:iCs/>
                <w:color w:val="auto"/>
                <w:sz w:val="20"/>
                <w:szCs w:val="20"/>
              </w:rPr>
              <w:t>Priorytet inwestycyjny 9a: Inwestycje w infrastrukturę zdrowotną i społeczną, które przyczyniają się do rozwoju krajowego, regionalnego i lokalnego, zmniejszania nierówności w zakresie stanu zdrowia, promowanie włączenia społecznego poprzez lepszy dostęp do usług społecznych, kulturalnych i rekreacyjnych, oraz przejścia z usług instytucjonalnych na usługi na poziomie społeczności lokalnych</w:t>
            </w:r>
          </w:p>
        </w:tc>
      </w:tr>
    </w:tbl>
    <w:p w:rsidR="00426F17" w:rsidRPr="00CF0864" w:rsidRDefault="00426F17" w:rsidP="00CF0864">
      <w:pPr>
        <w:spacing w:after="0" w:line="240" w:lineRule="auto"/>
        <w:rPr>
          <w:rFonts w:ascii="Times New Roman" w:hAnsi="Times New Roman"/>
          <w:bCs/>
          <w:sz w:val="20"/>
          <w:szCs w:val="20"/>
        </w:rPr>
      </w:pPr>
      <w:r w:rsidRPr="00CF0864">
        <w:rPr>
          <w:rFonts w:ascii="Times New Roman" w:hAnsi="Times New Roman"/>
          <w:sz w:val="20"/>
          <w:szCs w:val="20"/>
        </w:rPr>
        <w:t xml:space="preserve">Tabela </w:t>
      </w:r>
      <w:r w:rsidR="00480DDD" w:rsidRPr="00CF0864">
        <w:rPr>
          <w:rFonts w:ascii="Times New Roman" w:hAnsi="Times New Roman"/>
          <w:sz w:val="20"/>
          <w:szCs w:val="20"/>
        </w:rPr>
        <w:t>16</w:t>
      </w:r>
      <w:r w:rsidRPr="00CF0864">
        <w:rPr>
          <w:rFonts w:ascii="Times New Roman" w:hAnsi="Times New Roman"/>
          <w:sz w:val="20"/>
          <w:szCs w:val="20"/>
        </w:rPr>
        <w:t xml:space="preserve"> Zintegrowanie LSR ze </w:t>
      </w:r>
      <w:r w:rsidRPr="00CF0864">
        <w:rPr>
          <w:rFonts w:ascii="Times New Roman" w:hAnsi="Times New Roman"/>
          <w:bCs/>
          <w:sz w:val="20"/>
          <w:szCs w:val="20"/>
        </w:rPr>
        <w:t>Strategią Polityki Społecznej Województwa Lubelskiego na lata 2014-2020</w:t>
      </w:r>
    </w:p>
    <w:tbl>
      <w:tblPr>
        <w:tblW w:w="1045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369"/>
        <w:gridCol w:w="3397"/>
        <w:gridCol w:w="3690"/>
      </w:tblGrid>
      <w:tr w:rsidR="00426F17" w:rsidRPr="00CF0864" w:rsidTr="00275A3D">
        <w:tc>
          <w:tcPr>
            <w:tcW w:w="6766" w:type="dxa"/>
            <w:gridSpan w:val="2"/>
            <w:shd w:val="clear" w:color="auto" w:fill="7030A0"/>
          </w:tcPr>
          <w:p w:rsidR="00426F17" w:rsidRPr="00CF0864" w:rsidRDefault="00426F17" w:rsidP="00275A3D">
            <w:pPr>
              <w:tabs>
                <w:tab w:val="left" w:pos="1545"/>
              </w:tabs>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3690" w:type="dxa"/>
            <w:shd w:val="clear" w:color="auto" w:fill="7030A0"/>
          </w:tcPr>
          <w:p w:rsidR="00426F17" w:rsidRPr="00CF0864" w:rsidRDefault="00426F17" w:rsidP="00275A3D">
            <w:pPr>
              <w:tabs>
                <w:tab w:val="left" w:pos="1545"/>
              </w:tabs>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Strategia Polityki Społecznej Województwa Lubelskiego na lata 2014-2020</w:t>
            </w:r>
          </w:p>
        </w:tc>
      </w:tr>
      <w:tr w:rsidR="00426F17" w:rsidRPr="00CF0864" w:rsidTr="00CC1CB0">
        <w:tc>
          <w:tcPr>
            <w:tcW w:w="3369"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Cele szczegółowe</w:t>
            </w:r>
          </w:p>
        </w:tc>
        <w:tc>
          <w:tcPr>
            <w:tcW w:w="3397"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Nazwa przedsięwzięcia</w:t>
            </w:r>
          </w:p>
        </w:tc>
        <w:tc>
          <w:tcPr>
            <w:tcW w:w="3690" w:type="dxa"/>
            <w:shd w:val="clear" w:color="auto" w:fill="7030A0"/>
          </w:tcPr>
          <w:p w:rsidR="00426F17" w:rsidRPr="00CF0864" w:rsidRDefault="004757E0" w:rsidP="004757E0">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 xml:space="preserve">Cele </w:t>
            </w:r>
          </w:p>
        </w:tc>
      </w:tr>
      <w:tr w:rsidR="00426F17" w:rsidRPr="00CF0864" w:rsidTr="00CC1CB0">
        <w:tc>
          <w:tcPr>
            <w:tcW w:w="3369"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3.1. . Rozwój przedsiębiorczości związanej z przetwórstwem rolno - spożywczym, produkcją i sprzedażą produktów lokalnych oraz wykorzystującą potencjał rolnictwa</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3.2. Przeciwdziałanie wykluczeniu społecznemu i ograniczenie ubóstwa poprzez wsparcie zakładania i rozwijania innowacyjnej działalności gospodarczej w sektorze usług</w:t>
            </w:r>
          </w:p>
        </w:tc>
        <w:tc>
          <w:tcPr>
            <w:tcW w:w="3397"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3.1.1.Wspieranie działalności związanej z przetwórstwem rolno – spożywczym</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3.2.1. Wsparcie innowacyjnej działalności w sektorze usług</w:t>
            </w:r>
            <w:r w:rsidR="00743A93">
              <w:rPr>
                <w:rFonts w:ascii="Times New Roman" w:hAnsi="Times New Roman"/>
                <w:bCs/>
                <w:sz w:val="20"/>
                <w:szCs w:val="20"/>
              </w:rPr>
              <w:t xml:space="preserve"> produkcji i handlu</w:t>
            </w:r>
          </w:p>
        </w:tc>
        <w:tc>
          <w:tcPr>
            <w:tcW w:w="3690" w:type="dxa"/>
            <w:shd w:val="clear" w:color="auto" w:fill="FEE8F8"/>
          </w:tcPr>
          <w:p w:rsidR="00426F17" w:rsidRPr="00CF0864" w:rsidRDefault="00426F17" w:rsidP="00275A3D">
            <w:pPr>
              <w:tabs>
                <w:tab w:val="left" w:pos="915"/>
              </w:tabs>
              <w:spacing w:after="0" w:line="240" w:lineRule="auto"/>
              <w:rPr>
                <w:rFonts w:ascii="Times New Roman" w:hAnsi="Times New Roman"/>
                <w:sz w:val="20"/>
                <w:szCs w:val="20"/>
              </w:rPr>
            </w:pPr>
            <w:r w:rsidRPr="00CF0864">
              <w:rPr>
                <w:rFonts w:ascii="Times New Roman" w:hAnsi="Times New Roman"/>
                <w:sz w:val="20"/>
                <w:szCs w:val="20"/>
              </w:rPr>
              <w:t>Cel główny1.Wzrost zatrudnienia i ograniczenie poziomu ubóstwa w województwie lubelskim do 2020 roku</w:t>
            </w:r>
          </w:p>
          <w:p w:rsidR="00426F17" w:rsidRPr="00CF0864" w:rsidRDefault="00426F17" w:rsidP="00275A3D">
            <w:pPr>
              <w:tabs>
                <w:tab w:val="left" w:pos="915"/>
              </w:tabs>
              <w:spacing w:after="0" w:line="240" w:lineRule="auto"/>
              <w:rPr>
                <w:rFonts w:ascii="Times New Roman" w:hAnsi="Times New Roman"/>
                <w:sz w:val="20"/>
                <w:szCs w:val="20"/>
              </w:rPr>
            </w:pPr>
            <w:r w:rsidRPr="00CF0864">
              <w:rPr>
                <w:rFonts w:ascii="Times New Roman" w:hAnsi="Times New Roman"/>
                <w:sz w:val="20"/>
                <w:szCs w:val="20"/>
              </w:rPr>
              <w:t xml:space="preserve">Cel operacyjny 1.Zmniejszenie liczby osób zagrożonych ubóstwem </w:t>
            </w:r>
          </w:p>
          <w:p w:rsidR="00426F17" w:rsidRPr="00CF0864" w:rsidRDefault="00426F17" w:rsidP="00275A3D">
            <w:pPr>
              <w:tabs>
                <w:tab w:val="left" w:pos="915"/>
              </w:tabs>
              <w:spacing w:after="0" w:line="240" w:lineRule="auto"/>
              <w:rPr>
                <w:rFonts w:ascii="Times New Roman" w:hAnsi="Times New Roman"/>
                <w:sz w:val="20"/>
                <w:szCs w:val="20"/>
              </w:rPr>
            </w:pPr>
            <w:r w:rsidRPr="00CF0864">
              <w:rPr>
                <w:rFonts w:ascii="Times New Roman" w:hAnsi="Times New Roman"/>
                <w:sz w:val="20"/>
                <w:szCs w:val="20"/>
              </w:rPr>
              <w:t>Cel operacyjny 4. Rozwój oraz upowszechnianie aktywnej integracji i pracy socjalnej wśród osób długotrwale bezrobotnych oraz zagrożonych wykluczeniem społecznym</w:t>
            </w:r>
          </w:p>
        </w:tc>
      </w:tr>
      <w:tr w:rsidR="00426F17" w:rsidRPr="00CF0864" w:rsidTr="00CC1CB0">
        <w:tc>
          <w:tcPr>
            <w:tcW w:w="3369"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4.1. Rozwój kapitału społecznego i zdolności samoorganizacji społeczności lokalnych wokół zasobów kulturowych, przyrodniczych </w:t>
            </w:r>
            <w:r w:rsidRPr="00CF0864">
              <w:rPr>
                <w:rFonts w:ascii="Times New Roman" w:hAnsi="Times New Roman"/>
                <w:bCs/>
                <w:sz w:val="20"/>
                <w:szCs w:val="20"/>
              </w:rPr>
              <w:lastRenderedPageBreak/>
              <w:t>i dziedzictwa lokalnego.</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4.2. Włączenie grup defaworyzowanych poprzez zwiększenie możliwości ich zaangażowania w życie społeczno - kulturalne obszaru LGD</w:t>
            </w:r>
          </w:p>
        </w:tc>
        <w:tc>
          <w:tcPr>
            <w:tcW w:w="3397"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lastRenderedPageBreak/>
              <w:t>4.1.1. Wsparcie liderów lokalnych w zakresie wykorzystania zasobów regionu</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4.2.1. Dostosowanie i wyposażenie </w:t>
            </w:r>
            <w:r w:rsidRPr="00CF0864">
              <w:rPr>
                <w:rFonts w:ascii="Times New Roman" w:hAnsi="Times New Roman"/>
                <w:bCs/>
                <w:sz w:val="20"/>
                <w:szCs w:val="20"/>
              </w:rPr>
              <w:lastRenderedPageBreak/>
              <w:t>obiektów pełniących funkcje społeczno - kulturalne</w:t>
            </w:r>
          </w:p>
        </w:tc>
        <w:tc>
          <w:tcPr>
            <w:tcW w:w="3690" w:type="dxa"/>
            <w:shd w:val="clear" w:color="auto" w:fill="FEE8F8"/>
          </w:tcPr>
          <w:p w:rsidR="00426F17" w:rsidRPr="00CF0864" w:rsidRDefault="00426F17" w:rsidP="00275A3D">
            <w:pPr>
              <w:tabs>
                <w:tab w:val="left" w:pos="915"/>
              </w:tabs>
              <w:spacing w:after="0" w:line="240" w:lineRule="auto"/>
              <w:rPr>
                <w:rFonts w:ascii="Times New Roman" w:hAnsi="Times New Roman"/>
                <w:sz w:val="20"/>
                <w:szCs w:val="20"/>
              </w:rPr>
            </w:pPr>
            <w:r w:rsidRPr="00CF0864">
              <w:rPr>
                <w:rFonts w:ascii="Times New Roman" w:hAnsi="Times New Roman"/>
                <w:sz w:val="20"/>
                <w:szCs w:val="20"/>
              </w:rPr>
              <w:lastRenderedPageBreak/>
              <w:t xml:space="preserve">Cel ogólny 6. Aktywne społeczeństwo lokalne województwa lubelskiego </w:t>
            </w:r>
          </w:p>
          <w:p w:rsidR="00426F17" w:rsidRPr="00CF0864" w:rsidRDefault="00426F17" w:rsidP="00275A3D">
            <w:pPr>
              <w:tabs>
                <w:tab w:val="left" w:pos="915"/>
              </w:tabs>
              <w:spacing w:after="0" w:line="240" w:lineRule="auto"/>
              <w:rPr>
                <w:rFonts w:ascii="Times New Roman" w:hAnsi="Times New Roman"/>
                <w:sz w:val="20"/>
                <w:szCs w:val="20"/>
              </w:rPr>
            </w:pPr>
            <w:r w:rsidRPr="00CF0864">
              <w:rPr>
                <w:rFonts w:ascii="Times New Roman" w:hAnsi="Times New Roman"/>
                <w:sz w:val="20"/>
                <w:szCs w:val="20"/>
              </w:rPr>
              <w:t xml:space="preserve">Cel operacyjny 3. Wzrost zaangażowania społecznego mieszkańców województwa </w:t>
            </w:r>
            <w:r w:rsidRPr="00CF0864">
              <w:rPr>
                <w:rFonts w:ascii="Times New Roman" w:hAnsi="Times New Roman"/>
                <w:sz w:val="20"/>
                <w:szCs w:val="20"/>
              </w:rPr>
              <w:lastRenderedPageBreak/>
              <w:t>lubelskiego do 2020 roku</w:t>
            </w:r>
          </w:p>
          <w:p w:rsidR="00426F17" w:rsidRPr="00CF0864" w:rsidRDefault="00426F17" w:rsidP="00275A3D">
            <w:pPr>
              <w:tabs>
                <w:tab w:val="left" w:pos="915"/>
              </w:tabs>
              <w:spacing w:after="0" w:line="240" w:lineRule="auto"/>
              <w:rPr>
                <w:rFonts w:ascii="Times New Roman" w:hAnsi="Times New Roman"/>
                <w:sz w:val="20"/>
                <w:szCs w:val="20"/>
              </w:rPr>
            </w:pPr>
          </w:p>
        </w:tc>
      </w:tr>
    </w:tbl>
    <w:p w:rsidR="00426F17" w:rsidRPr="00CF0864" w:rsidRDefault="00426F17" w:rsidP="002C3FF1">
      <w:pPr>
        <w:spacing w:after="0" w:line="240" w:lineRule="auto"/>
        <w:rPr>
          <w:rFonts w:ascii="Times New Roman" w:hAnsi="Times New Roman"/>
          <w:sz w:val="20"/>
          <w:szCs w:val="20"/>
        </w:rPr>
      </w:pPr>
      <w:r w:rsidRPr="00CF0864">
        <w:rPr>
          <w:rFonts w:ascii="Times New Roman" w:hAnsi="Times New Roman"/>
          <w:sz w:val="20"/>
          <w:szCs w:val="20"/>
        </w:rPr>
        <w:lastRenderedPageBreak/>
        <w:t xml:space="preserve">Tabela </w:t>
      </w:r>
      <w:r w:rsidR="00480DDD" w:rsidRPr="00CF0864">
        <w:rPr>
          <w:rFonts w:ascii="Times New Roman" w:hAnsi="Times New Roman"/>
          <w:sz w:val="20"/>
          <w:szCs w:val="20"/>
        </w:rPr>
        <w:t>17</w:t>
      </w:r>
      <w:r w:rsidRPr="00CF0864">
        <w:rPr>
          <w:rFonts w:ascii="Times New Roman" w:hAnsi="Times New Roman"/>
          <w:sz w:val="20"/>
          <w:szCs w:val="20"/>
        </w:rPr>
        <w:t xml:space="preserve"> Zintegrowanie LSR ze</w:t>
      </w:r>
      <w:r w:rsidRPr="00CF0864">
        <w:rPr>
          <w:rFonts w:ascii="Times New Roman" w:hAnsi="Times New Roman"/>
          <w:b/>
          <w:bCs/>
          <w:sz w:val="20"/>
          <w:szCs w:val="20"/>
        </w:rPr>
        <w:t xml:space="preserve"> </w:t>
      </w:r>
      <w:r w:rsidRPr="00CF0864">
        <w:rPr>
          <w:rFonts w:ascii="Times New Roman" w:hAnsi="Times New Roman"/>
          <w:bCs/>
          <w:sz w:val="20"/>
          <w:szCs w:val="20"/>
        </w:rPr>
        <w:t xml:space="preserve">Strategią Rozwoju Kapitału Społecznego 2020. </w:t>
      </w:r>
    </w:p>
    <w:tbl>
      <w:tblPr>
        <w:tblW w:w="1045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369"/>
        <w:gridCol w:w="3058"/>
        <w:gridCol w:w="4029"/>
      </w:tblGrid>
      <w:tr w:rsidR="00426F17" w:rsidRPr="00CF0864" w:rsidTr="00275A3D">
        <w:tc>
          <w:tcPr>
            <w:tcW w:w="6427" w:type="dxa"/>
            <w:gridSpan w:val="2"/>
            <w:shd w:val="clear" w:color="auto" w:fill="7030A0"/>
          </w:tcPr>
          <w:p w:rsidR="00426F17" w:rsidRPr="00CF0864" w:rsidRDefault="00426F17" w:rsidP="00275A3D">
            <w:pPr>
              <w:tabs>
                <w:tab w:val="left" w:pos="1545"/>
              </w:tabs>
              <w:spacing w:after="0" w:line="240" w:lineRule="auto"/>
              <w:ind w:left="145" w:hanging="145"/>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4029" w:type="dxa"/>
            <w:shd w:val="clear" w:color="auto" w:fill="7030A0"/>
          </w:tcPr>
          <w:p w:rsidR="00426F17" w:rsidRPr="00CF0864" w:rsidRDefault="00426F17" w:rsidP="00275A3D">
            <w:pPr>
              <w:tabs>
                <w:tab w:val="left" w:pos="1545"/>
              </w:tabs>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Strategia Rozwoju Kapitału Społecznego 2020</w:t>
            </w:r>
          </w:p>
        </w:tc>
      </w:tr>
      <w:tr w:rsidR="00426F17" w:rsidRPr="00CF0864" w:rsidTr="004757E0">
        <w:tc>
          <w:tcPr>
            <w:tcW w:w="3369"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 xml:space="preserve">Cele szczegółowe </w:t>
            </w:r>
          </w:p>
        </w:tc>
        <w:tc>
          <w:tcPr>
            <w:tcW w:w="3058"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Nazwa przedsięwzięcia</w:t>
            </w:r>
          </w:p>
        </w:tc>
        <w:tc>
          <w:tcPr>
            <w:tcW w:w="4029" w:type="dxa"/>
            <w:shd w:val="clear" w:color="auto" w:fill="7030A0"/>
          </w:tcPr>
          <w:p w:rsidR="00CC1CB0" w:rsidRPr="00CF0864" w:rsidRDefault="00CC1CB0" w:rsidP="004757E0">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 xml:space="preserve">Priorytety </w:t>
            </w:r>
          </w:p>
        </w:tc>
      </w:tr>
      <w:tr w:rsidR="00426F17" w:rsidRPr="00CF0864" w:rsidTr="004757E0">
        <w:tc>
          <w:tcPr>
            <w:tcW w:w="3369"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4.1. Rozwój kapitału społecznego i zdolności samoorganizacji społeczności lokalnych wokół zasobów kulturowych, przyrodniczych i dziedzictwa lokalnego.</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4.2. Włączenie grup defaworyzowanych poprzez zwiększenie możliwości ich zaangażowania w życie społeczno - kulturalne obszaru LGD</w:t>
            </w:r>
          </w:p>
        </w:tc>
        <w:tc>
          <w:tcPr>
            <w:tcW w:w="3058"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4.1.1. Wsparcie liderów lokalnych w zakresie wykorzystania zasobów regionu</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4.2.1. Dostosowanie i wyposażenie obiektów pełniących funkcje społeczno - kulturalne</w:t>
            </w:r>
          </w:p>
        </w:tc>
        <w:tc>
          <w:tcPr>
            <w:tcW w:w="4029" w:type="dxa"/>
            <w:shd w:val="clear" w:color="auto" w:fill="FEE8F8"/>
          </w:tcPr>
          <w:p w:rsidR="00426F17" w:rsidRPr="00CF0864" w:rsidRDefault="00426F17" w:rsidP="00275A3D">
            <w:pPr>
              <w:tabs>
                <w:tab w:val="left" w:pos="915"/>
              </w:tabs>
              <w:spacing w:after="0" w:line="240" w:lineRule="auto"/>
              <w:rPr>
                <w:rFonts w:ascii="Times New Roman" w:hAnsi="Times New Roman"/>
                <w:sz w:val="20"/>
                <w:szCs w:val="20"/>
              </w:rPr>
            </w:pPr>
            <w:r w:rsidRPr="00CF0864">
              <w:rPr>
                <w:rFonts w:ascii="Times New Roman" w:hAnsi="Times New Roman"/>
                <w:sz w:val="20"/>
                <w:szCs w:val="20"/>
              </w:rPr>
              <w:t>Cel strategiczny 1.Wzmocnienie udziału kapitału społecznego w rozwoju społeczno-gospodarczym Polski</w:t>
            </w:r>
          </w:p>
          <w:p w:rsidR="00426F17" w:rsidRPr="00CF0864" w:rsidRDefault="00426F17" w:rsidP="00275A3D">
            <w:pPr>
              <w:tabs>
                <w:tab w:val="left" w:pos="915"/>
              </w:tabs>
              <w:spacing w:after="0" w:line="240" w:lineRule="auto"/>
              <w:rPr>
                <w:rFonts w:ascii="Times New Roman" w:hAnsi="Times New Roman"/>
                <w:sz w:val="20"/>
                <w:szCs w:val="20"/>
              </w:rPr>
            </w:pPr>
            <w:r w:rsidRPr="00CF0864">
              <w:rPr>
                <w:rFonts w:ascii="Times New Roman" w:hAnsi="Times New Roman"/>
                <w:sz w:val="20"/>
                <w:szCs w:val="20"/>
              </w:rPr>
              <w:t xml:space="preserve">Cele priorytetowe </w:t>
            </w:r>
          </w:p>
          <w:p w:rsidR="00426F17" w:rsidRPr="00CF0864" w:rsidRDefault="00426F17" w:rsidP="00275A3D">
            <w:pPr>
              <w:tabs>
                <w:tab w:val="left" w:pos="915"/>
              </w:tabs>
              <w:spacing w:after="0" w:line="240" w:lineRule="auto"/>
              <w:rPr>
                <w:rFonts w:ascii="Times New Roman" w:hAnsi="Times New Roman"/>
                <w:sz w:val="20"/>
                <w:szCs w:val="20"/>
              </w:rPr>
            </w:pPr>
            <w:r w:rsidRPr="00CF0864">
              <w:rPr>
                <w:rFonts w:ascii="Times New Roman" w:hAnsi="Times New Roman"/>
                <w:sz w:val="20"/>
                <w:szCs w:val="20"/>
              </w:rPr>
              <w:t>1.1. Kształtowanie postaw sprzyjających kooperacji, kreatywności oraz komunikacji</w:t>
            </w:r>
          </w:p>
          <w:p w:rsidR="00426F17" w:rsidRPr="00CF0864" w:rsidRDefault="00426F17" w:rsidP="00275A3D">
            <w:pPr>
              <w:tabs>
                <w:tab w:val="left" w:pos="915"/>
              </w:tabs>
              <w:spacing w:after="0" w:line="240" w:lineRule="auto"/>
              <w:rPr>
                <w:rFonts w:ascii="Times New Roman" w:hAnsi="Times New Roman"/>
                <w:sz w:val="20"/>
                <w:szCs w:val="20"/>
              </w:rPr>
            </w:pPr>
            <w:r w:rsidRPr="00CF0864">
              <w:rPr>
                <w:rFonts w:ascii="Times New Roman" w:hAnsi="Times New Roman"/>
                <w:sz w:val="20"/>
                <w:szCs w:val="20"/>
              </w:rPr>
              <w:t>1.2.Poprawa mechanizmów partycypacji społecznej i wpływu obywateli na życie publiczne</w:t>
            </w:r>
          </w:p>
          <w:p w:rsidR="00426F17" w:rsidRPr="00CF0864" w:rsidRDefault="00426F17" w:rsidP="004757E0">
            <w:pPr>
              <w:tabs>
                <w:tab w:val="left" w:pos="915"/>
              </w:tabs>
              <w:spacing w:after="0" w:line="240" w:lineRule="auto"/>
              <w:rPr>
                <w:rFonts w:ascii="Times New Roman" w:hAnsi="Times New Roman"/>
                <w:sz w:val="20"/>
                <w:szCs w:val="20"/>
              </w:rPr>
            </w:pPr>
            <w:r w:rsidRPr="00CF0864">
              <w:rPr>
                <w:rFonts w:ascii="Times New Roman" w:hAnsi="Times New Roman"/>
                <w:sz w:val="20"/>
                <w:szCs w:val="20"/>
              </w:rPr>
              <w:t>1.3. Usprawnienie procesów komunikacji</w:t>
            </w:r>
            <w:r w:rsidR="004757E0" w:rsidRPr="00CF0864">
              <w:rPr>
                <w:rFonts w:ascii="Times New Roman" w:hAnsi="Times New Roman"/>
                <w:sz w:val="20"/>
                <w:szCs w:val="20"/>
              </w:rPr>
              <w:t xml:space="preserve"> społecznej oraz wymiany wiedzy</w:t>
            </w:r>
          </w:p>
        </w:tc>
      </w:tr>
    </w:tbl>
    <w:p w:rsidR="00426F17" w:rsidRPr="00CF0864" w:rsidRDefault="00426F17" w:rsidP="00426F17">
      <w:pPr>
        <w:spacing w:after="0" w:line="240" w:lineRule="auto"/>
        <w:rPr>
          <w:rFonts w:ascii="Times New Roman" w:hAnsi="Times New Roman"/>
          <w:sz w:val="20"/>
          <w:szCs w:val="20"/>
        </w:rPr>
      </w:pPr>
      <w:r w:rsidRPr="00CF0864">
        <w:rPr>
          <w:rFonts w:ascii="Times New Roman" w:hAnsi="Times New Roman"/>
          <w:sz w:val="20"/>
          <w:szCs w:val="20"/>
        </w:rPr>
        <w:t xml:space="preserve">Tabela </w:t>
      </w:r>
      <w:r w:rsidR="00480DDD" w:rsidRPr="00CF0864">
        <w:rPr>
          <w:rFonts w:ascii="Times New Roman" w:hAnsi="Times New Roman"/>
          <w:sz w:val="20"/>
          <w:szCs w:val="20"/>
        </w:rPr>
        <w:t>18</w:t>
      </w:r>
      <w:r w:rsidRPr="00CF0864">
        <w:rPr>
          <w:rFonts w:ascii="Times New Roman" w:hAnsi="Times New Roman"/>
          <w:sz w:val="20"/>
          <w:szCs w:val="20"/>
        </w:rPr>
        <w:t xml:space="preserve"> Zintegrowanie LSR z</w:t>
      </w:r>
      <w:r w:rsidRPr="00CF0864">
        <w:rPr>
          <w:rFonts w:ascii="Times New Roman" w:hAnsi="Times New Roman"/>
          <w:bCs/>
          <w:sz w:val="20"/>
          <w:szCs w:val="20"/>
        </w:rPr>
        <w:t xml:space="preserve"> Programem Operacyjnym Infrastruktura i Środowisko 2014-2020</w:t>
      </w:r>
    </w:p>
    <w:tbl>
      <w:tblPr>
        <w:tblW w:w="1045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836"/>
        <w:gridCol w:w="3402"/>
        <w:gridCol w:w="4218"/>
      </w:tblGrid>
      <w:tr w:rsidR="00426F17" w:rsidRPr="00CF0864" w:rsidTr="00275A3D">
        <w:tc>
          <w:tcPr>
            <w:tcW w:w="6238" w:type="dxa"/>
            <w:gridSpan w:val="2"/>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4218"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Program Operacyjny Infrastruktura i Środowisko 2014-2020</w:t>
            </w:r>
          </w:p>
        </w:tc>
      </w:tr>
      <w:tr w:rsidR="00426F17" w:rsidRPr="00CF0864" w:rsidTr="00275A3D">
        <w:tc>
          <w:tcPr>
            <w:tcW w:w="2836" w:type="dxa"/>
            <w:shd w:val="clear" w:color="auto" w:fill="7030A0"/>
          </w:tcPr>
          <w:p w:rsidR="00426F17" w:rsidRPr="00CF0864" w:rsidRDefault="00426F17" w:rsidP="00275A3D">
            <w:pPr>
              <w:spacing w:after="0" w:line="240" w:lineRule="auto"/>
              <w:ind w:left="-709" w:firstLine="709"/>
              <w:jc w:val="center"/>
              <w:rPr>
                <w:rFonts w:ascii="Times New Roman" w:hAnsi="Times New Roman"/>
                <w:b/>
                <w:bCs/>
                <w:color w:val="FFFFFF"/>
                <w:sz w:val="20"/>
                <w:szCs w:val="20"/>
              </w:rPr>
            </w:pPr>
            <w:r w:rsidRPr="00CF0864">
              <w:rPr>
                <w:rFonts w:ascii="Times New Roman" w:hAnsi="Times New Roman"/>
                <w:b/>
                <w:bCs/>
                <w:color w:val="FFFFFF"/>
                <w:sz w:val="20"/>
                <w:szCs w:val="20"/>
              </w:rPr>
              <w:t>Cele szczegółowe</w:t>
            </w:r>
          </w:p>
        </w:tc>
        <w:tc>
          <w:tcPr>
            <w:tcW w:w="3402"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Przedsięwzięcia</w:t>
            </w:r>
          </w:p>
        </w:tc>
        <w:tc>
          <w:tcPr>
            <w:tcW w:w="4218" w:type="dxa"/>
            <w:shd w:val="clear" w:color="auto" w:fill="7030A0"/>
          </w:tcPr>
          <w:p w:rsidR="00CC1CB0" w:rsidRPr="00CF0864" w:rsidRDefault="00426F17" w:rsidP="004757E0">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Priorytety i cele</w:t>
            </w:r>
          </w:p>
        </w:tc>
      </w:tr>
      <w:tr w:rsidR="00426F17" w:rsidRPr="00CF0864" w:rsidTr="00275A3D">
        <w:tc>
          <w:tcPr>
            <w:tcW w:w="2836" w:type="dxa"/>
            <w:shd w:val="clear" w:color="auto" w:fill="FEE8F8"/>
          </w:tcPr>
          <w:p w:rsidR="00426F17" w:rsidRPr="00CF0864" w:rsidRDefault="00426F17" w:rsidP="00275A3D">
            <w:pPr>
              <w:spacing w:after="0" w:line="240" w:lineRule="auto"/>
              <w:ind w:firstLine="34"/>
              <w:jc w:val="both"/>
              <w:rPr>
                <w:rFonts w:ascii="Times New Roman" w:hAnsi="Times New Roman"/>
                <w:bCs/>
                <w:sz w:val="20"/>
                <w:szCs w:val="20"/>
              </w:rPr>
            </w:pPr>
            <w:r w:rsidRPr="00CF0864">
              <w:rPr>
                <w:rFonts w:ascii="Times New Roman" w:hAnsi="Times New Roman"/>
                <w:bCs/>
                <w:sz w:val="20"/>
                <w:szCs w:val="20"/>
              </w:rPr>
              <w:t>1.1. Wsparcie działań dostosowawczych i naprawczych środowiska wodnego wynikających z klęsk żywiołowych i szkodliwej działalności człowieka i zwierząt</w:t>
            </w:r>
          </w:p>
        </w:tc>
        <w:tc>
          <w:tcPr>
            <w:tcW w:w="3402"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1.1.1.Wspieranie działalności mającej na celu przeciwdziałanie i zapobieganie szkodom</w:t>
            </w:r>
          </w:p>
        </w:tc>
        <w:tc>
          <w:tcPr>
            <w:tcW w:w="4218" w:type="dxa"/>
            <w:shd w:val="clear" w:color="auto" w:fill="FEE8F8"/>
          </w:tcPr>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 xml:space="preserve">II Oś priorytetowa. Ochrona środowiska, w tym adaptacja do zmian klimatu </w:t>
            </w:r>
          </w:p>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5ii . wspieranie inwestycji ukierunkowanych na konkretne rodzaje zagrożeń przy jednoczesnym zwiększaniu odporności na klęski i katastrofy i rozwijaniu systemów zarządzania klęskami i katastrofami</w:t>
            </w:r>
          </w:p>
        </w:tc>
      </w:tr>
      <w:tr w:rsidR="00426F17" w:rsidRPr="00CF0864" w:rsidTr="00275A3D">
        <w:tc>
          <w:tcPr>
            <w:tcW w:w="2836" w:type="dxa"/>
            <w:shd w:val="clear" w:color="auto" w:fill="FEE8F8"/>
          </w:tcPr>
          <w:p w:rsidR="00426F17" w:rsidRPr="00CF0864" w:rsidRDefault="00426F17" w:rsidP="00275A3D">
            <w:pPr>
              <w:spacing w:after="0" w:line="240" w:lineRule="auto"/>
              <w:ind w:left="34"/>
              <w:jc w:val="both"/>
              <w:rPr>
                <w:rFonts w:ascii="Times New Roman" w:hAnsi="Times New Roman"/>
                <w:bCs/>
                <w:sz w:val="20"/>
                <w:szCs w:val="20"/>
              </w:rPr>
            </w:pPr>
            <w:r w:rsidRPr="00CF0864">
              <w:rPr>
                <w:rFonts w:ascii="Times New Roman" w:hAnsi="Times New Roman"/>
                <w:bCs/>
                <w:sz w:val="20"/>
                <w:szCs w:val="20"/>
              </w:rPr>
              <w:t>4.4. Zachowanie i zrównoważone wykorzystanie dziedzictwa kulturowego, historycznego, przyrodniczego i rybackiego</w:t>
            </w:r>
          </w:p>
        </w:tc>
        <w:tc>
          <w:tcPr>
            <w:tcW w:w="3402"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4.4.1. Wsparcie działań w zakresie renowacji obiektów zabytkowych</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4.4.2. Tworzenie i przystosowanie miejsc związanych z kultywowaniem i edukacją dotyczącą dziedzictwa rybackiego</w:t>
            </w:r>
          </w:p>
        </w:tc>
        <w:tc>
          <w:tcPr>
            <w:tcW w:w="4218" w:type="dxa"/>
            <w:shd w:val="clear" w:color="auto" w:fill="FEE8F8"/>
          </w:tcPr>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 xml:space="preserve">VII Oś priorytetowa. Ochrona dziedzictwa kulturowego i rozwój zasobów kultury </w:t>
            </w:r>
          </w:p>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6 c. zachowanie, ochrona, promowanie i rozwój dziedzictwa naturalnego i kulturowego</w:t>
            </w:r>
          </w:p>
        </w:tc>
      </w:tr>
    </w:tbl>
    <w:p w:rsidR="00426F17" w:rsidRPr="00CF0864" w:rsidRDefault="00426F17" w:rsidP="00426F17">
      <w:pPr>
        <w:spacing w:after="0" w:line="240" w:lineRule="auto"/>
        <w:rPr>
          <w:rFonts w:ascii="Times New Roman" w:hAnsi="Times New Roman"/>
          <w:sz w:val="20"/>
          <w:szCs w:val="20"/>
        </w:rPr>
      </w:pPr>
      <w:r w:rsidRPr="00CF0864">
        <w:rPr>
          <w:rFonts w:ascii="Times New Roman" w:hAnsi="Times New Roman"/>
          <w:sz w:val="20"/>
          <w:szCs w:val="20"/>
        </w:rPr>
        <w:t xml:space="preserve">Tabele </w:t>
      </w:r>
      <w:r w:rsidR="00480DDD" w:rsidRPr="00CF0864">
        <w:rPr>
          <w:rFonts w:ascii="Times New Roman" w:hAnsi="Times New Roman"/>
          <w:sz w:val="20"/>
          <w:szCs w:val="20"/>
        </w:rPr>
        <w:t>19</w:t>
      </w:r>
      <w:r w:rsidRPr="00CF0864">
        <w:rPr>
          <w:rFonts w:ascii="Times New Roman" w:hAnsi="Times New Roman"/>
          <w:sz w:val="20"/>
          <w:szCs w:val="20"/>
        </w:rPr>
        <w:t xml:space="preserve"> Zintegrowanie ze Strategią Zrównoważonego Rozwoju Akwakultury Intensywnej 2020 </w:t>
      </w:r>
    </w:p>
    <w:tbl>
      <w:tblPr>
        <w:tblW w:w="10495"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261"/>
        <w:gridCol w:w="3168"/>
        <w:gridCol w:w="4066"/>
      </w:tblGrid>
      <w:tr w:rsidR="00426F17" w:rsidRPr="00CF0864" w:rsidTr="00275A3D">
        <w:tc>
          <w:tcPr>
            <w:tcW w:w="6429" w:type="dxa"/>
            <w:gridSpan w:val="2"/>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4066"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Strategia Zrównoważonego Rozwoju Akwakultury Intensywnej 2020</w:t>
            </w:r>
          </w:p>
        </w:tc>
      </w:tr>
      <w:tr w:rsidR="00426F17" w:rsidRPr="00CF0864" w:rsidTr="00275A3D">
        <w:tc>
          <w:tcPr>
            <w:tcW w:w="3261"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Cele szczegółowe</w:t>
            </w:r>
          </w:p>
        </w:tc>
        <w:tc>
          <w:tcPr>
            <w:tcW w:w="3168"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Nazwa przedsięwzięcia</w:t>
            </w:r>
          </w:p>
        </w:tc>
        <w:tc>
          <w:tcPr>
            <w:tcW w:w="4066" w:type="dxa"/>
            <w:shd w:val="clear" w:color="auto" w:fill="7030A0"/>
          </w:tcPr>
          <w:p w:rsidR="00426F17" w:rsidRPr="00CF0864" w:rsidRDefault="00426F17" w:rsidP="00275A3D">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Cele</w:t>
            </w:r>
          </w:p>
        </w:tc>
      </w:tr>
      <w:tr w:rsidR="00426F17" w:rsidRPr="00CF0864" w:rsidTr="00275A3D">
        <w:tc>
          <w:tcPr>
            <w:tcW w:w="3261" w:type="dxa"/>
            <w:shd w:val="clear" w:color="auto" w:fill="FEE8F8"/>
          </w:tcPr>
          <w:p w:rsidR="006C0997" w:rsidRPr="00CF0864" w:rsidRDefault="00764F0E"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1.2. Podnoszenie wartości produktów rybackich oraz rozwój usług obejmujących rybactwo i działalność gospodarczą wykorzystującą potencjał obszaru rybackiego </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1.3. Promowanie obszaru rybackiego i wytwarzanych w jego obrębie produktów oraz włączenie społeczności rybackich w rozwój lokalny</w:t>
            </w:r>
          </w:p>
        </w:tc>
        <w:tc>
          <w:tcPr>
            <w:tcW w:w="3168" w:type="dxa"/>
            <w:shd w:val="clear" w:color="auto" w:fill="FEE8F8"/>
          </w:tcPr>
          <w:p w:rsidR="00BF5ED4" w:rsidRPr="00CF0864" w:rsidRDefault="006C099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1.2.3. </w:t>
            </w:r>
            <w:r w:rsidR="00BF5ED4" w:rsidRPr="00CF0864">
              <w:rPr>
                <w:rFonts w:ascii="Times New Roman" w:hAnsi="Times New Roman"/>
                <w:sz w:val="20"/>
                <w:szCs w:val="20"/>
                <w:lang w:eastAsia="pl-PL"/>
              </w:rPr>
              <w:t>Wsparcie i różnicowanie działalności gospodarczej na obszarze rybackim</w:t>
            </w:r>
            <w:r w:rsidR="00BF5ED4" w:rsidRPr="00CF0864">
              <w:rPr>
                <w:rFonts w:ascii="Times New Roman" w:hAnsi="Times New Roman"/>
                <w:bCs/>
                <w:sz w:val="20"/>
                <w:szCs w:val="20"/>
              </w:rPr>
              <w:t xml:space="preserve"> </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1.3.2. Projekt współpracy regionalny </w:t>
            </w:r>
          </w:p>
        </w:tc>
        <w:tc>
          <w:tcPr>
            <w:tcW w:w="4066" w:type="dxa"/>
            <w:shd w:val="clear" w:color="auto" w:fill="FEE8F8"/>
          </w:tcPr>
          <w:p w:rsidR="00426F17" w:rsidRPr="00CF0864" w:rsidRDefault="00426F17" w:rsidP="00275A3D">
            <w:pPr>
              <w:autoSpaceDE w:val="0"/>
              <w:autoSpaceDN w:val="0"/>
              <w:adjustRightInd w:val="0"/>
              <w:spacing w:after="0" w:line="240" w:lineRule="auto"/>
              <w:rPr>
                <w:rFonts w:ascii="Times New Roman" w:hAnsi="Times New Roman"/>
                <w:bCs/>
                <w:sz w:val="20"/>
                <w:szCs w:val="20"/>
                <w:lang w:eastAsia="pl-PL"/>
              </w:rPr>
            </w:pPr>
            <w:r w:rsidRPr="00CF0864">
              <w:rPr>
                <w:rFonts w:ascii="Times New Roman" w:hAnsi="Times New Roman"/>
                <w:sz w:val="20"/>
                <w:szCs w:val="20"/>
              </w:rPr>
              <w:t xml:space="preserve">Cel główny. </w:t>
            </w:r>
            <w:r w:rsidRPr="00CF0864">
              <w:rPr>
                <w:rFonts w:ascii="Times New Roman" w:hAnsi="Times New Roman"/>
                <w:bCs/>
                <w:sz w:val="20"/>
                <w:szCs w:val="20"/>
                <w:lang w:eastAsia="pl-PL"/>
              </w:rPr>
              <w:t>Osiągnięcie i utrzymanie pozycji lidera w UE, w produkcji ryb pochodzących z intensywnej akwakultury śródlądowej</w:t>
            </w:r>
          </w:p>
          <w:p w:rsidR="00CC1CB0" w:rsidRPr="00CF0864" w:rsidRDefault="00426F17" w:rsidP="00275A3D">
            <w:pPr>
              <w:spacing w:after="0" w:line="240" w:lineRule="auto"/>
              <w:rPr>
                <w:rFonts w:ascii="Times New Roman" w:hAnsi="Times New Roman"/>
                <w:sz w:val="20"/>
                <w:szCs w:val="20"/>
                <w:lang w:eastAsia="pl-PL"/>
              </w:rPr>
            </w:pPr>
            <w:r w:rsidRPr="00CF0864">
              <w:rPr>
                <w:rFonts w:ascii="Times New Roman" w:hAnsi="Times New Roman"/>
                <w:bCs/>
                <w:sz w:val="20"/>
                <w:szCs w:val="20"/>
                <w:lang w:eastAsia="pl-PL"/>
              </w:rPr>
              <w:t xml:space="preserve">Cel szczegółowy. </w:t>
            </w:r>
            <w:r w:rsidRPr="00CF0864">
              <w:rPr>
                <w:rFonts w:ascii="Times New Roman" w:hAnsi="Times New Roman"/>
                <w:sz w:val="20"/>
                <w:szCs w:val="20"/>
                <w:lang w:eastAsia="pl-PL"/>
              </w:rPr>
              <w:t>Wykreowanie mody na spożycie ryb wyhodowanych po sąsiedzku</w:t>
            </w:r>
            <w:r w:rsidR="006C0997" w:rsidRPr="00CF0864">
              <w:rPr>
                <w:rFonts w:ascii="Times New Roman" w:hAnsi="Times New Roman"/>
                <w:bCs/>
                <w:sz w:val="20"/>
                <w:szCs w:val="20"/>
                <w:lang w:eastAsia="pl-PL"/>
              </w:rPr>
              <w:t xml:space="preserve"> Cel szczegółowy. </w:t>
            </w:r>
            <w:r w:rsidR="006C0997" w:rsidRPr="00CF0864">
              <w:rPr>
                <w:rFonts w:ascii="Times New Roman" w:hAnsi="Times New Roman"/>
                <w:sz w:val="20"/>
                <w:szCs w:val="20"/>
                <w:lang w:eastAsia="pl-PL"/>
              </w:rPr>
              <w:t>Dywersyfikacja i reorientacja działalności mikro i małych przedsiębiorstw akwakultury</w:t>
            </w:r>
            <w:r w:rsidRPr="00CF0864">
              <w:rPr>
                <w:rFonts w:ascii="Times New Roman" w:hAnsi="Times New Roman"/>
                <w:sz w:val="20"/>
                <w:szCs w:val="20"/>
                <w:lang w:eastAsia="pl-PL"/>
              </w:rPr>
              <w:t>,</w:t>
            </w:r>
            <w:r w:rsidR="00764F0E" w:rsidRPr="00CF0864">
              <w:rPr>
                <w:rFonts w:ascii="Times New Roman" w:hAnsi="Times New Roman"/>
                <w:bCs/>
                <w:sz w:val="20"/>
                <w:szCs w:val="20"/>
                <w:lang w:eastAsia="pl-PL"/>
              </w:rPr>
              <w:t xml:space="preserve"> Cel szczegółowy. </w:t>
            </w:r>
            <w:r w:rsidR="00764F0E" w:rsidRPr="00CF0864">
              <w:rPr>
                <w:rFonts w:ascii="Times New Roman" w:hAnsi="Times New Roman"/>
                <w:sz w:val="20"/>
                <w:szCs w:val="20"/>
                <w:lang w:eastAsia="pl-PL"/>
              </w:rPr>
              <w:t>Promocja powszechnego spożycia ryb z akwakultury</w:t>
            </w:r>
          </w:p>
        </w:tc>
      </w:tr>
    </w:tbl>
    <w:p w:rsidR="00426F17" w:rsidRPr="00CF0864" w:rsidRDefault="00426F17" w:rsidP="00737FBD">
      <w:pPr>
        <w:spacing w:after="0" w:line="240" w:lineRule="auto"/>
        <w:rPr>
          <w:rFonts w:ascii="Times New Roman" w:hAnsi="Times New Roman"/>
          <w:sz w:val="20"/>
          <w:szCs w:val="20"/>
        </w:rPr>
      </w:pPr>
      <w:r w:rsidRPr="00CF0864">
        <w:rPr>
          <w:rFonts w:ascii="Times New Roman" w:hAnsi="Times New Roman"/>
          <w:sz w:val="20"/>
          <w:szCs w:val="20"/>
        </w:rPr>
        <w:t xml:space="preserve">Tabela </w:t>
      </w:r>
      <w:r w:rsidR="00480DDD" w:rsidRPr="00CF0864">
        <w:rPr>
          <w:rFonts w:ascii="Times New Roman" w:hAnsi="Times New Roman"/>
          <w:sz w:val="20"/>
          <w:szCs w:val="20"/>
        </w:rPr>
        <w:t>20</w:t>
      </w:r>
      <w:r w:rsidRPr="00CF0864">
        <w:rPr>
          <w:rFonts w:ascii="Times New Roman" w:hAnsi="Times New Roman"/>
          <w:sz w:val="20"/>
          <w:szCs w:val="20"/>
        </w:rPr>
        <w:t xml:space="preserve"> Zintegrowanie LSR z</w:t>
      </w:r>
      <w:r w:rsidRPr="00CF0864">
        <w:rPr>
          <w:rFonts w:ascii="Times New Roman" w:hAnsi="Times New Roman"/>
          <w:bCs/>
          <w:sz w:val="20"/>
          <w:szCs w:val="20"/>
        </w:rPr>
        <w:t xml:space="preserve">e </w:t>
      </w:r>
      <w:r w:rsidRPr="00CF0864">
        <w:rPr>
          <w:rFonts w:ascii="Times New Roman" w:hAnsi="Times New Roman"/>
          <w:bCs/>
          <w:iCs/>
          <w:sz w:val="20"/>
          <w:szCs w:val="20"/>
          <w:lang w:eastAsia="pl-PL"/>
        </w:rPr>
        <w:t>Strategią</w:t>
      </w:r>
      <w:r w:rsidRPr="00CF0864">
        <w:rPr>
          <w:rFonts w:ascii="Times New Roman" w:hAnsi="Times New Roman"/>
          <w:bCs/>
          <w:sz w:val="20"/>
          <w:szCs w:val="20"/>
        </w:rPr>
        <w:t xml:space="preserve"> Karp 2020</w:t>
      </w:r>
    </w:p>
    <w:tbl>
      <w:tblPr>
        <w:tblW w:w="10490"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261"/>
        <w:gridCol w:w="3260"/>
        <w:gridCol w:w="3969"/>
      </w:tblGrid>
      <w:tr w:rsidR="00426F17" w:rsidRPr="00CF0864" w:rsidTr="00275A3D">
        <w:tc>
          <w:tcPr>
            <w:tcW w:w="6521" w:type="dxa"/>
            <w:gridSpan w:val="2"/>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3969"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Strategia Karp 2020</w:t>
            </w:r>
          </w:p>
        </w:tc>
      </w:tr>
      <w:tr w:rsidR="00426F17" w:rsidRPr="00CF0864" w:rsidTr="00275A3D">
        <w:tc>
          <w:tcPr>
            <w:tcW w:w="3261"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Cele szczegółowe</w:t>
            </w:r>
          </w:p>
        </w:tc>
        <w:tc>
          <w:tcPr>
            <w:tcW w:w="3260"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Przedsięwzięcia</w:t>
            </w:r>
          </w:p>
        </w:tc>
        <w:tc>
          <w:tcPr>
            <w:tcW w:w="3969" w:type="dxa"/>
            <w:shd w:val="clear" w:color="auto" w:fill="7030A0"/>
          </w:tcPr>
          <w:p w:rsidR="00426F17" w:rsidRPr="00CF0864" w:rsidRDefault="00426F17" w:rsidP="00275A3D">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Cele</w:t>
            </w:r>
          </w:p>
        </w:tc>
      </w:tr>
      <w:tr w:rsidR="00426F17" w:rsidRPr="00CF0864" w:rsidTr="00275A3D">
        <w:tc>
          <w:tcPr>
            <w:tcW w:w="3261"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1.2. Podnoszenie wartości produktów rybackich oraz rozwój usług obejmujących rybactwo i działalność gospodarczą wykorzystującą potencjał obszaru rybackiego</w:t>
            </w:r>
          </w:p>
        </w:tc>
        <w:tc>
          <w:tcPr>
            <w:tcW w:w="3260"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1.2.1. Budowa, przebudowa, rozbudowa i/lub adaptacja oraz wyposażenie w sprzęt, urządzenia i/lub innowacyjną technologię obiektów, służących zrównoważonej gospodarce rybackiej oraz do chowu i hodowli ryb</w:t>
            </w:r>
          </w:p>
          <w:p w:rsidR="00426F17" w:rsidRPr="00564631" w:rsidRDefault="00426F17" w:rsidP="00275A3D">
            <w:pPr>
              <w:spacing w:after="0" w:line="240" w:lineRule="auto"/>
              <w:jc w:val="both"/>
              <w:rPr>
                <w:rFonts w:ascii="Times New Roman" w:hAnsi="Times New Roman"/>
                <w:bCs/>
                <w:strike/>
                <w:color w:val="FF0000"/>
                <w:sz w:val="20"/>
                <w:szCs w:val="20"/>
              </w:rPr>
            </w:pPr>
          </w:p>
        </w:tc>
        <w:tc>
          <w:tcPr>
            <w:tcW w:w="3969" w:type="dxa"/>
            <w:shd w:val="clear" w:color="auto" w:fill="FEE8F8"/>
          </w:tcPr>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Cel 1. Utrzymanie potencjału produkcyjnego gospodarki karpiowej na poziomie z 2013 r., to jest 60 000 ha powierzchni produkcyjnej, minimum 17 000 ton karpi handlowych oraz wzrost do co najmniej 20% udziału stawowych dodatkowych gatunków ryb</w:t>
            </w:r>
          </w:p>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 xml:space="preserve">Cel 2. Zwiększenie dochodowości gospodarstw karpiowych, poprzez zapewnienie minimalnej rentowności </w:t>
            </w:r>
            <w:r w:rsidRPr="00CF0864">
              <w:rPr>
                <w:rFonts w:ascii="Times New Roman" w:hAnsi="Times New Roman"/>
                <w:sz w:val="20"/>
                <w:szCs w:val="20"/>
              </w:rPr>
              <w:lastRenderedPageBreak/>
              <w:t>poziomie 10% w perspektywie lat 2014-2020.</w:t>
            </w:r>
          </w:p>
        </w:tc>
      </w:tr>
    </w:tbl>
    <w:p w:rsidR="00426F17" w:rsidRPr="00CF0864" w:rsidRDefault="00426F17" w:rsidP="00737FBD">
      <w:pPr>
        <w:spacing w:after="0" w:line="240" w:lineRule="auto"/>
        <w:rPr>
          <w:rFonts w:ascii="Times New Roman" w:hAnsi="Times New Roman"/>
          <w:bCs/>
          <w:sz w:val="20"/>
          <w:szCs w:val="20"/>
        </w:rPr>
      </w:pPr>
      <w:r w:rsidRPr="00CF0864">
        <w:rPr>
          <w:rFonts w:ascii="Times New Roman" w:hAnsi="Times New Roman"/>
          <w:sz w:val="20"/>
          <w:szCs w:val="20"/>
        </w:rPr>
        <w:lastRenderedPageBreak/>
        <w:t xml:space="preserve">Tabela </w:t>
      </w:r>
      <w:r w:rsidR="00480DDD" w:rsidRPr="00CF0864">
        <w:rPr>
          <w:rFonts w:ascii="Times New Roman" w:hAnsi="Times New Roman"/>
          <w:sz w:val="20"/>
          <w:szCs w:val="20"/>
        </w:rPr>
        <w:t>21</w:t>
      </w:r>
      <w:r w:rsidRPr="00CF0864">
        <w:rPr>
          <w:rFonts w:ascii="Times New Roman" w:hAnsi="Times New Roman"/>
          <w:sz w:val="20"/>
          <w:szCs w:val="20"/>
        </w:rPr>
        <w:t xml:space="preserve"> Zintegrowanie LSR z</w:t>
      </w:r>
      <w:r w:rsidRPr="00CF0864">
        <w:rPr>
          <w:rFonts w:ascii="Times New Roman" w:hAnsi="Times New Roman"/>
          <w:bCs/>
          <w:sz w:val="20"/>
          <w:szCs w:val="20"/>
        </w:rPr>
        <w:t xml:space="preserve">e </w:t>
      </w:r>
      <w:r w:rsidRPr="00CF0864">
        <w:rPr>
          <w:rFonts w:ascii="Times New Roman" w:hAnsi="Times New Roman"/>
          <w:bCs/>
          <w:iCs/>
          <w:sz w:val="20"/>
          <w:szCs w:val="20"/>
          <w:lang w:eastAsia="pl-PL"/>
        </w:rPr>
        <w:t>Strategią</w:t>
      </w:r>
      <w:r w:rsidRPr="00CF0864">
        <w:rPr>
          <w:rFonts w:ascii="Times New Roman" w:hAnsi="Times New Roman"/>
          <w:bCs/>
          <w:sz w:val="20"/>
          <w:szCs w:val="20"/>
        </w:rPr>
        <w:t xml:space="preserve"> Zrównoważonego Rozwoju Wsi, Rolnictwa i Rybactwa na lata 2012-2020</w:t>
      </w:r>
    </w:p>
    <w:tbl>
      <w:tblPr>
        <w:tblpPr w:leftFromText="141" w:rightFromText="141" w:vertAnchor="text" w:horzAnchor="margin" w:tblpY="60"/>
        <w:tblW w:w="10490"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261"/>
        <w:gridCol w:w="3402"/>
        <w:gridCol w:w="3827"/>
      </w:tblGrid>
      <w:tr w:rsidR="00BF4913" w:rsidRPr="00CF0864" w:rsidTr="00275A3D">
        <w:trPr>
          <w:trHeight w:val="354"/>
        </w:trPr>
        <w:tc>
          <w:tcPr>
            <w:tcW w:w="6663" w:type="dxa"/>
            <w:gridSpan w:val="2"/>
            <w:shd w:val="clear" w:color="auto" w:fill="7030A0"/>
          </w:tcPr>
          <w:p w:rsidR="00BF4913" w:rsidRPr="00CF0864" w:rsidRDefault="00BF4913"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3827" w:type="dxa"/>
            <w:shd w:val="clear" w:color="auto" w:fill="7030A0"/>
          </w:tcPr>
          <w:p w:rsidR="00BF4913" w:rsidRPr="00CF0864" w:rsidRDefault="00BF4913" w:rsidP="005F6782">
            <w:pPr>
              <w:jc w:val="center"/>
              <w:rPr>
                <w:rFonts w:ascii="Times New Roman" w:hAnsi="Times New Roman"/>
                <w:b/>
                <w:color w:val="FFFFFF"/>
                <w:sz w:val="20"/>
                <w:szCs w:val="20"/>
                <w:lang w:eastAsia="pl-PL"/>
              </w:rPr>
            </w:pPr>
            <w:r w:rsidRPr="00CF0864">
              <w:rPr>
                <w:rFonts w:ascii="Times New Roman" w:hAnsi="Times New Roman"/>
                <w:b/>
                <w:color w:val="FFFFFF"/>
                <w:sz w:val="20"/>
                <w:szCs w:val="20"/>
                <w:lang w:eastAsia="pl-PL"/>
              </w:rPr>
              <w:t>Strategia Zrównoważonego Rozwoju wsi, Rolnictwa i Rybactwa na lata 2012-2020</w:t>
            </w:r>
          </w:p>
        </w:tc>
      </w:tr>
      <w:tr w:rsidR="00BF4913" w:rsidRPr="00CF0864" w:rsidTr="00275A3D">
        <w:tc>
          <w:tcPr>
            <w:tcW w:w="3261" w:type="dxa"/>
            <w:shd w:val="clear" w:color="auto" w:fill="7030A0"/>
          </w:tcPr>
          <w:p w:rsidR="00BF4913" w:rsidRPr="00CF0864" w:rsidRDefault="00BF4913"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Cele szczegółowe</w:t>
            </w:r>
          </w:p>
        </w:tc>
        <w:tc>
          <w:tcPr>
            <w:tcW w:w="3402" w:type="dxa"/>
            <w:shd w:val="clear" w:color="auto" w:fill="7030A0"/>
          </w:tcPr>
          <w:p w:rsidR="00BF4913" w:rsidRPr="00CF0864" w:rsidRDefault="00BF4913"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Przedsięwzięcia</w:t>
            </w:r>
          </w:p>
        </w:tc>
        <w:tc>
          <w:tcPr>
            <w:tcW w:w="3827" w:type="dxa"/>
            <w:shd w:val="clear" w:color="auto" w:fill="7030A0"/>
          </w:tcPr>
          <w:p w:rsidR="00BF4913" w:rsidRPr="00CF0864" w:rsidRDefault="00BF4913" w:rsidP="00275A3D">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Cele</w:t>
            </w:r>
          </w:p>
        </w:tc>
      </w:tr>
      <w:tr w:rsidR="00BF4913" w:rsidRPr="00CF0864" w:rsidTr="00275A3D">
        <w:tc>
          <w:tcPr>
            <w:tcW w:w="3261" w:type="dxa"/>
            <w:shd w:val="clear" w:color="auto" w:fill="FEE8F8"/>
          </w:tcPr>
          <w:p w:rsidR="00BF4913" w:rsidRPr="00CF0864" w:rsidRDefault="00BF4913"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1.2. Podnoszenie wartości produktów rybackich oraz rozwój usług obejmujących rybactwo i działalność gospodarczą wykorzystującą potencjał obszaru rybackiego</w:t>
            </w:r>
          </w:p>
          <w:p w:rsidR="00BF4913" w:rsidRPr="00CF0864" w:rsidRDefault="00BF4913"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2.3. Wsparcie działalności gospodarczej uzupełniającej ofertę turystyczną obszaru LGD</w:t>
            </w:r>
          </w:p>
          <w:p w:rsidR="00BF4913" w:rsidRPr="00CF0864" w:rsidRDefault="00BF4913" w:rsidP="00275A3D">
            <w:pPr>
              <w:spacing w:after="0" w:line="240" w:lineRule="auto"/>
              <w:jc w:val="both"/>
              <w:rPr>
                <w:rFonts w:ascii="Times New Roman" w:hAnsi="Times New Roman"/>
                <w:bCs/>
                <w:sz w:val="20"/>
                <w:szCs w:val="20"/>
              </w:rPr>
            </w:pPr>
          </w:p>
        </w:tc>
        <w:tc>
          <w:tcPr>
            <w:tcW w:w="3402" w:type="dxa"/>
            <w:shd w:val="clear" w:color="auto" w:fill="FEE8F8"/>
          </w:tcPr>
          <w:p w:rsidR="00BF5ED4" w:rsidRPr="00CF0864" w:rsidRDefault="00BF4913"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1.2.3. </w:t>
            </w:r>
            <w:r w:rsidR="00BF5ED4" w:rsidRPr="00CF0864">
              <w:rPr>
                <w:rFonts w:ascii="Times New Roman" w:hAnsi="Times New Roman"/>
                <w:sz w:val="20"/>
                <w:szCs w:val="20"/>
                <w:lang w:eastAsia="pl-PL"/>
              </w:rPr>
              <w:t xml:space="preserve"> Wsparcie i różnicowanie działalności gospodarczej na obszarze rybackim</w:t>
            </w:r>
            <w:r w:rsidR="00BF5ED4" w:rsidRPr="00CF0864">
              <w:rPr>
                <w:rFonts w:ascii="Times New Roman" w:hAnsi="Times New Roman"/>
                <w:bCs/>
                <w:sz w:val="20"/>
                <w:szCs w:val="20"/>
              </w:rPr>
              <w:t xml:space="preserve"> </w:t>
            </w:r>
          </w:p>
          <w:p w:rsidR="00BF4913" w:rsidRPr="00CF0864" w:rsidRDefault="00BF4913"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2.3.1. Utworzenie i rozwój przedsiębiorstw świadczących usługi związane i uzupełniające sektor turystyczny</w:t>
            </w:r>
          </w:p>
          <w:p w:rsidR="00BF4913" w:rsidRPr="00CF0864" w:rsidRDefault="00BF4913"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2.3.2. Utworzenie i rozwój przedsiębiorstw wykorzystujących wodny potencjał obszaru rybackiego</w:t>
            </w:r>
          </w:p>
        </w:tc>
        <w:tc>
          <w:tcPr>
            <w:tcW w:w="3827" w:type="dxa"/>
            <w:shd w:val="clear" w:color="auto" w:fill="FEE8F8"/>
          </w:tcPr>
          <w:p w:rsidR="00BF4913" w:rsidRPr="00CF0864" w:rsidRDefault="00BF4913" w:rsidP="00275A3D">
            <w:pPr>
              <w:spacing w:after="0" w:line="240" w:lineRule="auto"/>
              <w:jc w:val="both"/>
              <w:rPr>
                <w:rFonts w:ascii="Times New Roman" w:eastAsia="Times New Roman" w:hAnsi="Times New Roman"/>
                <w:sz w:val="20"/>
                <w:szCs w:val="20"/>
                <w:lang w:eastAsia="pl-PL"/>
              </w:rPr>
            </w:pPr>
            <w:r w:rsidRPr="00CF0864">
              <w:rPr>
                <w:rFonts w:ascii="Times New Roman" w:hAnsi="Times New Roman"/>
                <w:sz w:val="20"/>
                <w:szCs w:val="20"/>
              </w:rPr>
              <w:t xml:space="preserve">Cel główny. </w:t>
            </w:r>
            <w:r w:rsidRPr="00CF0864">
              <w:rPr>
                <w:rFonts w:ascii="Times New Roman" w:eastAsia="Times New Roman" w:hAnsi="Times New Roman"/>
                <w:iCs/>
                <w:sz w:val="20"/>
                <w:szCs w:val="20"/>
                <w:lang w:eastAsia="pl-PL"/>
              </w:rPr>
              <w:t>Poprawa jakości życia na obszarach wiejskich oraz efektywne wykorzystanie ich zasobów i potencjałów, w tym rolnictwa i rybactwa, dla zrównoważonego rozwoju kraju</w:t>
            </w:r>
            <w:r w:rsidRPr="00CF0864">
              <w:rPr>
                <w:rFonts w:ascii="Times New Roman" w:eastAsia="Times New Roman" w:hAnsi="Times New Roman"/>
                <w:sz w:val="20"/>
                <w:szCs w:val="20"/>
                <w:lang w:eastAsia="pl-PL"/>
              </w:rPr>
              <w:t>.</w:t>
            </w:r>
          </w:p>
          <w:p w:rsidR="00BF4913" w:rsidRPr="00CF0864" w:rsidRDefault="00BF4913" w:rsidP="00275A3D">
            <w:pPr>
              <w:spacing w:after="0" w:line="240" w:lineRule="auto"/>
              <w:jc w:val="both"/>
              <w:rPr>
                <w:rFonts w:ascii="Times New Roman" w:hAnsi="Times New Roman"/>
                <w:sz w:val="20"/>
                <w:szCs w:val="20"/>
              </w:rPr>
            </w:pPr>
            <w:r w:rsidRPr="00CF0864">
              <w:rPr>
                <w:rFonts w:ascii="Times New Roman" w:eastAsia="Times New Roman" w:hAnsi="Times New Roman"/>
                <w:sz w:val="20"/>
                <w:szCs w:val="20"/>
                <w:lang w:eastAsia="pl-PL"/>
              </w:rPr>
              <w:t>Cel 1. Wzrost jakości kapitału ludzkiego, społecznego, zatrudnienia i przedsiębiorczości na obszarach wiejskich</w:t>
            </w:r>
          </w:p>
        </w:tc>
      </w:tr>
      <w:tr w:rsidR="00BF4913" w:rsidRPr="00CF0864" w:rsidTr="00275A3D">
        <w:tc>
          <w:tcPr>
            <w:tcW w:w="3261" w:type="dxa"/>
            <w:shd w:val="clear" w:color="auto" w:fill="FEE8F8"/>
          </w:tcPr>
          <w:p w:rsidR="00BF4913" w:rsidRPr="00CF0864" w:rsidRDefault="00BF4913"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3.1. Rozwój przedsiębiorczości związanej z przetwórstwem rolno - spożywczym, produkcją i sprzedażą produktów lokalnych oraz wykorzystującą potencjał rolnictwa</w:t>
            </w:r>
          </w:p>
        </w:tc>
        <w:tc>
          <w:tcPr>
            <w:tcW w:w="3402" w:type="dxa"/>
            <w:shd w:val="clear" w:color="auto" w:fill="FEE8F8"/>
          </w:tcPr>
          <w:p w:rsidR="00D74099" w:rsidRPr="00CF0864" w:rsidRDefault="00BF4913" w:rsidP="00D74099">
            <w:pPr>
              <w:spacing w:after="0" w:line="240" w:lineRule="auto"/>
              <w:jc w:val="both"/>
              <w:rPr>
                <w:rFonts w:ascii="Times New Roman" w:hAnsi="Times New Roman"/>
                <w:bCs/>
                <w:sz w:val="20"/>
                <w:szCs w:val="20"/>
              </w:rPr>
            </w:pPr>
            <w:r w:rsidRPr="00CF0864">
              <w:rPr>
                <w:rFonts w:ascii="Times New Roman" w:hAnsi="Times New Roman"/>
                <w:bCs/>
                <w:sz w:val="20"/>
                <w:szCs w:val="20"/>
              </w:rPr>
              <w:t>3.1.1. Wspieranie działalności związanej z przetwórstwem rolno – spożywczy</w:t>
            </w:r>
            <w:r w:rsidR="00D74099">
              <w:rPr>
                <w:rFonts w:ascii="Times New Roman" w:hAnsi="Times New Roman"/>
                <w:bCs/>
                <w:sz w:val="20"/>
                <w:szCs w:val="20"/>
              </w:rPr>
              <w:t>m</w:t>
            </w:r>
          </w:p>
          <w:p w:rsidR="00BF4913" w:rsidRPr="00CF0864" w:rsidRDefault="00BF4913" w:rsidP="00275A3D">
            <w:pPr>
              <w:spacing w:after="0" w:line="240" w:lineRule="auto"/>
              <w:jc w:val="both"/>
              <w:rPr>
                <w:rFonts w:ascii="Times New Roman" w:hAnsi="Times New Roman"/>
                <w:bCs/>
                <w:sz w:val="20"/>
                <w:szCs w:val="20"/>
              </w:rPr>
            </w:pPr>
          </w:p>
        </w:tc>
        <w:tc>
          <w:tcPr>
            <w:tcW w:w="3827" w:type="dxa"/>
            <w:shd w:val="clear" w:color="auto" w:fill="FEE8F8"/>
          </w:tcPr>
          <w:p w:rsidR="00BF4913" w:rsidRPr="00CF0864" w:rsidRDefault="00BF4913" w:rsidP="00275A3D">
            <w:pPr>
              <w:spacing w:after="0" w:line="240" w:lineRule="auto"/>
              <w:jc w:val="both"/>
              <w:rPr>
                <w:rFonts w:ascii="Times New Roman" w:eastAsia="Times New Roman" w:hAnsi="Times New Roman"/>
                <w:sz w:val="20"/>
                <w:szCs w:val="20"/>
                <w:lang w:eastAsia="pl-PL"/>
              </w:rPr>
            </w:pPr>
            <w:r w:rsidRPr="00CF0864">
              <w:rPr>
                <w:rFonts w:ascii="Times New Roman" w:hAnsi="Times New Roman"/>
                <w:sz w:val="20"/>
                <w:szCs w:val="20"/>
              </w:rPr>
              <w:t xml:space="preserve">Cel główny. </w:t>
            </w:r>
            <w:r w:rsidRPr="00CF0864">
              <w:rPr>
                <w:rFonts w:ascii="Times New Roman" w:eastAsia="Times New Roman" w:hAnsi="Times New Roman"/>
                <w:iCs/>
                <w:sz w:val="20"/>
                <w:szCs w:val="20"/>
                <w:lang w:eastAsia="pl-PL"/>
              </w:rPr>
              <w:t>Poprawa jakości życia na obszarach wiejskich oraz efektywne wykorzystanie ich zasobów i potencjałów, w tym rolnictwa i rybactwa, dla zrównoważonego rozwoju kraju</w:t>
            </w:r>
            <w:r w:rsidRPr="00CF0864">
              <w:rPr>
                <w:rFonts w:ascii="Times New Roman" w:eastAsia="Times New Roman" w:hAnsi="Times New Roman"/>
                <w:sz w:val="20"/>
                <w:szCs w:val="20"/>
                <w:lang w:eastAsia="pl-PL"/>
              </w:rPr>
              <w:t>.</w:t>
            </w:r>
          </w:p>
          <w:p w:rsidR="00BF4913" w:rsidRPr="00CF0864" w:rsidRDefault="00BF4913" w:rsidP="00275A3D">
            <w:pPr>
              <w:spacing w:after="0" w:line="240" w:lineRule="auto"/>
              <w:jc w:val="both"/>
              <w:rPr>
                <w:rFonts w:ascii="Times New Roman" w:eastAsia="Times New Roman" w:hAnsi="Times New Roman"/>
                <w:sz w:val="20"/>
                <w:szCs w:val="20"/>
                <w:lang w:eastAsia="pl-PL"/>
              </w:rPr>
            </w:pPr>
            <w:r w:rsidRPr="00CF0864">
              <w:rPr>
                <w:rFonts w:ascii="Times New Roman" w:eastAsia="Times New Roman" w:hAnsi="Times New Roman"/>
                <w:sz w:val="20"/>
                <w:szCs w:val="20"/>
                <w:lang w:eastAsia="pl-PL"/>
              </w:rPr>
              <w:t>Cel 4. Wzrost produktywności i konkurencyjności sektora rolno-spożywczego;</w:t>
            </w:r>
          </w:p>
        </w:tc>
      </w:tr>
      <w:tr w:rsidR="00BF4913" w:rsidRPr="00CF0864" w:rsidTr="00275A3D">
        <w:tc>
          <w:tcPr>
            <w:tcW w:w="3261" w:type="dxa"/>
            <w:shd w:val="clear" w:color="auto" w:fill="FEE8F8"/>
          </w:tcPr>
          <w:p w:rsidR="00BF4913" w:rsidRPr="00CF0864" w:rsidRDefault="00BF4913"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1.1. Wsparcie działań dostosowawczych i naprawczych środowiska wodnego wynikających z klęsk żywiołowych i szkodliwej działalności człowieka i zwierząt oraz łagodzących zmiany klimatu</w:t>
            </w:r>
          </w:p>
        </w:tc>
        <w:tc>
          <w:tcPr>
            <w:tcW w:w="3402" w:type="dxa"/>
            <w:shd w:val="clear" w:color="auto" w:fill="FEE8F8"/>
          </w:tcPr>
          <w:p w:rsidR="00BF4913" w:rsidRPr="00CF0864" w:rsidRDefault="00BF4913"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1.1.1.Wspieranie działalności mającej na celu przeciwdziałanie i zapobieganie szkodom</w:t>
            </w:r>
          </w:p>
          <w:p w:rsidR="00BF4913" w:rsidRPr="00CF0864" w:rsidRDefault="00BF4913" w:rsidP="00275A3D">
            <w:pPr>
              <w:spacing w:after="0" w:line="240" w:lineRule="auto"/>
              <w:jc w:val="both"/>
              <w:rPr>
                <w:rFonts w:ascii="Times New Roman" w:hAnsi="Times New Roman"/>
                <w:bCs/>
                <w:sz w:val="20"/>
                <w:szCs w:val="20"/>
              </w:rPr>
            </w:pPr>
          </w:p>
        </w:tc>
        <w:tc>
          <w:tcPr>
            <w:tcW w:w="3827" w:type="dxa"/>
            <w:shd w:val="clear" w:color="auto" w:fill="FEE8F8"/>
          </w:tcPr>
          <w:p w:rsidR="00BF4913" w:rsidRPr="00CF0864" w:rsidRDefault="00BF4913" w:rsidP="00275A3D">
            <w:pPr>
              <w:spacing w:after="0" w:line="240" w:lineRule="auto"/>
              <w:jc w:val="both"/>
              <w:rPr>
                <w:rFonts w:ascii="Times New Roman" w:eastAsia="Times New Roman" w:hAnsi="Times New Roman"/>
                <w:sz w:val="20"/>
                <w:szCs w:val="20"/>
                <w:lang w:eastAsia="pl-PL"/>
              </w:rPr>
            </w:pPr>
            <w:r w:rsidRPr="00CF0864">
              <w:rPr>
                <w:rFonts w:ascii="Times New Roman" w:hAnsi="Times New Roman"/>
                <w:sz w:val="20"/>
                <w:szCs w:val="20"/>
              </w:rPr>
              <w:t xml:space="preserve">Cel główny. </w:t>
            </w:r>
            <w:r w:rsidRPr="00CF0864">
              <w:rPr>
                <w:rFonts w:ascii="Times New Roman" w:eastAsia="Times New Roman" w:hAnsi="Times New Roman"/>
                <w:iCs/>
                <w:sz w:val="20"/>
                <w:szCs w:val="20"/>
                <w:lang w:eastAsia="pl-PL"/>
              </w:rPr>
              <w:t>Poprawa jakości życia na obszarach wiejskich oraz efektywne wykorzystanie ich zasobów i potencjałów, w tym rolnictwa i rybactwa, dla zrównoważonego rozwoju kraju</w:t>
            </w:r>
            <w:r w:rsidRPr="00CF0864">
              <w:rPr>
                <w:rFonts w:ascii="Times New Roman" w:eastAsia="Times New Roman" w:hAnsi="Times New Roman"/>
                <w:sz w:val="20"/>
                <w:szCs w:val="20"/>
                <w:lang w:eastAsia="pl-PL"/>
              </w:rPr>
              <w:t>.</w:t>
            </w:r>
          </w:p>
          <w:p w:rsidR="00BF4913" w:rsidRPr="00CF0864" w:rsidRDefault="00BF4913" w:rsidP="00275A3D">
            <w:pPr>
              <w:spacing w:after="0" w:line="240" w:lineRule="auto"/>
              <w:jc w:val="both"/>
              <w:rPr>
                <w:rFonts w:ascii="Times New Roman" w:eastAsia="Times New Roman" w:hAnsi="Times New Roman"/>
                <w:sz w:val="20"/>
                <w:szCs w:val="20"/>
                <w:lang w:eastAsia="pl-PL"/>
              </w:rPr>
            </w:pPr>
            <w:r w:rsidRPr="00CF0864">
              <w:rPr>
                <w:rFonts w:ascii="Times New Roman" w:eastAsia="Times New Roman" w:hAnsi="Times New Roman"/>
                <w:sz w:val="20"/>
                <w:szCs w:val="20"/>
                <w:lang w:eastAsia="pl-PL"/>
              </w:rPr>
              <w:t>Cel 5. Ochrona środowiska i adaptacja do zmian klimatu na obszarach wiejskich.</w:t>
            </w:r>
          </w:p>
        </w:tc>
      </w:tr>
    </w:tbl>
    <w:p w:rsidR="00426F17" w:rsidRPr="00CF0864" w:rsidRDefault="00426F17" w:rsidP="00BF4913">
      <w:pPr>
        <w:spacing w:after="0" w:line="240" w:lineRule="auto"/>
        <w:rPr>
          <w:rFonts w:ascii="Times New Roman" w:hAnsi="Times New Roman"/>
          <w:sz w:val="20"/>
          <w:szCs w:val="20"/>
        </w:rPr>
      </w:pPr>
      <w:r w:rsidRPr="00CF0864">
        <w:rPr>
          <w:rFonts w:ascii="Times New Roman" w:hAnsi="Times New Roman"/>
          <w:sz w:val="20"/>
          <w:szCs w:val="20"/>
        </w:rPr>
        <w:t xml:space="preserve">Tabela </w:t>
      </w:r>
      <w:r w:rsidR="00480DDD" w:rsidRPr="00CF0864">
        <w:rPr>
          <w:rFonts w:ascii="Times New Roman" w:hAnsi="Times New Roman"/>
          <w:sz w:val="20"/>
          <w:szCs w:val="20"/>
        </w:rPr>
        <w:t>22</w:t>
      </w:r>
      <w:r w:rsidRPr="00CF0864">
        <w:rPr>
          <w:rFonts w:ascii="Times New Roman" w:hAnsi="Times New Roman"/>
          <w:sz w:val="20"/>
          <w:szCs w:val="20"/>
        </w:rPr>
        <w:t xml:space="preserve"> Zintegrowanie LSR z Programem Operacyjnym Polska Wschodnia 2014-2020</w:t>
      </w:r>
    </w:p>
    <w:tbl>
      <w:tblPr>
        <w:tblW w:w="10490"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510"/>
        <w:gridCol w:w="3402"/>
        <w:gridCol w:w="3578"/>
      </w:tblGrid>
      <w:tr w:rsidR="00426F17" w:rsidRPr="00CF0864" w:rsidTr="004757E0">
        <w:tc>
          <w:tcPr>
            <w:tcW w:w="6912" w:type="dxa"/>
            <w:gridSpan w:val="2"/>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3578"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Program Operacyjny Polska Wschodnia 2014-2020</w:t>
            </w:r>
          </w:p>
        </w:tc>
      </w:tr>
      <w:tr w:rsidR="00426F17" w:rsidRPr="00CF0864" w:rsidTr="004757E0">
        <w:tc>
          <w:tcPr>
            <w:tcW w:w="3510"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 xml:space="preserve">Cele szczegółowe </w:t>
            </w:r>
          </w:p>
        </w:tc>
        <w:tc>
          <w:tcPr>
            <w:tcW w:w="3402"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Przedsięwzięcia</w:t>
            </w:r>
          </w:p>
        </w:tc>
        <w:tc>
          <w:tcPr>
            <w:tcW w:w="3578" w:type="dxa"/>
            <w:shd w:val="clear" w:color="auto" w:fill="7030A0"/>
          </w:tcPr>
          <w:p w:rsidR="00426F17" w:rsidRPr="00CF0864" w:rsidRDefault="00426F17" w:rsidP="00275A3D">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Cele</w:t>
            </w:r>
          </w:p>
        </w:tc>
      </w:tr>
      <w:tr w:rsidR="00426F17" w:rsidRPr="00CF0864" w:rsidTr="004757E0">
        <w:tc>
          <w:tcPr>
            <w:tcW w:w="3510"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3.1. Rozwój przedsiębiorczości związanej z przetwórstwem rolno - spożywczym, produkcją i sprzedażą produktów lokalnych oraz wykorzystującą potencjał rolnictwa</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3.2. Przeciwdziałanie wykluczeniu społecznemu i ograniczenie ubóstwa poprzez wsparcie zakładania i rozwijania innowacyjnej działalności gospodarczej w sektorze usług</w:t>
            </w:r>
          </w:p>
        </w:tc>
        <w:tc>
          <w:tcPr>
            <w:tcW w:w="3402"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3.1.1.Wspieranie działalności związanej z przetwórstwem rolno – spożywczym</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3.1.2. 3.2.1. Wsparcie innowacyjnej działalności w sektorze usług</w:t>
            </w:r>
            <w:r w:rsidR="00D74099">
              <w:rPr>
                <w:rFonts w:ascii="Times New Roman" w:hAnsi="Times New Roman"/>
                <w:bCs/>
                <w:sz w:val="20"/>
                <w:szCs w:val="20"/>
              </w:rPr>
              <w:t xml:space="preserve"> produkcji i handlu</w:t>
            </w:r>
          </w:p>
          <w:p w:rsidR="00426F17" w:rsidRPr="00CF0864" w:rsidRDefault="00426F17" w:rsidP="00275A3D">
            <w:pPr>
              <w:spacing w:after="0" w:line="240" w:lineRule="auto"/>
              <w:rPr>
                <w:rFonts w:ascii="Times New Roman" w:hAnsi="Times New Roman"/>
                <w:bCs/>
                <w:sz w:val="20"/>
                <w:szCs w:val="20"/>
              </w:rPr>
            </w:pPr>
          </w:p>
        </w:tc>
        <w:tc>
          <w:tcPr>
            <w:tcW w:w="3578" w:type="dxa"/>
            <w:shd w:val="clear" w:color="auto" w:fill="FEE8F8"/>
          </w:tcPr>
          <w:p w:rsidR="00426F17" w:rsidRPr="00CF0864" w:rsidRDefault="00426F17" w:rsidP="00275A3D">
            <w:pPr>
              <w:spacing w:after="0" w:line="240" w:lineRule="auto"/>
              <w:jc w:val="both"/>
              <w:rPr>
                <w:rFonts w:ascii="Times New Roman" w:hAnsi="Times New Roman"/>
                <w:bCs/>
                <w:sz w:val="20"/>
                <w:szCs w:val="20"/>
                <w:lang w:eastAsia="pl-PL"/>
              </w:rPr>
            </w:pPr>
            <w:r w:rsidRPr="00CF0864">
              <w:rPr>
                <w:rFonts w:ascii="Times New Roman" w:hAnsi="Times New Roman"/>
                <w:bCs/>
                <w:sz w:val="20"/>
                <w:szCs w:val="20"/>
                <w:lang w:eastAsia="pl-PL"/>
              </w:rPr>
              <w:t>Oś priorytetowa I. Przedsiębiorcza Polska Wschodnia</w:t>
            </w:r>
          </w:p>
          <w:p w:rsidR="00426F17" w:rsidRPr="00CF0864" w:rsidRDefault="00426F17" w:rsidP="00275A3D">
            <w:pPr>
              <w:spacing w:after="0" w:line="240" w:lineRule="auto"/>
              <w:jc w:val="both"/>
              <w:rPr>
                <w:rFonts w:ascii="Times New Roman" w:hAnsi="Times New Roman"/>
                <w:bCs/>
                <w:sz w:val="20"/>
                <w:szCs w:val="20"/>
                <w:lang w:eastAsia="pl-PL"/>
              </w:rPr>
            </w:pPr>
            <w:r w:rsidRPr="00CF0864">
              <w:rPr>
                <w:rFonts w:ascii="Times New Roman" w:hAnsi="Times New Roman"/>
                <w:bCs/>
                <w:sz w:val="20"/>
                <w:szCs w:val="20"/>
                <w:lang w:eastAsia="pl-PL"/>
              </w:rPr>
              <w:t>Cel szczegółowy</w:t>
            </w:r>
          </w:p>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lang w:eastAsia="pl-PL"/>
              </w:rPr>
              <w:t>Większa liczba innowacyjnych przedsiębiorstw typu startup w Polsce Wschodniej.</w:t>
            </w:r>
          </w:p>
        </w:tc>
      </w:tr>
    </w:tbl>
    <w:p w:rsidR="00E53500" w:rsidRPr="00CF0864" w:rsidRDefault="00426F17" w:rsidP="00C951AD">
      <w:pPr>
        <w:tabs>
          <w:tab w:val="left" w:pos="9923"/>
        </w:tabs>
        <w:spacing w:after="0" w:line="240" w:lineRule="auto"/>
        <w:ind w:right="142"/>
        <w:rPr>
          <w:rFonts w:ascii="Times New Roman" w:hAnsi="Times New Roman"/>
          <w:bCs/>
          <w:color w:val="000000"/>
          <w:sz w:val="20"/>
          <w:szCs w:val="20"/>
          <w:lang w:eastAsia="pl-PL"/>
        </w:rPr>
      </w:pPr>
      <w:r w:rsidRPr="00CF0864">
        <w:rPr>
          <w:rFonts w:ascii="Times New Roman" w:hAnsi="Times New Roman"/>
          <w:sz w:val="20"/>
          <w:szCs w:val="20"/>
        </w:rPr>
        <w:t xml:space="preserve">Tabela </w:t>
      </w:r>
      <w:r w:rsidR="00480DDD" w:rsidRPr="00CF0864">
        <w:rPr>
          <w:rFonts w:ascii="Times New Roman" w:hAnsi="Times New Roman"/>
          <w:sz w:val="20"/>
          <w:szCs w:val="20"/>
        </w:rPr>
        <w:t>23</w:t>
      </w:r>
      <w:r w:rsidRPr="00CF0864">
        <w:rPr>
          <w:rFonts w:ascii="Times New Roman" w:hAnsi="Times New Roman"/>
          <w:sz w:val="20"/>
          <w:szCs w:val="20"/>
        </w:rPr>
        <w:t xml:space="preserve"> Zintegrowanie LSR z Krajowym Programem Przeciwdziałania </w:t>
      </w:r>
      <w:r w:rsidRPr="00CF0864">
        <w:rPr>
          <w:rFonts w:ascii="Times New Roman" w:hAnsi="Times New Roman"/>
          <w:bCs/>
          <w:color w:val="000000"/>
          <w:sz w:val="20"/>
          <w:szCs w:val="20"/>
          <w:lang w:eastAsia="pl-PL"/>
        </w:rPr>
        <w:t>Ubóstwu i Wykluczeniu</w:t>
      </w:r>
      <w:r w:rsidR="007A3846" w:rsidRPr="00CF0864">
        <w:rPr>
          <w:rFonts w:ascii="Times New Roman" w:hAnsi="Times New Roman"/>
          <w:bCs/>
          <w:color w:val="000000"/>
          <w:sz w:val="20"/>
          <w:szCs w:val="20"/>
          <w:lang w:eastAsia="pl-PL"/>
        </w:rPr>
        <w:t xml:space="preserve"> </w:t>
      </w:r>
      <w:r w:rsidRPr="00CF0864">
        <w:rPr>
          <w:rFonts w:ascii="Times New Roman" w:hAnsi="Times New Roman"/>
          <w:bCs/>
          <w:color w:val="000000"/>
          <w:sz w:val="20"/>
          <w:szCs w:val="20"/>
          <w:lang w:eastAsia="pl-PL"/>
        </w:rPr>
        <w:t>Społecznemu 2020 Nowy wymiar aktywnej integracji</w:t>
      </w:r>
    </w:p>
    <w:tbl>
      <w:tblPr>
        <w:tblW w:w="10489"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4503"/>
        <w:gridCol w:w="2551"/>
        <w:gridCol w:w="3435"/>
      </w:tblGrid>
      <w:tr w:rsidR="00426F17" w:rsidRPr="00CF0864" w:rsidTr="0041252F">
        <w:tc>
          <w:tcPr>
            <w:tcW w:w="7054" w:type="dxa"/>
            <w:gridSpan w:val="2"/>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p>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3435"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lang w:eastAsia="pl-PL"/>
              </w:rPr>
              <w:t>Krajowy Program Przeciwdziałania Ubóstwu i Wykluczeniu Społecznemu 2020 Nowy wymiar aktywnej integracji</w:t>
            </w:r>
          </w:p>
        </w:tc>
      </w:tr>
      <w:tr w:rsidR="00426F17" w:rsidRPr="00CF0864" w:rsidTr="0041252F">
        <w:tc>
          <w:tcPr>
            <w:tcW w:w="4503"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Cele szczegółowe</w:t>
            </w:r>
          </w:p>
        </w:tc>
        <w:tc>
          <w:tcPr>
            <w:tcW w:w="2551"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Przedsięwzięcia</w:t>
            </w:r>
          </w:p>
        </w:tc>
        <w:tc>
          <w:tcPr>
            <w:tcW w:w="3435" w:type="dxa"/>
            <w:shd w:val="clear" w:color="auto" w:fill="7030A0"/>
          </w:tcPr>
          <w:p w:rsidR="00426F17" w:rsidRPr="00CF0864" w:rsidRDefault="00426F17" w:rsidP="00275A3D">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Cele</w:t>
            </w:r>
          </w:p>
        </w:tc>
      </w:tr>
      <w:tr w:rsidR="00426F17" w:rsidRPr="00CF0864" w:rsidTr="0041252F">
        <w:tc>
          <w:tcPr>
            <w:tcW w:w="4503" w:type="dxa"/>
            <w:shd w:val="clear" w:color="auto" w:fill="FEE8F8"/>
          </w:tcPr>
          <w:p w:rsidR="00426F17" w:rsidRPr="00CF0864" w:rsidRDefault="00426F17" w:rsidP="00275A3D">
            <w:pPr>
              <w:shd w:val="clear" w:color="auto" w:fill="FADEFA"/>
              <w:spacing w:after="0" w:line="240" w:lineRule="auto"/>
              <w:jc w:val="both"/>
              <w:rPr>
                <w:rFonts w:ascii="Times New Roman" w:hAnsi="Times New Roman"/>
                <w:bCs/>
                <w:sz w:val="20"/>
                <w:szCs w:val="20"/>
              </w:rPr>
            </w:pPr>
            <w:r w:rsidRPr="00CF0864">
              <w:rPr>
                <w:rFonts w:ascii="Times New Roman" w:hAnsi="Times New Roman"/>
                <w:bCs/>
                <w:sz w:val="20"/>
                <w:szCs w:val="20"/>
              </w:rPr>
              <w:t>3.3. Wzmocnienie mieszkańców w zakresie praktycznej przedsiębiorczości oraz świadomości i aktywności do wykorzystywania dostępnych zasobów</w:t>
            </w:r>
          </w:p>
        </w:tc>
        <w:tc>
          <w:tcPr>
            <w:tcW w:w="2551" w:type="dxa"/>
            <w:shd w:val="clear" w:color="auto" w:fill="FEE8F8"/>
          </w:tcPr>
          <w:p w:rsidR="00426F17" w:rsidRPr="00CF0864" w:rsidRDefault="00426F17" w:rsidP="00275A3D">
            <w:pPr>
              <w:shd w:val="clear" w:color="auto" w:fill="FADEFA"/>
              <w:spacing w:after="0" w:line="240" w:lineRule="auto"/>
              <w:jc w:val="both"/>
              <w:rPr>
                <w:rFonts w:ascii="Times New Roman" w:hAnsi="Times New Roman"/>
                <w:sz w:val="20"/>
                <w:szCs w:val="20"/>
              </w:rPr>
            </w:pPr>
            <w:r w:rsidRPr="00CF0864">
              <w:rPr>
                <w:rFonts w:ascii="Times New Roman" w:hAnsi="Times New Roman"/>
                <w:sz w:val="20"/>
                <w:szCs w:val="20"/>
              </w:rPr>
              <w:t xml:space="preserve">3.3.1. Kreator przedsiębiorczość </w:t>
            </w:r>
          </w:p>
        </w:tc>
        <w:tc>
          <w:tcPr>
            <w:tcW w:w="3435" w:type="dxa"/>
            <w:shd w:val="clear" w:color="auto" w:fill="FEE8F8"/>
          </w:tcPr>
          <w:p w:rsidR="00426F17" w:rsidRPr="00CF0864" w:rsidRDefault="00426F17" w:rsidP="00275A3D">
            <w:pPr>
              <w:shd w:val="clear" w:color="auto" w:fill="FADEFA"/>
              <w:spacing w:after="0" w:line="240" w:lineRule="auto"/>
              <w:jc w:val="both"/>
              <w:rPr>
                <w:rFonts w:ascii="Times New Roman" w:hAnsi="Times New Roman"/>
                <w:sz w:val="20"/>
                <w:szCs w:val="20"/>
              </w:rPr>
            </w:pPr>
            <w:r w:rsidRPr="00CF0864">
              <w:rPr>
                <w:rFonts w:ascii="Times New Roman" w:hAnsi="Times New Roman"/>
                <w:iCs/>
                <w:sz w:val="20"/>
                <w:szCs w:val="20"/>
              </w:rPr>
              <w:t xml:space="preserve">Cel operacyjny 2. Gwarancja dla przyszłości młodzieży – Stworzenie szansy dla młodzieży w wejście na rynek pracy i tworzenie rodzin </w:t>
            </w:r>
          </w:p>
        </w:tc>
      </w:tr>
      <w:tr w:rsidR="00426F17" w:rsidRPr="00CF0864" w:rsidTr="0041252F">
        <w:tc>
          <w:tcPr>
            <w:tcW w:w="4503" w:type="dxa"/>
            <w:shd w:val="clear" w:color="auto" w:fill="FEE8F8"/>
          </w:tcPr>
          <w:p w:rsidR="00426F17" w:rsidRPr="00CF0864" w:rsidRDefault="00426F17" w:rsidP="00275A3D">
            <w:pPr>
              <w:shd w:val="clear" w:color="auto" w:fill="FADEFA"/>
              <w:spacing w:after="0" w:line="240" w:lineRule="auto"/>
              <w:jc w:val="both"/>
              <w:rPr>
                <w:rFonts w:ascii="Times New Roman" w:hAnsi="Times New Roman"/>
                <w:bCs/>
                <w:sz w:val="20"/>
                <w:szCs w:val="20"/>
              </w:rPr>
            </w:pPr>
            <w:r w:rsidRPr="00CF0864">
              <w:rPr>
                <w:rFonts w:ascii="Times New Roman" w:hAnsi="Times New Roman"/>
                <w:bCs/>
                <w:sz w:val="20"/>
                <w:szCs w:val="20"/>
              </w:rPr>
              <w:t>4.3. Wsparcie instytucji i osób zaangażowanych w prace na rzecz grup defaworyzowanych</w:t>
            </w:r>
          </w:p>
          <w:p w:rsidR="00426F17" w:rsidRPr="00CF0864" w:rsidRDefault="00426F17" w:rsidP="00275A3D">
            <w:pPr>
              <w:shd w:val="clear" w:color="auto" w:fill="FADEFA"/>
              <w:spacing w:after="0" w:line="240" w:lineRule="auto"/>
              <w:jc w:val="both"/>
              <w:rPr>
                <w:rFonts w:ascii="Times New Roman" w:hAnsi="Times New Roman"/>
                <w:bCs/>
                <w:sz w:val="20"/>
                <w:szCs w:val="20"/>
              </w:rPr>
            </w:pPr>
            <w:r w:rsidRPr="00CF0864">
              <w:rPr>
                <w:rFonts w:ascii="Times New Roman" w:hAnsi="Times New Roman"/>
                <w:bCs/>
                <w:sz w:val="20"/>
                <w:szCs w:val="20"/>
              </w:rPr>
              <w:t>3.2. Przeciwdziałanie wykluczeniu społecznemu i ograniczenie ubóstwa poprzez wsparcie zakładania i rozwijania innowacyjnej działalności gospodarczej w sektorze usług</w:t>
            </w:r>
          </w:p>
        </w:tc>
        <w:tc>
          <w:tcPr>
            <w:tcW w:w="2551" w:type="dxa"/>
            <w:shd w:val="clear" w:color="auto" w:fill="FEE8F8"/>
          </w:tcPr>
          <w:p w:rsidR="00426F17" w:rsidRPr="00CF0864" w:rsidRDefault="00426F17" w:rsidP="00275A3D">
            <w:pPr>
              <w:shd w:val="clear" w:color="auto" w:fill="FADEFA"/>
              <w:spacing w:after="0" w:line="240" w:lineRule="auto"/>
              <w:jc w:val="both"/>
              <w:rPr>
                <w:rFonts w:ascii="Times New Roman" w:hAnsi="Times New Roman"/>
                <w:sz w:val="20"/>
                <w:szCs w:val="20"/>
              </w:rPr>
            </w:pPr>
            <w:r w:rsidRPr="00CF0864">
              <w:rPr>
                <w:rFonts w:ascii="Times New Roman" w:hAnsi="Times New Roman"/>
                <w:sz w:val="20"/>
                <w:szCs w:val="20"/>
              </w:rPr>
              <w:t>4.3.1. Animacja współpracy na rzecz grup defaworyzowanych</w:t>
            </w:r>
          </w:p>
          <w:p w:rsidR="00426F17" w:rsidRPr="00CF0864" w:rsidRDefault="00426F17" w:rsidP="00275A3D">
            <w:pPr>
              <w:shd w:val="clear" w:color="auto" w:fill="FADEFA"/>
              <w:spacing w:after="0" w:line="240" w:lineRule="auto"/>
              <w:jc w:val="both"/>
              <w:rPr>
                <w:rFonts w:ascii="Times New Roman" w:hAnsi="Times New Roman"/>
                <w:sz w:val="20"/>
                <w:szCs w:val="20"/>
              </w:rPr>
            </w:pPr>
            <w:r w:rsidRPr="00CF0864">
              <w:rPr>
                <w:rFonts w:ascii="Times New Roman" w:hAnsi="Times New Roman"/>
                <w:sz w:val="20"/>
                <w:szCs w:val="20"/>
              </w:rPr>
              <w:t>3.2.1 Wsparcie innowacyjnej działalności w sektorze usług</w:t>
            </w:r>
          </w:p>
        </w:tc>
        <w:tc>
          <w:tcPr>
            <w:tcW w:w="3435" w:type="dxa"/>
            <w:shd w:val="clear" w:color="auto" w:fill="FEE8F8"/>
          </w:tcPr>
          <w:p w:rsidR="00426F17" w:rsidRPr="00CF0864" w:rsidRDefault="00426F17" w:rsidP="00275A3D">
            <w:pPr>
              <w:shd w:val="clear" w:color="auto" w:fill="FADEFA"/>
              <w:spacing w:after="0" w:line="240" w:lineRule="auto"/>
              <w:rPr>
                <w:rFonts w:ascii="Times New Roman" w:hAnsi="Times New Roman"/>
                <w:sz w:val="20"/>
                <w:szCs w:val="20"/>
              </w:rPr>
            </w:pPr>
            <w:r w:rsidRPr="00CF0864">
              <w:rPr>
                <w:rFonts w:ascii="Times New Roman" w:hAnsi="Times New Roman"/>
                <w:sz w:val="20"/>
                <w:szCs w:val="20"/>
              </w:rPr>
              <w:t>C</w:t>
            </w:r>
            <w:r w:rsidR="007A3663" w:rsidRPr="00CF0864">
              <w:rPr>
                <w:rFonts w:ascii="Times New Roman" w:hAnsi="Times New Roman"/>
                <w:sz w:val="20"/>
                <w:szCs w:val="20"/>
              </w:rPr>
              <w:t>el o</w:t>
            </w:r>
            <w:r w:rsidRPr="00CF0864">
              <w:rPr>
                <w:rFonts w:ascii="Times New Roman" w:hAnsi="Times New Roman"/>
                <w:sz w:val="20"/>
                <w:szCs w:val="20"/>
              </w:rPr>
              <w:t>peracyjny 3. Aktywna osoba, zintegrowana rodzina, odpowiedzialne lokalne środowisko</w:t>
            </w:r>
          </w:p>
        </w:tc>
      </w:tr>
    </w:tbl>
    <w:p w:rsidR="00426F17" w:rsidRPr="00CF0864" w:rsidRDefault="00426F17" w:rsidP="00426F17">
      <w:pPr>
        <w:spacing w:after="0" w:line="240" w:lineRule="auto"/>
        <w:ind w:right="142"/>
        <w:rPr>
          <w:rFonts w:ascii="Times New Roman" w:hAnsi="Times New Roman"/>
          <w:sz w:val="20"/>
          <w:szCs w:val="20"/>
        </w:rPr>
      </w:pPr>
      <w:r w:rsidRPr="00CF0864">
        <w:rPr>
          <w:rFonts w:ascii="Times New Roman" w:hAnsi="Times New Roman"/>
          <w:sz w:val="20"/>
          <w:szCs w:val="20"/>
        </w:rPr>
        <w:t xml:space="preserve">Tabela </w:t>
      </w:r>
      <w:r w:rsidR="00480DDD" w:rsidRPr="00CF0864">
        <w:rPr>
          <w:rFonts w:ascii="Times New Roman" w:hAnsi="Times New Roman"/>
          <w:sz w:val="20"/>
          <w:szCs w:val="20"/>
        </w:rPr>
        <w:t>24</w:t>
      </w:r>
      <w:r w:rsidRPr="00CF0864">
        <w:rPr>
          <w:rFonts w:ascii="Times New Roman" w:hAnsi="Times New Roman"/>
          <w:sz w:val="20"/>
          <w:szCs w:val="20"/>
        </w:rPr>
        <w:t xml:space="preserve"> Zintegrowanie LSR ze Strategicznym planem adaptacji dla sektorów i obszarów wrażliwych na zmiany klimatu do roku 2020 z perspektywą do roku 2030</w:t>
      </w:r>
    </w:p>
    <w:tbl>
      <w:tblPr>
        <w:tblW w:w="10429"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070"/>
        <w:gridCol w:w="2425"/>
        <w:gridCol w:w="4934"/>
      </w:tblGrid>
      <w:tr w:rsidR="00426F17" w:rsidRPr="00CF0864" w:rsidTr="004757E0">
        <w:tc>
          <w:tcPr>
            <w:tcW w:w="5495" w:type="dxa"/>
            <w:gridSpan w:val="2"/>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lastRenderedPageBreak/>
              <w:t>LSR</w:t>
            </w:r>
          </w:p>
        </w:tc>
        <w:tc>
          <w:tcPr>
            <w:tcW w:w="4934"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Strategiczny plan adaptacji dla sektorów i obszarów wrażliwych na zmiany klimatu do roku 2020 z perspektywą do roku 2030</w:t>
            </w:r>
          </w:p>
        </w:tc>
      </w:tr>
      <w:tr w:rsidR="00426F17" w:rsidRPr="00CF0864" w:rsidTr="004757E0">
        <w:tc>
          <w:tcPr>
            <w:tcW w:w="3070"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Cel szczegółowy</w:t>
            </w:r>
          </w:p>
        </w:tc>
        <w:tc>
          <w:tcPr>
            <w:tcW w:w="2425"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Nazwa przedsięwzięcia</w:t>
            </w:r>
          </w:p>
        </w:tc>
        <w:tc>
          <w:tcPr>
            <w:tcW w:w="4934" w:type="dxa"/>
            <w:shd w:val="clear" w:color="auto" w:fill="7030A0"/>
          </w:tcPr>
          <w:p w:rsidR="00426F17" w:rsidRPr="00CF0864" w:rsidRDefault="00426F17" w:rsidP="004757E0">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Prioryte</w:t>
            </w:r>
            <w:r w:rsidR="004757E0" w:rsidRPr="00CF0864">
              <w:rPr>
                <w:rFonts w:ascii="Times New Roman" w:hAnsi="Times New Roman"/>
                <w:b/>
                <w:color w:val="FFFFFF"/>
                <w:sz w:val="20"/>
                <w:szCs w:val="20"/>
              </w:rPr>
              <w:t>ty i cele operacyjne</w:t>
            </w:r>
          </w:p>
        </w:tc>
      </w:tr>
      <w:tr w:rsidR="00426F17" w:rsidRPr="00CF0864" w:rsidTr="004757E0">
        <w:trPr>
          <w:trHeight w:val="2251"/>
        </w:trPr>
        <w:tc>
          <w:tcPr>
            <w:tcW w:w="3070"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1.1 Wsparcie działań dostosowawczych i naprawczych środowiska wodnego wynikających z klęsk żywiołowych, szkodliwej działalności człowieka i zwierząt oraz łagodzących zmiany klimatu.</w:t>
            </w:r>
          </w:p>
        </w:tc>
        <w:tc>
          <w:tcPr>
            <w:tcW w:w="2425" w:type="dxa"/>
            <w:shd w:val="clear" w:color="auto" w:fill="FEE8F8"/>
          </w:tcPr>
          <w:p w:rsidR="00426F17" w:rsidRPr="00B8499D" w:rsidRDefault="00426F17" w:rsidP="00275A3D">
            <w:pPr>
              <w:spacing w:after="0" w:line="240" w:lineRule="auto"/>
              <w:jc w:val="both"/>
              <w:rPr>
                <w:rFonts w:ascii="Times New Roman" w:hAnsi="Times New Roman"/>
                <w:bCs/>
                <w:sz w:val="20"/>
                <w:szCs w:val="20"/>
              </w:rPr>
            </w:pPr>
            <w:r w:rsidRPr="00B8499D">
              <w:rPr>
                <w:rFonts w:ascii="Times New Roman" w:hAnsi="Times New Roman"/>
                <w:sz w:val="20"/>
                <w:szCs w:val="20"/>
              </w:rPr>
              <w:t>1.1.3 Zabezpieczenie i odtworzenie właściwego stanu środowiska wodnego</w:t>
            </w:r>
          </w:p>
          <w:p w:rsidR="00426F17" w:rsidRPr="00B8499D" w:rsidRDefault="00426F17" w:rsidP="00275A3D">
            <w:pPr>
              <w:spacing w:after="0" w:line="240" w:lineRule="auto"/>
              <w:jc w:val="both"/>
              <w:rPr>
                <w:rFonts w:ascii="Times New Roman" w:hAnsi="Times New Roman"/>
                <w:bCs/>
                <w:sz w:val="20"/>
                <w:szCs w:val="20"/>
              </w:rPr>
            </w:pPr>
          </w:p>
          <w:p w:rsidR="00426F17" w:rsidRPr="00B8499D" w:rsidRDefault="00426F17" w:rsidP="00275A3D">
            <w:pPr>
              <w:spacing w:after="0" w:line="240" w:lineRule="auto"/>
              <w:jc w:val="both"/>
              <w:rPr>
                <w:rFonts w:ascii="Times New Roman" w:hAnsi="Times New Roman"/>
                <w:bCs/>
                <w:sz w:val="20"/>
                <w:szCs w:val="20"/>
              </w:rPr>
            </w:pPr>
          </w:p>
          <w:p w:rsidR="00426F17" w:rsidRPr="00B8499D" w:rsidRDefault="00426F17" w:rsidP="00275A3D">
            <w:pPr>
              <w:spacing w:after="0" w:line="240" w:lineRule="auto"/>
              <w:jc w:val="both"/>
              <w:rPr>
                <w:rFonts w:ascii="Times New Roman" w:hAnsi="Times New Roman"/>
                <w:bCs/>
                <w:sz w:val="20"/>
                <w:szCs w:val="20"/>
              </w:rPr>
            </w:pPr>
          </w:p>
        </w:tc>
        <w:tc>
          <w:tcPr>
            <w:tcW w:w="4934" w:type="dxa"/>
            <w:shd w:val="clear" w:color="auto" w:fill="FEE8F8"/>
          </w:tcPr>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Cel 1. Zapewnienie bezpieczeństwa energetycznego i dobrego stanu środowiska</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sz w:val="20"/>
                <w:szCs w:val="20"/>
              </w:rPr>
              <w:t>Kierunek działań 1.1- dostosowanie sektora gospodarki wodnej do zmian klimatu</w:t>
            </w:r>
          </w:p>
          <w:p w:rsidR="00CC0221" w:rsidRPr="00CF0864" w:rsidRDefault="00CC0221"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Cel 2. Skuteczna adaptacja do zmian klimatu na obszarach wiejskich </w:t>
            </w:r>
          </w:p>
          <w:p w:rsidR="00426F17" w:rsidRPr="00CF0864" w:rsidRDefault="00CC0221" w:rsidP="00275A3D">
            <w:pPr>
              <w:spacing w:after="0" w:line="240" w:lineRule="auto"/>
              <w:jc w:val="both"/>
              <w:rPr>
                <w:rFonts w:ascii="Times New Roman" w:hAnsi="Times New Roman"/>
                <w:bCs/>
                <w:sz w:val="20"/>
                <w:szCs w:val="20"/>
              </w:rPr>
            </w:pPr>
            <w:r w:rsidRPr="00CF0864">
              <w:rPr>
                <w:rFonts w:ascii="Times New Roman" w:hAnsi="Times New Roman"/>
                <w:bCs/>
                <w:iCs/>
                <w:sz w:val="20"/>
                <w:szCs w:val="20"/>
              </w:rPr>
              <w:t>Kierunek działań 2.2 – organizacyjne i techniczne dostosowanie działalności rolniczej i rybackiej do zmian klimatu</w:t>
            </w:r>
          </w:p>
        </w:tc>
      </w:tr>
    </w:tbl>
    <w:p w:rsidR="005C3E31" w:rsidRPr="004A0DDC" w:rsidRDefault="005C3E31" w:rsidP="00426F17">
      <w:pPr>
        <w:spacing w:after="0" w:line="240" w:lineRule="auto"/>
        <w:rPr>
          <w:rFonts w:ascii="Times New Roman" w:hAnsi="Times New Roman"/>
        </w:rPr>
      </w:pPr>
    </w:p>
    <w:p w:rsidR="0041252F" w:rsidRPr="00480DDD" w:rsidRDefault="00426F17" w:rsidP="00426F17">
      <w:pPr>
        <w:spacing w:after="0" w:line="240" w:lineRule="auto"/>
        <w:rPr>
          <w:rFonts w:ascii="Times New Roman" w:hAnsi="Times New Roman"/>
        </w:rPr>
      </w:pPr>
      <w:r w:rsidRPr="004A0DDC">
        <w:rPr>
          <w:rFonts w:ascii="Times New Roman" w:hAnsi="Times New Roman"/>
        </w:rPr>
        <w:t xml:space="preserve">W gminach należących do LGD trwają prace nad aktualnymi strategiami rozwoju, gdyż obejmowały one okres do 2015 roku. W związku z tym, dokumenty te, nie ostały uwzględnione w opisie zgodności i komplementarności. Równocześnie LGD aktywnie uczestniczy w procesie konsultowania tychże strategii, zarówno promując proces konsultacji społecznych, jak i biorąc w nich udział. </w:t>
      </w:r>
    </w:p>
    <w:p w:rsidR="00504B15" w:rsidRPr="0069667E" w:rsidRDefault="00504B15" w:rsidP="0069667E">
      <w:pPr>
        <w:pStyle w:val="Nagwek1"/>
        <w:shd w:val="clear" w:color="auto" w:fill="7030A0"/>
        <w:spacing w:before="0" w:after="0" w:line="240" w:lineRule="auto"/>
        <w:rPr>
          <w:rFonts w:ascii="Times New Roman" w:hAnsi="Times New Roman"/>
          <w:color w:val="FFFFFF"/>
          <w:sz w:val="26"/>
          <w:szCs w:val="26"/>
        </w:rPr>
      </w:pPr>
      <w:bookmarkStart w:id="28" w:name="_Toc439278329"/>
      <w:r w:rsidRPr="0069667E">
        <w:rPr>
          <w:rFonts w:ascii="Times New Roman" w:hAnsi="Times New Roman"/>
          <w:color w:val="FFFFFF"/>
          <w:sz w:val="26"/>
          <w:szCs w:val="26"/>
        </w:rPr>
        <w:t xml:space="preserve">Rozdział </w:t>
      </w:r>
      <w:r w:rsidR="00426F17" w:rsidRPr="0069667E">
        <w:rPr>
          <w:rFonts w:ascii="Times New Roman" w:hAnsi="Times New Roman"/>
          <w:color w:val="FFFFFF"/>
          <w:sz w:val="26"/>
          <w:szCs w:val="26"/>
        </w:rPr>
        <w:t>XI Monitoring i ewaluacja</w:t>
      </w:r>
      <w:bookmarkEnd w:id="28"/>
    </w:p>
    <w:p w:rsidR="00426F17" w:rsidRPr="00051D8B" w:rsidRDefault="00426F17" w:rsidP="00426F17">
      <w:pPr>
        <w:spacing w:after="0" w:line="240" w:lineRule="auto"/>
        <w:jc w:val="both"/>
        <w:rPr>
          <w:rFonts w:ascii="Times New Roman" w:hAnsi="Times New Roman"/>
          <w:lang w:eastAsia="pl-PL"/>
        </w:rPr>
      </w:pPr>
      <w:r w:rsidRPr="00051D8B">
        <w:rPr>
          <w:rFonts w:ascii="Times New Roman" w:hAnsi="Times New Roman"/>
          <w:lang w:eastAsia="pl-PL"/>
        </w:rPr>
        <w:t>Monitoring i ewaluacja realizacji LSR są procesami koniecznym do sprawdzenia skuteczności osiąganych celów zapisanych w strategii. Istotą wdrażania strategii rozwoju jest poprawa sytuacji mieszkańców obszaru poprzez osiąganie celów i realizację wskaźników. Proces monitoringu (a w dalszym okresie także ewaluacji) będzie prowadzony w całym okresie przewidzianym na wdrażanie LSR (2016-2022), jak również w roku 2023 i po roku 2023 w celu obserwowania efektów oddziaływania zrealizowanych operacji.</w:t>
      </w:r>
    </w:p>
    <w:p w:rsidR="00426F17" w:rsidRPr="00051D8B" w:rsidRDefault="00426F17" w:rsidP="00426F17">
      <w:pPr>
        <w:spacing w:after="0" w:line="240" w:lineRule="auto"/>
        <w:jc w:val="both"/>
        <w:rPr>
          <w:rFonts w:ascii="Times New Roman" w:hAnsi="Times New Roman"/>
          <w:lang w:eastAsia="pl-PL"/>
        </w:rPr>
      </w:pPr>
      <w:r w:rsidRPr="00051D8B">
        <w:rPr>
          <w:rFonts w:ascii="Times New Roman" w:hAnsi="Times New Roman"/>
          <w:b/>
          <w:lang w:eastAsia="pl-PL"/>
        </w:rPr>
        <w:t>MONITORING LSR</w:t>
      </w:r>
      <w:r w:rsidRPr="00051D8B">
        <w:rPr>
          <w:rFonts w:ascii="Times New Roman" w:hAnsi="Times New Roman"/>
          <w:lang w:eastAsia="pl-PL"/>
        </w:rPr>
        <w:t xml:space="preserve"> jest procesem systematycznego i ciągłego zbierania oraz analizowania informacji na temat funkcjonowania LGD oraz stanu realizacji LSR w aspektach rzeczowym i finansowym. Monitoring finansowy polega na śledzeniu wydatkowania środków, natomiast rzeczowy obejmuje analizę stopnia osiągania mierzalnych i weryfikowalnych wskaźników wykonalności celów strategii. Proces ten służy dostarczaniu informacji dla celów kontroli zarządzania i podejmowania decyzji w sprawie realizacji i aktualizacji strategii. Monitoring pokazuje wszystkim wiarygodne, rzetelne informacje o stanie zaawansowania prac, postępach, uchybieniach, zmianach czy też zaniechaniach wraz z przyczynami i uzasadnieniem takiego stanu rzeczy</w:t>
      </w:r>
      <w:r w:rsidRPr="00051D8B">
        <w:rPr>
          <w:rFonts w:ascii="Times New Roman" w:hAnsi="Times New Roman"/>
        </w:rPr>
        <w:t>.</w:t>
      </w:r>
      <w:r w:rsidRPr="00051D8B">
        <w:rPr>
          <w:rFonts w:ascii="Times New Roman" w:hAnsi="Times New Roman"/>
          <w:lang w:eastAsia="pl-PL"/>
        </w:rPr>
        <w:t xml:space="preserve"> Proces monitoringu LSR na lata 2016 – 2022 będzie wspierany narzędziami informatycznymi pozwalającymi znacznie usprawnić pracę osób monitorujących. </w:t>
      </w:r>
    </w:p>
    <w:p w:rsidR="00426F17" w:rsidRPr="00051D8B" w:rsidRDefault="00426F17" w:rsidP="00426F17">
      <w:pPr>
        <w:spacing w:after="0" w:line="240" w:lineRule="auto"/>
        <w:jc w:val="both"/>
        <w:rPr>
          <w:rFonts w:ascii="Times New Roman" w:hAnsi="Times New Roman"/>
          <w:lang w:eastAsia="pl-PL"/>
        </w:rPr>
      </w:pPr>
      <w:r w:rsidRPr="00051D8B">
        <w:rPr>
          <w:rFonts w:ascii="Times New Roman" w:hAnsi="Times New Roman"/>
          <w:b/>
          <w:lang w:eastAsia="pl-PL"/>
        </w:rPr>
        <w:t>EWALUACJA LSR</w:t>
      </w:r>
      <w:r w:rsidRPr="00051D8B">
        <w:rPr>
          <w:rFonts w:ascii="Times New Roman" w:hAnsi="Times New Roman"/>
          <w:lang w:eastAsia="pl-PL"/>
        </w:rPr>
        <w:t xml:space="preserve"> jest systematycznym badaniem wartości i cech jej wdrażania w celu uzyskania odpowiedzi na pytanie główne, czy zostały osiągnięte zamierzone cele oraz ustalenia związków pomiędzy podjętymi działaniami, a uzyskanymi efektami, zwłaszcza w ujęciu średnio i długookresowymi. LGD będzie dokonywać systematycznej i obiektywnej oceny LSR, jej założeń, przebiegu wdrażania, osiągniętych rezultatów z punktu widzenia adekwatności, skuteczności, efektywności, użyteczności i trwałości podejmowanych działań. Podstawowym zadaniem ewaluacji jest przedstawienie wniosków i rekomendacji, które pozwolą poprawić wdrażanie LSR. Przeprowadzona ewaluacja ma służyć przede wszystkim władzom LGD w podejmowaniu decyzji dotyczących zmian LSR, ale również wszystkim członkom w poprawie jakości współpracy.</w:t>
      </w:r>
    </w:p>
    <w:p w:rsidR="00426F17" w:rsidRPr="00051D8B" w:rsidRDefault="00426F17" w:rsidP="00426F17">
      <w:pPr>
        <w:autoSpaceDE w:val="0"/>
        <w:autoSpaceDN w:val="0"/>
        <w:adjustRightInd w:val="0"/>
        <w:spacing w:after="0" w:line="240" w:lineRule="auto"/>
        <w:jc w:val="both"/>
        <w:rPr>
          <w:rFonts w:ascii="Times New Roman" w:hAnsi="Times New Roman"/>
          <w:b/>
          <w:lang w:eastAsia="pl-PL"/>
        </w:rPr>
      </w:pPr>
      <w:r w:rsidRPr="00051D8B">
        <w:rPr>
          <w:rFonts w:ascii="Times New Roman" w:hAnsi="Times New Roman"/>
          <w:b/>
        </w:rPr>
        <w:t xml:space="preserve">Głównym celem ewaluacji jest ocena wpływu działalności LGD i realizacji </w:t>
      </w:r>
      <w:r w:rsidRPr="00051D8B">
        <w:rPr>
          <w:rFonts w:ascii="Times New Roman" w:hAnsi="Times New Roman"/>
          <w:b/>
          <w:lang w:eastAsia="pl-PL"/>
        </w:rPr>
        <w:t xml:space="preserve">LSR na funkcjonowanie i rozwój społeczności lokalnej. </w:t>
      </w:r>
    </w:p>
    <w:p w:rsidR="00426F17" w:rsidRPr="00051D8B" w:rsidRDefault="00426F17" w:rsidP="00426F17">
      <w:pPr>
        <w:spacing w:after="0" w:line="240" w:lineRule="auto"/>
        <w:jc w:val="both"/>
        <w:rPr>
          <w:rFonts w:ascii="Times New Roman" w:hAnsi="Times New Roman"/>
          <w:b/>
          <w:u w:val="single"/>
          <w:lang w:eastAsia="pl-PL"/>
        </w:rPr>
      </w:pPr>
      <w:r w:rsidRPr="00051D8B">
        <w:rPr>
          <w:rFonts w:ascii="Times New Roman" w:hAnsi="Times New Roman"/>
          <w:b/>
          <w:u w:val="single"/>
          <w:lang w:eastAsia="pl-PL"/>
        </w:rPr>
        <w:t>Wyniki ewaluacji wykorzystane zostaną do:</w:t>
      </w:r>
    </w:p>
    <w:p w:rsidR="00426F17" w:rsidRPr="00051D8B" w:rsidRDefault="00426F17" w:rsidP="00A40178">
      <w:pPr>
        <w:numPr>
          <w:ilvl w:val="0"/>
          <w:numId w:val="27"/>
        </w:numPr>
        <w:spacing w:after="0" w:line="240" w:lineRule="auto"/>
        <w:jc w:val="both"/>
        <w:rPr>
          <w:rFonts w:ascii="Times New Roman" w:hAnsi="Times New Roman"/>
          <w:lang w:eastAsia="pl-PL"/>
        </w:rPr>
      </w:pPr>
      <w:r w:rsidRPr="00051D8B">
        <w:rPr>
          <w:rFonts w:ascii="Times New Roman" w:hAnsi="Times New Roman"/>
          <w:lang w:eastAsia="pl-PL"/>
        </w:rPr>
        <w:t>oceny, czy założone cele są realizowane (czy następuje zmiana ogólnej sytuacji na obszarze LGD w zakresie dywersyfikacji gospodarki, aktywizacji ludności, rozwoju turystyki oraz sektora rolno - przetwórczego, zachowania dziedzictwa kulturowego),</w:t>
      </w:r>
    </w:p>
    <w:p w:rsidR="00426F17" w:rsidRPr="00051D8B" w:rsidRDefault="00426F17" w:rsidP="00A40178">
      <w:pPr>
        <w:numPr>
          <w:ilvl w:val="0"/>
          <w:numId w:val="27"/>
        </w:numPr>
        <w:spacing w:after="0" w:line="240" w:lineRule="auto"/>
        <w:jc w:val="both"/>
        <w:rPr>
          <w:rFonts w:ascii="Times New Roman" w:hAnsi="Times New Roman"/>
          <w:lang w:eastAsia="pl-PL"/>
        </w:rPr>
      </w:pPr>
      <w:r w:rsidRPr="00051D8B">
        <w:rPr>
          <w:rFonts w:ascii="Times New Roman" w:hAnsi="Times New Roman"/>
          <w:lang w:eastAsia="pl-PL"/>
        </w:rPr>
        <w:t>oceny postępu w realizacji oraz efektów wdrażanych przedsięwzięć (na podstawie danych z monitoringu),</w:t>
      </w:r>
    </w:p>
    <w:p w:rsidR="00426F17" w:rsidRPr="00051D8B" w:rsidRDefault="00426F17" w:rsidP="00A40178">
      <w:pPr>
        <w:numPr>
          <w:ilvl w:val="0"/>
          <w:numId w:val="27"/>
        </w:numPr>
        <w:spacing w:after="0" w:line="240" w:lineRule="auto"/>
        <w:jc w:val="both"/>
        <w:rPr>
          <w:rFonts w:ascii="Times New Roman" w:hAnsi="Times New Roman"/>
          <w:lang w:eastAsia="pl-PL"/>
        </w:rPr>
      </w:pPr>
      <w:r w:rsidRPr="00051D8B">
        <w:rPr>
          <w:rFonts w:ascii="Times New Roman" w:hAnsi="Times New Roman"/>
          <w:lang w:eastAsia="pl-PL"/>
        </w:rPr>
        <w:t>zidentyfikowania ewentualnych problemów we wdrażaniu LSR i zaproponowania środków usprawniających ten proces,</w:t>
      </w:r>
    </w:p>
    <w:p w:rsidR="00426F17" w:rsidRPr="00051D8B" w:rsidRDefault="00426F17" w:rsidP="00A40178">
      <w:pPr>
        <w:numPr>
          <w:ilvl w:val="0"/>
          <w:numId w:val="27"/>
        </w:numPr>
        <w:spacing w:after="0" w:line="240" w:lineRule="auto"/>
        <w:jc w:val="both"/>
        <w:rPr>
          <w:rFonts w:ascii="Times New Roman" w:hAnsi="Times New Roman"/>
          <w:lang w:eastAsia="pl-PL"/>
        </w:rPr>
      </w:pPr>
      <w:r w:rsidRPr="00051D8B">
        <w:rPr>
          <w:rFonts w:ascii="Times New Roman" w:hAnsi="Times New Roman"/>
          <w:lang w:eastAsia="pl-PL"/>
        </w:rPr>
        <w:t>ocenienia sprawności działania LGD jako jednostki odpowiedzialnej za wdrażanie LSR i budowanie partnerstwa (postęp w procesie rozszerzania LGD, zachęcania nowych podmiotów do włączenia się w realizację przedsięwzięć),</w:t>
      </w:r>
    </w:p>
    <w:p w:rsidR="00426F17" w:rsidRPr="00051D8B" w:rsidRDefault="00426F17" w:rsidP="00A40178">
      <w:pPr>
        <w:numPr>
          <w:ilvl w:val="0"/>
          <w:numId w:val="27"/>
        </w:numPr>
        <w:spacing w:after="0" w:line="240" w:lineRule="auto"/>
        <w:jc w:val="both"/>
        <w:rPr>
          <w:rFonts w:ascii="Times New Roman" w:hAnsi="Times New Roman"/>
          <w:lang w:eastAsia="pl-PL"/>
        </w:rPr>
      </w:pPr>
      <w:r w:rsidRPr="00051D8B">
        <w:rPr>
          <w:rFonts w:ascii="Times New Roman" w:hAnsi="Times New Roman"/>
          <w:lang w:eastAsia="pl-PL"/>
        </w:rPr>
        <w:t>oceny współpracy pomiędzy partnerami.</w:t>
      </w:r>
    </w:p>
    <w:p w:rsidR="00426F17" w:rsidRPr="00051D8B" w:rsidRDefault="00426F17" w:rsidP="00426F17">
      <w:pPr>
        <w:spacing w:after="0" w:line="240" w:lineRule="auto"/>
        <w:jc w:val="both"/>
        <w:rPr>
          <w:rFonts w:ascii="Times New Roman" w:hAnsi="Times New Roman"/>
          <w:b/>
          <w:u w:val="single"/>
        </w:rPr>
      </w:pPr>
      <w:bookmarkStart w:id="29" w:name="_Toc427423163"/>
      <w:r w:rsidRPr="00051D8B">
        <w:rPr>
          <w:rFonts w:ascii="Times New Roman" w:hAnsi="Times New Roman"/>
          <w:b/>
          <w:u w:val="single"/>
        </w:rPr>
        <w:t>Zakres przedmiotowy badani</w:t>
      </w:r>
      <w:bookmarkEnd w:id="29"/>
      <w:r w:rsidRPr="00051D8B">
        <w:rPr>
          <w:rFonts w:ascii="Times New Roman" w:hAnsi="Times New Roman"/>
          <w:b/>
          <w:u w:val="single"/>
        </w:rPr>
        <w:t>a:</w:t>
      </w:r>
    </w:p>
    <w:p w:rsidR="00426F17" w:rsidRPr="00051D8B" w:rsidRDefault="00426F17" w:rsidP="00A40178">
      <w:pPr>
        <w:numPr>
          <w:ilvl w:val="0"/>
          <w:numId w:val="28"/>
        </w:numPr>
        <w:spacing w:after="0" w:line="240" w:lineRule="auto"/>
        <w:jc w:val="both"/>
        <w:rPr>
          <w:rFonts w:ascii="Times New Roman" w:hAnsi="Times New Roman"/>
        </w:rPr>
      </w:pPr>
      <w:r w:rsidRPr="00051D8B">
        <w:rPr>
          <w:rFonts w:ascii="Times New Roman" w:hAnsi="Times New Roman"/>
          <w:b/>
        </w:rPr>
        <w:t xml:space="preserve">Realizacja LSR: </w:t>
      </w:r>
      <w:r w:rsidRPr="00051D8B">
        <w:rPr>
          <w:rFonts w:ascii="Times New Roman" w:hAnsi="Times New Roman"/>
        </w:rPr>
        <w:t>stopień realizacji celów i wskaźników, stopień realizacji wybranych operacji oraz ocena zgodności realizowanych operacji z przyjętymi założeniami i celami, stopień wykorzystania budżetu, jakość stosowanych kryteriów wyboru operacji i procedur, oddziaływanie realizacji LSR na rozwój lokalny, jakość procesu partycypacji, operacji i procedur, realizacja planu komunikacji.</w:t>
      </w:r>
    </w:p>
    <w:p w:rsidR="00426F17" w:rsidRPr="00051D8B" w:rsidRDefault="00426F17" w:rsidP="00A40178">
      <w:pPr>
        <w:numPr>
          <w:ilvl w:val="0"/>
          <w:numId w:val="28"/>
        </w:numPr>
        <w:spacing w:after="0" w:line="240" w:lineRule="auto"/>
        <w:jc w:val="both"/>
        <w:rPr>
          <w:rFonts w:ascii="Times New Roman" w:hAnsi="Times New Roman"/>
        </w:rPr>
      </w:pPr>
      <w:r w:rsidRPr="00051D8B">
        <w:rPr>
          <w:rFonts w:ascii="Times New Roman" w:hAnsi="Times New Roman"/>
          <w:b/>
        </w:rPr>
        <w:lastRenderedPageBreak/>
        <w:t>Działalność Biura:</w:t>
      </w:r>
      <w:r w:rsidRPr="00051D8B">
        <w:rPr>
          <w:rFonts w:ascii="Times New Roman" w:hAnsi="Times New Roman"/>
        </w:rPr>
        <w:t xml:space="preserve"> efektywność pracy biura i organów LGD, ocena przebiegu konkursów, ocena sposobu przepływu informacji, ocena pracowników, efektywność promocji i aktywizacji lokalnej społeczności, skuteczność promocji i aktywizacji społeczności lokalnej.</w:t>
      </w:r>
    </w:p>
    <w:p w:rsidR="00426F17" w:rsidRPr="00051D8B" w:rsidRDefault="00426F17" w:rsidP="00426F17">
      <w:pPr>
        <w:spacing w:after="0" w:line="240" w:lineRule="auto"/>
        <w:jc w:val="both"/>
        <w:rPr>
          <w:rFonts w:ascii="Times New Roman" w:hAnsi="Times New Roman"/>
          <w:b/>
          <w:u w:val="single"/>
        </w:rPr>
      </w:pPr>
      <w:r w:rsidRPr="00051D8B">
        <w:rPr>
          <w:rFonts w:ascii="Times New Roman" w:hAnsi="Times New Roman"/>
          <w:b/>
          <w:u w:val="single"/>
        </w:rPr>
        <w:t>Zakres podmiotowy badania</w:t>
      </w:r>
    </w:p>
    <w:p w:rsidR="00426F17" w:rsidRPr="00811341" w:rsidRDefault="00426F17" w:rsidP="00426F17">
      <w:pPr>
        <w:spacing w:after="0" w:line="240" w:lineRule="auto"/>
        <w:jc w:val="both"/>
        <w:rPr>
          <w:rFonts w:ascii="Times New Roman" w:hAnsi="Times New Roman"/>
        </w:rPr>
      </w:pPr>
      <w:r w:rsidRPr="00051D8B">
        <w:rPr>
          <w:rFonts w:ascii="Times New Roman" w:hAnsi="Times New Roman"/>
        </w:rPr>
        <w:t>Pracownicy i kierownictwo biura, członkowie LGD, Zarząd LGD, beneficjenci operacji, wnioskodawcy, którzy nie uzyskali dofinansowania, organizacje pozarządowe, mieszkańcy.</w:t>
      </w:r>
      <w:bookmarkStart w:id="30" w:name="_Toc425968050"/>
      <w:bookmarkStart w:id="31" w:name="_Toc429393400"/>
      <w:bookmarkStart w:id="32" w:name="_Toc429396576"/>
      <w:bookmarkStart w:id="33" w:name="_Toc429397215"/>
    </w:p>
    <w:bookmarkEnd w:id="30"/>
    <w:bookmarkEnd w:id="31"/>
    <w:bookmarkEnd w:id="32"/>
    <w:bookmarkEnd w:id="33"/>
    <w:p w:rsidR="00426F17" w:rsidRPr="00051D8B" w:rsidRDefault="00426F17" w:rsidP="00426F17">
      <w:pPr>
        <w:spacing w:after="0" w:line="240" w:lineRule="auto"/>
        <w:jc w:val="both"/>
        <w:rPr>
          <w:rFonts w:ascii="Times New Roman" w:hAnsi="Times New Roman"/>
        </w:rPr>
      </w:pPr>
      <w:r w:rsidRPr="00051D8B">
        <w:rPr>
          <w:rFonts w:ascii="Times New Roman" w:hAnsi="Times New Roman"/>
        </w:rPr>
        <w:t xml:space="preserve">Przeprowadzenie badania wymaga zebrania informacji pochodzących z szeregu rozproszonych źródeł, dokonania ich analizy, a następnie wypracowania rekomendacji na poziomie eksperckim. Powoduje to konieczność zastosowania w badaniu szerokiego wachlarza metod i technik badawczych, dzięki którym możliwe będzie zgromadzenie kompletnego i wiarygodnego materiału badawczego dotyczącego efektów realizacji LSR. </w:t>
      </w:r>
    </w:p>
    <w:p w:rsidR="00426F17" w:rsidRPr="00051D8B" w:rsidRDefault="00426F17" w:rsidP="00426F17">
      <w:pPr>
        <w:spacing w:after="0" w:line="240" w:lineRule="auto"/>
        <w:jc w:val="both"/>
        <w:rPr>
          <w:rFonts w:ascii="Times New Roman" w:hAnsi="Times New Roman"/>
        </w:rPr>
      </w:pPr>
      <w:r w:rsidRPr="00051D8B">
        <w:rPr>
          <w:rFonts w:ascii="Times New Roman" w:hAnsi="Times New Roman"/>
        </w:rPr>
        <w:t>Planowana jest realizacja badania opartego na zróżnicowaniu:</w:t>
      </w:r>
    </w:p>
    <w:p w:rsidR="00426F17" w:rsidRPr="00051D8B" w:rsidRDefault="00426F17" w:rsidP="00A40178">
      <w:pPr>
        <w:pStyle w:val="Akapitzlist1"/>
        <w:numPr>
          <w:ilvl w:val="0"/>
          <w:numId w:val="29"/>
        </w:numPr>
        <w:spacing w:after="0" w:line="240" w:lineRule="auto"/>
        <w:ind w:left="360"/>
        <w:contextualSpacing/>
        <w:jc w:val="both"/>
        <w:rPr>
          <w:rFonts w:ascii="Times New Roman" w:hAnsi="Times New Roman"/>
        </w:rPr>
      </w:pPr>
      <w:r w:rsidRPr="00051D8B">
        <w:rPr>
          <w:rFonts w:ascii="Times New Roman" w:hAnsi="Times New Roman"/>
          <w:b/>
        </w:rPr>
        <w:t>źródeł danych:</w:t>
      </w:r>
      <w:r w:rsidRPr="00051D8B">
        <w:rPr>
          <w:rFonts w:ascii="Times New Roman" w:hAnsi="Times New Roman"/>
        </w:rPr>
        <w:t xml:space="preserve"> przeanalizowane będą zarówno dokumenty zastane różnego typu, jak i dane wywołane pochodzące ze wcześniejszych badań; dane zostaną uzupełnione danymi pierwotnymi.</w:t>
      </w:r>
    </w:p>
    <w:p w:rsidR="00426F17" w:rsidRPr="00051D8B" w:rsidRDefault="00426F17" w:rsidP="00A40178">
      <w:pPr>
        <w:pStyle w:val="Akapitzlist1"/>
        <w:numPr>
          <w:ilvl w:val="0"/>
          <w:numId w:val="29"/>
        </w:numPr>
        <w:spacing w:after="0" w:line="240" w:lineRule="auto"/>
        <w:ind w:left="360"/>
        <w:contextualSpacing/>
        <w:jc w:val="both"/>
        <w:rPr>
          <w:rFonts w:ascii="Times New Roman" w:hAnsi="Times New Roman"/>
        </w:rPr>
      </w:pPr>
      <w:r w:rsidRPr="00051D8B">
        <w:rPr>
          <w:rFonts w:ascii="Times New Roman" w:hAnsi="Times New Roman"/>
          <w:b/>
        </w:rPr>
        <w:t>metod badawczych:</w:t>
      </w:r>
      <w:r w:rsidRPr="00051D8B">
        <w:rPr>
          <w:rFonts w:ascii="Times New Roman" w:hAnsi="Times New Roman"/>
        </w:rPr>
        <w:t xml:space="preserve"> łączenie różnych metod badawczych w badaniu tych samych zagadnień, co pozwoli na uchwycenie różnych aspektów badanego przedmiotu; podejście to pozwoli też wykorzystać mocne strony każdej metody przy wzajemnym ograniczeniu ich słabości;</w:t>
      </w:r>
    </w:p>
    <w:p w:rsidR="00426F17" w:rsidRPr="00051D8B" w:rsidRDefault="00426F17" w:rsidP="00A40178">
      <w:pPr>
        <w:pStyle w:val="Akapitzlist1"/>
        <w:numPr>
          <w:ilvl w:val="0"/>
          <w:numId w:val="29"/>
        </w:numPr>
        <w:spacing w:after="0" w:line="240" w:lineRule="auto"/>
        <w:ind w:left="360"/>
        <w:contextualSpacing/>
        <w:jc w:val="both"/>
        <w:rPr>
          <w:rFonts w:ascii="Times New Roman" w:hAnsi="Times New Roman"/>
        </w:rPr>
      </w:pPr>
      <w:r w:rsidRPr="00051D8B">
        <w:rPr>
          <w:rFonts w:ascii="Times New Roman" w:hAnsi="Times New Roman"/>
          <w:b/>
        </w:rPr>
        <w:t>perspektyw badawczych:</w:t>
      </w:r>
      <w:r w:rsidRPr="00051D8B">
        <w:rPr>
          <w:rFonts w:ascii="Times New Roman" w:hAnsi="Times New Roman"/>
        </w:rPr>
        <w:t xml:space="preserve"> ewaluacja zostanie przeprowadzona przez pracowników biura oraz przez zewnętrznych doświadczonych badaczy, co pozwoli uzyskać bogatszy i bardziej wiarygodny obraz badanych zagadnień. Poza tym zastosowany zostanie partycypacyjny model badania, którego ideą jest jak najszersze zaangażowanie społeczności zarówno na etapie przygotowania badania, jego realizacji, jak i wnioskowania i rekomendacji.</w:t>
      </w:r>
    </w:p>
    <w:p w:rsidR="00426F17" w:rsidRPr="00051D8B" w:rsidRDefault="00426F17" w:rsidP="00426F17">
      <w:pPr>
        <w:spacing w:after="0" w:line="240" w:lineRule="auto"/>
        <w:ind w:left="142"/>
        <w:jc w:val="both"/>
        <w:rPr>
          <w:rFonts w:ascii="Times New Roman" w:hAnsi="Times New Roman"/>
        </w:rPr>
      </w:pPr>
      <w:r w:rsidRPr="00051D8B">
        <w:rPr>
          <w:rFonts w:ascii="Times New Roman" w:hAnsi="Times New Roman"/>
        </w:rPr>
        <w:t xml:space="preserve">W przeprowadzanym badaniu zastosowane zostaną następujące metody badawcze </w:t>
      </w:r>
      <w:r w:rsidRPr="00051D8B">
        <w:rPr>
          <w:rFonts w:ascii="Times New Roman" w:hAnsi="Times New Roman"/>
          <w:b/>
        </w:rPr>
        <w:t>służące pozyskiwaniu danych</w:t>
      </w:r>
      <w:r w:rsidRPr="00051D8B">
        <w:rPr>
          <w:rFonts w:ascii="Times New Roman" w:hAnsi="Times New Roman"/>
        </w:rPr>
        <w:t>:</w:t>
      </w:r>
    </w:p>
    <w:p w:rsidR="00426F17" w:rsidRPr="00051D8B" w:rsidRDefault="00426F17" w:rsidP="00A40178">
      <w:pPr>
        <w:pStyle w:val="Akapitzlist1"/>
        <w:numPr>
          <w:ilvl w:val="0"/>
          <w:numId w:val="30"/>
        </w:numPr>
        <w:spacing w:after="0" w:line="240" w:lineRule="auto"/>
        <w:ind w:left="360"/>
        <w:contextualSpacing/>
        <w:jc w:val="both"/>
        <w:rPr>
          <w:rFonts w:ascii="Times New Roman" w:hAnsi="Times New Roman"/>
        </w:rPr>
      </w:pPr>
      <w:r w:rsidRPr="00051D8B">
        <w:rPr>
          <w:rFonts w:ascii="Times New Roman" w:hAnsi="Times New Roman"/>
          <w:b/>
        </w:rPr>
        <w:t>Analiza danych zastanych (desk research)</w:t>
      </w:r>
      <w:r w:rsidRPr="00051D8B">
        <w:rPr>
          <w:rFonts w:ascii="Times New Roman" w:hAnsi="Times New Roman"/>
        </w:rPr>
        <w:t xml:space="preserve"> - to zbieranie i analiza danych zastanych, zgromadzonych w ramach innych działań lub pozyskanych bez aktywnego działania badawczego;</w:t>
      </w:r>
    </w:p>
    <w:p w:rsidR="00426F17" w:rsidRPr="00051D8B" w:rsidRDefault="00426F17" w:rsidP="00A40178">
      <w:pPr>
        <w:pStyle w:val="Akapitzlist1"/>
        <w:numPr>
          <w:ilvl w:val="0"/>
          <w:numId w:val="30"/>
        </w:numPr>
        <w:spacing w:after="0" w:line="240" w:lineRule="auto"/>
        <w:ind w:left="360"/>
        <w:contextualSpacing/>
        <w:jc w:val="both"/>
        <w:rPr>
          <w:rFonts w:ascii="Times New Roman" w:hAnsi="Times New Roman"/>
        </w:rPr>
      </w:pPr>
      <w:r w:rsidRPr="00051D8B">
        <w:rPr>
          <w:rFonts w:ascii="Times New Roman" w:hAnsi="Times New Roman"/>
          <w:b/>
        </w:rPr>
        <w:t xml:space="preserve">Ankieta </w:t>
      </w:r>
      <w:r w:rsidRPr="00051D8B">
        <w:rPr>
          <w:rFonts w:ascii="Times New Roman" w:hAnsi="Times New Roman"/>
        </w:rPr>
        <w:t>- to anonimowe badanie metodą kwestionariuszową z zastosowaniem ankiety internetowej możliwej do wypełnienia ze strony internetowej lub wysłanej na adres mailowy respondenta albo ankiety wypełnianej tradycyjnie;</w:t>
      </w:r>
    </w:p>
    <w:p w:rsidR="00426F17" w:rsidRPr="00051D8B" w:rsidRDefault="00426F17" w:rsidP="00A40178">
      <w:pPr>
        <w:pStyle w:val="Akapitzlist1"/>
        <w:numPr>
          <w:ilvl w:val="0"/>
          <w:numId w:val="30"/>
        </w:numPr>
        <w:spacing w:after="0" w:line="240" w:lineRule="auto"/>
        <w:ind w:left="360"/>
        <w:contextualSpacing/>
        <w:jc w:val="both"/>
        <w:rPr>
          <w:rFonts w:ascii="Times New Roman" w:hAnsi="Times New Roman"/>
        </w:rPr>
      </w:pPr>
      <w:r w:rsidRPr="00051D8B">
        <w:rPr>
          <w:rFonts w:ascii="Times New Roman" w:hAnsi="Times New Roman"/>
          <w:b/>
        </w:rPr>
        <w:t>Wywiady IDI (indywidualne, również przez telefon)</w:t>
      </w:r>
      <w:r w:rsidRPr="00051D8B">
        <w:rPr>
          <w:rFonts w:ascii="Times New Roman" w:hAnsi="Times New Roman"/>
        </w:rPr>
        <w:t xml:space="preserve"> - pozwalają na uzyskanie pogłębionych informacji dotyczących nie tylko faktów, ale również interpretacji zjawisk, motywacji czy emocji;</w:t>
      </w:r>
    </w:p>
    <w:p w:rsidR="00426F17" w:rsidRPr="00051D8B" w:rsidRDefault="00426F17" w:rsidP="00A40178">
      <w:pPr>
        <w:pStyle w:val="Akapitzlist1"/>
        <w:numPr>
          <w:ilvl w:val="0"/>
          <w:numId w:val="30"/>
        </w:numPr>
        <w:spacing w:after="0" w:line="240" w:lineRule="auto"/>
        <w:ind w:left="360"/>
        <w:contextualSpacing/>
        <w:jc w:val="both"/>
        <w:rPr>
          <w:rFonts w:ascii="Times New Roman" w:hAnsi="Times New Roman"/>
        </w:rPr>
      </w:pPr>
      <w:r w:rsidRPr="00051D8B">
        <w:rPr>
          <w:rFonts w:ascii="Times New Roman" w:hAnsi="Times New Roman"/>
          <w:b/>
        </w:rPr>
        <w:t>Wywiady FGI (zogniskowane wywiady grupowe)</w:t>
      </w:r>
      <w:r w:rsidRPr="00051D8B">
        <w:rPr>
          <w:rFonts w:ascii="Times New Roman" w:hAnsi="Times New Roman"/>
        </w:rPr>
        <w:t xml:space="preserve"> - to wersja grupowa pogłębionych wywiadów indywidualnych, dzięki którym uzyskujemy skumulowany efekt informacyjny, natomiast dzięki procesom grupowym możemy pozyskać zobiektywizowane wyniki;</w:t>
      </w:r>
    </w:p>
    <w:p w:rsidR="00426F17" w:rsidRPr="00051D8B" w:rsidRDefault="00426F17" w:rsidP="00A40178">
      <w:pPr>
        <w:pStyle w:val="Akapitzlist1"/>
        <w:numPr>
          <w:ilvl w:val="0"/>
          <w:numId w:val="30"/>
        </w:numPr>
        <w:spacing w:after="0" w:line="240" w:lineRule="auto"/>
        <w:ind w:left="360"/>
        <w:contextualSpacing/>
        <w:jc w:val="both"/>
        <w:rPr>
          <w:rFonts w:ascii="Times New Roman" w:hAnsi="Times New Roman"/>
        </w:rPr>
      </w:pPr>
      <w:r w:rsidRPr="00051D8B">
        <w:rPr>
          <w:rFonts w:ascii="Times New Roman" w:hAnsi="Times New Roman"/>
          <w:b/>
        </w:rPr>
        <w:t>Panel ekspertów</w:t>
      </w:r>
      <w:r w:rsidRPr="00051D8B">
        <w:rPr>
          <w:rFonts w:ascii="Times New Roman" w:hAnsi="Times New Roman"/>
        </w:rPr>
        <w:t xml:space="preserve"> - to grupa robocza niezależnych specjalistów w danej dziedzinie pozwalająca ustalić ocenę działań na podstawie danych zgromadzonych innymi metodami. Efektem pracy ekspertów będą wnioski przedstawione w formie raportu eksperckiego.</w:t>
      </w:r>
    </w:p>
    <w:p w:rsidR="00426F17" w:rsidRPr="0069667E" w:rsidRDefault="00426F17" w:rsidP="0069667E">
      <w:pPr>
        <w:spacing w:after="0" w:line="240" w:lineRule="auto"/>
        <w:jc w:val="both"/>
        <w:rPr>
          <w:rFonts w:ascii="Times New Roman" w:hAnsi="Times New Roman"/>
          <w:b/>
          <w:lang w:eastAsia="pl-PL"/>
        </w:rPr>
      </w:pPr>
      <w:r w:rsidRPr="00051D8B">
        <w:rPr>
          <w:rFonts w:ascii="Times New Roman" w:hAnsi="Times New Roman"/>
          <w:b/>
          <w:lang w:eastAsia="pl-PL"/>
        </w:rPr>
        <w:t>Zadania w zakresie monitoringu i ewaluacji będą realizowane przez:</w:t>
      </w:r>
      <w:r w:rsidR="0069667E">
        <w:rPr>
          <w:rFonts w:ascii="Times New Roman" w:hAnsi="Times New Roman"/>
          <w:b/>
          <w:lang w:eastAsia="pl-PL"/>
        </w:rPr>
        <w:t xml:space="preserve"> </w:t>
      </w:r>
      <w:r w:rsidR="0069667E">
        <w:rPr>
          <w:rFonts w:ascii="Times New Roman" w:hAnsi="Times New Roman"/>
          <w:lang w:eastAsia="pl-PL"/>
        </w:rPr>
        <w:t>p</w:t>
      </w:r>
      <w:r w:rsidRPr="00051D8B">
        <w:rPr>
          <w:rFonts w:ascii="Times New Roman" w:hAnsi="Times New Roman"/>
          <w:lang w:eastAsia="pl-PL"/>
        </w:rPr>
        <w:t>racowników Biura LGD,</w:t>
      </w:r>
      <w:r w:rsidR="0069667E">
        <w:rPr>
          <w:rFonts w:ascii="Times New Roman" w:hAnsi="Times New Roman"/>
          <w:b/>
          <w:lang w:eastAsia="pl-PL"/>
        </w:rPr>
        <w:t xml:space="preserve"> </w:t>
      </w:r>
      <w:r w:rsidRPr="00051D8B">
        <w:rPr>
          <w:rFonts w:ascii="Times New Roman" w:hAnsi="Times New Roman"/>
          <w:lang w:eastAsia="pl-PL"/>
        </w:rPr>
        <w:t>Walne Zebranie Członków LGD,</w:t>
      </w:r>
      <w:r w:rsidR="0069667E">
        <w:rPr>
          <w:rFonts w:ascii="Times New Roman" w:hAnsi="Times New Roman"/>
          <w:b/>
          <w:lang w:eastAsia="pl-PL"/>
        </w:rPr>
        <w:t xml:space="preserve"> </w:t>
      </w:r>
      <w:r w:rsidRPr="00051D8B">
        <w:rPr>
          <w:rFonts w:ascii="Times New Roman" w:hAnsi="Times New Roman"/>
          <w:lang w:eastAsia="pl-PL"/>
        </w:rPr>
        <w:t>Zarząd LGD,</w:t>
      </w:r>
      <w:r w:rsidR="0069667E">
        <w:rPr>
          <w:rFonts w:ascii="Times New Roman" w:hAnsi="Times New Roman"/>
          <w:b/>
          <w:lang w:eastAsia="pl-PL"/>
        </w:rPr>
        <w:t xml:space="preserve"> </w:t>
      </w:r>
      <w:r w:rsidR="0069667E">
        <w:rPr>
          <w:rFonts w:ascii="Times New Roman" w:hAnsi="Times New Roman"/>
          <w:lang w:eastAsia="pl-PL"/>
        </w:rPr>
        <w:t>z</w:t>
      </w:r>
      <w:r w:rsidRPr="00051D8B">
        <w:rPr>
          <w:rFonts w:ascii="Times New Roman" w:hAnsi="Times New Roman"/>
          <w:lang w:eastAsia="pl-PL"/>
        </w:rPr>
        <w:t>ewnętrznych niezależnych ekspertów</w:t>
      </w:r>
      <w:r w:rsidR="0069667E">
        <w:rPr>
          <w:rFonts w:ascii="Times New Roman" w:hAnsi="Times New Roman"/>
          <w:lang w:eastAsia="pl-PL"/>
        </w:rPr>
        <w:t>.</w:t>
      </w:r>
    </w:p>
    <w:p w:rsidR="00426F17" w:rsidRPr="00051D8B" w:rsidRDefault="00426F17" w:rsidP="00426F17">
      <w:pPr>
        <w:spacing w:after="0" w:line="240" w:lineRule="auto"/>
        <w:jc w:val="both"/>
        <w:rPr>
          <w:rFonts w:ascii="Times New Roman" w:hAnsi="Times New Roman"/>
          <w:b/>
          <w:lang w:eastAsia="pl-PL"/>
        </w:rPr>
      </w:pPr>
      <w:r w:rsidRPr="00051D8B">
        <w:rPr>
          <w:rFonts w:ascii="Times New Roman" w:hAnsi="Times New Roman"/>
          <w:b/>
          <w:lang w:eastAsia="pl-PL"/>
        </w:rPr>
        <w:t>Pracownicy Biura LGD</w:t>
      </w:r>
    </w:p>
    <w:p w:rsidR="00426F17" w:rsidRPr="00051D8B" w:rsidRDefault="00426F17" w:rsidP="00426F17">
      <w:pPr>
        <w:spacing w:after="0" w:line="240" w:lineRule="auto"/>
        <w:jc w:val="both"/>
        <w:rPr>
          <w:rFonts w:ascii="Times New Roman" w:hAnsi="Times New Roman"/>
          <w:b/>
          <w:lang w:eastAsia="pl-PL"/>
        </w:rPr>
      </w:pPr>
      <w:r w:rsidRPr="00051D8B">
        <w:rPr>
          <w:rFonts w:ascii="Times New Roman" w:hAnsi="Times New Roman"/>
          <w:lang w:eastAsia="pl-PL"/>
        </w:rPr>
        <w:t>Pracownicy Biura LGD będą pracować zgodnie z opracowanym</w:t>
      </w:r>
      <w:r>
        <w:rPr>
          <w:rFonts w:ascii="Times New Roman" w:hAnsi="Times New Roman"/>
          <w:lang w:eastAsia="pl-PL"/>
        </w:rPr>
        <w:t xml:space="preserve"> harmonogramem. B</w:t>
      </w:r>
      <w:r w:rsidRPr="00051D8B">
        <w:rPr>
          <w:rFonts w:ascii="Times New Roman" w:hAnsi="Times New Roman"/>
          <w:lang w:eastAsia="pl-PL"/>
        </w:rPr>
        <w:t xml:space="preserve">ędą przygotowywać raport z dokonanej ewaluacji na każdym etapie przewidzianym w harmonogramie. Raport ten będzie zawierał, w razie takiej potrzeby, rekomendacje dotyczące działań, jakie należałoby podjąć w przypadku zagrożenia dla nieosiągnięcia celów i wskaźników LSR. Następnie raport ten prezentowany będzie Zarządowi LGD i Walnemu Zebraniu Członków do zatwierdzenia. Walne Zebranie Członków będzie powierzało Zarządowi LGD wykonanie przyjętych rekomendacji. </w:t>
      </w:r>
    </w:p>
    <w:p w:rsidR="00426F17" w:rsidRPr="00051D8B" w:rsidRDefault="00426F17" w:rsidP="00426F17">
      <w:pPr>
        <w:spacing w:after="0" w:line="240" w:lineRule="auto"/>
        <w:jc w:val="both"/>
        <w:rPr>
          <w:rFonts w:ascii="Times New Roman" w:hAnsi="Times New Roman"/>
          <w:b/>
          <w:lang w:eastAsia="pl-PL"/>
        </w:rPr>
      </w:pPr>
      <w:r w:rsidRPr="00051D8B">
        <w:rPr>
          <w:rFonts w:ascii="Times New Roman" w:hAnsi="Times New Roman"/>
          <w:b/>
          <w:lang w:eastAsia="pl-PL"/>
        </w:rPr>
        <w:t>LGD będzie przeprowadzać ewaluację przy pomocy zewnętrznych niezależnych ekspertów dwukrotnie:</w:t>
      </w:r>
    </w:p>
    <w:p w:rsidR="00426F17" w:rsidRPr="00051D8B" w:rsidRDefault="00426F17" w:rsidP="00A40178">
      <w:pPr>
        <w:pStyle w:val="Akapitzlist1"/>
        <w:numPr>
          <w:ilvl w:val="0"/>
          <w:numId w:val="26"/>
        </w:numPr>
        <w:spacing w:after="0" w:line="240" w:lineRule="auto"/>
        <w:ind w:left="360"/>
        <w:contextualSpacing/>
        <w:jc w:val="both"/>
        <w:rPr>
          <w:rFonts w:ascii="Times New Roman" w:hAnsi="Times New Roman"/>
          <w:lang w:eastAsia="pl-PL"/>
        </w:rPr>
      </w:pPr>
      <w:r w:rsidRPr="00051D8B">
        <w:rPr>
          <w:rFonts w:ascii="Times New Roman" w:hAnsi="Times New Roman"/>
          <w:b/>
          <w:lang w:eastAsia="pl-PL"/>
        </w:rPr>
        <w:t>On-going</w:t>
      </w:r>
      <w:r w:rsidRPr="00051D8B">
        <w:rPr>
          <w:rFonts w:ascii="Times New Roman" w:hAnsi="Times New Roman"/>
          <w:lang w:eastAsia="pl-PL"/>
        </w:rPr>
        <w:t xml:space="preserve"> - w trakcie realizacji LSR. Ocena na tym etapie służy sprawdzeniu czy podjęte działania zmierzają w założonym kierunku. Czy określone w LSR cele są osiągane zgodnie z założeniami czasowymi i ilościowymi. </w:t>
      </w:r>
    </w:p>
    <w:p w:rsidR="00426F17" w:rsidRPr="00051D8B" w:rsidRDefault="00426F17" w:rsidP="00426F17">
      <w:pPr>
        <w:pStyle w:val="Akapitzlist1"/>
        <w:spacing w:after="0" w:line="240" w:lineRule="auto"/>
        <w:ind w:left="360"/>
        <w:rPr>
          <w:rFonts w:ascii="Times New Roman" w:hAnsi="Times New Roman"/>
          <w:lang w:eastAsia="pl-PL"/>
        </w:rPr>
      </w:pPr>
      <w:r w:rsidRPr="00051D8B">
        <w:rPr>
          <w:rFonts w:ascii="Times New Roman" w:hAnsi="Times New Roman"/>
          <w:lang w:eastAsia="pl-PL"/>
        </w:rPr>
        <w:t>LGD planuje przeprowadzenie ewaluacji w tym zakresie w połowie okresu wdrażania LSR – w 2019 roku.</w:t>
      </w:r>
    </w:p>
    <w:p w:rsidR="00426F17" w:rsidRPr="00051D8B" w:rsidRDefault="00426F17" w:rsidP="00426F17">
      <w:pPr>
        <w:pStyle w:val="Akapitzlist1"/>
        <w:spacing w:after="0" w:line="240" w:lineRule="auto"/>
        <w:ind w:left="360"/>
        <w:rPr>
          <w:rFonts w:ascii="Times New Roman" w:hAnsi="Times New Roman"/>
          <w:lang w:eastAsia="pl-PL"/>
        </w:rPr>
      </w:pPr>
      <w:r w:rsidRPr="00051D8B">
        <w:rPr>
          <w:rFonts w:ascii="Times New Roman" w:hAnsi="Times New Roman"/>
          <w:lang w:eastAsia="pl-PL"/>
        </w:rPr>
        <w:t>Zakłada się zewnętrzne badanie przy współpracy Pracowników Biura LGD. LGD będzie poddawać ewaluacji także swoje funkcjonowanie na obszarze. Oceniana będzie współpraca w środowisku oraz z innymi LGD.</w:t>
      </w:r>
    </w:p>
    <w:p w:rsidR="00426F17" w:rsidRPr="00051D8B" w:rsidRDefault="00426F17" w:rsidP="00A40178">
      <w:pPr>
        <w:pStyle w:val="Akapitzlist1"/>
        <w:numPr>
          <w:ilvl w:val="0"/>
          <w:numId w:val="26"/>
        </w:numPr>
        <w:spacing w:after="0" w:line="240" w:lineRule="auto"/>
        <w:ind w:left="360"/>
        <w:contextualSpacing/>
        <w:jc w:val="both"/>
        <w:rPr>
          <w:rFonts w:ascii="Times New Roman" w:hAnsi="Times New Roman"/>
          <w:lang w:eastAsia="pl-PL"/>
        </w:rPr>
      </w:pPr>
      <w:r w:rsidRPr="00051D8B">
        <w:rPr>
          <w:rFonts w:ascii="Times New Roman" w:hAnsi="Times New Roman"/>
          <w:b/>
          <w:lang w:eastAsia="pl-PL"/>
        </w:rPr>
        <w:t>Ex- post</w:t>
      </w:r>
      <w:r w:rsidRPr="00051D8B">
        <w:rPr>
          <w:rFonts w:ascii="Times New Roman" w:hAnsi="Times New Roman"/>
          <w:lang w:eastAsia="pl-PL"/>
        </w:rPr>
        <w:t xml:space="preserve"> – po realizacji strategii. Ocena na tym etapie prowadzona będzie przez zewnętrznych niezależnych ekspertów przy udziale Pracowników Biura LGD. Badanie na tym etapie ma na celu: </w:t>
      </w:r>
    </w:p>
    <w:p w:rsidR="00426F17" w:rsidRPr="00051D8B" w:rsidRDefault="00426F17" w:rsidP="00A40178">
      <w:pPr>
        <w:numPr>
          <w:ilvl w:val="0"/>
          <w:numId w:val="31"/>
        </w:numPr>
        <w:spacing w:after="0" w:line="240" w:lineRule="auto"/>
        <w:ind w:left="720"/>
        <w:jc w:val="both"/>
        <w:rPr>
          <w:rFonts w:ascii="Times New Roman" w:hAnsi="Times New Roman"/>
          <w:lang w:eastAsia="pl-PL"/>
        </w:rPr>
      </w:pPr>
      <w:r w:rsidRPr="00051D8B">
        <w:rPr>
          <w:rFonts w:ascii="Times New Roman" w:hAnsi="Times New Roman"/>
          <w:lang w:eastAsia="pl-PL"/>
        </w:rPr>
        <w:t>sprawdzenie osiągniętych wskaźników</w:t>
      </w:r>
    </w:p>
    <w:p w:rsidR="00426F17" w:rsidRPr="00051D8B" w:rsidRDefault="00426F17" w:rsidP="00A40178">
      <w:pPr>
        <w:numPr>
          <w:ilvl w:val="0"/>
          <w:numId w:val="31"/>
        </w:numPr>
        <w:spacing w:after="0" w:line="240" w:lineRule="auto"/>
        <w:ind w:left="720"/>
        <w:jc w:val="both"/>
        <w:rPr>
          <w:rFonts w:ascii="Times New Roman" w:hAnsi="Times New Roman"/>
          <w:lang w:eastAsia="pl-PL"/>
        </w:rPr>
      </w:pPr>
      <w:r w:rsidRPr="00051D8B">
        <w:rPr>
          <w:rFonts w:ascii="Times New Roman" w:hAnsi="Times New Roman"/>
          <w:lang w:eastAsia="pl-PL"/>
        </w:rPr>
        <w:t xml:space="preserve">ocenę skuteczności, efektywności i oddziaływania w stosunku do założeń. </w:t>
      </w:r>
    </w:p>
    <w:p w:rsidR="00426F17" w:rsidRPr="00051D8B" w:rsidRDefault="00426F17" w:rsidP="00426F17">
      <w:pPr>
        <w:spacing w:after="0" w:line="240" w:lineRule="auto"/>
        <w:ind w:left="348"/>
        <w:jc w:val="both"/>
        <w:rPr>
          <w:rFonts w:ascii="Times New Roman" w:hAnsi="Times New Roman"/>
          <w:lang w:eastAsia="pl-PL"/>
        </w:rPr>
      </w:pPr>
      <w:r w:rsidRPr="00051D8B">
        <w:rPr>
          <w:rFonts w:ascii="Times New Roman" w:hAnsi="Times New Roman"/>
          <w:lang w:eastAsia="pl-PL"/>
        </w:rPr>
        <w:t xml:space="preserve">Ewaluacja po realizacji LSR przeprowadzona zostanie w roku 2023. </w:t>
      </w:r>
    </w:p>
    <w:p w:rsidR="00426F17" w:rsidRPr="00051D8B" w:rsidRDefault="00426F17" w:rsidP="00426F17">
      <w:pPr>
        <w:spacing w:after="0" w:line="240" w:lineRule="auto"/>
        <w:jc w:val="both"/>
        <w:rPr>
          <w:rFonts w:ascii="Times New Roman" w:hAnsi="Times New Roman"/>
          <w:b/>
          <w:lang w:eastAsia="pl-PL"/>
        </w:rPr>
      </w:pPr>
      <w:r w:rsidRPr="00051D8B">
        <w:rPr>
          <w:rFonts w:ascii="Times New Roman" w:hAnsi="Times New Roman"/>
          <w:b/>
          <w:lang w:eastAsia="pl-PL"/>
        </w:rPr>
        <w:t xml:space="preserve">Walne Zebranie Członków LGD </w:t>
      </w:r>
    </w:p>
    <w:p w:rsidR="00426F17" w:rsidRPr="00051D8B" w:rsidRDefault="00426F17" w:rsidP="00A40178">
      <w:pPr>
        <w:pStyle w:val="Akapitzlist1"/>
        <w:numPr>
          <w:ilvl w:val="0"/>
          <w:numId w:val="25"/>
        </w:numPr>
        <w:shd w:val="clear" w:color="auto" w:fill="FFFFFF"/>
        <w:spacing w:after="0" w:line="240" w:lineRule="auto"/>
        <w:contextualSpacing/>
        <w:jc w:val="both"/>
        <w:rPr>
          <w:rFonts w:ascii="Times New Roman" w:hAnsi="Times New Roman"/>
          <w:lang w:eastAsia="pl-PL"/>
        </w:rPr>
      </w:pPr>
      <w:r w:rsidRPr="00051D8B">
        <w:rPr>
          <w:rFonts w:ascii="Times New Roman" w:hAnsi="Times New Roman"/>
          <w:b/>
          <w:lang w:eastAsia="pl-PL"/>
        </w:rPr>
        <w:lastRenderedPageBreak/>
        <w:t>W trakcie realizacji LSR</w:t>
      </w:r>
      <w:r w:rsidRPr="00051D8B">
        <w:rPr>
          <w:rFonts w:ascii="Times New Roman" w:hAnsi="Times New Roman"/>
          <w:lang w:eastAsia="pl-PL"/>
        </w:rPr>
        <w:t xml:space="preserve"> - Walne Zebranie Członków będzie opiniować propozycje Zarządu w sprawie zmian w LSR w przypadku konieczności ich dokonania dla osiągnięcia celów strategii i zaplanowanych wskaźników. </w:t>
      </w:r>
    </w:p>
    <w:p w:rsidR="00426F17" w:rsidRPr="00051D8B" w:rsidRDefault="00426F17" w:rsidP="00A40178">
      <w:pPr>
        <w:pStyle w:val="Akapitzlist1"/>
        <w:numPr>
          <w:ilvl w:val="0"/>
          <w:numId w:val="25"/>
        </w:numPr>
        <w:shd w:val="clear" w:color="auto" w:fill="FFFFFF"/>
        <w:spacing w:after="0" w:line="240" w:lineRule="auto"/>
        <w:contextualSpacing/>
        <w:jc w:val="both"/>
        <w:rPr>
          <w:rFonts w:ascii="Times New Roman" w:hAnsi="Times New Roman"/>
          <w:lang w:eastAsia="pl-PL"/>
        </w:rPr>
      </w:pPr>
      <w:r w:rsidRPr="00051D8B">
        <w:rPr>
          <w:rFonts w:ascii="Times New Roman" w:hAnsi="Times New Roman"/>
          <w:b/>
          <w:lang w:eastAsia="pl-PL"/>
        </w:rPr>
        <w:t>Po realizacji LSR</w:t>
      </w:r>
      <w:r w:rsidRPr="00051D8B">
        <w:rPr>
          <w:rFonts w:ascii="Times New Roman" w:hAnsi="Times New Roman"/>
          <w:lang w:eastAsia="pl-PL"/>
        </w:rPr>
        <w:t xml:space="preserve"> – ocena w zakresie osiągniętych wskaźników, oraz efektów długoterminowych i zakładanych na wstępie korzyści. Walne Zebranie Członków rozpatrzy i przyjmie również sprawozdanie z wykonania LSR przygotowane w oparciu o przeprowadzoną ewaluację, pokazujące osiągnięcie zakładanych celów po zakończeniu realizacji LSR. </w:t>
      </w:r>
    </w:p>
    <w:p w:rsidR="00426F17" w:rsidRPr="00051D8B" w:rsidRDefault="00426F17" w:rsidP="00426F17">
      <w:pPr>
        <w:spacing w:after="0" w:line="240" w:lineRule="auto"/>
        <w:jc w:val="both"/>
        <w:rPr>
          <w:rFonts w:ascii="Times New Roman" w:hAnsi="Times New Roman"/>
          <w:b/>
          <w:lang w:eastAsia="pl-PL"/>
        </w:rPr>
      </w:pPr>
      <w:r w:rsidRPr="00051D8B">
        <w:rPr>
          <w:rFonts w:ascii="Times New Roman" w:hAnsi="Times New Roman"/>
          <w:b/>
          <w:lang w:eastAsia="pl-PL"/>
        </w:rPr>
        <w:t xml:space="preserve">Zarząd LGD </w:t>
      </w:r>
    </w:p>
    <w:p w:rsidR="00426F17" w:rsidRPr="00051D8B" w:rsidRDefault="00426F17" w:rsidP="00426F17">
      <w:pPr>
        <w:shd w:val="clear" w:color="auto" w:fill="FFFFFF"/>
        <w:spacing w:after="0" w:line="240" w:lineRule="auto"/>
        <w:jc w:val="both"/>
        <w:rPr>
          <w:rFonts w:ascii="Times New Roman" w:hAnsi="Times New Roman"/>
          <w:lang w:eastAsia="pl-PL"/>
        </w:rPr>
      </w:pPr>
      <w:r w:rsidRPr="00051D8B">
        <w:rPr>
          <w:rFonts w:ascii="Times New Roman" w:hAnsi="Times New Roman"/>
          <w:lang w:eastAsia="pl-PL"/>
        </w:rPr>
        <w:t xml:space="preserve">W zakresie monitoringu i ewaluacji do kompetencji Zarządu należeć będzie </w:t>
      </w:r>
      <w:r w:rsidRPr="00051D8B">
        <w:rPr>
          <w:rFonts w:ascii="Times New Roman" w:hAnsi="Times New Roman"/>
          <w:shd w:val="clear" w:color="auto" w:fill="FFFFFF"/>
          <w:lang w:eastAsia="pl-PL"/>
        </w:rPr>
        <w:t xml:space="preserve">bieżąca ocena efektów wdrażania LSR w trakcie jej realizacji. Zarząd będzie dokonywał tej oceny w oparciu o sprawozdania i raporty Biura LGD przygotowane po przeprowadzonych naborach operacji. </w:t>
      </w:r>
      <w:r w:rsidRPr="00051D8B">
        <w:rPr>
          <w:rFonts w:ascii="Times New Roman" w:hAnsi="Times New Roman"/>
          <w:lang w:eastAsia="pl-PL"/>
        </w:rPr>
        <w:t>Zarząd LGD będzie również oceniał funkcjonowanie Biura LGD i pracowników.</w:t>
      </w:r>
    </w:p>
    <w:p w:rsidR="00426F17" w:rsidRPr="00051D8B" w:rsidRDefault="00426F17" w:rsidP="00426F17">
      <w:pPr>
        <w:spacing w:after="0" w:line="240" w:lineRule="auto"/>
        <w:jc w:val="both"/>
        <w:rPr>
          <w:rFonts w:ascii="Times New Roman" w:hAnsi="Times New Roman"/>
          <w:lang w:eastAsia="pl-PL"/>
        </w:rPr>
      </w:pPr>
      <w:r w:rsidRPr="00051D8B">
        <w:rPr>
          <w:rFonts w:ascii="Times New Roman" w:hAnsi="Times New Roman"/>
          <w:lang w:eastAsia="pl-PL"/>
        </w:rPr>
        <w:t xml:space="preserve">W ramach monitoringu niezbędne są również bieżące działania zmierzające do oceny efektów wdrażania LSR w trakcie realizacji. W wyniku tych działań również przygotowywane będą sprawozdania lub raporty zawierające rekomendacje w zakresie ewaluacji LSR. </w:t>
      </w:r>
    </w:p>
    <w:p w:rsidR="00426F17" w:rsidRPr="00051D8B" w:rsidRDefault="00426F17" w:rsidP="00426F17">
      <w:pPr>
        <w:spacing w:after="0" w:line="240" w:lineRule="auto"/>
        <w:jc w:val="both"/>
        <w:rPr>
          <w:rFonts w:ascii="Times New Roman" w:hAnsi="Times New Roman"/>
          <w:lang w:eastAsia="pl-PL"/>
        </w:rPr>
      </w:pPr>
      <w:r w:rsidRPr="00051D8B">
        <w:rPr>
          <w:rFonts w:ascii="Times New Roman" w:hAnsi="Times New Roman"/>
          <w:lang w:eastAsia="pl-PL"/>
        </w:rPr>
        <w:t>W zakresie ewaluacji do kompetencji Zarządu należeć będzie bieżąca ocena efektów wdrażania LSR. Oceny takiej Zarząd dokonywał będzie w formie sprawozdań okresowych przygotowanych na podstawie danych dostarczonych przez Biuro LGD.</w:t>
      </w:r>
    </w:p>
    <w:p w:rsidR="00426F17" w:rsidRPr="00051D8B" w:rsidRDefault="00426F17" w:rsidP="00426F17">
      <w:pPr>
        <w:spacing w:after="0" w:line="240" w:lineRule="auto"/>
        <w:jc w:val="both"/>
        <w:rPr>
          <w:rFonts w:ascii="Times New Roman" w:hAnsi="Times New Roman"/>
          <w:lang w:eastAsia="pl-PL"/>
        </w:rPr>
      </w:pPr>
      <w:r w:rsidRPr="00051D8B">
        <w:rPr>
          <w:rFonts w:ascii="Times New Roman" w:hAnsi="Times New Roman"/>
          <w:lang w:eastAsia="pl-PL"/>
        </w:rPr>
        <w:t>Informacje na temat postępu rzeczowo - finansowego poszczególnych operacji</w:t>
      </w:r>
      <w:r w:rsidR="00F97841">
        <w:rPr>
          <w:rFonts w:ascii="Times New Roman" w:hAnsi="Times New Roman"/>
          <w:lang w:eastAsia="pl-PL"/>
        </w:rPr>
        <w:t xml:space="preserve"> </w:t>
      </w:r>
      <w:r w:rsidRPr="00051D8B">
        <w:rPr>
          <w:rFonts w:ascii="Times New Roman" w:hAnsi="Times New Roman"/>
          <w:lang w:eastAsia="pl-PL"/>
        </w:rPr>
        <w:t>(w szczególności wskaźniki produktu i rezultatu) będą systematycznie gromadzone i agregowane. Posłużą one do dokonywania porównań osiągniętych (zrealizowanych) rezultatów z wartościami zakładanymi. Na tej podstawie zostanie dokonana ocena stopnia osiągania celów, do których przypisane zostały poszczególne przedsięwzięcia.</w:t>
      </w:r>
    </w:p>
    <w:p w:rsidR="00426F17" w:rsidRPr="00051D8B" w:rsidRDefault="00426F17" w:rsidP="00426F17">
      <w:pPr>
        <w:shd w:val="clear" w:color="auto" w:fill="FFFFFF"/>
        <w:spacing w:after="0" w:line="240" w:lineRule="auto"/>
        <w:jc w:val="both"/>
        <w:rPr>
          <w:rFonts w:ascii="Times New Roman" w:hAnsi="Times New Roman"/>
          <w:lang w:eastAsia="pl-PL"/>
        </w:rPr>
      </w:pPr>
      <w:r w:rsidRPr="00051D8B">
        <w:rPr>
          <w:rFonts w:ascii="Times New Roman" w:hAnsi="Times New Roman"/>
          <w:lang w:eastAsia="pl-PL"/>
        </w:rPr>
        <w:t xml:space="preserve">Oprócz analizy danych ilościowych zostaną przeprowadzone badania jakościowe (np. wywiady badające odczucia mieszkańców, zauważalność zmian). Opracowane zostaną ankiety, które będą udostępnione na stronie internetowej LGD. Pracownicy Biura LGD lub zatrudnione do tego osoby będą przeprowadzały ankietyzację w wersji tradycyjnej (papierowej) wśród społeczności lokalnej. </w:t>
      </w:r>
    </w:p>
    <w:p w:rsidR="00426F17" w:rsidRPr="00051D8B" w:rsidRDefault="00426F17" w:rsidP="00426F17">
      <w:pPr>
        <w:spacing w:after="0" w:line="240" w:lineRule="auto"/>
        <w:jc w:val="both"/>
        <w:rPr>
          <w:rFonts w:ascii="Times New Roman" w:hAnsi="Times New Roman"/>
          <w:b/>
          <w:lang w:eastAsia="pl-PL"/>
        </w:rPr>
      </w:pPr>
      <w:r w:rsidRPr="00051D8B">
        <w:rPr>
          <w:rFonts w:ascii="Times New Roman" w:hAnsi="Times New Roman"/>
          <w:b/>
          <w:lang w:eastAsia="pl-PL"/>
        </w:rPr>
        <w:t>Sposób wykorzystania wyników z monitoringu i ewaluacji</w:t>
      </w:r>
    </w:p>
    <w:p w:rsidR="00426F17" w:rsidRPr="00051D8B" w:rsidRDefault="00426F17" w:rsidP="00426F17">
      <w:pPr>
        <w:spacing w:after="0" w:line="240" w:lineRule="auto"/>
        <w:jc w:val="both"/>
        <w:rPr>
          <w:rFonts w:ascii="Times New Roman" w:hAnsi="Times New Roman"/>
          <w:lang w:eastAsia="pl-PL"/>
        </w:rPr>
      </w:pPr>
      <w:r w:rsidRPr="00051D8B">
        <w:rPr>
          <w:rFonts w:ascii="Times New Roman" w:hAnsi="Times New Roman"/>
          <w:lang w:eastAsia="pl-PL"/>
        </w:rPr>
        <w:t xml:space="preserve">Z przeprowadzonych analiz będzie sporządzany raport, zawierający opis problemów, zjawisk oraz wnioski i rekomendacje. Raport zostanie przedstawiony Zarządowi LGD i podany na stronie internetowej Biura. Skrót raportu zawierający rekomendacje i wnioski zostanie przedstawiony członkom LGD oraz społeczności lokalnej. </w:t>
      </w:r>
    </w:p>
    <w:p w:rsidR="00426F17" w:rsidRPr="00051D8B" w:rsidRDefault="00426F17" w:rsidP="00426F17">
      <w:pPr>
        <w:spacing w:after="0" w:line="240" w:lineRule="auto"/>
        <w:jc w:val="both"/>
        <w:rPr>
          <w:rFonts w:ascii="Times New Roman" w:hAnsi="Times New Roman"/>
          <w:b/>
          <w:lang w:eastAsia="pl-PL"/>
        </w:rPr>
      </w:pPr>
      <w:r w:rsidRPr="00051D8B">
        <w:rPr>
          <w:rFonts w:ascii="Times New Roman" w:hAnsi="Times New Roman"/>
          <w:b/>
          <w:lang w:eastAsia="pl-PL"/>
        </w:rPr>
        <w:t>Wyniki ewaluacji będą służyć jako:</w:t>
      </w:r>
    </w:p>
    <w:p w:rsidR="00426F17" w:rsidRPr="00051D8B" w:rsidRDefault="00426F17" w:rsidP="00A40178">
      <w:pPr>
        <w:numPr>
          <w:ilvl w:val="0"/>
          <w:numId w:val="33"/>
        </w:numPr>
        <w:spacing w:after="0" w:line="240" w:lineRule="auto"/>
        <w:jc w:val="both"/>
        <w:rPr>
          <w:rFonts w:ascii="Times New Roman" w:hAnsi="Times New Roman"/>
          <w:lang w:eastAsia="pl-PL"/>
        </w:rPr>
      </w:pPr>
      <w:r w:rsidRPr="00051D8B">
        <w:rPr>
          <w:rFonts w:ascii="Times New Roman" w:hAnsi="Times New Roman"/>
          <w:lang w:eastAsia="pl-PL"/>
        </w:rPr>
        <w:t>podstawa lub jedna z przesłanek do podjęcia przez władze LGD decyzji o aktualizacji LSR,</w:t>
      </w:r>
    </w:p>
    <w:p w:rsidR="00426F17" w:rsidRPr="00051D8B" w:rsidRDefault="00426F17" w:rsidP="00A40178">
      <w:pPr>
        <w:numPr>
          <w:ilvl w:val="0"/>
          <w:numId w:val="33"/>
        </w:numPr>
        <w:spacing w:after="0" w:line="240" w:lineRule="auto"/>
        <w:jc w:val="both"/>
        <w:rPr>
          <w:rFonts w:ascii="Times New Roman" w:hAnsi="Times New Roman"/>
          <w:lang w:eastAsia="pl-PL"/>
        </w:rPr>
      </w:pPr>
      <w:r w:rsidRPr="00051D8B">
        <w:rPr>
          <w:rFonts w:ascii="Times New Roman" w:hAnsi="Times New Roman"/>
          <w:lang w:eastAsia="pl-PL"/>
        </w:rPr>
        <w:t>wskazówki do poprawy funkcjonowania Biura LGD (zmiana regulaminu organizacyjnego, nowe funkcje i zadania, zmiany w sposobie przekazywania informacji, itp.),</w:t>
      </w:r>
    </w:p>
    <w:p w:rsidR="00426F17" w:rsidRDefault="00426F17" w:rsidP="00A40178">
      <w:pPr>
        <w:numPr>
          <w:ilvl w:val="0"/>
          <w:numId w:val="33"/>
        </w:numPr>
        <w:spacing w:after="0" w:line="240" w:lineRule="auto"/>
        <w:jc w:val="both"/>
        <w:rPr>
          <w:rFonts w:ascii="Times New Roman" w:hAnsi="Times New Roman"/>
          <w:lang w:eastAsia="pl-PL"/>
        </w:rPr>
      </w:pPr>
      <w:r w:rsidRPr="00051D8B">
        <w:rPr>
          <w:rFonts w:ascii="Times New Roman" w:hAnsi="Times New Roman"/>
          <w:lang w:eastAsia="pl-PL"/>
        </w:rPr>
        <w:t>przesłanka, na podstawie której podejmowane będą działania w celu podniesienia sprawności działania beneficjentów - realizatorów operacji (zwiększenie wysiłków na rzecz zaangażowania partnerów do realizacji operacji, w sytuacji gdy przedsięwzięcia nie są realizowane kompleksowo, wspieranie doradcze beneficjentów realizujących operacje),</w:t>
      </w:r>
    </w:p>
    <w:p w:rsidR="00426F17" w:rsidRPr="000102C5" w:rsidRDefault="00426F17" w:rsidP="00A40178">
      <w:pPr>
        <w:numPr>
          <w:ilvl w:val="0"/>
          <w:numId w:val="33"/>
        </w:numPr>
        <w:spacing w:after="0" w:line="240" w:lineRule="auto"/>
        <w:jc w:val="both"/>
        <w:rPr>
          <w:rFonts w:ascii="Times New Roman" w:hAnsi="Times New Roman"/>
          <w:lang w:eastAsia="pl-PL"/>
        </w:rPr>
      </w:pPr>
      <w:r w:rsidRPr="000102C5">
        <w:rPr>
          <w:rFonts w:ascii="Times New Roman" w:hAnsi="Times New Roman"/>
          <w:lang w:eastAsia="pl-PL"/>
        </w:rPr>
        <w:t>podstawa podejmowania działań zacieśniających współpracę pomiędzy partnerami.</w:t>
      </w:r>
    </w:p>
    <w:p w:rsidR="00426F17" w:rsidRPr="00464514" w:rsidRDefault="00426F17" w:rsidP="00426F17">
      <w:pPr>
        <w:spacing w:after="0" w:line="240" w:lineRule="auto"/>
        <w:jc w:val="both"/>
        <w:rPr>
          <w:rFonts w:ascii="Times New Roman" w:hAnsi="Times New Roman"/>
          <w:lang w:eastAsia="pl-PL"/>
        </w:rPr>
      </w:pPr>
      <w:r w:rsidRPr="00051D8B">
        <w:rPr>
          <w:rFonts w:ascii="Times New Roman" w:hAnsi="Times New Roman"/>
          <w:lang w:eastAsia="pl-PL"/>
        </w:rPr>
        <w:t>Systematyczna i obiektywna ocena wrażania LSR z punktu widzenia adekwatności, efektywności, skuteczności, oddziaływania i trwałości efektów jest niezbędna w celu wykorzystania środków w sposób przyczyniający się do rozwiązywania problemów obszaru. Żeby można było na bieżąco reagować w przypadku wystąpienia zagrożeń dla osiągnięcia celów LSR monitoring i ewaluacj</w:t>
      </w:r>
      <w:r>
        <w:rPr>
          <w:rFonts w:ascii="Times New Roman" w:hAnsi="Times New Roman"/>
          <w:lang w:eastAsia="pl-PL"/>
        </w:rPr>
        <w:t xml:space="preserve">ę </w:t>
      </w:r>
      <w:r w:rsidRPr="00464514">
        <w:rPr>
          <w:rFonts w:ascii="Times New Roman" w:hAnsi="Times New Roman"/>
          <w:lang w:eastAsia="pl-PL"/>
        </w:rPr>
        <w:t>należy prowadzić z zastosowaniem skutecznych procedur. Szczegółowo procedury te opisane zostaną w załączniku do LSR.</w:t>
      </w:r>
    </w:p>
    <w:p w:rsidR="00426F17" w:rsidRDefault="00426F17" w:rsidP="00335208">
      <w:pPr>
        <w:spacing w:after="0" w:line="240" w:lineRule="auto"/>
        <w:ind w:firstLine="708"/>
        <w:rPr>
          <w:rFonts w:ascii="Times New Roman" w:hAnsi="Times New Roman"/>
        </w:rPr>
      </w:pPr>
      <w:r w:rsidRPr="00464514">
        <w:rPr>
          <w:rFonts w:ascii="Times New Roman" w:hAnsi="Times New Roman"/>
        </w:rPr>
        <w:t xml:space="preserve">Monitoring i ewaluacja przeprowadzane będą zgodnie z Procedurą monitoringu i ewaluacji stanowiącą załącznik nr </w:t>
      </w:r>
      <w:r>
        <w:rPr>
          <w:rFonts w:ascii="Times New Roman" w:hAnsi="Times New Roman"/>
        </w:rPr>
        <w:t>2</w:t>
      </w:r>
      <w:r w:rsidR="00335208">
        <w:rPr>
          <w:rFonts w:ascii="Times New Roman" w:hAnsi="Times New Roman"/>
        </w:rPr>
        <w:t>do LSR</w:t>
      </w:r>
    </w:p>
    <w:p w:rsidR="001F7766" w:rsidRPr="00335208" w:rsidRDefault="001F7766" w:rsidP="00335208">
      <w:pPr>
        <w:spacing w:after="0" w:line="240" w:lineRule="auto"/>
        <w:ind w:firstLine="708"/>
        <w:rPr>
          <w:rFonts w:ascii="Times New Roman" w:hAnsi="Times New Roman"/>
        </w:rPr>
      </w:pPr>
    </w:p>
    <w:p w:rsidR="00504B15" w:rsidRPr="0069667E" w:rsidRDefault="00504B15" w:rsidP="0069667E">
      <w:pPr>
        <w:pStyle w:val="Nagwek1"/>
        <w:shd w:val="clear" w:color="auto" w:fill="7030A0"/>
        <w:spacing w:before="0" w:after="0" w:line="240" w:lineRule="auto"/>
        <w:rPr>
          <w:rFonts w:ascii="Times New Roman" w:hAnsi="Times New Roman"/>
          <w:color w:val="FFFFFF"/>
          <w:sz w:val="26"/>
          <w:szCs w:val="26"/>
        </w:rPr>
      </w:pPr>
      <w:bookmarkStart w:id="34" w:name="_Toc439278330"/>
      <w:r w:rsidRPr="0069667E">
        <w:rPr>
          <w:rFonts w:ascii="Times New Roman" w:hAnsi="Times New Roman"/>
          <w:color w:val="FFFFFF"/>
          <w:sz w:val="26"/>
          <w:szCs w:val="26"/>
        </w:rPr>
        <w:t>Rozdział XII</w:t>
      </w:r>
      <w:r w:rsidR="00426F17" w:rsidRPr="0069667E">
        <w:rPr>
          <w:rFonts w:ascii="Times New Roman" w:hAnsi="Times New Roman"/>
          <w:color w:val="FFFFFF"/>
          <w:sz w:val="26"/>
          <w:szCs w:val="26"/>
        </w:rPr>
        <w:t xml:space="preserve"> Strategiczna ocena oddziaływania na środowisko</w:t>
      </w:r>
      <w:bookmarkEnd w:id="34"/>
    </w:p>
    <w:p w:rsidR="00426F17" w:rsidRPr="00126F85" w:rsidRDefault="00426F17" w:rsidP="007A3663">
      <w:pPr>
        <w:spacing w:after="0" w:line="240" w:lineRule="auto"/>
        <w:ind w:firstLine="851"/>
        <w:jc w:val="both"/>
        <w:rPr>
          <w:rFonts w:ascii="Times New Roman" w:hAnsi="Times New Roman"/>
        </w:rPr>
      </w:pPr>
      <w:r w:rsidRPr="00126F85">
        <w:rPr>
          <w:rFonts w:ascii="Times New Roman" w:hAnsi="Times New Roman"/>
        </w:rPr>
        <w:t>LSR jest dokumentem strategicznym, założenia w niej zawarte mają charakter długofalowy, a jej efekty mogą potencjalnie znacząco wpływać na środowisko, dlatego też należało zbadać już na etapie jej projektowania, czy podlega ona strategicznej ocenie oddziaływania na środowisko. Konieczność przeprowadzenia takiej oceny zależy od indywidualnej zawartości dokumentu, zewnętrznych uwarunkowań jego realizacji oraz ryzyka wystąpienia znaczącego negatywnego oddziaływania na środowisko, w tym na obszary Natura 2000 w związku z realizacją zaplanowanych na ich terenie przedsięwzięć.</w:t>
      </w:r>
      <w:r w:rsidR="00F97841">
        <w:rPr>
          <w:rFonts w:ascii="Times New Roman" w:hAnsi="Times New Roman"/>
        </w:rPr>
        <w:t xml:space="preserve"> </w:t>
      </w:r>
      <w:r w:rsidRPr="00126F85">
        <w:rPr>
          <w:rFonts w:ascii="Times New Roman" w:hAnsi="Times New Roman"/>
        </w:rPr>
        <w:t xml:space="preserve">Dlatego też, w odniesieniu do art. 47 i 49 oraz art. 58 ust. 1 pkt. 2 ustawy z dnia 3 października 2008 r.12 (Ustawa OOŚ), LGD w dniu 25 listopada 2015 r. zwróciła się do Regionalnej Dyrekcji Ochrony Środowiska (RDOŚ) w Lublinie oraz do Wojewódzkiej Stacji Sanitarno-Epidemiologicznej z wnioskiem o stwierdzenie, czy istnieje konieczność przeprowadzenia strategicznej oceny oddziaływania na środowisko do projektu tworzonej Strategii Rozwoju Lokalnego Kierowanego przez Społeczność </w:t>
      </w:r>
      <w:r w:rsidRPr="00126F85">
        <w:rPr>
          <w:rFonts w:ascii="Times New Roman" w:hAnsi="Times New Roman"/>
        </w:rPr>
        <w:lastRenderedPageBreak/>
        <w:t>dla obszaru LGD „Owocowy Szlak”. W pismach tych zawarto analizę LSR pod kątem zapisów art. 49 Ustawy OOŚ.</w:t>
      </w:r>
    </w:p>
    <w:p w:rsidR="00EA5499" w:rsidRDefault="00426F17" w:rsidP="006B22FD">
      <w:pPr>
        <w:spacing w:after="0" w:line="240" w:lineRule="auto"/>
        <w:ind w:firstLine="851"/>
        <w:jc w:val="both"/>
        <w:rPr>
          <w:rFonts w:ascii="Times New Roman" w:hAnsi="Times New Roman"/>
        </w:rPr>
      </w:pPr>
      <w:r w:rsidRPr="00126F85">
        <w:rPr>
          <w:rFonts w:ascii="Times New Roman" w:hAnsi="Times New Roman"/>
        </w:rPr>
        <w:t>Z przeprowadzonej analizy LGD wyprowadziła wniosek, iż zapisy, cele i sposoby realizacji projektów zawarte w niniejszej LSR nie wpłyną znacząco i negatywnie na środowisko, a tym samym nie jest konieczne przeprowadzenie strategicznej oceny oddziaływania na środowisko w rozumieniu Ustawy OOŚ.</w:t>
      </w:r>
      <w:r w:rsidRPr="00126F85">
        <w:rPr>
          <w:rFonts w:ascii="Times New Roman" w:hAnsi="Times New Roman"/>
        </w:rPr>
        <w:br/>
        <w:t>W odpowiedzi na złożone wnioski, obie instytucje (RDOŚ i Wojewódzka Stacja Sanitarno-Epidemiologiczna)</w:t>
      </w:r>
      <w:r w:rsidR="004757E0">
        <w:rPr>
          <w:rFonts w:ascii="Times New Roman" w:hAnsi="Times New Roman"/>
        </w:rPr>
        <w:t xml:space="preserve"> </w:t>
      </w:r>
      <w:r w:rsidRPr="00126F85">
        <w:rPr>
          <w:rFonts w:ascii="Times New Roman" w:hAnsi="Times New Roman"/>
        </w:rPr>
        <w:t xml:space="preserve">wyraziły stanowisko, iż </w:t>
      </w:r>
      <w:r w:rsidRPr="00126F85">
        <w:rPr>
          <w:rFonts w:ascii="Times New Roman" w:hAnsi="Times New Roman"/>
          <w:b/>
        </w:rPr>
        <w:t>przedstawiony projekt LSR nie wymaga przeprowadzenia strategicznej oceny oddziaływania na środowisko</w:t>
      </w:r>
      <w:r w:rsidRPr="00126F85">
        <w:rPr>
          <w:rFonts w:ascii="Times New Roman" w:hAnsi="Times New Roman"/>
        </w:rPr>
        <w:t xml:space="preserve"> w myśl przepisów Ustawy OOŚ. </w:t>
      </w:r>
    </w:p>
    <w:p w:rsidR="001F7766" w:rsidRDefault="001F7766" w:rsidP="006B22FD">
      <w:pPr>
        <w:spacing w:after="0" w:line="240" w:lineRule="auto"/>
        <w:ind w:firstLine="851"/>
        <w:jc w:val="both"/>
        <w:rPr>
          <w:rFonts w:ascii="Times New Roman" w:hAnsi="Times New Roman"/>
        </w:rPr>
      </w:pPr>
    </w:p>
    <w:p w:rsidR="00D74099" w:rsidRDefault="00D74099" w:rsidP="000D24BB">
      <w:pPr>
        <w:spacing w:after="0" w:line="240" w:lineRule="auto"/>
        <w:jc w:val="both"/>
        <w:rPr>
          <w:rFonts w:ascii="Times New Roman" w:hAnsi="Times New Roman"/>
        </w:rPr>
      </w:pPr>
    </w:p>
    <w:p w:rsidR="001F7766" w:rsidRPr="006B22FD" w:rsidRDefault="001F7766" w:rsidP="006B22FD">
      <w:pPr>
        <w:spacing w:after="0" w:line="240" w:lineRule="auto"/>
        <w:ind w:firstLine="851"/>
        <w:jc w:val="both"/>
        <w:rPr>
          <w:rStyle w:val="Nagwek1Znak"/>
          <w:rFonts w:ascii="Times New Roman" w:eastAsia="Calibri" w:hAnsi="Times New Roman"/>
          <w:b w:val="0"/>
          <w:bCs w:val="0"/>
          <w:kern w:val="0"/>
          <w:sz w:val="22"/>
          <w:szCs w:val="22"/>
        </w:rPr>
      </w:pPr>
    </w:p>
    <w:p w:rsidR="00426F17" w:rsidRPr="0069667E" w:rsidRDefault="00426F17" w:rsidP="0069667E">
      <w:pPr>
        <w:shd w:val="clear" w:color="auto" w:fill="7030A0"/>
        <w:jc w:val="center"/>
        <w:rPr>
          <w:rFonts w:ascii="Times New Roman" w:hAnsi="Times New Roman"/>
          <w:color w:val="FFFFFF"/>
        </w:rPr>
      </w:pPr>
      <w:bookmarkStart w:id="35" w:name="_Toc439278331"/>
      <w:r w:rsidRPr="0069667E">
        <w:rPr>
          <w:rStyle w:val="Nagwek1Znak"/>
          <w:rFonts w:ascii="Times New Roman" w:eastAsia="Calibri" w:hAnsi="Times New Roman"/>
          <w:color w:val="FFFFFF"/>
          <w:sz w:val="22"/>
          <w:szCs w:val="22"/>
        </w:rPr>
        <w:t xml:space="preserve">Załącznik </w:t>
      </w:r>
      <w:r w:rsidR="00411137" w:rsidRPr="0069667E">
        <w:rPr>
          <w:rStyle w:val="Nagwek1Znak"/>
          <w:rFonts w:ascii="Times New Roman" w:eastAsia="Calibri" w:hAnsi="Times New Roman"/>
          <w:color w:val="FFFFFF"/>
          <w:sz w:val="22"/>
          <w:szCs w:val="22"/>
        </w:rPr>
        <w:t xml:space="preserve">nr </w:t>
      </w:r>
      <w:r w:rsidRPr="0069667E">
        <w:rPr>
          <w:rStyle w:val="Nagwek1Znak"/>
          <w:rFonts w:ascii="Times New Roman" w:eastAsia="Calibri" w:hAnsi="Times New Roman"/>
          <w:color w:val="FFFFFF"/>
          <w:sz w:val="22"/>
          <w:szCs w:val="22"/>
        </w:rPr>
        <w:t>1</w:t>
      </w:r>
      <w:bookmarkEnd w:id="35"/>
      <w:r w:rsidRPr="0069667E">
        <w:rPr>
          <w:rFonts w:ascii="Times New Roman" w:hAnsi="Times New Roman"/>
          <w:b/>
          <w:color w:val="FFFFFF"/>
        </w:rPr>
        <w:t xml:space="preserve"> Procedura aktualizacji Strategii Rozwoju Lokalnego kierowanego przez społeczność na lata 2016-2022</w:t>
      </w:r>
    </w:p>
    <w:p w:rsidR="00426F17" w:rsidRPr="00426F17" w:rsidRDefault="00426F17" w:rsidP="00426F17">
      <w:pPr>
        <w:spacing w:line="240" w:lineRule="auto"/>
        <w:rPr>
          <w:rFonts w:ascii="Times New Roman" w:hAnsi="Times New Roman"/>
          <w:lang w:eastAsia="pl-PL"/>
        </w:rPr>
      </w:pPr>
      <w:r w:rsidRPr="00426F17">
        <w:rPr>
          <w:rFonts w:ascii="Times New Roman" w:hAnsi="Times New Roman"/>
          <w:lang w:eastAsia="pl-PL"/>
        </w:rPr>
        <w:t>Celem procedury jest dostosowanie zapisów Strategii Rozwoju Lokalnego Kierowanego przez Społeczność do wymogów prawnych, aktualizacja danych dotyczących obszaru oraz korekta zapisów wynikająca z ewaluacji i monitoringu wdrażania LSR.</w:t>
      </w:r>
    </w:p>
    <w:p w:rsidR="00426F17" w:rsidRPr="00426F17" w:rsidRDefault="00426F17" w:rsidP="00426F17">
      <w:pPr>
        <w:jc w:val="center"/>
        <w:rPr>
          <w:rFonts w:ascii="Times New Roman" w:hAnsi="Times New Roman"/>
          <w:b/>
        </w:rPr>
      </w:pPr>
      <w:r w:rsidRPr="00426F17">
        <w:rPr>
          <w:rFonts w:ascii="Times New Roman" w:hAnsi="Times New Roman"/>
          <w:b/>
        </w:rPr>
        <w:t>§1</w:t>
      </w:r>
    </w:p>
    <w:p w:rsidR="00426F17" w:rsidRPr="00426F17" w:rsidRDefault="00426F17" w:rsidP="00411137">
      <w:pPr>
        <w:spacing w:after="0" w:line="240" w:lineRule="auto"/>
        <w:rPr>
          <w:rFonts w:ascii="Times New Roman" w:hAnsi="Times New Roman"/>
        </w:rPr>
      </w:pPr>
      <w:r w:rsidRPr="00426F17">
        <w:rPr>
          <w:rFonts w:ascii="Times New Roman" w:hAnsi="Times New Roman"/>
        </w:rPr>
        <w:t>Aktualizacja Strategii Rozwoju Lokalnego Kierowanego przez Społeczność zwanej dalej LSR, może nastąpić w związku:</w:t>
      </w:r>
    </w:p>
    <w:p w:rsidR="00426F17" w:rsidRPr="00426F17" w:rsidRDefault="00426F17" w:rsidP="00411137">
      <w:pPr>
        <w:numPr>
          <w:ilvl w:val="0"/>
          <w:numId w:val="34"/>
        </w:numPr>
        <w:spacing w:after="0" w:line="240" w:lineRule="auto"/>
        <w:jc w:val="both"/>
        <w:rPr>
          <w:rFonts w:ascii="Times New Roman" w:hAnsi="Times New Roman"/>
        </w:rPr>
      </w:pPr>
      <w:r w:rsidRPr="00426F17">
        <w:rPr>
          <w:rFonts w:ascii="Times New Roman" w:hAnsi="Times New Roman"/>
        </w:rPr>
        <w:t>ze zmianą danych dotyczących obszaru LSR;</w:t>
      </w:r>
    </w:p>
    <w:p w:rsidR="00426F17" w:rsidRPr="00426F17" w:rsidRDefault="00426F17" w:rsidP="00411137">
      <w:pPr>
        <w:numPr>
          <w:ilvl w:val="0"/>
          <w:numId w:val="34"/>
        </w:numPr>
        <w:spacing w:after="0" w:line="240" w:lineRule="auto"/>
        <w:jc w:val="both"/>
        <w:rPr>
          <w:rFonts w:ascii="Times New Roman" w:hAnsi="Times New Roman"/>
        </w:rPr>
      </w:pPr>
      <w:r w:rsidRPr="00426F17">
        <w:rPr>
          <w:rFonts w:ascii="Times New Roman" w:hAnsi="Times New Roman"/>
        </w:rPr>
        <w:t>ze zmianą przepisów dotyczących LSR;</w:t>
      </w:r>
    </w:p>
    <w:p w:rsidR="00426F17" w:rsidRPr="00426F17" w:rsidRDefault="00426F17" w:rsidP="00411137">
      <w:pPr>
        <w:numPr>
          <w:ilvl w:val="0"/>
          <w:numId w:val="34"/>
        </w:numPr>
        <w:spacing w:after="0" w:line="240" w:lineRule="auto"/>
        <w:jc w:val="both"/>
        <w:rPr>
          <w:rFonts w:ascii="Times New Roman" w:hAnsi="Times New Roman"/>
        </w:rPr>
      </w:pPr>
      <w:r w:rsidRPr="00426F17">
        <w:rPr>
          <w:rFonts w:ascii="Times New Roman" w:hAnsi="Times New Roman"/>
        </w:rPr>
        <w:t>na skutek przeprowadzonego monitoringu lub ewaluacji i wyciągniętych wniosków;</w:t>
      </w:r>
    </w:p>
    <w:p w:rsidR="00426F17" w:rsidRPr="00426F17" w:rsidRDefault="00426F17" w:rsidP="00A40178">
      <w:pPr>
        <w:numPr>
          <w:ilvl w:val="0"/>
          <w:numId w:val="34"/>
        </w:numPr>
        <w:spacing w:after="0"/>
        <w:jc w:val="both"/>
        <w:rPr>
          <w:rFonts w:ascii="Times New Roman" w:hAnsi="Times New Roman"/>
        </w:rPr>
      </w:pPr>
      <w:r w:rsidRPr="00426F17">
        <w:rPr>
          <w:rFonts w:ascii="Times New Roman" w:hAnsi="Times New Roman"/>
        </w:rPr>
        <w:t xml:space="preserve">na skutek </w:t>
      </w:r>
      <w:r w:rsidR="00F97841">
        <w:rPr>
          <w:rFonts w:ascii="Times New Roman" w:hAnsi="Times New Roman"/>
        </w:rPr>
        <w:t>zastosowania zaleceń z kontroli.</w:t>
      </w:r>
    </w:p>
    <w:p w:rsidR="00426F17" w:rsidRPr="00426F17" w:rsidRDefault="00426F17" w:rsidP="00426F17">
      <w:pPr>
        <w:jc w:val="center"/>
        <w:rPr>
          <w:rFonts w:ascii="Times New Roman" w:hAnsi="Times New Roman"/>
          <w:b/>
        </w:rPr>
      </w:pPr>
      <w:r w:rsidRPr="00426F17">
        <w:rPr>
          <w:rFonts w:ascii="Times New Roman" w:hAnsi="Times New Roman"/>
          <w:b/>
        </w:rPr>
        <w:t>§2</w:t>
      </w:r>
    </w:p>
    <w:p w:rsidR="00426F17" w:rsidRPr="00426F17" w:rsidRDefault="00426F17" w:rsidP="00411137">
      <w:pPr>
        <w:spacing w:after="0" w:line="240" w:lineRule="auto"/>
        <w:rPr>
          <w:rFonts w:ascii="Times New Roman" w:hAnsi="Times New Roman"/>
        </w:rPr>
      </w:pPr>
      <w:r w:rsidRPr="00426F17">
        <w:rPr>
          <w:rFonts w:ascii="Times New Roman" w:hAnsi="Times New Roman"/>
        </w:rPr>
        <w:t>Aktualizacja LSR może nastąpić na wniosek:</w:t>
      </w:r>
    </w:p>
    <w:p w:rsidR="00426F17" w:rsidRPr="00426F17" w:rsidRDefault="00426F17" w:rsidP="00411137">
      <w:pPr>
        <w:numPr>
          <w:ilvl w:val="0"/>
          <w:numId w:val="35"/>
        </w:numPr>
        <w:spacing w:after="0" w:line="240" w:lineRule="auto"/>
        <w:jc w:val="both"/>
        <w:rPr>
          <w:rFonts w:ascii="Times New Roman" w:hAnsi="Times New Roman"/>
        </w:rPr>
      </w:pPr>
      <w:r w:rsidRPr="00426F17">
        <w:rPr>
          <w:rFonts w:ascii="Times New Roman" w:hAnsi="Times New Roman"/>
        </w:rPr>
        <w:t>Rady LGD;</w:t>
      </w:r>
    </w:p>
    <w:p w:rsidR="00426F17" w:rsidRPr="00426F17" w:rsidRDefault="00426F17" w:rsidP="00411137">
      <w:pPr>
        <w:numPr>
          <w:ilvl w:val="0"/>
          <w:numId w:val="35"/>
        </w:numPr>
        <w:spacing w:after="0" w:line="240" w:lineRule="auto"/>
        <w:jc w:val="both"/>
        <w:rPr>
          <w:rFonts w:ascii="Times New Roman" w:hAnsi="Times New Roman"/>
        </w:rPr>
      </w:pPr>
      <w:r w:rsidRPr="00426F17">
        <w:rPr>
          <w:rFonts w:ascii="Times New Roman" w:hAnsi="Times New Roman"/>
        </w:rPr>
        <w:t>Zarządu LGD;</w:t>
      </w:r>
    </w:p>
    <w:p w:rsidR="00426F17" w:rsidRPr="00426F17" w:rsidRDefault="00426F17" w:rsidP="00411137">
      <w:pPr>
        <w:numPr>
          <w:ilvl w:val="0"/>
          <w:numId w:val="35"/>
        </w:numPr>
        <w:spacing w:after="0" w:line="240" w:lineRule="auto"/>
        <w:jc w:val="both"/>
        <w:rPr>
          <w:rFonts w:ascii="Times New Roman" w:hAnsi="Times New Roman"/>
        </w:rPr>
      </w:pPr>
      <w:r w:rsidRPr="00426F17">
        <w:rPr>
          <w:rFonts w:ascii="Times New Roman" w:hAnsi="Times New Roman"/>
        </w:rPr>
        <w:t>40 % członków LGD;</w:t>
      </w:r>
    </w:p>
    <w:p w:rsidR="00426F17" w:rsidRPr="00426F17" w:rsidRDefault="00F97841" w:rsidP="00411137">
      <w:pPr>
        <w:numPr>
          <w:ilvl w:val="0"/>
          <w:numId w:val="35"/>
        </w:numPr>
        <w:spacing w:after="0" w:line="240" w:lineRule="auto"/>
        <w:jc w:val="both"/>
        <w:rPr>
          <w:rFonts w:ascii="Times New Roman" w:hAnsi="Times New Roman"/>
        </w:rPr>
      </w:pPr>
      <w:r>
        <w:rPr>
          <w:rFonts w:ascii="Times New Roman" w:hAnsi="Times New Roman"/>
        </w:rPr>
        <w:t>80 mieszkańców obszaru.</w:t>
      </w:r>
    </w:p>
    <w:p w:rsidR="00426F17" w:rsidRPr="00426F17" w:rsidRDefault="00426F17" w:rsidP="00426F17">
      <w:pPr>
        <w:jc w:val="center"/>
        <w:rPr>
          <w:rFonts w:ascii="Times New Roman" w:hAnsi="Times New Roman"/>
          <w:b/>
        </w:rPr>
      </w:pPr>
      <w:r w:rsidRPr="00426F17">
        <w:rPr>
          <w:rFonts w:ascii="Times New Roman" w:hAnsi="Times New Roman"/>
          <w:b/>
        </w:rPr>
        <w:t>§3</w:t>
      </w:r>
    </w:p>
    <w:p w:rsidR="00426F17" w:rsidRPr="00426F17" w:rsidRDefault="00426F17" w:rsidP="00411137">
      <w:pPr>
        <w:widowControl w:val="0"/>
        <w:autoSpaceDE w:val="0"/>
        <w:autoSpaceDN w:val="0"/>
        <w:adjustRightInd w:val="0"/>
        <w:spacing w:after="0" w:line="240" w:lineRule="auto"/>
        <w:ind w:left="357" w:hanging="357"/>
        <w:rPr>
          <w:rFonts w:ascii="Times New Roman" w:hAnsi="Times New Roman"/>
        </w:rPr>
      </w:pPr>
      <w:r w:rsidRPr="00426F17">
        <w:rPr>
          <w:rFonts w:ascii="Times New Roman" w:hAnsi="Times New Roman"/>
        </w:rPr>
        <w:t>Organem LGD uprawnionym do aktualizacji LSR jest:</w:t>
      </w:r>
    </w:p>
    <w:p w:rsidR="00426F17" w:rsidRPr="00426F17" w:rsidRDefault="00426F17" w:rsidP="00411137">
      <w:pPr>
        <w:pStyle w:val="Akapitzlist"/>
        <w:widowControl w:val="0"/>
        <w:numPr>
          <w:ilvl w:val="0"/>
          <w:numId w:val="36"/>
        </w:numPr>
        <w:autoSpaceDE w:val="0"/>
        <w:autoSpaceDN w:val="0"/>
        <w:adjustRightInd w:val="0"/>
        <w:spacing w:after="0" w:line="240" w:lineRule="auto"/>
        <w:ind w:left="357" w:hanging="357"/>
        <w:jc w:val="both"/>
        <w:rPr>
          <w:rFonts w:ascii="Times New Roman" w:hAnsi="Times New Roman"/>
        </w:rPr>
      </w:pPr>
      <w:r w:rsidRPr="00426F17">
        <w:rPr>
          <w:rFonts w:ascii="Times New Roman" w:hAnsi="Times New Roman"/>
        </w:rPr>
        <w:t>Walne Zebranie Członków;</w:t>
      </w:r>
    </w:p>
    <w:p w:rsidR="00426F17" w:rsidRPr="00411137" w:rsidRDefault="00426F17" w:rsidP="00411137">
      <w:pPr>
        <w:pStyle w:val="Akapitzlist"/>
        <w:widowControl w:val="0"/>
        <w:numPr>
          <w:ilvl w:val="0"/>
          <w:numId w:val="36"/>
        </w:numPr>
        <w:autoSpaceDE w:val="0"/>
        <w:autoSpaceDN w:val="0"/>
        <w:adjustRightInd w:val="0"/>
        <w:spacing w:after="0" w:line="240" w:lineRule="auto"/>
        <w:ind w:left="357" w:hanging="357"/>
        <w:jc w:val="both"/>
        <w:rPr>
          <w:rFonts w:ascii="Times New Roman" w:hAnsi="Times New Roman"/>
        </w:rPr>
      </w:pPr>
      <w:r w:rsidRPr="00426F17">
        <w:rPr>
          <w:rFonts w:ascii="Times New Roman" w:hAnsi="Times New Roman"/>
        </w:rPr>
        <w:t>Zarząd LGD - zakresie planu komunikacji, monitoringu i ewaluacji oraz rocznych przesunięć w planie działania.</w:t>
      </w:r>
    </w:p>
    <w:p w:rsidR="00426F17" w:rsidRPr="00426F17" w:rsidRDefault="00426F17" w:rsidP="00426F17">
      <w:pPr>
        <w:jc w:val="center"/>
        <w:rPr>
          <w:rFonts w:ascii="Times New Roman" w:hAnsi="Times New Roman"/>
          <w:b/>
        </w:rPr>
      </w:pPr>
      <w:r w:rsidRPr="00426F17">
        <w:rPr>
          <w:rFonts w:ascii="Times New Roman" w:hAnsi="Times New Roman"/>
          <w:b/>
        </w:rPr>
        <w:t>§4</w:t>
      </w:r>
    </w:p>
    <w:p w:rsidR="00426F17" w:rsidRPr="00426F17" w:rsidRDefault="00426F17" w:rsidP="00A40178">
      <w:pPr>
        <w:pStyle w:val="Akapitzlist"/>
        <w:numPr>
          <w:ilvl w:val="0"/>
          <w:numId w:val="37"/>
        </w:numPr>
        <w:spacing w:after="0"/>
        <w:jc w:val="both"/>
        <w:rPr>
          <w:rFonts w:ascii="Times New Roman" w:hAnsi="Times New Roman"/>
        </w:rPr>
      </w:pPr>
      <w:r w:rsidRPr="00426F17">
        <w:rPr>
          <w:rFonts w:ascii="Times New Roman" w:hAnsi="Times New Roman"/>
        </w:rPr>
        <w:t>Wniosek o aktualizację LSR składa się do Zarządu LGD.</w:t>
      </w:r>
    </w:p>
    <w:p w:rsidR="00426F17" w:rsidRPr="00426F17" w:rsidRDefault="00426F17" w:rsidP="00A40178">
      <w:pPr>
        <w:pStyle w:val="Akapitzlist"/>
        <w:numPr>
          <w:ilvl w:val="0"/>
          <w:numId w:val="37"/>
        </w:numPr>
        <w:spacing w:after="0" w:line="240" w:lineRule="auto"/>
        <w:rPr>
          <w:rFonts w:ascii="Times New Roman" w:hAnsi="Times New Roman"/>
          <w:lang w:eastAsia="pl-PL"/>
        </w:rPr>
      </w:pPr>
      <w:r w:rsidRPr="00426F17">
        <w:rPr>
          <w:rFonts w:ascii="Times New Roman" w:hAnsi="Times New Roman"/>
          <w:lang w:eastAsia="pl-PL"/>
        </w:rPr>
        <w:t>Analiza zgłaszanych do LGD zmian dokonywana jest przez pracowników Biura i Zarząd LGD.</w:t>
      </w:r>
    </w:p>
    <w:p w:rsidR="00426F17" w:rsidRPr="00426F17" w:rsidRDefault="00426F17" w:rsidP="00A40178">
      <w:pPr>
        <w:pStyle w:val="Akapitzlist"/>
        <w:numPr>
          <w:ilvl w:val="0"/>
          <w:numId w:val="37"/>
        </w:numPr>
        <w:spacing w:after="0" w:line="240" w:lineRule="auto"/>
        <w:rPr>
          <w:rFonts w:ascii="Times New Roman" w:hAnsi="Times New Roman"/>
          <w:lang w:eastAsia="pl-PL"/>
        </w:rPr>
      </w:pPr>
      <w:r w:rsidRPr="00426F17">
        <w:rPr>
          <w:rFonts w:ascii="Times New Roman" w:hAnsi="Times New Roman"/>
          <w:lang w:eastAsia="pl-PL"/>
        </w:rPr>
        <w:t>Analiza przepisów prawnych związanych z funkcjonowaniem LGD i wdrażaniem LSR dokonywana jest przez pracowników Biura i Zarząd.</w:t>
      </w:r>
    </w:p>
    <w:p w:rsidR="00426F17" w:rsidRPr="00426F17" w:rsidRDefault="00426F17" w:rsidP="00A40178">
      <w:pPr>
        <w:pStyle w:val="Akapitzlist"/>
        <w:numPr>
          <w:ilvl w:val="0"/>
          <w:numId w:val="37"/>
        </w:numPr>
        <w:spacing w:after="0" w:line="240" w:lineRule="auto"/>
        <w:rPr>
          <w:rFonts w:ascii="Times New Roman" w:hAnsi="Times New Roman"/>
          <w:lang w:eastAsia="pl-PL"/>
        </w:rPr>
      </w:pPr>
      <w:r w:rsidRPr="00426F17">
        <w:rPr>
          <w:rFonts w:ascii="Times New Roman" w:hAnsi="Times New Roman"/>
          <w:lang w:eastAsia="pl-PL"/>
        </w:rPr>
        <w:t>Zarząd może dodatkowo podjąć decyzję o zleceniu ekspertom zewnętrznym przeprowadzenia analizy zmiany LSR lub skonsultować wprowadzaną zmianę z Samorządem Województwa.</w:t>
      </w:r>
    </w:p>
    <w:p w:rsidR="00426F17" w:rsidRPr="00426F17" w:rsidRDefault="00426F17" w:rsidP="00A40178">
      <w:pPr>
        <w:pStyle w:val="Akapitzlist"/>
        <w:numPr>
          <w:ilvl w:val="0"/>
          <w:numId w:val="37"/>
        </w:numPr>
        <w:spacing w:after="0" w:line="240" w:lineRule="auto"/>
        <w:rPr>
          <w:rFonts w:ascii="Times New Roman" w:hAnsi="Times New Roman"/>
          <w:lang w:eastAsia="pl-PL"/>
        </w:rPr>
      </w:pPr>
      <w:r w:rsidRPr="00426F17">
        <w:rPr>
          <w:rFonts w:ascii="Times New Roman" w:hAnsi="Times New Roman"/>
          <w:lang w:eastAsia="pl-PL"/>
        </w:rPr>
        <w:t xml:space="preserve">W terminie 30 dni Zarząd dokonuje ostatecznej decyzji o zmianach i składa wniosek do Walnego Zebrania Członków lub podejmuje uchwałę o zmianie LSR zgodnie ze swoim kompetencjami </w:t>
      </w:r>
      <w:r w:rsidRPr="00426F17">
        <w:rPr>
          <w:rFonts w:ascii="Times New Roman" w:hAnsi="Times New Roman"/>
        </w:rPr>
        <w:t>§3 ust. 2 procedury.</w:t>
      </w:r>
    </w:p>
    <w:p w:rsidR="00426F17" w:rsidRPr="00411137" w:rsidRDefault="00426F17" w:rsidP="00426F17">
      <w:pPr>
        <w:pStyle w:val="Akapitzlist"/>
        <w:numPr>
          <w:ilvl w:val="0"/>
          <w:numId w:val="37"/>
        </w:numPr>
        <w:spacing w:after="0" w:line="240" w:lineRule="auto"/>
        <w:rPr>
          <w:rFonts w:ascii="Times New Roman" w:hAnsi="Times New Roman"/>
          <w:lang w:eastAsia="pl-PL"/>
        </w:rPr>
      </w:pPr>
      <w:r w:rsidRPr="00426F17">
        <w:rPr>
          <w:rFonts w:ascii="Times New Roman" w:hAnsi="Times New Roman"/>
          <w:lang w:eastAsia="pl-PL"/>
        </w:rPr>
        <w:t>Aktualizacja Lokalnej Strategii Rozwoju dokonywana jest uchwałą Walnego Zebrania Członków.</w:t>
      </w:r>
    </w:p>
    <w:p w:rsidR="00426F17" w:rsidRPr="00426F17" w:rsidRDefault="00426F17" w:rsidP="00426F17">
      <w:pPr>
        <w:jc w:val="center"/>
        <w:rPr>
          <w:rFonts w:ascii="Times New Roman" w:hAnsi="Times New Roman"/>
        </w:rPr>
      </w:pPr>
      <w:r w:rsidRPr="00426F17">
        <w:rPr>
          <w:rFonts w:ascii="Times New Roman" w:hAnsi="Times New Roman"/>
          <w:b/>
        </w:rPr>
        <w:t>§5</w:t>
      </w:r>
    </w:p>
    <w:p w:rsidR="001F7766" w:rsidRDefault="00426F17" w:rsidP="007E357C">
      <w:pPr>
        <w:rPr>
          <w:rFonts w:ascii="Times New Roman" w:hAnsi="Times New Roman"/>
        </w:rPr>
      </w:pPr>
      <w:r w:rsidRPr="00426F17">
        <w:rPr>
          <w:rFonts w:ascii="Times New Roman" w:hAnsi="Times New Roman"/>
        </w:rPr>
        <w:t>Projekt zmiany LSR musi zostać poddany konsultacjom społecznym poprzez zamieszczenie zmienianych części LSR wraz z uzasadnieniem na stronie internetowej LGD na okres co najmniej 14 dni.</w:t>
      </w:r>
    </w:p>
    <w:p w:rsidR="00454B00" w:rsidRDefault="00454B00" w:rsidP="007E357C">
      <w:pPr>
        <w:rPr>
          <w:rFonts w:ascii="Times New Roman" w:hAnsi="Times New Roman"/>
        </w:rPr>
      </w:pPr>
    </w:p>
    <w:p w:rsidR="00454B00" w:rsidRDefault="00454B00" w:rsidP="007E357C">
      <w:pPr>
        <w:rPr>
          <w:rFonts w:ascii="Times New Roman" w:hAnsi="Times New Roman"/>
        </w:rPr>
      </w:pPr>
    </w:p>
    <w:p w:rsidR="00454B00" w:rsidRPr="00AF6C07" w:rsidRDefault="00454B00" w:rsidP="007E357C">
      <w:pPr>
        <w:rPr>
          <w:rFonts w:ascii="Times New Roman" w:hAnsi="Times New Roman"/>
        </w:rPr>
      </w:pPr>
    </w:p>
    <w:p w:rsidR="00426F17" w:rsidRPr="0069667E" w:rsidRDefault="00426F17" w:rsidP="0069667E">
      <w:pPr>
        <w:pStyle w:val="Nagwek1"/>
        <w:shd w:val="clear" w:color="auto" w:fill="7030A0"/>
        <w:jc w:val="center"/>
        <w:rPr>
          <w:rFonts w:ascii="Times New Roman" w:hAnsi="Times New Roman"/>
          <w:color w:val="FFFFFF"/>
          <w:sz w:val="22"/>
          <w:szCs w:val="22"/>
        </w:rPr>
      </w:pPr>
      <w:bookmarkStart w:id="36" w:name="_Toc439278332"/>
      <w:r w:rsidRPr="0069667E">
        <w:rPr>
          <w:rStyle w:val="Nagwek1Znak"/>
          <w:rFonts w:ascii="Times New Roman" w:hAnsi="Times New Roman"/>
          <w:b/>
          <w:color w:val="FFFFFF"/>
          <w:sz w:val="22"/>
          <w:szCs w:val="22"/>
        </w:rPr>
        <w:t>Załącznik nr 2</w:t>
      </w:r>
      <w:r w:rsidRPr="0069667E">
        <w:rPr>
          <w:rFonts w:ascii="Times New Roman" w:hAnsi="Times New Roman"/>
          <w:color w:val="FFFFFF"/>
          <w:sz w:val="22"/>
          <w:szCs w:val="22"/>
        </w:rPr>
        <w:t xml:space="preserve"> Procedura monitoringu i ewaluacji</w:t>
      </w:r>
      <w:bookmarkEnd w:id="36"/>
    </w:p>
    <w:p w:rsidR="00426F17" w:rsidRPr="0068779F" w:rsidRDefault="00426F17" w:rsidP="00426F17">
      <w:pPr>
        <w:spacing w:after="0" w:line="240" w:lineRule="auto"/>
        <w:jc w:val="center"/>
        <w:rPr>
          <w:rFonts w:ascii="Times New Roman" w:hAnsi="Times New Roman"/>
        </w:rPr>
      </w:pPr>
      <w:r w:rsidRPr="0068779F">
        <w:rPr>
          <w:rFonts w:ascii="Times New Roman" w:hAnsi="Times New Roman"/>
        </w:rPr>
        <w:t>§1</w:t>
      </w:r>
    </w:p>
    <w:p w:rsidR="00426F17" w:rsidRPr="0068779F" w:rsidRDefault="00426F17" w:rsidP="00426F17">
      <w:pPr>
        <w:spacing w:after="0" w:line="240" w:lineRule="auto"/>
        <w:jc w:val="center"/>
        <w:rPr>
          <w:rFonts w:ascii="Times New Roman" w:hAnsi="Times New Roman"/>
          <w:b/>
          <w:lang w:eastAsia="pl-PL"/>
        </w:rPr>
      </w:pPr>
      <w:r w:rsidRPr="0068779F">
        <w:rPr>
          <w:rFonts w:ascii="Times New Roman" w:hAnsi="Times New Roman"/>
          <w:b/>
          <w:lang w:eastAsia="pl-PL"/>
        </w:rPr>
        <w:t>Cel procedury</w:t>
      </w:r>
    </w:p>
    <w:p w:rsidR="00F97841" w:rsidRPr="00AF6C07" w:rsidRDefault="00426F17" w:rsidP="00F97841">
      <w:pPr>
        <w:spacing w:after="0" w:line="240" w:lineRule="auto"/>
        <w:jc w:val="both"/>
        <w:rPr>
          <w:rFonts w:ascii="Times New Roman" w:hAnsi="Times New Roman"/>
          <w:lang w:eastAsia="pl-PL"/>
        </w:rPr>
      </w:pPr>
      <w:r w:rsidRPr="0068779F">
        <w:rPr>
          <w:rFonts w:ascii="Times New Roman" w:hAnsi="Times New Roman"/>
        </w:rPr>
        <w:t xml:space="preserve">Monitoring i ewaluacja są narzędziami służącymi do weryfikacji prawidłowości realizacji LSR </w:t>
      </w:r>
      <w:r w:rsidRPr="0068779F">
        <w:rPr>
          <w:rFonts w:ascii="Times New Roman" w:hAnsi="Times New Roman"/>
          <w:lang w:eastAsia="pl-PL"/>
        </w:rPr>
        <w:t>poprzez ocenę wskaźników produktu, rezultatu, zakresu planowanych przedsięwzięć oraz weryfikację założonych w LSR celów.</w:t>
      </w:r>
    </w:p>
    <w:p w:rsidR="00426F17" w:rsidRPr="0068779F" w:rsidRDefault="00426F17" w:rsidP="00426F17">
      <w:pPr>
        <w:spacing w:after="0" w:line="240" w:lineRule="auto"/>
        <w:jc w:val="center"/>
        <w:rPr>
          <w:rFonts w:ascii="Times New Roman" w:hAnsi="Times New Roman"/>
        </w:rPr>
      </w:pPr>
      <w:r w:rsidRPr="0068779F">
        <w:rPr>
          <w:rFonts w:ascii="Times New Roman" w:hAnsi="Times New Roman"/>
        </w:rPr>
        <w:t>§2</w:t>
      </w:r>
    </w:p>
    <w:p w:rsidR="00426F17" w:rsidRPr="0068779F" w:rsidRDefault="00426F17" w:rsidP="00426F17">
      <w:pPr>
        <w:spacing w:after="0" w:line="240" w:lineRule="auto"/>
        <w:jc w:val="center"/>
        <w:rPr>
          <w:rFonts w:ascii="Times New Roman" w:hAnsi="Times New Roman"/>
          <w:b/>
          <w:lang w:eastAsia="pl-PL"/>
        </w:rPr>
      </w:pPr>
      <w:r w:rsidRPr="0068779F">
        <w:rPr>
          <w:rFonts w:ascii="Times New Roman" w:hAnsi="Times New Roman"/>
          <w:b/>
          <w:lang w:eastAsia="pl-PL"/>
        </w:rPr>
        <w:t>Zakres procedury</w:t>
      </w:r>
    </w:p>
    <w:p w:rsidR="00426F17" w:rsidRPr="0068779F" w:rsidRDefault="00426F17" w:rsidP="00426F17">
      <w:pPr>
        <w:spacing w:after="0" w:line="240" w:lineRule="auto"/>
        <w:jc w:val="both"/>
        <w:rPr>
          <w:rFonts w:ascii="Times New Roman" w:hAnsi="Times New Roman"/>
          <w:lang w:eastAsia="pl-PL"/>
        </w:rPr>
      </w:pPr>
      <w:r w:rsidRPr="0068779F">
        <w:rPr>
          <w:rFonts w:ascii="Times New Roman" w:hAnsi="Times New Roman"/>
          <w:lang w:eastAsia="pl-PL"/>
        </w:rPr>
        <w:t>Procedura monitoringu i ewaluacji obejmuje czynności od wyznaczenia przez Zarząd LGD Pracowników Biura LGD odpowiedzialnych za prowadzenie monitoringu i ewaluacji do prowadzenia i archiwizacji materiałów ewaluacyjnych.</w:t>
      </w:r>
    </w:p>
    <w:p w:rsidR="00426F17" w:rsidRPr="0068779F" w:rsidRDefault="00426F17" w:rsidP="00426F17">
      <w:pPr>
        <w:spacing w:after="0" w:line="240" w:lineRule="auto"/>
        <w:jc w:val="center"/>
        <w:rPr>
          <w:rFonts w:ascii="Times New Roman" w:hAnsi="Times New Roman"/>
        </w:rPr>
      </w:pPr>
      <w:r w:rsidRPr="0068779F">
        <w:rPr>
          <w:rFonts w:ascii="Times New Roman" w:hAnsi="Times New Roman"/>
        </w:rPr>
        <w:t>§3</w:t>
      </w:r>
    </w:p>
    <w:p w:rsidR="00426F17" w:rsidRPr="0068779F" w:rsidRDefault="00426F17" w:rsidP="00426F17">
      <w:pPr>
        <w:spacing w:after="0" w:line="240" w:lineRule="auto"/>
        <w:jc w:val="center"/>
        <w:rPr>
          <w:rFonts w:ascii="Times New Roman" w:hAnsi="Times New Roman"/>
          <w:b/>
          <w:lang w:eastAsia="pl-PL"/>
        </w:rPr>
      </w:pPr>
      <w:r w:rsidRPr="0068779F">
        <w:rPr>
          <w:rFonts w:ascii="Times New Roman" w:hAnsi="Times New Roman"/>
          <w:b/>
          <w:lang w:eastAsia="pl-PL"/>
        </w:rPr>
        <w:t>Założenia ogólne</w:t>
      </w:r>
    </w:p>
    <w:p w:rsidR="00426F17" w:rsidRPr="0068779F" w:rsidRDefault="00426F17" w:rsidP="00426F17">
      <w:pPr>
        <w:spacing w:after="0" w:line="240" w:lineRule="auto"/>
        <w:jc w:val="both"/>
        <w:rPr>
          <w:rFonts w:ascii="Times New Roman" w:hAnsi="Times New Roman"/>
          <w:lang w:eastAsia="pl-PL"/>
        </w:rPr>
      </w:pPr>
      <w:r w:rsidRPr="0068779F">
        <w:rPr>
          <w:rFonts w:ascii="Times New Roman" w:hAnsi="Times New Roman"/>
          <w:lang w:eastAsia="pl-PL"/>
        </w:rPr>
        <w:t>Monitoring jest procesem ciągłym. Polega na systematycznej analizie wdrażania LSR, wszystkich podejmowanych działań przez LGD oraz otoczenia, na które działania LGD wywołują wpływ. Organem odpowiedzialnym za monitoring jest Zarząd LGD. Monitoring jest ściśle powiązany z oceną - ewaluacją własną.</w:t>
      </w:r>
    </w:p>
    <w:p w:rsidR="00426F17" w:rsidRPr="0068779F" w:rsidRDefault="00426F17" w:rsidP="00426F17">
      <w:pPr>
        <w:spacing w:after="0" w:line="240" w:lineRule="auto"/>
        <w:jc w:val="center"/>
        <w:rPr>
          <w:rFonts w:ascii="Times New Roman" w:hAnsi="Times New Roman"/>
        </w:rPr>
      </w:pPr>
      <w:r w:rsidRPr="0068779F">
        <w:rPr>
          <w:rFonts w:ascii="Times New Roman" w:hAnsi="Times New Roman"/>
        </w:rPr>
        <w:t>§4</w:t>
      </w:r>
    </w:p>
    <w:p w:rsidR="00426F17" w:rsidRPr="0068779F" w:rsidRDefault="00426F17" w:rsidP="00426F17">
      <w:pPr>
        <w:spacing w:after="0" w:line="240" w:lineRule="auto"/>
        <w:jc w:val="center"/>
        <w:rPr>
          <w:rFonts w:ascii="Times New Roman" w:hAnsi="Times New Roman"/>
          <w:b/>
          <w:lang w:eastAsia="pl-PL"/>
        </w:rPr>
      </w:pPr>
      <w:r w:rsidRPr="0068779F">
        <w:rPr>
          <w:rFonts w:ascii="Times New Roman" w:hAnsi="Times New Roman"/>
          <w:b/>
          <w:lang w:eastAsia="pl-PL"/>
        </w:rPr>
        <w:t xml:space="preserve">Przebieg procedury monitoringu </w:t>
      </w:r>
    </w:p>
    <w:p w:rsidR="00426F17" w:rsidRPr="0068779F" w:rsidRDefault="00426F17" w:rsidP="00F97841">
      <w:pPr>
        <w:pStyle w:val="Akapitzlist10"/>
        <w:numPr>
          <w:ilvl w:val="0"/>
          <w:numId w:val="43"/>
        </w:numPr>
        <w:suppressAutoHyphens w:val="0"/>
        <w:spacing w:after="0" w:line="240" w:lineRule="auto"/>
        <w:contextualSpacing/>
        <w:jc w:val="both"/>
        <w:rPr>
          <w:rFonts w:ascii="Times New Roman" w:hAnsi="Times New Roman" w:cs="Times New Roman"/>
          <w:lang w:eastAsia="pl-PL"/>
        </w:rPr>
      </w:pPr>
      <w:r w:rsidRPr="0068779F">
        <w:rPr>
          <w:rFonts w:ascii="Times New Roman" w:hAnsi="Times New Roman" w:cs="Times New Roman"/>
          <w:lang w:eastAsia="pl-PL"/>
        </w:rPr>
        <w:t>Powołanie przez Zarząd LGD pracowników Biura, odpowiedzialnych za prowadzenie działań związanych z monitoringiem i ewaluacją.</w:t>
      </w:r>
    </w:p>
    <w:p w:rsidR="00426F17" w:rsidRPr="0068779F" w:rsidRDefault="00426F17" w:rsidP="00F97841">
      <w:pPr>
        <w:pStyle w:val="Akapitzlist10"/>
        <w:numPr>
          <w:ilvl w:val="0"/>
          <w:numId w:val="43"/>
        </w:numPr>
        <w:suppressAutoHyphens w:val="0"/>
        <w:spacing w:after="0" w:line="240" w:lineRule="auto"/>
        <w:contextualSpacing/>
        <w:jc w:val="both"/>
        <w:rPr>
          <w:rFonts w:ascii="Times New Roman" w:hAnsi="Times New Roman" w:cs="Times New Roman"/>
          <w:lang w:eastAsia="pl-PL"/>
        </w:rPr>
      </w:pPr>
      <w:r w:rsidRPr="0068779F">
        <w:rPr>
          <w:rFonts w:ascii="Times New Roman" w:hAnsi="Times New Roman" w:cs="Times New Roman"/>
          <w:lang w:eastAsia="pl-PL"/>
        </w:rPr>
        <w:t>Opracowanie szczegółowych zasad prowadzenia monitoringu.</w:t>
      </w:r>
    </w:p>
    <w:p w:rsidR="00426F17" w:rsidRPr="0068779F" w:rsidRDefault="00426F17" w:rsidP="00F97841">
      <w:pPr>
        <w:pStyle w:val="Akapitzlist10"/>
        <w:numPr>
          <w:ilvl w:val="0"/>
          <w:numId w:val="43"/>
        </w:numPr>
        <w:suppressAutoHyphens w:val="0"/>
        <w:spacing w:after="0" w:line="240" w:lineRule="auto"/>
        <w:contextualSpacing/>
        <w:jc w:val="both"/>
        <w:rPr>
          <w:rFonts w:ascii="Times New Roman" w:hAnsi="Times New Roman" w:cs="Times New Roman"/>
          <w:lang w:eastAsia="pl-PL"/>
        </w:rPr>
      </w:pPr>
      <w:r w:rsidRPr="0068779F">
        <w:rPr>
          <w:rFonts w:ascii="Times New Roman" w:hAnsi="Times New Roman" w:cs="Times New Roman"/>
          <w:lang w:eastAsia="pl-PL"/>
        </w:rPr>
        <w:t>Rozpoczęcie monitoringu prowadzonego przez pracowników biura LGD.</w:t>
      </w:r>
    </w:p>
    <w:p w:rsidR="00426F17" w:rsidRDefault="00426F17" w:rsidP="00F97841">
      <w:pPr>
        <w:numPr>
          <w:ilvl w:val="0"/>
          <w:numId w:val="43"/>
        </w:numPr>
        <w:spacing w:after="0" w:line="240" w:lineRule="auto"/>
        <w:jc w:val="both"/>
        <w:rPr>
          <w:rFonts w:ascii="Times New Roman" w:hAnsi="Times New Roman"/>
        </w:rPr>
      </w:pPr>
      <w:r w:rsidRPr="0068779F">
        <w:rPr>
          <w:rFonts w:ascii="Times New Roman" w:hAnsi="Times New Roman"/>
        </w:rPr>
        <w:t>Monitoring przeprowadza się na podstawie: sprawozdań beneficjentów, ankiet</w:t>
      </w:r>
      <w:r w:rsidRPr="005E396F">
        <w:rPr>
          <w:rFonts w:ascii="Times New Roman" w:hAnsi="Times New Roman"/>
        </w:rPr>
        <w:t xml:space="preserve"> beneficjentów, anonimowych badań ankietowych, rejestrów danych prowadzonych przez LGD, w tym rejestrów ogłoszonych konkursów oraz licznika odwiedzin strony internetowej.</w:t>
      </w:r>
    </w:p>
    <w:p w:rsidR="00426F17" w:rsidRPr="005E396F" w:rsidRDefault="00426F17" w:rsidP="00F97841">
      <w:pPr>
        <w:pStyle w:val="Akapitzlist10"/>
        <w:numPr>
          <w:ilvl w:val="0"/>
          <w:numId w:val="43"/>
        </w:numPr>
        <w:suppressAutoHyphens w:val="0"/>
        <w:spacing w:after="0" w:line="240" w:lineRule="auto"/>
        <w:contextualSpacing/>
        <w:jc w:val="both"/>
        <w:rPr>
          <w:rFonts w:ascii="Times New Roman" w:hAnsi="Times New Roman"/>
          <w:lang w:eastAsia="pl-PL"/>
        </w:rPr>
      </w:pPr>
      <w:r>
        <w:rPr>
          <w:rFonts w:ascii="Times New Roman" w:hAnsi="Times New Roman"/>
          <w:lang w:eastAsia="pl-PL"/>
        </w:rPr>
        <w:t>Monitoring będzie prowadzony zgodnie z tabelą – sposób realizacji monitoringu i ewaluacji</w:t>
      </w:r>
      <w:r w:rsidR="00F97841">
        <w:rPr>
          <w:rFonts w:ascii="Times New Roman" w:hAnsi="Times New Roman"/>
          <w:lang w:eastAsia="pl-PL"/>
        </w:rPr>
        <w:t>.</w:t>
      </w:r>
    </w:p>
    <w:p w:rsidR="00426F17" w:rsidRPr="005E396F" w:rsidRDefault="00426F17" w:rsidP="00F97841">
      <w:pPr>
        <w:numPr>
          <w:ilvl w:val="0"/>
          <w:numId w:val="43"/>
        </w:numPr>
        <w:spacing w:after="0" w:line="240" w:lineRule="auto"/>
        <w:jc w:val="both"/>
        <w:rPr>
          <w:rFonts w:ascii="Times New Roman" w:hAnsi="Times New Roman"/>
        </w:rPr>
      </w:pPr>
      <w:r w:rsidRPr="005E396F">
        <w:rPr>
          <w:rFonts w:ascii="Times New Roman" w:hAnsi="Times New Roman"/>
        </w:rPr>
        <w:t xml:space="preserve">Monitoring prowadzony będzie w oparciu o następujące zasady: cykliczność obserwacji, ujednolicenie metod </w:t>
      </w:r>
      <w:r>
        <w:rPr>
          <w:rFonts w:ascii="Times New Roman" w:hAnsi="Times New Roman"/>
        </w:rPr>
        <w:t>pomiaru i obserwacji, ujednolicenie</w:t>
      </w:r>
      <w:r w:rsidRPr="005E396F">
        <w:rPr>
          <w:rFonts w:ascii="Times New Roman" w:hAnsi="Times New Roman"/>
        </w:rPr>
        <w:t xml:space="preserve"> interpretacji wyników.</w:t>
      </w:r>
    </w:p>
    <w:p w:rsidR="00426F17" w:rsidRPr="005E396F" w:rsidRDefault="00426F17" w:rsidP="00F97841">
      <w:pPr>
        <w:numPr>
          <w:ilvl w:val="0"/>
          <w:numId w:val="43"/>
        </w:numPr>
        <w:spacing w:after="0" w:line="240" w:lineRule="auto"/>
        <w:jc w:val="both"/>
        <w:rPr>
          <w:rFonts w:ascii="Times New Roman" w:hAnsi="Times New Roman"/>
        </w:rPr>
      </w:pPr>
      <w:r w:rsidRPr="005E396F">
        <w:rPr>
          <w:rFonts w:ascii="Times New Roman" w:hAnsi="Times New Roman"/>
        </w:rPr>
        <w:t>Przedstawienie Zarządowi raportu z monitoringu. Podjęcie działań naprawczych jeśli będzie to konieczne.</w:t>
      </w:r>
    </w:p>
    <w:p w:rsidR="00426F17" w:rsidRPr="00602912" w:rsidRDefault="00426F17" w:rsidP="00F97841">
      <w:pPr>
        <w:pStyle w:val="Akapitzlist10"/>
        <w:numPr>
          <w:ilvl w:val="0"/>
          <w:numId w:val="43"/>
        </w:numPr>
        <w:suppressAutoHyphens w:val="0"/>
        <w:spacing w:after="0" w:line="240" w:lineRule="auto"/>
        <w:contextualSpacing/>
        <w:jc w:val="both"/>
        <w:rPr>
          <w:rFonts w:ascii="Times New Roman" w:hAnsi="Times New Roman"/>
          <w:lang w:eastAsia="pl-PL"/>
        </w:rPr>
      </w:pPr>
      <w:r w:rsidRPr="005E396F">
        <w:rPr>
          <w:rFonts w:ascii="Times New Roman" w:hAnsi="Times New Roman"/>
          <w:lang w:eastAsia="pl-PL"/>
        </w:rPr>
        <w:t>Prowadzenie dokumentacji i archiwizacja materiałów z monitoringu.</w:t>
      </w:r>
    </w:p>
    <w:p w:rsidR="00426F17" w:rsidRPr="005E396F" w:rsidRDefault="00426F17" w:rsidP="00426F17">
      <w:pPr>
        <w:spacing w:after="0" w:line="240" w:lineRule="auto"/>
        <w:jc w:val="center"/>
        <w:rPr>
          <w:rFonts w:ascii="Times New Roman" w:hAnsi="Times New Roman"/>
        </w:rPr>
      </w:pPr>
      <w:r w:rsidRPr="005E396F">
        <w:rPr>
          <w:rFonts w:ascii="Times New Roman" w:hAnsi="Times New Roman"/>
        </w:rPr>
        <w:t>§5</w:t>
      </w:r>
    </w:p>
    <w:p w:rsidR="00426F17" w:rsidRPr="00602912" w:rsidRDefault="00426F17" w:rsidP="00426F17">
      <w:pPr>
        <w:spacing w:after="0" w:line="240" w:lineRule="auto"/>
        <w:jc w:val="center"/>
        <w:rPr>
          <w:rFonts w:ascii="Times New Roman" w:hAnsi="Times New Roman"/>
          <w:b/>
          <w:lang w:eastAsia="pl-PL"/>
        </w:rPr>
      </w:pPr>
      <w:r w:rsidRPr="005E396F">
        <w:rPr>
          <w:rFonts w:ascii="Times New Roman" w:hAnsi="Times New Roman"/>
          <w:b/>
          <w:lang w:eastAsia="pl-PL"/>
        </w:rPr>
        <w:t>Przebieg procedury ewaluacji</w:t>
      </w:r>
    </w:p>
    <w:p w:rsidR="00426F17" w:rsidRPr="005E396F" w:rsidRDefault="00426F17" w:rsidP="00A40178">
      <w:pPr>
        <w:pStyle w:val="Akapitzlist10"/>
        <w:numPr>
          <w:ilvl w:val="0"/>
          <w:numId w:val="40"/>
        </w:numPr>
        <w:suppressAutoHyphens w:val="0"/>
        <w:spacing w:after="0" w:line="240" w:lineRule="auto"/>
        <w:contextualSpacing/>
        <w:jc w:val="both"/>
        <w:rPr>
          <w:rFonts w:ascii="Times New Roman" w:hAnsi="Times New Roman"/>
          <w:lang w:eastAsia="pl-PL"/>
        </w:rPr>
      </w:pPr>
      <w:r w:rsidRPr="005E396F">
        <w:rPr>
          <w:rFonts w:ascii="Times New Roman" w:hAnsi="Times New Roman"/>
          <w:lang w:eastAsia="pl-PL"/>
        </w:rPr>
        <w:t>Wybór zewnętrznych ekspertów do przeprowadzenia ewaluacji lub 3 osobowego zespołu składającego się pracowników Biura odpowiedzialnych za przeprowadzenie ewaluacji.</w:t>
      </w:r>
    </w:p>
    <w:p w:rsidR="00426F17" w:rsidRPr="005E396F" w:rsidRDefault="00426F17" w:rsidP="00A40178">
      <w:pPr>
        <w:pStyle w:val="Akapitzlist10"/>
        <w:numPr>
          <w:ilvl w:val="0"/>
          <w:numId w:val="40"/>
        </w:numPr>
        <w:suppressAutoHyphens w:val="0"/>
        <w:spacing w:after="0" w:line="240" w:lineRule="auto"/>
        <w:contextualSpacing/>
        <w:jc w:val="both"/>
        <w:rPr>
          <w:rFonts w:ascii="Times New Roman" w:hAnsi="Times New Roman"/>
          <w:lang w:eastAsia="pl-PL"/>
        </w:rPr>
      </w:pPr>
      <w:r w:rsidRPr="005E396F">
        <w:rPr>
          <w:rFonts w:ascii="Times New Roman" w:hAnsi="Times New Roman"/>
          <w:lang w:eastAsia="pl-PL"/>
        </w:rPr>
        <w:t>Opracowanie/zlecenie opracowania narzędzi badawczych.</w:t>
      </w:r>
    </w:p>
    <w:p w:rsidR="00426F17" w:rsidRPr="005E396F" w:rsidRDefault="00426F17" w:rsidP="00A40178">
      <w:pPr>
        <w:pStyle w:val="Akapitzlist10"/>
        <w:numPr>
          <w:ilvl w:val="0"/>
          <w:numId w:val="40"/>
        </w:numPr>
        <w:suppressAutoHyphens w:val="0"/>
        <w:spacing w:after="0" w:line="240" w:lineRule="auto"/>
        <w:contextualSpacing/>
        <w:jc w:val="both"/>
        <w:rPr>
          <w:rFonts w:ascii="Times New Roman" w:hAnsi="Times New Roman"/>
          <w:lang w:eastAsia="pl-PL"/>
        </w:rPr>
      </w:pPr>
      <w:r w:rsidRPr="005E396F">
        <w:rPr>
          <w:rFonts w:ascii="Times New Roman" w:hAnsi="Times New Roman"/>
          <w:lang w:eastAsia="pl-PL"/>
        </w:rPr>
        <w:t>Organizacja i realizacja badań ewaluacyjnych.</w:t>
      </w:r>
    </w:p>
    <w:p w:rsidR="00426F17" w:rsidRPr="005E396F" w:rsidRDefault="00426F17" w:rsidP="00A40178">
      <w:pPr>
        <w:pStyle w:val="Akapitzlist10"/>
        <w:numPr>
          <w:ilvl w:val="0"/>
          <w:numId w:val="40"/>
        </w:numPr>
        <w:suppressAutoHyphens w:val="0"/>
        <w:spacing w:after="0" w:line="240" w:lineRule="auto"/>
        <w:contextualSpacing/>
        <w:jc w:val="both"/>
        <w:rPr>
          <w:rFonts w:ascii="Times New Roman" w:hAnsi="Times New Roman"/>
          <w:lang w:eastAsia="pl-PL"/>
        </w:rPr>
      </w:pPr>
      <w:r w:rsidRPr="005E396F">
        <w:rPr>
          <w:rFonts w:ascii="Times New Roman" w:hAnsi="Times New Roman"/>
          <w:lang w:eastAsia="pl-PL"/>
        </w:rPr>
        <w:t>Opracowanie wyników badań oraz przedstawienie na Zarządzie raportu z badań.</w:t>
      </w:r>
    </w:p>
    <w:p w:rsidR="00426F17" w:rsidRPr="005E396F" w:rsidRDefault="00426F17" w:rsidP="00A40178">
      <w:pPr>
        <w:pStyle w:val="Akapitzlist10"/>
        <w:numPr>
          <w:ilvl w:val="0"/>
          <w:numId w:val="40"/>
        </w:numPr>
        <w:suppressAutoHyphens w:val="0"/>
        <w:spacing w:after="0" w:line="240" w:lineRule="auto"/>
        <w:contextualSpacing/>
        <w:jc w:val="both"/>
        <w:rPr>
          <w:rFonts w:ascii="Times New Roman" w:hAnsi="Times New Roman"/>
          <w:lang w:eastAsia="pl-PL"/>
        </w:rPr>
      </w:pPr>
      <w:r w:rsidRPr="005E396F">
        <w:rPr>
          <w:rFonts w:ascii="Times New Roman" w:hAnsi="Times New Roman"/>
          <w:lang w:eastAsia="pl-PL"/>
        </w:rPr>
        <w:t>Przedstawienie rekomendacji oraz nadzór nad wdrożeniem rekomendacji.</w:t>
      </w:r>
    </w:p>
    <w:p w:rsidR="00426F17" w:rsidRDefault="00426F17" w:rsidP="00A40178">
      <w:pPr>
        <w:pStyle w:val="Akapitzlist10"/>
        <w:numPr>
          <w:ilvl w:val="0"/>
          <w:numId w:val="40"/>
        </w:numPr>
        <w:suppressAutoHyphens w:val="0"/>
        <w:spacing w:after="0" w:line="240" w:lineRule="auto"/>
        <w:contextualSpacing/>
        <w:jc w:val="both"/>
        <w:rPr>
          <w:rFonts w:ascii="Times New Roman" w:hAnsi="Times New Roman"/>
          <w:lang w:eastAsia="pl-PL"/>
        </w:rPr>
      </w:pPr>
      <w:r w:rsidRPr="005E396F">
        <w:rPr>
          <w:rFonts w:ascii="Times New Roman" w:hAnsi="Times New Roman"/>
          <w:lang w:eastAsia="pl-PL"/>
        </w:rPr>
        <w:t>Prowadzenie dokumentacji i archiwizacja materiałów ewaluacyjnych.</w:t>
      </w:r>
    </w:p>
    <w:p w:rsidR="00426F17" w:rsidRPr="005E396F" w:rsidRDefault="00426F17" w:rsidP="00A40178">
      <w:pPr>
        <w:pStyle w:val="Akapitzlist10"/>
        <w:numPr>
          <w:ilvl w:val="0"/>
          <w:numId w:val="40"/>
        </w:numPr>
        <w:suppressAutoHyphens w:val="0"/>
        <w:spacing w:after="0" w:line="240" w:lineRule="auto"/>
        <w:contextualSpacing/>
        <w:jc w:val="both"/>
        <w:rPr>
          <w:rFonts w:ascii="Times New Roman" w:hAnsi="Times New Roman"/>
          <w:lang w:eastAsia="pl-PL"/>
        </w:rPr>
      </w:pPr>
      <w:r>
        <w:rPr>
          <w:rFonts w:ascii="Times New Roman" w:hAnsi="Times New Roman"/>
          <w:lang w:eastAsia="pl-PL"/>
        </w:rPr>
        <w:t>Ewaluacja będzie prowadzona zgodnie z tabelą – sposób realizacji monitoringu i ewaluacji</w:t>
      </w:r>
      <w:r w:rsidR="00F97841">
        <w:rPr>
          <w:rFonts w:ascii="Times New Roman" w:hAnsi="Times New Roman"/>
          <w:lang w:eastAsia="pl-PL"/>
        </w:rPr>
        <w:t>.</w:t>
      </w:r>
    </w:p>
    <w:p w:rsidR="00426F17" w:rsidRPr="005E396F" w:rsidRDefault="00426F17" w:rsidP="00A40178">
      <w:pPr>
        <w:pStyle w:val="Akapitzlist10"/>
        <w:numPr>
          <w:ilvl w:val="0"/>
          <w:numId w:val="40"/>
        </w:numPr>
        <w:suppressAutoHyphens w:val="0"/>
        <w:spacing w:after="0" w:line="240" w:lineRule="auto"/>
        <w:contextualSpacing/>
        <w:jc w:val="both"/>
        <w:rPr>
          <w:rFonts w:ascii="Times New Roman" w:hAnsi="Times New Roman"/>
          <w:lang w:eastAsia="pl-PL"/>
        </w:rPr>
      </w:pPr>
      <w:r w:rsidRPr="005E396F">
        <w:rPr>
          <w:rFonts w:ascii="Times New Roman" w:hAnsi="Times New Roman"/>
        </w:rPr>
        <w:t>Ewaluacja będzie prowadzona w oparciu o następujące kryteria:</w:t>
      </w:r>
    </w:p>
    <w:p w:rsidR="00426F17" w:rsidRPr="005E396F" w:rsidRDefault="00426F17" w:rsidP="00A40178">
      <w:pPr>
        <w:numPr>
          <w:ilvl w:val="0"/>
          <w:numId w:val="41"/>
        </w:numPr>
        <w:spacing w:after="0" w:line="240" w:lineRule="auto"/>
        <w:jc w:val="both"/>
        <w:rPr>
          <w:rFonts w:ascii="Times New Roman" w:hAnsi="Times New Roman"/>
        </w:rPr>
      </w:pPr>
      <w:r w:rsidRPr="005E396F">
        <w:rPr>
          <w:rFonts w:ascii="Times New Roman" w:hAnsi="Times New Roman"/>
        </w:rPr>
        <w:t>adekwatność – pozwoli określić, w jakim stopniu cele przyjęte do realizacji LSR odpowiadają zidentyfikowanym problemom.</w:t>
      </w:r>
    </w:p>
    <w:p w:rsidR="00426F17" w:rsidRPr="005E396F" w:rsidRDefault="00426F17" w:rsidP="00A40178">
      <w:pPr>
        <w:numPr>
          <w:ilvl w:val="0"/>
          <w:numId w:val="41"/>
        </w:numPr>
        <w:spacing w:after="0" w:line="240" w:lineRule="auto"/>
        <w:jc w:val="both"/>
        <w:rPr>
          <w:rFonts w:ascii="Times New Roman" w:hAnsi="Times New Roman"/>
        </w:rPr>
      </w:pPr>
      <w:r w:rsidRPr="005E396F">
        <w:rPr>
          <w:rFonts w:ascii="Times New Roman" w:hAnsi="Times New Roman"/>
        </w:rPr>
        <w:t xml:space="preserve">skuteczność – bezpośrednio pozwoli ocenić, na ile skuteczne są działania w zakresie osiągania celów określonych w dokumentach programowych oraz jak skuteczna jest działalność biura. </w:t>
      </w:r>
    </w:p>
    <w:p w:rsidR="00426F17" w:rsidRPr="005E396F" w:rsidRDefault="00426F17" w:rsidP="00A40178">
      <w:pPr>
        <w:numPr>
          <w:ilvl w:val="0"/>
          <w:numId w:val="41"/>
        </w:numPr>
        <w:spacing w:after="0" w:line="240" w:lineRule="auto"/>
        <w:jc w:val="both"/>
        <w:rPr>
          <w:rFonts w:ascii="Times New Roman" w:hAnsi="Times New Roman"/>
          <w:lang w:eastAsia="pl-PL"/>
        </w:rPr>
      </w:pPr>
      <w:r w:rsidRPr="005E396F">
        <w:rPr>
          <w:rFonts w:ascii="Times New Roman" w:hAnsi="Times New Roman"/>
          <w:lang w:eastAsia="pl-PL"/>
        </w:rPr>
        <w:t>efektywność – pozwoli określić realizację operacji wybranych do dofinansowania: osiągnięcie wskaźników, udział podpisanych umów z beneficjentami w stosunku do limitu środków, postęp w wydatkowaniu środków przez beneficjentów.</w:t>
      </w:r>
    </w:p>
    <w:p w:rsidR="00426F17" w:rsidRPr="005E396F" w:rsidRDefault="00426F17" w:rsidP="00A40178">
      <w:pPr>
        <w:numPr>
          <w:ilvl w:val="0"/>
          <w:numId w:val="41"/>
        </w:numPr>
        <w:spacing w:after="0" w:line="240" w:lineRule="auto"/>
        <w:jc w:val="both"/>
        <w:rPr>
          <w:rFonts w:ascii="Times New Roman" w:hAnsi="Times New Roman"/>
        </w:rPr>
      </w:pPr>
      <w:r w:rsidRPr="005E396F">
        <w:rPr>
          <w:rFonts w:ascii="Times New Roman" w:hAnsi="Times New Roman"/>
        </w:rPr>
        <w:t xml:space="preserve">użyteczność – pozwoli ocenić stopień zaspokojenia istotnych potrzeb grup docelowych lub przyczynienia się do rozwiązania problemów, niezależnie od tego, czy były one zasygnalizowane przez cele interwencji. </w:t>
      </w:r>
    </w:p>
    <w:p w:rsidR="00426F17" w:rsidRPr="005E396F" w:rsidRDefault="00426F17" w:rsidP="00A40178">
      <w:pPr>
        <w:numPr>
          <w:ilvl w:val="0"/>
          <w:numId w:val="41"/>
        </w:numPr>
        <w:spacing w:after="0" w:line="240" w:lineRule="auto"/>
        <w:jc w:val="both"/>
        <w:rPr>
          <w:rFonts w:ascii="Times New Roman" w:hAnsi="Times New Roman"/>
        </w:rPr>
      </w:pPr>
      <w:r w:rsidRPr="005E396F">
        <w:rPr>
          <w:rFonts w:ascii="Times New Roman" w:hAnsi="Times New Roman"/>
        </w:rPr>
        <w:t>trwałość – pozwoli ocenić, w jakim stopniu pozytywne efekty zrealizowanych interwencji (na poziomie celów) mogą trwać po zakończeniu finansowania zewnętrznego, a także czy możliwe jest utrzymanie się wpływu tych projektów na proces rozwoju społeczności lokalnej w dłuższym okresie.</w:t>
      </w:r>
    </w:p>
    <w:p w:rsidR="0069667E" w:rsidRDefault="00426F17" w:rsidP="00AF6C07">
      <w:pPr>
        <w:pStyle w:val="Akapitzlist10"/>
        <w:numPr>
          <w:ilvl w:val="0"/>
          <w:numId w:val="40"/>
        </w:numPr>
        <w:suppressAutoHyphens w:val="0"/>
        <w:spacing w:after="0" w:line="240" w:lineRule="auto"/>
        <w:contextualSpacing/>
        <w:jc w:val="both"/>
        <w:rPr>
          <w:rFonts w:ascii="Times New Roman" w:hAnsi="Times New Roman"/>
          <w:lang w:eastAsia="pl-PL"/>
        </w:rPr>
      </w:pPr>
      <w:r w:rsidRPr="005E396F">
        <w:rPr>
          <w:rFonts w:ascii="Times New Roman" w:hAnsi="Times New Roman"/>
          <w:lang w:eastAsia="pl-PL"/>
        </w:rPr>
        <w:t>Zarząd LGD swoje uwagi i wnioski zaprezentuje na Walnym Zebraniu Członków. Uczestnicy Zebrania, po dyskusji, podejmą uchwałę w sprawie ich wykorzystania do aktualizacji Lokalnej Strategii Rozwoju, usprawnienia pracy Biura LGD, jak i funkcjonowania całego partnerstwa.</w:t>
      </w:r>
    </w:p>
    <w:p w:rsidR="00454B00" w:rsidRDefault="00454B00" w:rsidP="00454B00">
      <w:pPr>
        <w:pStyle w:val="Akapitzlist10"/>
        <w:suppressAutoHyphens w:val="0"/>
        <w:spacing w:after="0" w:line="240" w:lineRule="auto"/>
        <w:contextualSpacing/>
        <w:jc w:val="both"/>
        <w:rPr>
          <w:rFonts w:ascii="Times New Roman" w:hAnsi="Times New Roman"/>
          <w:lang w:eastAsia="pl-PL"/>
        </w:rPr>
      </w:pPr>
    </w:p>
    <w:p w:rsidR="00454B00" w:rsidRDefault="00454B00" w:rsidP="00454B00">
      <w:pPr>
        <w:pStyle w:val="Akapitzlist10"/>
        <w:suppressAutoHyphens w:val="0"/>
        <w:spacing w:after="0" w:line="240" w:lineRule="auto"/>
        <w:contextualSpacing/>
        <w:jc w:val="both"/>
        <w:rPr>
          <w:rFonts w:ascii="Times New Roman" w:hAnsi="Times New Roman"/>
          <w:lang w:eastAsia="pl-PL"/>
        </w:rPr>
      </w:pPr>
    </w:p>
    <w:p w:rsidR="00454B00" w:rsidRDefault="00454B00" w:rsidP="00454B00">
      <w:pPr>
        <w:pStyle w:val="Akapitzlist10"/>
        <w:suppressAutoHyphens w:val="0"/>
        <w:spacing w:after="0" w:line="240" w:lineRule="auto"/>
        <w:contextualSpacing/>
        <w:jc w:val="both"/>
        <w:rPr>
          <w:rFonts w:ascii="Times New Roman" w:hAnsi="Times New Roman"/>
          <w:lang w:eastAsia="pl-PL"/>
        </w:rPr>
      </w:pPr>
    </w:p>
    <w:p w:rsidR="00454B00" w:rsidRPr="00AF6C07" w:rsidRDefault="00454B00" w:rsidP="00454B00">
      <w:pPr>
        <w:pStyle w:val="Akapitzlist10"/>
        <w:suppressAutoHyphens w:val="0"/>
        <w:spacing w:after="0" w:line="240" w:lineRule="auto"/>
        <w:contextualSpacing/>
        <w:jc w:val="both"/>
        <w:rPr>
          <w:rFonts w:ascii="Times New Roman" w:hAnsi="Times New Roman"/>
          <w:lang w:eastAsia="pl-PL"/>
        </w:rPr>
      </w:pPr>
    </w:p>
    <w:p w:rsidR="00426F17" w:rsidRPr="00051D8B" w:rsidRDefault="00426F17" w:rsidP="00426F17">
      <w:pPr>
        <w:spacing w:after="0" w:line="240" w:lineRule="auto"/>
        <w:jc w:val="both"/>
        <w:rPr>
          <w:rFonts w:ascii="Times New Roman" w:hAnsi="Times New Roman"/>
          <w:b/>
        </w:rPr>
      </w:pPr>
      <w:r>
        <w:rPr>
          <w:rFonts w:ascii="Times New Roman" w:hAnsi="Times New Roman"/>
          <w:b/>
        </w:rPr>
        <w:t xml:space="preserve">Tabela - </w:t>
      </w:r>
      <w:r w:rsidRPr="00051D8B">
        <w:rPr>
          <w:rFonts w:ascii="Times New Roman" w:hAnsi="Times New Roman"/>
          <w:b/>
        </w:rPr>
        <w:t>sposób rea</w:t>
      </w:r>
      <w:r>
        <w:rPr>
          <w:rFonts w:ascii="Times New Roman" w:hAnsi="Times New Roman"/>
          <w:b/>
        </w:rPr>
        <w:t>lizacji monitoringu i ewaluacji</w:t>
      </w:r>
    </w:p>
    <w:tbl>
      <w:tblPr>
        <w:tblW w:w="10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75"/>
        <w:gridCol w:w="1701"/>
        <w:gridCol w:w="1886"/>
        <w:gridCol w:w="524"/>
        <w:gridCol w:w="1843"/>
        <w:gridCol w:w="3075"/>
      </w:tblGrid>
      <w:tr w:rsidR="00426F17" w:rsidRPr="00411137" w:rsidTr="00AF6C07">
        <w:trPr>
          <w:trHeight w:val="361"/>
          <w:jc w:val="center"/>
        </w:trPr>
        <w:tc>
          <w:tcPr>
            <w:tcW w:w="1375" w:type="dxa"/>
            <w:shd w:val="clear" w:color="auto" w:fill="7030A0"/>
          </w:tcPr>
          <w:p w:rsidR="00426F17" w:rsidRPr="00411137" w:rsidRDefault="00426F17" w:rsidP="00426F17">
            <w:pPr>
              <w:autoSpaceDE w:val="0"/>
              <w:autoSpaceDN w:val="0"/>
              <w:adjustRightInd w:val="0"/>
              <w:spacing w:after="0" w:line="240" w:lineRule="auto"/>
              <w:jc w:val="both"/>
              <w:rPr>
                <w:rFonts w:ascii="Times New Roman" w:hAnsi="Times New Roman"/>
                <w:b/>
                <w:color w:val="FFFFFF"/>
              </w:rPr>
            </w:pPr>
            <w:r w:rsidRPr="00411137">
              <w:rPr>
                <w:rFonts w:ascii="Times New Roman" w:hAnsi="Times New Roman"/>
                <w:b/>
                <w:color w:val="FFFFFF"/>
              </w:rPr>
              <w:t xml:space="preserve">CO SIĘ BADA? </w:t>
            </w:r>
          </w:p>
        </w:tc>
        <w:tc>
          <w:tcPr>
            <w:tcW w:w="1701" w:type="dxa"/>
            <w:shd w:val="clear" w:color="auto" w:fill="7030A0"/>
          </w:tcPr>
          <w:p w:rsidR="00426F17" w:rsidRPr="00411137" w:rsidRDefault="00426F17" w:rsidP="00426F17">
            <w:pPr>
              <w:autoSpaceDE w:val="0"/>
              <w:autoSpaceDN w:val="0"/>
              <w:adjustRightInd w:val="0"/>
              <w:spacing w:after="0" w:line="240" w:lineRule="auto"/>
              <w:jc w:val="both"/>
              <w:rPr>
                <w:rFonts w:ascii="Times New Roman" w:hAnsi="Times New Roman"/>
                <w:b/>
                <w:color w:val="FFFFFF"/>
              </w:rPr>
            </w:pPr>
            <w:r w:rsidRPr="00411137">
              <w:rPr>
                <w:rFonts w:ascii="Times New Roman" w:hAnsi="Times New Roman"/>
                <w:b/>
                <w:color w:val="FFFFFF"/>
              </w:rPr>
              <w:t xml:space="preserve">KTO </w:t>
            </w:r>
          </w:p>
          <w:p w:rsidR="00426F17" w:rsidRPr="00411137" w:rsidRDefault="00426F17" w:rsidP="00426F17">
            <w:pPr>
              <w:autoSpaceDE w:val="0"/>
              <w:autoSpaceDN w:val="0"/>
              <w:adjustRightInd w:val="0"/>
              <w:spacing w:after="0" w:line="240" w:lineRule="auto"/>
              <w:jc w:val="both"/>
              <w:rPr>
                <w:rFonts w:ascii="Times New Roman" w:hAnsi="Times New Roman"/>
                <w:b/>
                <w:color w:val="FFFFFF"/>
              </w:rPr>
            </w:pPr>
            <w:r w:rsidRPr="00411137">
              <w:rPr>
                <w:rFonts w:ascii="Times New Roman" w:hAnsi="Times New Roman"/>
                <w:b/>
                <w:color w:val="FFFFFF"/>
              </w:rPr>
              <w:t xml:space="preserve">WYKONUJE? </w:t>
            </w:r>
          </w:p>
        </w:tc>
        <w:tc>
          <w:tcPr>
            <w:tcW w:w="2410" w:type="dxa"/>
            <w:gridSpan w:val="2"/>
            <w:shd w:val="clear" w:color="auto" w:fill="7030A0"/>
          </w:tcPr>
          <w:p w:rsidR="00426F17" w:rsidRPr="00411137" w:rsidRDefault="00426F17" w:rsidP="00426F17">
            <w:pPr>
              <w:autoSpaceDE w:val="0"/>
              <w:autoSpaceDN w:val="0"/>
              <w:adjustRightInd w:val="0"/>
              <w:spacing w:after="0" w:line="240" w:lineRule="auto"/>
              <w:rPr>
                <w:rFonts w:ascii="Times New Roman" w:hAnsi="Times New Roman"/>
                <w:b/>
                <w:color w:val="FFFFFF"/>
              </w:rPr>
            </w:pPr>
            <w:r w:rsidRPr="00411137">
              <w:rPr>
                <w:rFonts w:ascii="Times New Roman" w:hAnsi="Times New Roman"/>
                <w:b/>
                <w:color w:val="FFFFFF"/>
              </w:rPr>
              <w:t xml:space="preserve">JAK SIĘ WYKONUJE? </w:t>
            </w:r>
          </w:p>
        </w:tc>
        <w:tc>
          <w:tcPr>
            <w:tcW w:w="1843" w:type="dxa"/>
            <w:shd w:val="clear" w:color="auto" w:fill="7030A0"/>
          </w:tcPr>
          <w:p w:rsidR="00426F17" w:rsidRPr="00411137" w:rsidRDefault="00426F17" w:rsidP="00426F17">
            <w:pPr>
              <w:autoSpaceDE w:val="0"/>
              <w:autoSpaceDN w:val="0"/>
              <w:adjustRightInd w:val="0"/>
              <w:spacing w:after="0" w:line="240" w:lineRule="auto"/>
              <w:jc w:val="both"/>
              <w:rPr>
                <w:rFonts w:ascii="Times New Roman" w:hAnsi="Times New Roman"/>
                <w:b/>
                <w:color w:val="FFFFFF"/>
              </w:rPr>
            </w:pPr>
            <w:r w:rsidRPr="00411137">
              <w:rPr>
                <w:rFonts w:ascii="Times New Roman" w:hAnsi="Times New Roman"/>
                <w:b/>
                <w:color w:val="FFFFFF"/>
              </w:rPr>
              <w:t xml:space="preserve">KIEDY? </w:t>
            </w:r>
          </w:p>
        </w:tc>
        <w:tc>
          <w:tcPr>
            <w:tcW w:w="3075" w:type="dxa"/>
            <w:shd w:val="clear" w:color="auto" w:fill="7030A0"/>
          </w:tcPr>
          <w:p w:rsidR="00426F17" w:rsidRPr="00411137" w:rsidRDefault="00426F17" w:rsidP="00426F17">
            <w:pPr>
              <w:autoSpaceDE w:val="0"/>
              <w:autoSpaceDN w:val="0"/>
              <w:adjustRightInd w:val="0"/>
              <w:spacing w:after="0" w:line="240" w:lineRule="auto"/>
              <w:jc w:val="both"/>
              <w:rPr>
                <w:rFonts w:ascii="Times New Roman" w:hAnsi="Times New Roman"/>
                <w:b/>
                <w:color w:val="FFFFFF"/>
              </w:rPr>
            </w:pPr>
            <w:r w:rsidRPr="00411137">
              <w:rPr>
                <w:rFonts w:ascii="Times New Roman" w:hAnsi="Times New Roman"/>
                <w:b/>
                <w:color w:val="FFFFFF"/>
              </w:rPr>
              <w:t xml:space="preserve">OCENA </w:t>
            </w:r>
          </w:p>
        </w:tc>
      </w:tr>
      <w:tr w:rsidR="00426F17" w:rsidRPr="00411137" w:rsidTr="00411137">
        <w:trPr>
          <w:trHeight w:val="361"/>
          <w:jc w:val="center"/>
        </w:trPr>
        <w:tc>
          <w:tcPr>
            <w:tcW w:w="10404" w:type="dxa"/>
            <w:gridSpan w:val="6"/>
            <w:shd w:val="clear" w:color="auto" w:fill="FEE8F8"/>
          </w:tcPr>
          <w:p w:rsidR="00426F17" w:rsidRPr="00411137" w:rsidRDefault="00426F17" w:rsidP="00426F17">
            <w:pPr>
              <w:autoSpaceDE w:val="0"/>
              <w:autoSpaceDN w:val="0"/>
              <w:adjustRightInd w:val="0"/>
              <w:spacing w:after="0" w:line="240" w:lineRule="auto"/>
              <w:jc w:val="both"/>
              <w:rPr>
                <w:rFonts w:ascii="Times New Roman" w:hAnsi="Times New Roman"/>
                <w:b/>
              </w:rPr>
            </w:pPr>
            <w:r w:rsidRPr="00411137">
              <w:rPr>
                <w:rFonts w:ascii="Times New Roman" w:hAnsi="Times New Roman"/>
                <w:b/>
              </w:rPr>
              <w:t>Monitoring wdrażania LSR i funkcjonowania LGD</w:t>
            </w:r>
          </w:p>
        </w:tc>
      </w:tr>
      <w:tr w:rsidR="00426F17" w:rsidRPr="00411137" w:rsidTr="00AF6C07">
        <w:trPr>
          <w:trHeight w:val="361"/>
          <w:jc w:val="center"/>
        </w:trPr>
        <w:tc>
          <w:tcPr>
            <w:tcW w:w="13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Wskaźniki realizacji LSR</w:t>
            </w: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2410" w:type="dxa"/>
            <w:gridSpan w:val="2"/>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Sprawozdania beneficjentów, ankiety beneficjentów, rejestr danych LGD</w:t>
            </w:r>
          </w:p>
        </w:tc>
        <w:tc>
          <w:tcPr>
            <w:tcW w:w="1843"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Na bieżąco przez cały okres wdrażania LSR</w:t>
            </w: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 xml:space="preserve">Stopień realizacji wskaźników </w:t>
            </w:r>
          </w:p>
          <w:p w:rsidR="00426F17" w:rsidRPr="00411137" w:rsidRDefault="00426F17" w:rsidP="00426F17">
            <w:pPr>
              <w:autoSpaceDE w:val="0"/>
              <w:autoSpaceDN w:val="0"/>
              <w:adjustRightInd w:val="0"/>
              <w:spacing w:after="0" w:line="240" w:lineRule="auto"/>
              <w:jc w:val="both"/>
              <w:rPr>
                <w:rFonts w:ascii="Times New Roman" w:hAnsi="Times New Roman"/>
              </w:rPr>
            </w:pPr>
          </w:p>
        </w:tc>
      </w:tr>
      <w:tr w:rsidR="00426F17" w:rsidRPr="00411137" w:rsidTr="00AF6C07">
        <w:trPr>
          <w:trHeight w:val="361"/>
          <w:jc w:val="center"/>
        </w:trPr>
        <w:tc>
          <w:tcPr>
            <w:tcW w:w="13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Budżet LGD</w:t>
            </w: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r w:rsidR="00AF6C07">
              <w:rPr>
                <w:rFonts w:ascii="Times New Roman" w:hAnsi="Times New Roman"/>
              </w:rPr>
              <w:t>)</w:t>
            </w:r>
          </w:p>
        </w:tc>
        <w:tc>
          <w:tcPr>
            <w:tcW w:w="2410" w:type="dxa"/>
            <w:gridSpan w:val="2"/>
            <w:shd w:val="clear" w:color="auto" w:fill="FFFFFF"/>
          </w:tcPr>
          <w:p w:rsidR="00426F17" w:rsidRPr="00411137" w:rsidRDefault="00426F17" w:rsidP="00426F17">
            <w:pPr>
              <w:autoSpaceDE w:val="0"/>
              <w:autoSpaceDN w:val="0"/>
              <w:adjustRightInd w:val="0"/>
              <w:spacing w:after="0" w:line="240" w:lineRule="auto"/>
              <w:ind w:left="34"/>
              <w:jc w:val="both"/>
              <w:rPr>
                <w:rFonts w:ascii="Times New Roman" w:hAnsi="Times New Roman"/>
              </w:rPr>
            </w:pPr>
            <w:r w:rsidRPr="00411137">
              <w:rPr>
                <w:rFonts w:ascii="Times New Roman" w:hAnsi="Times New Roman"/>
              </w:rPr>
              <w:t>Rejestr danych LGD</w:t>
            </w:r>
          </w:p>
        </w:tc>
        <w:tc>
          <w:tcPr>
            <w:tcW w:w="1843"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Na bieżąco przez cały okres wdrażania LSR</w:t>
            </w: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Stopień wykorzystania funduszy</w:t>
            </w:r>
            <w:r w:rsidR="00AF6C07">
              <w:rPr>
                <w:rFonts w:ascii="Times New Roman" w:hAnsi="Times New Roman"/>
              </w:rPr>
              <w:t xml:space="preserve">. </w:t>
            </w:r>
            <w:r w:rsidRPr="00411137">
              <w:rPr>
                <w:rFonts w:ascii="Times New Roman" w:hAnsi="Times New Roman"/>
              </w:rPr>
              <w:t>Wysokość zakontraktowanych środków</w:t>
            </w:r>
          </w:p>
        </w:tc>
      </w:tr>
      <w:tr w:rsidR="00426F17" w:rsidRPr="00411137" w:rsidTr="00AF6C07">
        <w:trPr>
          <w:trHeight w:val="361"/>
          <w:jc w:val="center"/>
        </w:trPr>
        <w:tc>
          <w:tcPr>
            <w:tcW w:w="13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 xml:space="preserve">Harmonogram ogłaszania konkursów </w:t>
            </w: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2410" w:type="dxa"/>
            <w:gridSpan w:val="2"/>
            <w:shd w:val="clear" w:color="auto" w:fill="FFFFFF"/>
          </w:tcPr>
          <w:p w:rsidR="00426F17" w:rsidRPr="00411137" w:rsidRDefault="00426F17" w:rsidP="00426F17">
            <w:pPr>
              <w:autoSpaceDE w:val="0"/>
              <w:autoSpaceDN w:val="0"/>
              <w:adjustRightInd w:val="0"/>
              <w:spacing w:after="0" w:line="240" w:lineRule="auto"/>
              <w:ind w:left="34"/>
              <w:jc w:val="both"/>
              <w:rPr>
                <w:rFonts w:ascii="Times New Roman" w:hAnsi="Times New Roman"/>
              </w:rPr>
            </w:pPr>
            <w:r w:rsidRPr="00411137">
              <w:rPr>
                <w:rFonts w:ascii="Times New Roman" w:hAnsi="Times New Roman"/>
              </w:rPr>
              <w:t>Rejestr danych LGD</w:t>
            </w:r>
          </w:p>
        </w:tc>
        <w:tc>
          <w:tcPr>
            <w:tcW w:w="1843"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Na bieżąco przez cały okres wdrażania LSR</w:t>
            </w: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Zgodność ogłaszania konkursów z harmonogramem konkursów LSR</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stopnia realizacji zadań wdrażanych w ramach LSR</w:t>
            </w:r>
          </w:p>
        </w:tc>
      </w:tr>
      <w:tr w:rsidR="00426F17" w:rsidRPr="00411137" w:rsidTr="00AF6C07">
        <w:trPr>
          <w:trHeight w:val="361"/>
          <w:jc w:val="center"/>
        </w:trPr>
        <w:tc>
          <w:tcPr>
            <w:tcW w:w="13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Funkcjonowanie biura i ocena pracowników</w:t>
            </w: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 Zarząd LGD (ocena własna)</w:t>
            </w:r>
          </w:p>
        </w:tc>
        <w:tc>
          <w:tcPr>
            <w:tcW w:w="2410" w:type="dxa"/>
            <w:gridSpan w:val="2"/>
            <w:shd w:val="clear" w:color="auto" w:fill="FFFFFF"/>
          </w:tcPr>
          <w:p w:rsidR="00426F17" w:rsidRPr="00411137" w:rsidRDefault="00426F17" w:rsidP="00426F17">
            <w:pPr>
              <w:autoSpaceDE w:val="0"/>
              <w:autoSpaceDN w:val="0"/>
              <w:adjustRightInd w:val="0"/>
              <w:spacing w:after="0" w:line="240" w:lineRule="auto"/>
              <w:ind w:left="34"/>
              <w:jc w:val="both"/>
              <w:rPr>
                <w:rFonts w:ascii="Times New Roman" w:hAnsi="Times New Roman"/>
              </w:rPr>
            </w:pPr>
            <w:r w:rsidRPr="00411137">
              <w:rPr>
                <w:rFonts w:ascii="Times New Roman" w:hAnsi="Times New Roman"/>
              </w:rPr>
              <w:t>Ankiety anonimowe, opinia Kierownika biura na temat podległego personelu, opinia Zarządu</w:t>
            </w:r>
          </w:p>
        </w:tc>
        <w:tc>
          <w:tcPr>
            <w:tcW w:w="1843"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Na bieżąco przez cały okres wdrażania LSR</w:t>
            </w: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Wyniki oceny okresowej pracowników</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Sposób przekazywania informacji potencjalnym beneficjentom</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jakości doradztwa</w:t>
            </w:r>
          </w:p>
        </w:tc>
      </w:tr>
      <w:tr w:rsidR="00426F17" w:rsidRPr="00411137" w:rsidTr="00AF6C07">
        <w:trPr>
          <w:trHeight w:val="361"/>
          <w:jc w:val="center"/>
        </w:trPr>
        <w:tc>
          <w:tcPr>
            <w:tcW w:w="13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Zainteresowanie stroną internetową LGD</w:t>
            </w: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tc>
        <w:tc>
          <w:tcPr>
            <w:tcW w:w="2410" w:type="dxa"/>
            <w:gridSpan w:val="2"/>
            <w:shd w:val="clear" w:color="auto" w:fill="FFFFFF"/>
          </w:tcPr>
          <w:p w:rsidR="00426F17" w:rsidRPr="00411137" w:rsidRDefault="00426F17" w:rsidP="00426F17">
            <w:pPr>
              <w:autoSpaceDE w:val="0"/>
              <w:autoSpaceDN w:val="0"/>
              <w:adjustRightInd w:val="0"/>
              <w:spacing w:after="0" w:line="240" w:lineRule="auto"/>
              <w:ind w:left="34"/>
              <w:jc w:val="both"/>
              <w:rPr>
                <w:rFonts w:ascii="Times New Roman" w:hAnsi="Times New Roman"/>
              </w:rPr>
            </w:pPr>
            <w:r w:rsidRPr="00411137">
              <w:rPr>
                <w:rFonts w:ascii="Times New Roman" w:hAnsi="Times New Roman"/>
              </w:rPr>
              <w:t>Licznik odwiedzin strony internetowej, dane od administratora strony internetowej</w:t>
            </w:r>
          </w:p>
        </w:tc>
        <w:tc>
          <w:tcPr>
            <w:tcW w:w="1843"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Na bieżąco przez cały okres wdrażania LSR</w:t>
            </w: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Skuteczność przepływu informacji</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Efektywność promocji obszaru LGD</w:t>
            </w:r>
          </w:p>
        </w:tc>
      </w:tr>
      <w:tr w:rsidR="00426F17" w:rsidRPr="00411137" w:rsidTr="00AF6C07">
        <w:trPr>
          <w:trHeight w:val="361"/>
          <w:jc w:val="center"/>
        </w:trPr>
        <w:tc>
          <w:tcPr>
            <w:tcW w:w="13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Realizacja planu komunikacji</w:t>
            </w: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2410" w:type="dxa"/>
            <w:gridSpan w:val="2"/>
            <w:shd w:val="clear" w:color="auto" w:fill="FFFFFF"/>
          </w:tcPr>
          <w:p w:rsidR="00426F17" w:rsidRPr="00411137" w:rsidRDefault="00426F17" w:rsidP="00426F17">
            <w:pPr>
              <w:autoSpaceDE w:val="0"/>
              <w:autoSpaceDN w:val="0"/>
              <w:adjustRightInd w:val="0"/>
              <w:spacing w:after="0" w:line="240" w:lineRule="auto"/>
              <w:ind w:left="34"/>
              <w:jc w:val="both"/>
              <w:rPr>
                <w:rFonts w:ascii="Times New Roman" w:hAnsi="Times New Roman"/>
              </w:rPr>
            </w:pPr>
            <w:r w:rsidRPr="00411137">
              <w:rPr>
                <w:rFonts w:ascii="Times New Roman" w:hAnsi="Times New Roman"/>
              </w:rPr>
              <w:t>Ankiety anonimowe, analiza wpisów na portalach społecznościowych, wywiady bezpośrednie przeprowadzane podczas konferencji i spotkań, opinie beneficjentów, raporty z rozmów z mieszkańcami na otwartych spotkaniach</w:t>
            </w:r>
          </w:p>
        </w:tc>
        <w:tc>
          <w:tcPr>
            <w:tcW w:w="1843"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Na bieżąco przez cały okres wdrażania LSR</w:t>
            </w: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Poprawność realizacji zaplanowanych celów i zadań komunikacyjnych</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Efekty działań komunikacyjnych oraz stopień ich realizacji</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Liczba działań zrealizowanych w ramach planu komunikacji</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Wpływ planu komunikacji i zaplanowanych do osiągnięcia wskaźników na realizację LSR</w:t>
            </w:r>
          </w:p>
        </w:tc>
      </w:tr>
      <w:tr w:rsidR="00426F17" w:rsidRPr="00411137" w:rsidTr="00AF6C07">
        <w:trPr>
          <w:trHeight w:val="361"/>
          <w:jc w:val="center"/>
        </w:trPr>
        <w:tc>
          <w:tcPr>
            <w:tcW w:w="13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Wykorzystanie partycypacyjnych metod wdrażania LSR</w:t>
            </w: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tc>
        <w:tc>
          <w:tcPr>
            <w:tcW w:w="2410" w:type="dxa"/>
            <w:gridSpan w:val="2"/>
            <w:shd w:val="clear" w:color="auto" w:fill="FFFFFF"/>
          </w:tcPr>
          <w:p w:rsidR="00426F17" w:rsidRPr="00411137" w:rsidRDefault="00426F17" w:rsidP="00426F17">
            <w:pPr>
              <w:autoSpaceDE w:val="0"/>
              <w:autoSpaceDN w:val="0"/>
              <w:adjustRightInd w:val="0"/>
              <w:spacing w:after="0" w:line="240" w:lineRule="auto"/>
              <w:ind w:left="34"/>
              <w:jc w:val="both"/>
              <w:rPr>
                <w:rFonts w:ascii="Times New Roman" w:hAnsi="Times New Roman"/>
              </w:rPr>
            </w:pPr>
            <w:r w:rsidRPr="00411137">
              <w:rPr>
                <w:rFonts w:ascii="Times New Roman" w:hAnsi="Times New Roman"/>
              </w:rPr>
              <w:t>Analiza raportów i sprawozdań z lokalną społecznością, ankiety anonimowe, wpisy na portalach społecznościowych, statystyki od administratora strony internetowej LGD</w:t>
            </w:r>
          </w:p>
        </w:tc>
        <w:tc>
          <w:tcPr>
            <w:tcW w:w="1843"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Na bieżąco przez cały okres wdrażania LSR</w:t>
            </w: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Zaangażowanie społeczności lokalnej w proces wdrażania LSR</w:t>
            </w:r>
          </w:p>
        </w:tc>
      </w:tr>
      <w:tr w:rsidR="00426F17" w:rsidRPr="00411137" w:rsidTr="00411137">
        <w:trPr>
          <w:trHeight w:val="329"/>
          <w:jc w:val="center"/>
        </w:trPr>
        <w:tc>
          <w:tcPr>
            <w:tcW w:w="10404" w:type="dxa"/>
            <w:gridSpan w:val="6"/>
            <w:shd w:val="clear" w:color="auto" w:fill="FEE8F8"/>
          </w:tcPr>
          <w:p w:rsidR="00426F17" w:rsidRPr="00411137" w:rsidRDefault="00426F17" w:rsidP="00426F17">
            <w:pPr>
              <w:autoSpaceDE w:val="0"/>
              <w:autoSpaceDN w:val="0"/>
              <w:adjustRightInd w:val="0"/>
              <w:spacing w:after="0" w:line="240" w:lineRule="auto"/>
              <w:jc w:val="both"/>
              <w:rPr>
                <w:rFonts w:ascii="Times New Roman" w:hAnsi="Times New Roman"/>
                <w:b/>
              </w:rPr>
            </w:pPr>
            <w:r w:rsidRPr="00411137">
              <w:rPr>
                <w:rFonts w:ascii="Times New Roman" w:hAnsi="Times New Roman"/>
                <w:b/>
              </w:rPr>
              <w:t>Ewaluacja wdrażania LSR</w:t>
            </w:r>
          </w:p>
        </w:tc>
      </w:tr>
      <w:tr w:rsidR="00426F17" w:rsidRPr="00411137" w:rsidTr="00AF6C07">
        <w:trPr>
          <w:trHeight w:val="361"/>
          <w:jc w:val="center"/>
        </w:trPr>
        <w:tc>
          <w:tcPr>
            <w:tcW w:w="1375" w:type="dxa"/>
            <w:shd w:val="clear" w:color="auto" w:fill="FFFFFF"/>
          </w:tcPr>
          <w:p w:rsidR="00426F17" w:rsidRPr="00411137" w:rsidRDefault="00426F17" w:rsidP="00426F17">
            <w:pPr>
              <w:spacing w:after="0" w:line="240" w:lineRule="auto"/>
              <w:jc w:val="both"/>
              <w:rPr>
                <w:rFonts w:ascii="Times New Roman" w:hAnsi="Times New Roman"/>
              </w:rPr>
            </w:pPr>
            <w:r w:rsidRPr="00411137">
              <w:rPr>
                <w:rFonts w:ascii="Times New Roman" w:hAnsi="Times New Roman"/>
              </w:rPr>
              <w:t>Stopień realizacji celów LSR – stopień realizacji wskaźników</w:t>
            </w:r>
          </w:p>
          <w:p w:rsidR="00426F17" w:rsidRPr="00411137" w:rsidRDefault="00426F17" w:rsidP="00426F17">
            <w:pPr>
              <w:spacing w:after="0" w:line="240" w:lineRule="auto"/>
              <w:jc w:val="both"/>
              <w:rPr>
                <w:rFonts w:ascii="Times New Roman" w:hAnsi="Times New Roman"/>
              </w:rPr>
            </w:pP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Zewnętrzni, niezależni eksperci (ocena zewnętrzna)</w:t>
            </w:r>
          </w:p>
          <w:p w:rsidR="00426F17" w:rsidRPr="00411137" w:rsidRDefault="00426F17" w:rsidP="00426F17">
            <w:pPr>
              <w:autoSpaceDE w:val="0"/>
              <w:autoSpaceDN w:val="0"/>
              <w:adjustRightInd w:val="0"/>
              <w:spacing w:after="0" w:line="240" w:lineRule="auto"/>
              <w:jc w:val="both"/>
              <w:rPr>
                <w:rFonts w:ascii="Times New Roman" w:hAnsi="Times New Roman"/>
              </w:rPr>
            </w:pP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tc>
        <w:tc>
          <w:tcPr>
            <w:tcW w:w="2410" w:type="dxa"/>
            <w:gridSpan w:val="2"/>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Ankiety anonimowe, sprawozdania beneficjentów, rejestr danych LGD</w:t>
            </w:r>
          </w:p>
          <w:p w:rsidR="00426F17" w:rsidRPr="00411137" w:rsidRDefault="00426F17" w:rsidP="00426F17">
            <w:pPr>
              <w:autoSpaceDE w:val="0"/>
              <w:autoSpaceDN w:val="0"/>
              <w:adjustRightInd w:val="0"/>
              <w:spacing w:after="0" w:line="240" w:lineRule="auto"/>
              <w:jc w:val="both"/>
              <w:rPr>
                <w:rFonts w:ascii="Times New Roman" w:hAnsi="Times New Roman"/>
              </w:rPr>
            </w:pP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Analiza dokumentów z monitoringu</w:t>
            </w: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1843"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 xml:space="preserve">Po 3 latach od zatwierdzenia LSR – w grudniu 2019 roku oraz na zakończenie okresu programowania - wykonywana na </w:t>
            </w:r>
            <w:r w:rsidRPr="00411137">
              <w:rPr>
                <w:rFonts w:ascii="Times New Roman" w:hAnsi="Times New Roman"/>
              </w:rPr>
              <w:lastRenderedPageBreak/>
              <w:t>dzień 30 czerwca 2023 roku (za całość okresu programowania)</w:t>
            </w: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lastRenderedPageBreak/>
              <w:t>Ocena celowości i trafności założeń realizowanych w ramach LSR</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Określenie poziomu realizacji poszczególnych celów i wskaźników LSR</w:t>
            </w:r>
          </w:p>
          <w:p w:rsidR="00426F17" w:rsidRPr="00411137" w:rsidRDefault="00426F17" w:rsidP="00426F17">
            <w:pPr>
              <w:autoSpaceDE w:val="0"/>
              <w:autoSpaceDN w:val="0"/>
              <w:adjustRightInd w:val="0"/>
              <w:spacing w:after="0" w:line="240" w:lineRule="auto"/>
              <w:jc w:val="both"/>
              <w:rPr>
                <w:rFonts w:ascii="Times New Roman" w:hAnsi="Times New Roman"/>
              </w:rPr>
            </w:pPr>
          </w:p>
        </w:tc>
      </w:tr>
      <w:tr w:rsidR="00426F17" w:rsidRPr="00411137" w:rsidTr="00AF6C07">
        <w:trPr>
          <w:trHeight w:val="361"/>
          <w:jc w:val="center"/>
        </w:trPr>
        <w:tc>
          <w:tcPr>
            <w:tcW w:w="1375" w:type="dxa"/>
            <w:shd w:val="clear" w:color="auto" w:fill="FFFFFF"/>
          </w:tcPr>
          <w:p w:rsidR="00426F17" w:rsidRPr="00411137" w:rsidRDefault="00426F17" w:rsidP="00426F17">
            <w:pPr>
              <w:spacing w:after="0" w:line="240" w:lineRule="auto"/>
              <w:jc w:val="both"/>
              <w:rPr>
                <w:rFonts w:ascii="Times New Roman" w:hAnsi="Times New Roman"/>
              </w:rPr>
            </w:pPr>
            <w:r w:rsidRPr="00411137">
              <w:rPr>
                <w:rFonts w:ascii="Times New Roman" w:hAnsi="Times New Roman"/>
              </w:rPr>
              <w:lastRenderedPageBreak/>
              <w:t>Stopień realizacji budżetu</w:t>
            </w:r>
          </w:p>
          <w:p w:rsidR="00426F17" w:rsidRPr="00411137" w:rsidRDefault="00426F17" w:rsidP="00426F17">
            <w:pPr>
              <w:spacing w:after="0" w:line="240" w:lineRule="auto"/>
              <w:jc w:val="both"/>
              <w:rPr>
                <w:rFonts w:ascii="Times New Roman" w:hAnsi="Times New Roman"/>
              </w:rPr>
            </w:pP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tc>
        <w:tc>
          <w:tcPr>
            <w:tcW w:w="2410" w:type="dxa"/>
            <w:gridSpan w:val="2"/>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Rejestr danych LGD</w:t>
            </w: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1843"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wykonywana raz na kwartał, ostatnia wykonywana w grudniu 2023 roku</w:t>
            </w: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Stopień wykorzystania środków finansowych w odniesieniu do poziomu realizacji LSR oraz kwot wynikających z podpisanych umów</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Zgodność z harmonogramem ogłaszania konkursów</w:t>
            </w:r>
          </w:p>
        </w:tc>
      </w:tr>
      <w:tr w:rsidR="00426F17" w:rsidRPr="00411137" w:rsidTr="00AF6C07">
        <w:trPr>
          <w:trHeight w:val="361"/>
          <w:jc w:val="center"/>
        </w:trPr>
        <w:tc>
          <w:tcPr>
            <w:tcW w:w="13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Harmonogram rzeczowo – finansowy LSR</w:t>
            </w: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tc>
        <w:tc>
          <w:tcPr>
            <w:tcW w:w="2410" w:type="dxa"/>
            <w:gridSpan w:val="2"/>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Rejestr danych LGD</w:t>
            </w:r>
          </w:p>
        </w:tc>
        <w:tc>
          <w:tcPr>
            <w:tcW w:w="1843"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wykonywana raz na pół roku, ostatnia wykonywana w październiku 2023 roku</w:t>
            </w: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zgodności ogłaszanych i realizowanych projektów z harmonogramem określonym w LSR</w:t>
            </w:r>
          </w:p>
        </w:tc>
      </w:tr>
      <w:tr w:rsidR="00426F17" w:rsidRPr="00411137" w:rsidTr="00AF6C07">
        <w:trPr>
          <w:trHeight w:val="361"/>
          <w:jc w:val="center"/>
        </w:trPr>
        <w:tc>
          <w:tcPr>
            <w:tcW w:w="13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 xml:space="preserve">Jakość stosowanych kryteriów wyboru operacji i procedur </w:t>
            </w:r>
          </w:p>
          <w:p w:rsidR="00426F17" w:rsidRPr="00411137" w:rsidRDefault="00426F17" w:rsidP="00426F17">
            <w:pPr>
              <w:spacing w:after="0" w:line="240" w:lineRule="auto"/>
              <w:jc w:val="both"/>
              <w:rPr>
                <w:rFonts w:ascii="Times New Roman" w:hAnsi="Times New Roman"/>
              </w:rPr>
            </w:pP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przedstawiciele organów LGD (ocena własna)</w:t>
            </w:r>
          </w:p>
          <w:p w:rsidR="00426F17" w:rsidRPr="00411137" w:rsidRDefault="00426F17" w:rsidP="00426F17">
            <w:pPr>
              <w:autoSpaceDE w:val="0"/>
              <w:autoSpaceDN w:val="0"/>
              <w:adjustRightInd w:val="0"/>
              <w:spacing w:after="0" w:line="240" w:lineRule="auto"/>
              <w:jc w:val="both"/>
              <w:rPr>
                <w:rFonts w:ascii="Times New Roman" w:hAnsi="Times New Roman"/>
              </w:rPr>
            </w:pPr>
          </w:p>
          <w:p w:rsidR="00426F17" w:rsidRPr="00411137" w:rsidRDefault="00426F17" w:rsidP="00426F17">
            <w:pPr>
              <w:autoSpaceDE w:val="0"/>
              <w:autoSpaceDN w:val="0"/>
              <w:adjustRightInd w:val="0"/>
              <w:spacing w:after="0" w:line="240" w:lineRule="auto"/>
              <w:jc w:val="both"/>
              <w:rPr>
                <w:rFonts w:ascii="Times New Roman" w:hAnsi="Times New Roman"/>
              </w:rPr>
            </w:pP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2410" w:type="dxa"/>
            <w:gridSpan w:val="2"/>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Ankiety anonimowe z Beneficjentami, wywiady indywidualne z Beneficjentami</w:t>
            </w:r>
          </w:p>
          <w:p w:rsidR="00426F17" w:rsidRPr="00411137" w:rsidRDefault="00426F17" w:rsidP="00426F17">
            <w:pPr>
              <w:autoSpaceDE w:val="0"/>
              <w:autoSpaceDN w:val="0"/>
              <w:adjustRightInd w:val="0"/>
              <w:spacing w:after="0" w:line="240" w:lineRule="auto"/>
              <w:jc w:val="both"/>
              <w:rPr>
                <w:rFonts w:ascii="Times New Roman" w:hAnsi="Times New Roman"/>
              </w:rPr>
            </w:pP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 xml:space="preserve">Analiza raportów i sprawozdań z wywiadów i ankiet </w:t>
            </w:r>
          </w:p>
        </w:tc>
        <w:tc>
          <w:tcPr>
            <w:tcW w:w="1843"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wykonywana raz na kwartał, ostatnia wykonywana w październiku 2023 roku</w:t>
            </w: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Stopień realizacji zaplanowanych operacji</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Społeczna ocena jakości kryteriów i procedur</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Klarowność i zrozumiałość kryteriów i procedur</w:t>
            </w:r>
          </w:p>
          <w:p w:rsidR="00426F17" w:rsidRPr="00411137" w:rsidRDefault="00426F17" w:rsidP="00AF6C07">
            <w:pPr>
              <w:autoSpaceDE w:val="0"/>
              <w:autoSpaceDN w:val="0"/>
              <w:adjustRightInd w:val="0"/>
              <w:spacing w:after="0" w:line="240" w:lineRule="auto"/>
              <w:jc w:val="both"/>
              <w:rPr>
                <w:rFonts w:ascii="Times New Roman" w:hAnsi="Times New Roman"/>
              </w:rPr>
            </w:pPr>
            <w:r w:rsidRPr="00411137">
              <w:rPr>
                <w:rFonts w:ascii="Times New Roman" w:hAnsi="Times New Roman"/>
              </w:rPr>
              <w:t>Sprawiedliwość kryteriów i procedur</w:t>
            </w:r>
          </w:p>
        </w:tc>
      </w:tr>
      <w:tr w:rsidR="00426F17" w:rsidRPr="00411137" w:rsidTr="00411137">
        <w:trPr>
          <w:trHeight w:val="361"/>
          <w:jc w:val="center"/>
        </w:trPr>
        <w:tc>
          <w:tcPr>
            <w:tcW w:w="10404" w:type="dxa"/>
            <w:gridSpan w:val="6"/>
            <w:shd w:val="clear" w:color="auto" w:fill="FEE8F8"/>
          </w:tcPr>
          <w:p w:rsidR="00426F17" w:rsidRPr="00411137" w:rsidRDefault="00426F17" w:rsidP="00426F17">
            <w:pPr>
              <w:autoSpaceDE w:val="0"/>
              <w:autoSpaceDN w:val="0"/>
              <w:adjustRightInd w:val="0"/>
              <w:spacing w:after="0" w:line="240" w:lineRule="auto"/>
              <w:jc w:val="both"/>
              <w:rPr>
                <w:rFonts w:ascii="Times New Roman" w:hAnsi="Times New Roman"/>
                <w:b/>
              </w:rPr>
            </w:pPr>
            <w:r w:rsidRPr="00411137">
              <w:rPr>
                <w:rFonts w:ascii="Times New Roman" w:hAnsi="Times New Roman"/>
                <w:b/>
              </w:rPr>
              <w:t>Ewaluacja funkcjonowania LGD</w:t>
            </w:r>
          </w:p>
        </w:tc>
      </w:tr>
      <w:tr w:rsidR="00426F17" w:rsidRPr="00411137" w:rsidTr="00AF6C07">
        <w:trPr>
          <w:trHeight w:val="361"/>
          <w:jc w:val="center"/>
        </w:trPr>
        <w:tc>
          <w:tcPr>
            <w:tcW w:w="1375" w:type="dxa"/>
            <w:shd w:val="clear" w:color="auto" w:fill="FFFFFF"/>
          </w:tcPr>
          <w:p w:rsidR="00426F17" w:rsidRPr="00411137" w:rsidRDefault="00426F17" w:rsidP="00426F17">
            <w:pPr>
              <w:spacing w:after="0" w:line="240" w:lineRule="auto"/>
              <w:jc w:val="both"/>
              <w:rPr>
                <w:rFonts w:ascii="Times New Roman" w:hAnsi="Times New Roman"/>
              </w:rPr>
            </w:pPr>
            <w:r w:rsidRPr="00411137">
              <w:rPr>
                <w:rFonts w:ascii="Times New Roman" w:hAnsi="Times New Roman"/>
              </w:rPr>
              <w:t>Działalność LGD, pracownicy i funkcjonowanie biura</w:t>
            </w:r>
          </w:p>
          <w:p w:rsidR="00426F17" w:rsidRPr="00411137" w:rsidRDefault="00426F17" w:rsidP="00426F17">
            <w:pPr>
              <w:spacing w:after="0" w:line="240" w:lineRule="auto"/>
              <w:jc w:val="both"/>
              <w:rPr>
                <w:rFonts w:ascii="Times New Roman" w:hAnsi="Times New Roman"/>
              </w:rPr>
            </w:pP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 Zarząd LGD (ocena własna)</w:t>
            </w:r>
          </w:p>
          <w:p w:rsidR="00426F17" w:rsidRPr="00411137" w:rsidRDefault="00426F17" w:rsidP="00426F17">
            <w:pPr>
              <w:autoSpaceDE w:val="0"/>
              <w:autoSpaceDN w:val="0"/>
              <w:adjustRightInd w:val="0"/>
              <w:spacing w:after="0" w:line="240" w:lineRule="auto"/>
              <w:jc w:val="both"/>
              <w:rPr>
                <w:rFonts w:ascii="Times New Roman" w:hAnsi="Times New Roman"/>
                <w:sz w:val="8"/>
                <w:szCs w:val="8"/>
              </w:rPr>
            </w:pP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Ewaluacja z udziałem społeczności lokalnej (ocena zewnętrzna)</w:t>
            </w:r>
          </w:p>
        </w:tc>
        <w:tc>
          <w:tcPr>
            <w:tcW w:w="1886"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 xml:space="preserve">Ankiety anonimowe </w:t>
            </w:r>
          </w:p>
          <w:p w:rsidR="00426F17" w:rsidRPr="00411137" w:rsidRDefault="00426F17" w:rsidP="00426F17">
            <w:pPr>
              <w:autoSpaceDE w:val="0"/>
              <w:autoSpaceDN w:val="0"/>
              <w:adjustRightInd w:val="0"/>
              <w:spacing w:after="0" w:line="240" w:lineRule="auto"/>
              <w:jc w:val="both"/>
              <w:rPr>
                <w:rFonts w:ascii="Times New Roman" w:hAnsi="Times New Roman"/>
                <w:sz w:val="8"/>
                <w:szCs w:val="8"/>
              </w:rPr>
            </w:pP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Zogniskowany wywiad grupowy</w:t>
            </w:r>
          </w:p>
          <w:p w:rsidR="00426F17" w:rsidRPr="00411137" w:rsidRDefault="00426F17" w:rsidP="00426F17">
            <w:pPr>
              <w:autoSpaceDE w:val="0"/>
              <w:autoSpaceDN w:val="0"/>
              <w:adjustRightInd w:val="0"/>
              <w:spacing w:after="0" w:line="240" w:lineRule="auto"/>
              <w:jc w:val="both"/>
              <w:rPr>
                <w:rFonts w:ascii="Times New Roman" w:hAnsi="Times New Roman"/>
                <w:sz w:val="8"/>
                <w:szCs w:val="8"/>
              </w:rPr>
            </w:pPr>
            <w:r w:rsidRPr="00411137">
              <w:rPr>
                <w:rFonts w:ascii="Times New Roman" w:hAnsi="Times New Roman"/>
              </w:rPr>
              <w:t xml:space="preserve"> </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Rozmowy z mieszkańcami na</w:t>
            </w:r>
            <w:r w:rsidR="00FC4D84" w:rsidRPr="00411137">
              <w:rPr>
                <w:rFonts w:ascii="Times New Roman" w:hAnsi="Times New Roman"/>
              </w:rPr>
              <w:t xml:space="preserve"> </w:t>
            </w:r>
            <w:r w:rsidRPr="00411137">
              <w:rPr>
                <w:rFonts w:ascii="Times New Roman" w:hAnsi="Times New Roman"/>
              </w:rPr>
              <w:t>spotkaniach</w:t>
            </w:r>
          </w:p>
          <w:p w:rsidR="00426F17" w:rsidRPr="00411137" w:rsidRDefault="00426F17" w:rsidP="00426F17">
            <w:pPr>
              <w:autoSpaceDE w:val="0"/>
              <w:autoSpaceDN w:val="0"/>
              <w:adjustRightInd w:val="0"/>
              <w:spacing w:after="0" w:line="240" w:lineRule="auto"/>
              <w:jc w:val="both"/>
              <w:rPr>
                <w:rFonts w:ascii="Times New Roman" w:hAnsi="Times New Roman"/>
                <w:sz w:val="8"/>
                <w:szCs w:val="8"/>
              </w:rPr>
            </w:pP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Opinie Kierownika Biura i Członków Zarządu</w:t>
            </w:r>
          </w:p>
        </w:tc>
        <w:tc>
          <w:tcPr>
            <w:tcW w:w="2367" w:type="dxa"/>
            <w:gridSpan w:val="2"/>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roczna w latach 2016-2022, dokonywana w pierwszym kwartale roku kolejnego, z wyłączenie roku 2023, kiedy będzie wykonywana na dzień 30.VI.</w:t>
            </w: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poprawności działalności prowadzonej przez LGD, określająca skuteczność realizowanych zadań w odniesieniu do założeń z LSR</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poprawności wywiązywania się pracowników z powierzonych im zadań</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Jakość świadczonych usług doradczych</w:t>
            </w:r>
          </w:p>
        </w:tc>
      </w:tr>
      <w:tr w:rsidR="00426F17" w:rsidRPr="00411137" w:rsidTr="00AF6C07">
        <w:trPr>
          <w:trHeight w:val="361"/>
          <w:jc w:val="center"/>
        </w:trPr>
        <w:tc>
          <w:tcPr>
            <w:tcW w:w="1375" w:type="dxa"/>
            <w:shd w:val="clear" w:color="auto" w:fill="FFFFFF"/>
          </w:tcPr>
          <w:p w:rsidR="00426F17" w:rsidRPr="00411137" w:rsidRDefault="00426F17" w:rsidP="00426F17">
            <w:pPr>
              <w:spacing w:after="0" w:line="240" w:lineRule="auto"/>
              <w:jc w:val="both"/>
              <w:rPr>
                <w:rFonts w:ascii="Times New Roman" w:hAnsi="Times New Roman"/>
              </w:rPr>
            </w:pPr>
            <w:r w:rsidRPr="00411137">
              <w:rPr>
                <w:rFonts w:ascii="Times New Roman" w:hAnsi="Times New Roman"/>
              </w:rPr>
              <w:t>Skuteczność promocji i aktywizacji społeczności lokalnej</w:t>
            </w: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Ewaluacja z udziałem społeczności lokalnej (ocena zewnętrzna)</w:t>
            </w:r>
          </w:p>
        </w:tc>
        <w:tc>
          <w:tcPr>
            <w:tcW w:w="1886"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 xml:space="preserve">Ankiety anonimowe </w:t>
            </w:r>
          </w:p>
          <w:p w:rsidR="00426F17" w:rsidRPr="00411137" w:rsidRDefault="00426F17" w:rsidP="00426F17">
            <w:pPr>
              <w:autoSpaceDE w:val="0"/>
              <w:autoSpaceDN w:val="0"/>
              <w:adjustRightInd w:val="0"/>
              <w:spacing w:after="0" w:line="240" w:lineRule="auto"/>
              <w:jc w:val="both"/>
              <w:rPr>
                <w:rFonts w:ascii="Times New Roman" w:hAnsi="Times New Roman"/>
                <w:sz w:val="8"/>
                <w:szCs w:val="8"/>
              </w:rPr>
            </w:pP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Rejestr danych LGD</w:t>
            </w:r>
          </w:p>
          <w:p w:rsidR="00426F17" w:rsidRPr="00411137" w:rsidRDefault="00426F17" w:rsidP="00426F17">
            <w:pPr>
              <w:autoSpaceDE w:val="0"/>
              <w:autoSpaceDN w:val="0"/>
              <w:adjustRightInd w:val="0"/>
              <w:spacing w:after="0" w:line="240" w:lineRule="auto"/>
              <w:jc w:val="both"/>
              <w:rPr>
                <w:rFonts w:ascii="Times New Roman" w:hAnsi="Times New Roman"/>
                <w:sz w:val="8"/>
                <w:szCs w:val="8"/>
              </w:rPr>
            </w:pP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Zogniskowany wywiad grupowy z beneficjentami i wnioskodawcami</w:t>
            </w:r>
          </w:p>
        </w:tc>
        <w:tc>
          <w:tcPr>
            <w:tcW w:w="2367" w:type="dxa"/>
            <w:gridSpan w:val="2"/>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roczna w latach 2016-2022, dokonywana w pierwszym kwartale roku kolejnego, z wyłączenie roku 2023, kiedy będzie wykonywana na dzień 30.VI.</w:t>
            </w: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skuteczności promocji LGD oraz działań wdrażanych w ramach LSR, mierzona, jako liczba osób, które uzyskały informację na temat działań oraz aktywizacji prowadzonej przez LGD</w:t>
            </w:r>
          </w:p>
        </w:tc>
      </w:tr>
      <w:tr w:rsidR="00426F17" w:rsidRPr="00411137" w:rsidTr="00AF6C07">
        <w:trPr>
          <w:trHeight w:val="361"/>
          <w:jc w:val="center"/>
        </w:trPr>
        <w:tc>
          <w:tcPr>
            <w:tcW w:w="1375" w:type="dxa"/>
            <w:shd w:val="clear" w:color="auto" w:fill="FFFFFF"/>
          </w:tcPr>
          <w:p w:rsidR="00426F17" w:rsidRPr="00411137" w:rsidRDefault="00426F17" w:rsidP="00426F17">
            <w:pPr>
              <w:spacing w:after="0" w:line="240" w:lineRule="auto"/>
              <w:jc w:val="both"/>
              <w:rPr>
                <w:rFonts w:ascii="Times New Roman" w:hAnsi="Times New Roman"/>
              </w:rPr>
            </w:pPr>
            <w:r w:rsidRPr="00411137">
              <w:rPr>
                <w:rFonts w:ascii="Times New Roman" w:hAnsi="Times New Roman"/>
              </w:rPr>
              <w:t>Przebieg konkursów</w:t>
            </w:r>
          </w:p>
          <w:p w:rsidR="00426F17" w:rsidRPr="00411137" w:rsidRDefault="00426F17" w:rsidP="00426F17">
            <w:pPr>
              <w:spacing w:after="0" w:line="240" w:lineRule="auto"/>
              <w:jc w:val="both"/>
              <w:rPr>
                <w:rFonts w:ascii="Times New Roman" w:hAnsi="Times New Roman"/>
              </w:rPr>
            </w:pP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Zewnętrzni, niezależni eksperci (ocena zewnętrzna)</w:t>
            </w:r>
          </w:p>
          <w:p w:rsidR="00426F17" w:rsidRPr="00411137" w:rsidRDefault="00426F17" w:rsidP="00426F17">
            <w:pPr>
              <w:autoSpaceDE w:val="0"/>
              <w:autoSpaceDN w:val="0"/>
              <w:adjustRightInd w:val="0"/>
              <w:spacing w:after="0" w:line="240" w:lineRule="auto"/>
              <w:jc w:val="both"/>
              <w:rPr>
                <w:rFonts w:ascii="Times New Roman" w:hAnsi="Times New Roman"/>
              </w:rPr>
            </w:pP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tc>
        <w:tc>
          <w:tcPr>
            <w:tcW w:w="1886"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Analiza dokumentów z monitoringu</w:t>
            </w: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2367" w:type="dxa"/>
            <w:gridSpan w:val="2"/>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Po 3 latach od zatwierdzenia LSR –XII.2019 r. oraz na zakończenie okresu programowania - wykonywana na dzień 30.VI.2023 r. (całość)</w:t>
            </w: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Realizacja LSR zgodnie z harmonogramem</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Realizacja LSR zgodnie z budżetem</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Sprawność realizacji procedur</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Jakość organizacji posiedzeń Rady</w:t>
            </w:r>
          </w:p>
        </w:tc>
      </w:tr>
      <w:tr w:rsidR="00426F17" w:rsidRPr="00411137" w:rsidTr="00AF6C07">
        <w:trPr>
          <w:trHeight w:val="361"/>
          <w:jc w:val="center"/>
        </w:trPr>
        <w:tc>
          <w:tcPr>
            <w:tcW w:w="1375" w:type="dxa"/>
            <w:shd w:val="clear" w:color="auto" w:fill="FFFFFF"/>
          </w:tcPr>
          <w:p w:rsidR="00426F17" w:rsidRPr="00411137" w:rsidRDefault="00426F17" w:rsidP="00426F17">
            <w:pPr>
              <w:spacing w:after="0" w:line="240" w:lineRule="auto"/>
              <w:jc w:val="both"/>
              <w:rPr>
                <w:rFonts w:ascii="Times New Roman" w:hAnsi="Times New Roman"/>
              </w:rPr>
            </w:pPr>
            <w:r w:rsidRPr="00411137">
              <w:rPr>
                <w:rFonts w:ascii="Times New Roman" w:hAnsi="Times New Roman"/>
              </w:rPr>
              <w:t xml:space="preserve">Komunikacja </w:t>
            </w:r>
            <w:r w:rsidRPr="00411137">
              <w:rPr>
                <w:rFonts w:ascii="Times New Roman" w:hAnsi="Times New Roman"/>
              </w:rPr>
              <w:lastRenderedPageBreak/>
              <w:t>wewnętrzna i zew</w:t>
            </w:r>
            <w:r w:rsidR="00AF6C07">
              <w:rPr>
                <w:rFonts w:ascii="Times New Roman" w:hAnsi="Times New Roman"/>
              </w:rPr>
              <w:t>nętrzna (w tym plan komunikacji)</w:t>
            </w:r>
          </w:p>
          <w:p w:rsidR="00426F17" w:rsidRPr="00411137" w:rsidRDefault="00426F17" w:rsidP="00426F17">
            <w:pPr>
              <w:spacing w:after="0" w:line="240" w:lineRule="auto"/>
              <w:jc w:val="both"/>
              <w:rPr>
                <w:rFonts w:ascii="Times New Roman" w:hAnsi="Times New Roman"/>
              </w:rPr>
            </w:pP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lastRenderedPageBreak/>
              <w:t xml:space="preserve">Pracownicy Biura LGD </w:t>
            </w:r>
            <w:r w:rsidRPr="00411137">
              <w:rPr>
                <w:rFonts w:ascii="Times New Roman" w:hAnsi="Times New Roman"/>
              </w:rPr>
              <w:lastRenderedPageBreak/>
              <w:t>(ocena własna)</w:t>
            </w:r>
          </w:p>
          <w:p w:rsidR="00426F17" w:rsidRPr="00411137" w:rsidRDefault="00426F17" w:rsidP="00426F17">
            <w:pPr>
              <w:autoSpaceDE w:val="0"/>
              <w:autoSpaceDN w:val="0"/>
              <w:adjustRightInd w:val="0"/>
              <w:spacing w:after="0" w:line="240" w:lineRule="auto"/>
              <w:jc w:val="both"/>
              <w:rPr>
                <w:rFonts w:ascii="Times New Roman" w:hAnsi="Times New Roman"/>
              </w:rPr>
            </w:pP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1886"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lastRenderedPageBreak/>
              <w:t>Ankiety anonimowe</w:t>
            </w:r>
          </w:p>
          <w:p w:rsidR="00426F17" w:rsidRPr="00411137" w:rsidRDefault="00426F17" w:rsidP="00426F17">
            <w:pPr>
              <w:autoSpaceDE w:val="0"/>
              <w:autoSpaceDN w:val="0"/>
              <w:adjustRightInd w:val="0"/>
              <w:spacing w:after="0" w:line="240" w:lineRule="auto"/>
              <w:jc w:val="both"/>
              <w:rPr>
                <w:rFonts w:ascii="Times New Roman" w:hAnsi="Times New Roman"/>
              </w:rPr>
            </w:pP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2367" w:type="dxa"/>
            <w:gridSpan w:val="2"/>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lastRenderedPageBreak/>
              <w:t xml:space="preserve">Ocena roczna w latach 2016-2022, </w:t>
            </w:r>
            <w:r w:rsidRPr="00411137">
              <w:rPr>
                <w:rFonts w:ascii="Times New Roman" w:hAnsi="Times New Roman"/>
              </w:rPr>
              <w:lastRenderedPageBreak/>
              <w:t>dokonywana w pierwszym kwartale roku kolejnego, z wyłączenie roku 2023, kiedy będzie wykonywana na dzień 30 czerwca</w:t>
            </w: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lastRenderedPageBreak/>
              <w:t>Jakość przepływu informacji</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 xml:space="preserve">Skuteczność działań </w:t>
            </w:r>
            <w:r w:rsidRPr="00411137">
              <w:rPr>
                <w:rFonts w:ascii="Times New Roman" w:hAnsi="Times New Roman"/>
              </w:rPr>
              <w:lastRenderedPageBreak/>
              <w:t>informacyjnych</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Skuteczność działań promocyjnych</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Skuteczność ustanowionych kanałów komunikacji ze społecznością</w:t>
            </w:r>
            <w:r w:rsidR="00AF6C07">
              <w:rPr>
                <w:rFonts w:ascii="Times New Roman" w:hAnsi="Times New Roman"/>
              </w:rPr>
              <w:t xml:space="preserve">. </w:t>
            </w:r>
            <w:r w:rsidRPr="00411137">
              <w:rPr>
                <w:rFonts w:ascii="Times New Roman" w:hAnsi="Times New Roman"/>
              </w:rPr>
              <w:t>Stopień aktywizacji społeczności do wyrażania informacji zwrotnych</w:t>
            </w:r>
          </w:p>
        </w:tc>
      </w:tr>
      <w:tr w:rsidR="00426F17" w:rsidRPr="00411137" w:rsidTr="00AF6C07">
        <w:trPr>
          <w:trHeight w:val="361"/>
          <w:jc w:val="center"/>
        </w:trPr>
        <w:tc>
          <w:tcPr>
            <w:tcW w:w="1375" w:type="dxa"/>
            <w:shd w:val="clear" w:color="auto" w:fill="FFFFFF"/>
          </w:tcPr>
          <w:p w:rsidR="00426F17" w:rsidRPr="00411137" w:rsidRDefault="00426F17" w:rsidP="00426F17">
            <w:pPr>
              <w:spacing w:after="0" w:line="240" w:lineRule="auto"/>
              <w:jc w:val="both"/>
              <w:rPr>
                <w:rFonts w:ascii="Times New Roman" w:hAnsi="Times New Roman"/>
              </w:rPr>
            </w:pPr>
            <w:r w:rsidRPr="00411137">
              <w:rPr>
                <w:rFonts w:ascii="Times New Roman" w:hAnsi="Times New Roman"/>
              </w:rPr>
              <w:lastRenderedPageBreak/>
              <w:t>Efektywność współpracy międzyregionalnej i międzynarodowej pomiędzy LGD</w:t>
            </w: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tc>
        <w:tc>
          <w:tcPr>
            <w:tcW w:w="1886"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Rejestr danych LGD</w:t>
            </w:r>
          </w:p>
        </w:tc>
        <w:tc>
          <w:tcPr>
            <w:tcW w:w="2367" w:type="dxa"/>
            <w:gridSpan w:val="2"/>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roczna w latach 2016-2022, dokonywana w pierwszym kwartale roku kolejnego, z wyłączeniem roku 2023, kiedy będzie wykonywana na dzień 30 czerwca</w:t>
            </w: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Stopień osiągania zaplanowanych wskaźników i celów dotyczących projektów współpracy</w:t>
            </w:r>
          </w:p>
        </w:tc>
      </w:tr>
    </w:tbl>
    <w:p w:rsidR="00426F17" w:rsidRDefault="00426F17" w:rsidP="004A4AF7">
      <w:pPr>
        <w:rPr>
          <w:rFonts w:ascii="Times New Roman" w:hAnsi="Times New Roman"/>
          <w:lang w:eastAsia="pl-PL"/>
        </w:rPr>
        <w:sectPr w:rsidR="00426F17" w:rsidSect="0057143F">
          <w:pgSz w:w="11906" w:h="16838"/>
          <w:pgMar w:top="567" w:right="849" w:bottom="567" w:left="851" w:header="709" w:footer="709" w:gutter="0"/>
          <w:cols w:space="708"/>
          <w:docGrid w:linePitch="360"/>
        </w:sectPr>
      </w:pPr>
    </w:p>
    <w:tbl>
      <w:tblPr>
        <w:tblW w:w="15123" w:type="dxa"/>
        <w:tblLayout w:type="fixed"/>
        <w:tblCellMar>
          <w:left w:w="70" w:type="dxa"/>
          <w:right w:w="70" w:type="dxa"/>
        </w:tblCellMar>
        <w:tblLook w:val="04A0" w:firstRow="1" w:lastRow="0" w:firstColumn="1" w:lastColumn="0" w:noHBand="0" w:noVBand="1"/>
      </w:tblPr>
      <w:tblGrid>
        <w:gridCol w:w="779"/>
        <w:gridCol w:w="2983"/>
        <w:gridCol w:w="624"/>
        <w:gridCol w:w="9"/>
        <w:gridCol w:w="615"/>
        <w:gridCol w:w="1134"/>
        <w:gridCol w:w="22"/>
        <w:gridCol w:w="567"/>
        <w:gridCol w:w="649"/>
        <w:gridCol w:w="38"/>
        <w:gridCol w:w="1134"/>
        <w:gridCol w:w="730"/>
        <w:gridCol w:w="545"/>
        <w:gridCol w:w="993"/>
        <w:gridCol w:w="567"/>
        <w:gridCol w:w="141"/>
        <w:gridCol w:w="1276"/>
        <w:gridCol w:w="992"/>
        <w:gridCol w:w="1325"/>
      </w:tblGrid>
      <w:tr w:rsidR="00426F17" w:rsidRPr="00CE4DDC" w:rsidTr="006B22FD">
        <w:trPr>
          <w:trHeight w:val="285"/>
        </w:trPr>
        <w:tc>
          <w:tcPr>
            <w:tcW w:w="15123" w:type="dxa"/>
            <w:gridSpan w:val="19"/>
            <w:tcBorders>
              <w:left w:val="single" w:sz="4" w:space="0" w:color="auto"/>
              <w:bottom w:val="single" w:sz="4" w:space="0" w:color="000000"/>
              <w:right w:val="single" w:sz="4" w:space="0" w:color="auto"/>
            </w:tcBorders>
            <w:shd w:val="clear" w:color="auto" w:fill="auto"/>
            <w:vAlign w:val="bottom"/>
          </w:tcPr>
          <w:p w:rsidR="00426F17" w:rsidRPr="00DD4131" w:rsidRDefault="00426F17" w:rsidP="00480DDD">
            <w:pPr>
              <w:spacing w:after="0" w:line="240" w:lineRule="auto"/>
              <w:ind w:left="687"/>
              <w:rPr>
                <w:rFonts w:ascii="Times New Roman" w:eastAsia="Times New Roman" w:hAnsi="Times New Roman"/>
                <w:b/>
                <w:bCs/>
                <w:color w:val="000000"/>
                <w:lang w:eastAsia="pl-PL"/>
              </w:rPr>
            </w:pPr>
            <w:bookmarkStart w:id="37" w:name="_Toc439278333"/>
            <w:r w:rsidRPr="00504B15">
              <w:rPr>
                <w:rStyle w:val="Nagwek1Znak"/>
                <w:rFonts w:ascii="Times New Roman" w:eastAsia="Calibri" w:hAnsi="Times New Roman"/>
                <w:sz w:val="24"/>
              </w:rPr>
              <w:lastRenderedPageBreak/>
              <w:t>Załącznik nr 3</w:t>
            </w:r>
            <w:bookmarkEnd w:id="37"/>
            <w:r w:rsidRPr="00504B15">
              <w:rPr>
                <w:rFonts w:ascii="Times New Roman" w:eastAsia="Times New Roman" w:hAnsi="Times New Roman"/>
                <w:b/>
                <w:bCs/>
                <w:color w:val="000000"/>
                <w:sz w:val="18"/>
                <w:lang w:eastAsia="pl-PL"/>
              </w:rPr>
              <w:t xml:space="preserve"> </w:t>
            </w:r>
            <w:r>
              <w:rPr>
                <w:rFonts w:ascii="Times New Roman" w:eastAsia="Times New Roman" w:hAnsi="Times New Roman"/>
                <w:b/>
                <w:bCs/>
                <w:color w:val="000000"/>
                <w:lang w:eastAsia="pl-PL"/>
              </w:rPr>
              <w:t>do LSR. Plan działania</w:t>
            </w:r>
          </w:p>
        </w:tc>
      </w:tr>
      <w:tr w:rsidR="00426F17" w:rsidRPr="00CE4DDC" w:rsidTr="006F4C13">
        <w:trPr>
          <w:trHeight w:val="285"/>
        </w:trPr>
        <w:tc>
          <w:tcPr>
            <w:tcW w:w="779" w:type="dxa"/>
            <w:vMerge w:val="restart"/>
            <w:tcBorders>
              <w:top w:val="single" w:sz="4" w:space="0" w:color="auto"/>
              <w:left w:val="single" w:sz="4" w:space="0" w:color="auto"/>
              <w:bottom w:val="single" w:sz="4" w:space="0" w:color="000000"/>
              <w:right w:val="single" w:sz="4" w:space="0" w:color="auto"/>
            </w:tcBorders>
            <w:shd w:val="clear" w:color="auto" w:fill="7030A0"/>
            <w:textDirection w:val="btLr"/>
            <w:vAlign w:val="bottom"/>
          </w:tcPr>
          <w:p w:rsidR="00426F17" w:rsidRPr="001A2A40" w:rsidRDefault="00426F17" w:rsidP="00426F17">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Cel ogólny nr 1</w:t>
            </w:r>
          </w:p>
        </w:tc>
        <w:tc>
          <w:tcPr>
            <w:tcW w:w="2983" w:type="dxa"/>
            <w:tcBorders>
              <w:top w:val="single" w:sz="4" w:space="0" w:color="auto"/>
              <w:left w:val="nil"/>
              <w:bottom w:val="single" w:sz="4" w:space="0" w:color="auto"/>
              <w:right w:val="single" w:sz="4" w:space="0" w:color="auto"/>
            </w:tcBorders>
            <w:shd w:val="clear" w:color="auto" w:fill="7030A0"/>
            <w:vAlign w:val="bottom"/>
          </w:tcPr>
          <w:p w:rsidR="00426F17" w:rsidRPr="001A2A40" w:rsidRDefault="00426F17" w:rsidP="00426F17">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Lata</w:t>
            </w:r>
          </w:p>
        </w:tc>
        <w:tc>
          <w:tcPr>
            <w:tcW w:w="2382" w:type="dxa"/>
            <w:gridSpan w:val="4"/>
            <w:tcBorders>
              <w:top w:val="single" w:sz="4" w:space="0" w:color="auto"/>
              <w:left w:val="nil"/>
              <w:bottom w:val="single" w:sz="4" w:space="0" w:color="auto"/>
              <w:right w:val="single" w:sz="4" w:space="0" w:color="auto"/>
            </w:tcBorders>
            <w:shd w:val="clear" w:color="auto" w:fill="7030A0"/>
            <w:vAlign w:val="bottom"/>
          </w:tcPr>
          <w:p w:rsidR="00426F17" w:rsidRPr="001A2A40" w:rsidRDefault="00426F17" w:rsidP="00426F17">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2016-2018</w:t>
            </w:r>
          </w:p>
        </w:tc>
        <w:tc>
          <w:tcPr>
            <w:tcW w:w="2410" w:type="dxa"/>
            <w:gridSpan w:val="5"/>
            <w:tcBorders>
              <w:top w:val="single" w:sz="4" w:space="0" w:color="auto"/>
              <w:left w:val="nil"/>
              <w:bottom w:val="single" w:sz="4" w:space="0" w:color="auto"/>
              <w:right w:val="single" w:sz="4" w:space="0" w:color="auto"/>
            </w:tcBorders>
            <w:shd w:val="clear" w:color="auto" w:fill="7030A0"/>
            <w:vAlign w:val="bottom"/>
          </w:tcPr>
          <w:p w:rsidR="00426F17" w:rsidRPr="001A2A40" w:rsidRDefault="00426F17" w:rsidP="00426F17">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2019-2021</w:t>
            </w:r>
          </w:p>
        </w:tc>
        <w:tc>
          <w:tcPr>
            <w:tcW w:w="2268" w:type="dxa"/>
            <w:gridSpan w:val="3"/>
            <w:tcBorders>
              <w:top w:val="single" w:sz="4" w:space="0" w:color="auto"/>
              <w:left w:val="nil"/>
              <w:bottom w:val="single" w:sz="4" w:space="0" w:color="auto"/>
              <w:right w:val="single" w:sz="4" w:space="0" w:color="auto"/>
            </w:tcBorders>
            <w:shd w:val="clear" w:color="auto" w:fill="7030A0"/>
            <w:vAlign w:val="bottom"/>
          </w:tcPr>
          <w:p w:rsidR="00426F17" w:rsidRPr="001A2A40" w:rsidRDefault="00426F17" w:rsidP="00426F17">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2022-2023</w:t>
            </w:r>
          </w:p>
        </w:tc>
        <w:tc>
          <w:tcPr>
            <w:tcW w:w="1984" w:type="dxa"/>
            <w:gridSpan w:val="3"/>
            <w:tcBorders>
              <w:top w:val="single" w:sz="4" w:space="0" w:color="auto"/>
              <w:left w:val="nil"/>
              <w:bottom w:val="single" w:sz="4" w:space="0" w:color="auto"/>
              <w:right w:val="single" w:sz="4" w:space="0" w:color="auto"/>
            </w:tcBorders>
            <w:shd w:val="clear" w:color="auto" w:fill="7030A0"/>
            <w:vAlign w:val="bottom"/>
          </w:tcPr>
          <w:p w:rsidR="00426F17" w:rsidRPr="001A2A40" w:rsidRDefault="00426F17" w:rsidP="00426F17">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Razem 2016-2023</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Program</w:t>
            </w:r>
          </w:p>
        </w:tc>
        <w:tc>
          <w:tcPr>
            <w:tcW w:w="1325"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Poddziałanie/zakres programu</w:t>
            </w:r>
          </w:p>
        </w:tc>
      </w:tr>
      <w:tr w:rsidR="00426F17" w:rsidRPr="00CE4DDC" w:rsidTr="006F4C13">
        <w:trPr>
          <w:trHeight w:val="2168"/>
        </w:trPr>
        <w:tc>
          <w:tcPr>
            <w:tcW w:w="779" w:type="dxa"/>
            <w:vMerge/>
            <w:tcBorders>
              <w:top w:val="single" w:sz="4" w:space="0" w:color="auto"/>
              <w:left w:val="single" w:sz="4" w:space="0" w:color="auto"/>
              <w:bottom w:val="single" w:sz="4" w:space="0" w:color="000000"/>
              <w:right w:val="single" w:sz="4" w:space="0" w:color="auto"/>
            </w:tcBorders>
            <w:shd w:val="clear" w:color="auto" w:fill="7030A0"/>
            <w:vAlign w:val="center"/>
          </w:tcPr>
          <w:p w:rsidR="00426F17" w:rsidRPr="00DD4131" w:rsidRDefault="00426F17" w:rsidP="00426F17">
            <w:pPr>
              <w:spacing w:after="0" w:line="240" w:lineRule="auto"/>
              <w:rPr>
                <w:rFonts w:ascii="Times New Roman" w:eastAsia="Times New Roman" w:hAnsi="Times New Roman"/>
                <w:b/>
                <w:bCs/>
                <w:color w:val="000000"/>
                <w:lang w:eastAsia="pl-PL"/>
              </w:rPr>
            </w:pPr>
          </w:p>
        </w:tc>
        <w:tc>
          <w:tcPr>
            <w:tcW w:w="2983" w:type="dxa"/>
            <w:tcBorders>
              <w:top w:val="nil"/>
              <w:left w:val="nil"/>
              <w:bottom w:val="single" w:sz="4" w:space="0" w:color="auto"/>
              <w:right w:val="single" w:sz="4" w:space="0" w:color="auto"/>
            </w:tcBorders>
            <w:shd w:val="clear" w:color="auto" w:fill="FEE8F8"/>
            <w:textDirection w:val="btLr"/>
            <w:vAlign w:val="bottom"/>
          </w:tcPr>
          <w:p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Nazwa wskaźnika</w:t>
            </w:r>
          </w:p>
        </w:tc>
        <w:tc>
          <w:tcPr>
            <w:tcW w:w="633" w:type="dxa"/>
            <w:gridSpan w:val="2"/>
            <w:tcBorders>
              <w:top w:val="nil"/>
              <w:left w:val="nil"/>
              <w:bottom w:val="single" w:sz="4" w:space="0" w:color="auto"/>
              <w:right w:val="single" w:sz="4" w:space="0" w:color="auto"/>
            </w:tcBorders>
            <w:shd w:val="clear" w:color="auto" w:fill="FEE8F8"/>
            <w:textDirection w:val="btLr"/>
            <w:vAlign w:val="bottom"/>
          </w:tcPr>
          <w:p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Wartość z jednostką miary</w:t>
            </w:r>
          </w:p>
        </w:tc>
        <w:tc>
          <w:tcPr>
            <w:tcW w:w="615" w:type="dxa"/>
            <w:tcBorders>
              <w:top w:val="nil"/>
              <w:left w:val="nil"/>
              <w:bottom w:val="single" w:sz="4" w:space="0" w:color="auto"/>
              <w:right w:val="single" w:sz="4" w:space="0" w:color="auto"/>
            </w:tcBorders>
            <w:shd w:val="clear" w:color="auto" w:fill="FEE8F8"/>
            <w:textDirection w:val="btLr"/>
            <w:vAlign w:val="bottom"/>
          </w:tcPr>
          <w:p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 realizacji wskaźnika narastająco</w:t>
            </w:r>
          </w:p>
        </w:tc>
        <w:tc>
          <w:tcPr>
            <w:tcW w:w="1134" w:type="dxa"/>
            <w:tcBorders>
              <w:top w:val="nil"/>
              <w:left w:val="nil"/>
              <w:bottom w:val="single" w:sz="4" w:space="0" w:color="auto"/>
              <w:right w:val="single" w:sz="4" w:space="0" w:color="auto"/>
            </w:tcBorders>
            <w:shd w:val="clear" w:color="auto" w:fill="FEE8F8"/>
            <w:textDirection w:val="btLr"/>
            <w:vAlign w:val="bottom"/>
          </w:tcPr>
          <w:p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Planowane wsparcie w PLN</w:t>
            </w:r>
          </w:p>
        </w:tc>
        <w:tc>
          <w:tcPr>
            <w:tcW w:w="589" w:type="dxa"/>
            <w:gridSpan w:val="2"/>
            <w:tcBorders>
              <w:top w:val="nil"/>
              <w:left w:val="nil"/>
              <w:bottom w:val="single" w:sz="4" w:space="0" w:color="auto"/>
              <w:right w:val="single" w:sz="4" w:space="0" w:color="auto"/>
            </w:tcBorders>
            <w:shd w:val="clear" w:color="auto" w:fill="FEE8F8"/>
            <w:textDirection w:val="btLr"/>
            <w:vAlign w:val="bottom"/>
          </w:tcPr>
          <w:p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Wartość z jednostką miary</w:t>
            </w:r>
          </w:p>
        </w:tc>
        <w:tc>
          <w:tcPr>
            <w:tcW w:w="687" w:type="dxa"/>
            <w:gridSpan w:val="2"/>
            <w:tcBorders>
              <w:top w:val="nil"/>
              <w:left w:val="nil"/>
              <w:bottom w:val="single" w:sz="4" w:space="0" w:color="auto"/>
              <w:right w:val="single" w:sz="4" w:space="0" w:color="auto"/>
            </w:tcBorders>
            <w:shd w:val="clear" w:color="auto" w:fill="FEE8F8"/>
            <w:textDirection w:val="btLr"/>
            <w:vAlign w:val="bottom"/>
          </w:tcPr>
          <w:p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 realizacji wskaźnika narastająco</w:t>
            </w:r>
          </w:p>
        </w:tc>
        <w:tc>
          <w:tcPr>
            <w:tcW w:w="1134" w:type="dxa"/>
            <w:tcBorders>
              <w:top w:val="nil"/>
              <w:left w:val="nil"/>
              <w:bottom w:val="single" w:sz="4" w:space="0" w:color="auto"/>
              <w:right w:val="single" w:sz="4" w:space="0" w:color="auto"/>
            </w:tcBorders>
            <w:shd w:val="clear" w:color="auto" w:fill="FEE8F8"/>
            <w:textDirection w:val="btLr"/>
            <w:vAlign w:val="bottom"/>
          </w:tcPr>
          <w:p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Planowane wsparcie w PLN</w:t>
            </w:r>
          </w:p>
        </w:tc>
        <w:tc>
          <w:tcPr>
            <w:tcW w:w="730" w:type="dxa"/>
            <w:tcBorders>
              <w:top w:val="nil"/>
              <w:left w:val="nil"/>
              <w:bottom w:val="single" w:sz="4" w:space="0" w:color="auto"/>
              <w:right w:val="single" w:sz="4" w:space="0" w:color="auto"/>
            </w:tcBorders>
            <w:shd w:val="clear" w:color="auto" w:fill="FEE8F8"/>
            <w:textDirection w:val="btLr"/>
            <w:vAlign w:val="bottom"/>
          </w:tcPr>
          <w:p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Wartość z jednostką miary</w:t>
            </w:r>
          </w:p>
        </w:tc>
        <w:tc>
          <w:tcPr>
            <w:tcW w:w="545" w:type="dxa"/>
            <w:tcBorders>
              <w:top w:val="nil"/>
              <w:left w:val="nil"/>
              <w:bottom w:val="single" w:sz="4" w:space="0" w:color="auto"/>
              <w:right w:val="single" w:sz="4" w:space="0" w:color="auto"/>
            </w:tcBorders>
            <w:shd w:val="clear" w:color="auto" w:fill="FEE8F8"/>
            <w:textDirection w:val="btLr"/>
            <w:vAlign w:val="bottom"/>
          </w:tcPr>
          <w:p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 realizacji wskaźnika narastająco</w:t>
            </w:r>
          </w:p>
        </w:tc>
        <w:tc>
          <w:tcPr>
            <w:tcW w:w="993" w:type="dxa"/>
            <w:tcBorders>
              <w:top w:val="nil"/>
              <w:left w:val="nil"/>
              <w:bottom w:val="single" w:sz="4" w:space="0" w:color="auto"/>
              <w:right w:val="single" w:sz="4" w:space="0" w:color="auto"/>
            </w:tcBorders>
            <w:shd w:val="clear" w:color="auto" w:fill="FEE8F8"/>
            <w:textDirection w:val="btLr"/>
            <w:vAlign w:val="bottom"/>
          </w:tcPr>
          <w:p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Planowane wsparcie w PLN</w:t>
            </w:r>
          </w:p>
        </w:tc>
        <w:tc>
          <w:tcPr>
            <w:tcW w:w="708" w:type="dxa"/>
            <w:gridSpan w:val="2"/>
            <w:tcBorders>
              <w:top w:val="nil"/>
              <w:left w:val="nil"/>
              <w:bottom w:val="single" w:sz="4" w:space="0" w:color="auto"/>
              <w:right w:val="single" w:sz="4" w:space="0" w:color="auto"/>
            </w:tcBorders>
            <w:shd w:val="clear" w:color="auto" w:fill="FEE8F8"/>
            <w:textDirection w:val="btLr"/>
            <w:vAlign w:val="bottom"/>
          </w:tcPr>
          <w:p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Razem wartość wskaźników</w:t>
            </w:r>
          </w:p>
        </w:tc>
        <w:tc>
          <w:tcPr>
            <w:tcW w:w="1276" w:type="dxa"/>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Razem planowane wsparcie w PLN</w:t>
            </w:r>
          </w:p>
        </w:tc>
        <w:tc>
          <w:tcPr>
            <w:tcW w:w="992"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426F17" w:rsidRPr="00DD4131" w:rsidRDefault="00426F17" w:rsidP="00426F17">
            <w:pPr>
              <w:spacing w:after="0" w:line="240" w:lineRule="auto"/>
              <w:rPr>
                <w:rFonts w:ascii="Times New Roman" w:eastAsia="Times New Roman" w:hAnsi="Times New Roman"/>
                <w:b/>
                <w:bCs/>
                <w:color w:val="000000"/>
                <w:lang w:eastAsia="pl-PL"/>
              </w:rPr>
            </w:pPr>
          </w:p>
        </w:tc>
        <w:tc>
          <w:tcPr>
            <w:tcW w:w="1325"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426F17" w:rsidRPr="00DD4131" w:rsidRDefault="00426F17" w:rsidP="00426F17">
            <w:pPr>
              <w:spacing w:after="0" w:line="240" w:lineRule="auto"/>
              <w:rPr>
                <w:rFonts w:ascii="Times New Roman" w:eastAsia="Times New Roman" w:hAnsi="Times New Roman"/>
                <w:b/>
                <w:bCs/>
                <w:color w:val="000000"/>
                <w:lang w:eastAsia="pl-PL"/>
              </w:rPr>
            </w:pPr>
          </w:p>
        </w:tc>
      </w:tr>
      <w:tr w:rsidR="00426F17" w:rsidRPr="00CE4DDC" w:rsidTr="006B22FD">
        <w:trPr>
          <w:trHeight w:val="553"/>
        </w:trPr>
        <w:tc>
          <w:tcPr>
            <w:tcW w:w="12806" w:type="dxa"/>
            <w:gridSpan w:val="17"/>
            <w:tcBorders>
              <w:top w:val="single" w:sz="4" w:space="0" w:color="auto"/>
              <w:left w:val="single" w:sz="4" w:space="0" w:color="auto"/>
              <w:bottom w:val="single" w:sz="4" w:space="0" w:color="auto"/>
              <w:right w:val="single" w:sz="4" w:space="0" w:color="auto"/>
            </w:tcBorders>
            <w:shd w:val="clear" w:color="auto" w:fill="7030A0"/>
            <w:vAlign w:val="bottom"/>
          </w:tcPr>
          <w:p w:rsidR="00426F17" w:rsidRPr="001A2A40" w:rsidRDefault="00426F17" w:rsidP="00426F17">
            <w:pPr>
              <w:spacing w:after="0" w:line="240" w:lineRule="auto"/>
              <w:rPr>
                <w:rFonts w:ascii="Times New Roman" w:eastAsia="Times New Roman" w:hAnsi="Times New Roman"/>
                <w:b/>
                <w:color w:val="FFFFFF"/>
                <w:lang w:eastAsia="pl-PL"/>
              </w:rPr>
            </w:pPr>
            <w:r w:rsidRPr="001A2A40">
              <w:rPr>
                <w:rFonts w:ascii="Times New Roman" w:eastAsia="Times New Roman" w:hAnsi="Times New Roman"/>
                <w:b/>
                <w:color w:val="FFFFFF"/>
                <w:lang w:eastAsia="pl-PL"/>
              </w:rPr>
              <w:t>Cel szczegółowy 1.1</w:t>
            </w:r>
          </w:p>
        </w:tc>
        <w:tc>
          <w:tcPr>
            <w:tcW w:w="992" w:type="dxa"/>
            <w:tcBorders>
              <w:top w:val="nil"/>
              <w:left w:val="single" w:sz="4" w:space="0" w:color="auto"/>
              <w:bottom w:val="single" w:sz="4" w:space="0" w:color="auto"/>
              <w:right w:val="single" w:sz="4" w:space="0" w:color="auto"/>
            </w:tcBorders>
            <w:shd w:val="clear" w:color="auto" w:fill="FFE07D"/>
            <w:vAlign w:val="bottom"/>
          </w:tcPr>
          <w:p w:rsidR="00426F17" w:rsidRPr="00DD4131" w:rsidRDefault="00426F17" w:rsidP="00426F17">
            <w:pPr>
              <w:spacing w:after="0" w:line="240" w:lineRule="auto"/>
              <w:jc w:val="center"/>
              <w:rPr>
                <w:rFonts w:ascii="Times New Roman" w:eastAsia="Times New Roman" w:hAnsi="Times New Roman"/>
                <w:color w:val="000000"/>
                <w:sz w:val="18"/>
                <w:szCs w:val="18"/>
                <w:lang w:eastAsia="pl-PL"/>
              </w:rPr>
            </w:pPr>
            <w:r w:rsidRPr="00DD4131">
              <w:rPr>
                <w:rFonts w:ascii="Times New Roman" w:eastAsia="Times New Roman" w:hAnsi="Times New Roman"/>
                <w:color w:val="000000"/>
                <w:sz w:val="18"/>
                <w:szCs w:val="18"/>
                <w:lang w:eastAsia="pl-PL"/>
              </w:rPr>
              <w:t xml:space="preserve"> PO RYBY</w:t>
            </w:r>
          </w:p>
        </w:tc>
        <w:tc>
          <w:tcPr>
            <w:tcW w:w="1325" w:type="dxa"/>
            <w:tcBorders>
              <w:top w:val="nil"/>
              <w:left w:val="nil"/>
              <w:bottom w:val="single" w:sz="4" w:space="0" w:color="auto"/>
              <w:right w:val="single" w:sz="4" w:space="0" w:color="auto"/>
            </w:tcBorders>
            <w:shd w:val="clear" w:color="auto" w:fill="FFE07D"/>
            <w:vAlign w:val="bottom"/>
          </w:tcPr>
          <w:p w:rsidR="00426F17" w:rsidRPr="00DD4131" w:rsidRDefault="00426F17" w:rsidP="00426F17">
            <w:pPr>
              <w:spacing w:after="0" w:line="240" w:lineRule="auto"/>
              <w:jc w:val="center"/>
              <w:rPr>
                <w:rFonts w:ascii="Times New Roman" w:eastAsia="Times New Roman" w:hAnsi="Times New Roman"/>
                <w:color w:val="000000"/>
                <w:lang w:eastAsia="pl-PL"/>
              </w:rPr>
            </w:pPr>
            <w:r w:rsidRPr="00DD4131">
              <w:rPr>
                <w:rFonts w:ascii="Times New Roman" w:eastAsia="Times New Roman" w:hAnsi="Times New Roman"/>
                <w:color w:val="000000"/>
                <w:lang w:eastAsia="pl-PL"/>
              </w:rPr>
              <w:t> </w:t>
            </w:r>
          </w:p>
        </w:tc>
      </w:tr>
      <w:tr w:rsidR="00426F17" w:rsidRPr="00B855E8" w:rsidTr="006F4C13">
        <w:trPr>
          <w:trHeight w:val="1060"/>
        </w:trPr>
        <w:tc>
          <w:tcPr>
            <w:tcW w:w="779" w:type="dxa"/>
            <w:tcBorders>
              <w:top w:val="nil"/>
              <w:left w:val="single" w:sz="4" w:space="0" w:color="auto"/>
              <w:bottom w:val="single" w:sz="4" w:space="0" w:color="auto"/>
              <w:right w:val="single" w:sz="4" w:space="0" w:color="auto"/>
            </w:tcBorders>
            <w:shd w:val="clear" w:color="auto" w:fill="FEE8F8"/>
            <w:vAlign w:val="center"/>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1.1.1</w:t>
            </w:r>
          </w:p>
        </w:tc>
        <w:tc>
          <w:tcPr>
            <w:tcW w:w="2983" w:type="dxa"/>
            <w:tcBorders>
              <w:top w:val="nil"/>
              <w:left w:val="nil"/>
              <w:bottom w:val="single" w:sz="4" w:space="0" w:color="auto"/>
              <w:right w:val="single" w:sz="4" w:space="0" w:color="auto"/>
            </w:tcBorders>
            <w:shd w:val="clear" w:color="auto" w:fill="auto"/>
            <w:vAlign w:val="center"/>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Wspieranie działalności mającej na celu przeciwdziałanie i zapobieganie szkodom</w:t>
            </w:r>
          </w:p>
        </w:tc>
        <w:tc>
          <w:tcPr>
            <w:tcW w:w="633" w:type="dxa"/>
            <w:gridSpan w:val="2"/>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p>
        </w:tc>
        <w:tc>
          <w:tcPr>
            <w:tcW w:w="615"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p>
        </w:tc>
        <w:tc>
          <w:tcPr>
            <w:tcW w:w="1134" w:type="dxa"/>
            <w:tcBorders>
              <w:top w:val="nil"/>
              <w:left w:val="nil"/>
              <w:bottom w:val="single" w:sz="4" w:space="0" w:color="auto"/>
              <w:right w:val="single" w:sz="4" w:space="0" w:color="auto"/>
            </w:tcBorders>
            <w:shd w:val="clear" w:color="auto" w:fill="auto"/>
            <w:noWrap/>
            <w:vAlign w:val="bottom"/>
          </w:tcPr>
          <w:p w:rsidR="00426F17" w:rsidRPr="00BF2CE2" w:rsidRDefault="00426F17" w:rsidP="00426F17">
            <w:pPr>
              <w:spacing w:after="0" w:line="240" w:lineRule="auto"/>
              <w:rPr>
                <w:rFonts w:ascii="Times New Roman" w:eastAsia="Times New Roman" w:hAnsi="Times New Roman"/>
                <w:color w:val="000000" w:themeColor="text1"/>
                <w:lang w:eastAsia="pl-PL"/>
              </w:rPr>
            </w:pPr>
          </w:p>
        </w:tc>
        <w:tc>
          <w:tcPr>
            <w:tcW w:w="589" w:type="dxa"/>
            <w:gridSpan w:val="2"/>
            <w:tcBorders>
              <w:top w:val="nil"/>
              <w:left w:val="nil"/>
              <w:bottom w:val="single" w:sz="4" w:space="0" w:color="auto"/>
              <w:right w:val="single" w:sz="4" w:space="0" w:color="auto"/>
            </w:tcBorders>
            <w:shd w:val="clear" w:color="auto" w:fill="auto"/>
            <w:noWrap/>
            <w:vAlign w:val="bottom"/>
          </w:tcPr>
          <w:p w:rsidR="00426F17" w:rsidRPr="00BF2CE2" w:rsidRDefault="00426F17" w:rsidP="00426F17">
            <w:pPr>
              <w:spacing w:after="0" w:line="240" w:lineRule="auto"/>
              <w:rPr>
                <w:rFonts w:ascii="Times New Roman" w:eastAsia="Times New Roman" w:hAnsi="Times New Roman"/>
                <w:color w:val="000000" w:themeColor="text1"/>
                <w:lang w:eastAsia="pl-PL"/>
              </w:rPr>
            </w:pPr>
            <w:r w:rsidRPr="00BF2CE2">
              <w:rPr>
                <w:rFonts w:ascii="Times New Roman" w:eastAsia="Times New Roman" w:hAnsi="Times New Roman"/>
                <w:color w:val="000000" w:themeColor="text1"/>
                <w:lang w:eastAsia="pl-PL"/>
              </w:rPr>
              <w:t>2 szt.</w:t>
            </w:r>
          </w:p>
        </w:tc>
        <w:tc>
          <w:tcPr>
            <w:tcW w:w="687" w:type="dxa"/>
            <w:gridSpan w:val="2"/>
            <w:tcBorders>
              <w:top w:val="nil"/>
              <w:left w:val="nil"/>
              <w:bottom w:val="single" w:sz="4" w:space="0" w:color="auto"/>
              <w:right w:val="single" w:sz="4" w:space="0" w:color="auto"/>
            </w:tcBorders>
            <w:shd w:val="clear" w:color="auto" w:fill="auto"/>
            <w:noWrap/>
            <w:vAlign w:val="bottom"/>
          </w:tcPr>
          <w:p w:rsidR="00380974" w:rsidRPr="00BF2CE2" w:rsidRDefault="00380974" w:rsidP="00426F17">
            <w:pPr>
              <w:spacing w:after="0" w:line="240" w:lineRule="auto"/>
              <w:rPr>
                <w:rFonts w:ascii="Times New Roman" w:eastAsia="Times New Roman" w:hAnsi="Times New Roman"/>
                <w:color w:val="000000" w:themeColor="text1"/>
                <w:lang w:eastAsia="pl-PL"/>
              </w:rPr>
            </w:pPr>
            <w:r w:rsidRPr="00BF2CE2">
              <w:rPr>
                <w:rFonts w:ascii="Times New Roman" w:eastAsia="Times New Roman" w:hAnsi="Times New Roman"/>
                <w:color w:val="000000" w:themeColor="text1"/>
                <w:lang w:eastAsia="pl-PL"/>
              </w:rPr>
              <w:t>100%</w:t>
            </w:r>
          </w:p>
        </w:tc>
        <w:tc>
          <w:tcPr>
            <w:tcW w:w="1134" w:type="dxa"/>
            <w:tcBorders>
              <w:top w:val="nil"/>
              <w:left w:val="nil"/>
              <w:bottom w:val="single" w:sz="4" w:space="0" w:color="auto"/>
              <w:right w:val="single" w:sz="4" w:space="0" w:color="auto"/>
            </w:tcBorders>
            <w:shd w:val="clear" w:color="auto" w:fill="auto"/>
            <w:noWrap/>
            <w:vAlign w:val="bottom"/>
          </w:tcPr>
          <w:p w:rsidR="004E4032" w:rsidRPr="00BF2CE2" w:rsidRDefault="004E4032" w:rsidP="00426F17">
            <w:pPr>
              <w:spacing w:after="0" w:line="240" w:lineRule="auto"/>
              <w:rPr>
                <w:rFonts w:ascii="Times New Roman" w:eastAsia="Times New Roman" w:hAnsi="Times New Roman"/>
                <w:color w:val="000000" w:themeColor="text1"/>
                <w:lang w:eastAsia="pl-PL"/>
              </w:rPr>
            </w:pPr>
          </w:p>
          <w:p w:rsidR="00380974" w:rsidRPr="00BF2CE2" w:rsidRDefault="00380974" w:rsidP="00426F17">
            <w:pPr>
              <w:spacing w:after="0" w:line="240" w:lineRule="auto"/>
              <w:rPr>
                <w:rFonts w:ascii="Times New Roman" w:eastAsia="Times New Roman" w:hAnsi="Times New Roman"/>
                <w:color w:val="000000" w:themeColor="text1"/>
                <w:lang w:eastAsia="pl-PL"/>
              </w:rPr>
            </w:pPr>
            <w:r w:rsidRPr="00BF2CE2">
              <w:rPr>
                <w:rFonts w:ascii="Times New Roman" w:eastAsia="Times New Roman" w:hAnsi="Times New Roman"/>
                <w:color w:val="000000" w:themeColor="text1"/>
                <w:lang w:eastAsia="pl-PL"/>
              </w:rPr>
              <w:t>187 444,00</w:t>
            </w:r>
          </w:p>
        </w:tc>
        <w:tc>
          <w:tcPr>
            <w:tcW w:w="730" w:type="dxa"/>
            <w:tcBorders>
              <w:top w:val="nil"/>
              <w:left w:val="nil"/>
              <w:bottom w:val="single" w:sz="4" w:space="0" w:color="auto"/>
              <w:right w:val="single" w:sz="4" w:space="0" w:color="auto"/>
            </w:tcBorders>
            <w:shd w:val="clear" w:color="auto" w:fill="auto"/>
            <w:noWrap/>
            <w:vAlign w:val="bottom"/>
          </w:tcPr>
          <w:p w:rsidR="00426F17" w:rsidRPr="00BF2CE2" w:rsidRDefault="00426F17" w:rsidP="00426F17">
            <w:pPr>
              <w:spacing w:after="0" w:line="240" w:lineRule="auto"/>
              <w:rPr>
                <w:rFonts w:ascii="Times New Roman" w:eastAsia="Times New Roman" w:hAnsi="Times New Roman"/>
                <w:strike/>
                <w:color w:val="000000" w:themeColor="text1"/>
                <w:lang w:eastAsia="pl-PL"/>
              </w:rPr>
            </w:pPr>
          </w:p>
        </w:tc>
        <w:tc>
          <w:tcPr>
            <w:tcW w:w="545" w:type="dxa"/>
            <w:tcBorders>
              <w:top w:val="nil"/>
              <w:left w:val="nil"/>
              <w:bottom w:val="single" w:sz="4" w:space="0" w:color="auto"/>
              <w:right w:val="single" w:sz="4" w:space="0" w:color="auto"/>
            </w:tcBorders>
            <w:shd w:val="clear" w:color="auto" w:fill="auto"/>
            <w:noWrap/>
            <w:vAlign w:val="bottom"/>
          </w:tcPr>
          <w:p w:rsidR="00426F17" w:rsidRPr="00BF2CE2" w:rsidRDefault="00426F17" w:rsidP="00426F17">
            <w:pPr>
              <w:spacing w:after="0" w:line="240" w:lineRule="auto"/>
              <w:rPr>
                <w:rFonts w:ascii="Times New Roman" w:eastAsia="Times New Roman" w:hAnsi="Times New Roman"/>
                <w:strike/>
                <w:color w:val="000000" w:themeColor="text1"/>
                <w:lang w:eastAsia="pl-PL"/>
              </w:rPr>
            </w:pPr>
          </w:p>
        </w:tc>
        <w:tc>
          <w:tcPr>
            <w:tcW w:w="993" w:type="dxa"/>
            <w:tcBorders>
              <w:top w:val="nil"/>
              <w:left w:val="nil"/>
              <w:bottom w:val="single" w:sz="4" w:space="0" w:color="auto"/>
              <w:right w:val="single" w:sz="4" w:space="0" w:color="auto"/>
            </w:tcBorders>
            <w:shd w:val="clear" w:color="auto" w:fill="auto"/>
            <w:noWrap/>
            <w:vAlign w:val="bottom"/>
          </w:tcPr>
          <w:p w:rsidR="00426F17" w:rsidRPr="00BF2CE2" w:rsidRDefault="00426F17" w:rsidP="0080292A">
            <w:pPr>
              <w:spacing w:after="0" w:line="240" w:lineRule="auto"/>
              <w:rPr>
                <w:rFonts w:ascii="Times New Roman" w:eastAsia="Times New Roman" w:hAnsi="Times New Roman"/>
                <w:color w:val="000000" w:themeColor="text1"/>
                <w:lang w:eastAsia="pl-PL"/>
              </w:rPr>
            </w:pPr>
          </w:p>
        </w:tc>
        <w:tc>
          <w:tcPr>
            <w:tcW w:w="708" w:type="dxa"/>
            <w:gridSpan w:val="2"/>
            <w:tcBorders>
              <w:top w:val="nil"/>
              <w:left w:val="nil"/>
              <w:bottom w:val="single" w:sz="4" w:space="0" w:color="auto"/>
              <w:right w:val="single" w:sz="4" w:space="0" w:color="auto"/>
            </w:tcBorders>
            <w:shd w:val="clear" w:color="auto" w:fill="auto"/>
            <w:noWrap/>
            <w:vAlign w:val="bottom"/>
          </w:tcPr>
          <w:p w:rsidR="00380974" w:rsidRPr="00BF2CE2" w:rsidRDefault="00380974" w:rsidP="00426F17">
            <w:pPr>
              <w:spacing w:after="0" w:line="240" w:lineRule="auto"/>
              <w:rPr>
                <w:rFonts w:ascii="Times New Roman" w:eastAsia="Times New Roman" w:hAnsi="Times New Roman"/>
                <w:color w:val="000000" w:themeColor="text1"/>
                <w:lang w:eastAsia="pl-PL"/>
              </w:rPr>
            </w:pPr>
            <w:r w:rsidRPr="00BF2CE2">
              <w:rPr>
                <w:rFonts w:ascii="Times New Roman" w:eastAsia="Times New Roman" w:hAnsi="Times New Roman"/>
                <w:color w:val="000000" w:themeColor="text1"/>
                <w:lang w:eastAsia="pl-PL"/>
              </w:rPr>
              <w:t>2 szt.</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380974" w:rsidRPr="00BF2CE2" w:rsidRDefault="00380974" w:rsidP="00301DEE">
            <w:pPr>
              <w:spacing w:after="0" w:line="240" w:lineRule="auto"/>
              <w:jc w:val="right"/>
              <w:rPr>
                <w:rFonts w:ascii="Times New Roman" w:eastAsia="Times New Roman" w:hAnsi="Times New Roman"/>
                <w:color w:val="000000" w:themeColor="text1"/>
                <w:lang w:eastAsia="pl-PL"/>
              </w:rPr>
            </w:pPr>
            <w:r w:rsidRPr="00BF2CE2">
              <w:rPr>
                <w:rFonts w:ascii="Times New Roman" w:eastAsia="Times New Roman" w:hAnsi="Times New Roman"/>
                <w:color w:val="000000" w:themeColor="text1"/>
                <w:lang w:eastAsia="pl-PL"/>
              </w:rPr>
              <w:t>187 444,00</w:t>
            </w:r>
          </w:p>
        </w:tc>
        <w:tc>
          <w:tcPr>
            <w:tcW w:w="992" w:type="dxa"/>
            <w:tcBorders>
              <w:top w:val="nil"/>
              <w:left w:val="nil"/>
              <w:bottom w:val="nil"/>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PO RYBY</w:t>
            </w:r>
          </w:p>
        </w:tc>
        <w:tc>
          <w:tcPr>
            <w:tcW w:w="1325" w:type="dxa"/>
            <w:tcBorders>
              <w:top w:val="nil"/>
              <w:left w:val="nil"/>
              <w:bottom w:val="single" w:sz="4" w:space="0" w:color="auto"/>
              <w:right w:val="single" w:sz="4" w:space="0" w:color="auto"/>
            </w:tcBorders>
            <w:shd w:val="clear" w:color="auto" w:fill="auto"/>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426F17" w:rsidRPr="00B855E8" w:rsidTr="006F4C13">
        <w:trPr>
          <w:trHeight w:val="1132"/>
        </w:trPr>
        <w:tc>
          <w:tcPr>
            <w:tcW w:w="779" w:type="dxa"/>
            <w:tcBorders>
              <w:top w:val="nil"/>
              <w:left w:val="single" w:sz="4" w:space="0" w:color="auto"/>
              <w:bottom w:val="single" w:sz="4" w:space="0" w:color="auto"/>
              <w:right w:val="single" w:sz="4" w:space="0" w:color="auto"/>
            </w:tcBorders>
            <w:shd w:val="clear" w:color="auto" w:fill="FEE8F8"/>
            <w:vAlign w:val="center"/>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1.1.2</w:t>
            </w:r>
          </w:p>
        </w:tc>
        <w:tc>
          <w:tcPr>
            <w:tcW w:w="2983" w:type="dxa"/>
            <w:tcBorders>
              <w:top w:val="nil"/>
              <w:left w:val="nil"/>
              <w:bottom w:val="single" w:sz="4" w:space="0" w:color="auto"/>
              <w:right w:val="single" w:sz="4" w:space="0" w:color="auto"/>
            </w:tcBorders>
            <w:shd w:val="clear" w:color="auto" w:fill="auto"/>
            <w:vAlign w:val="center"/>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Wspieranie działań mających na celu ograniczenie emisji substancji powodujących zmiany klimatyczne</w:t>
            </w:r>
          </w:p>
        </w:tc>
        <w:tc>
          <w:tcPr>
            <w:tcW w:w="633" w:type="dxa"/>
            <w:gridSpan w:val="2"/>
            <w:tcBorders>
              <w:top w:val="nil"/>
              <w:left w:val="nil"/>
              <w:bottom w:val="single" w:sz="4" w:space="0" w:color="auto"/>
              <w:right w:val="single" w:sz="4" w:space="0" w:color="auto"/>
            </w:tcBorders>
            <w:shd w:val="clear" w:color="auto" w:fill="auto"/>
            <w:noWrap/>
            <w:vAlign w:val="bottom"/>
          </w:tcPr>
          <w:p w:rsidR="00426F17" w:rsidRPr="000B741C" w:rsidRDefault="000B741C" w:rsidP="00426F17">
            <w:pPr>
              <w:spacing w:after="0" w:line="240" w:lineRule="auto"/>
              <w:rPr>
                <w:rFonts w:ascii="Times New Roman" w:eastAsia="Times New Roman" w:hAnsi="Times New Roman"/>
                <w:lang w:eastAsia="pl-PL"/>
              </w:rPr>
            </w:pPr>
            <w:r w:rsidRPr="000B741C">
              <w:rPr>
                <w:rFonts w:ascii="Times New Roman" w:eastAsia="Times New Roman" w:hAnsi="Times New Roman"/>
                <w:lang w:eastAsia="pl-PL"/>
              </w:rPr>
              <w:t>10</w:t>
            </w:r>
            <w:r w:rsidR="00426F17" w:rsidRPr="000B741C">
              <w:rPr>
                <w:rFonts w:ascii="Times New Roman" w:eastAsia="Times New Roman" w:hAnsi="Times New Roman"/>
                <w:lang w:eastAsia="pl-PL"/>
              </w:rPr>
              <w:t xml:space="preserve"> szt.</w:t>
            </w:r>
          </w:p>
        </w:tc>
        <w:tc>
          <w:tcPr>
            <w:tcW w:w="615" w:type="dxa"/>
            <w:tcBorders>
              <w:top w:val="nil"/>
              <w:left w:val="nil"/>
              <w:bottom w:val="single" w:sz="4" w:space="0" w:color="auto"/>
              <w:right w:val="single" w:sz="4" w:space="0" w:color="auto"/>
            </w:tcBorders>
            <w:shd w:val="clear" w:color="auto" w:fill="auto"/>
            <w:noWrap/>
            <w:vAlign w:val="bottom"/>
          </w:tcPr>
          <w:p w:rsidR="00380974" w:rsidRPr="00A81C13" w:rsidRDefault="00380974" w:rsidP="00426F17">
            <w:pPr>
              <w:spacing w:after="0" w:line="240" w:lineRule="auto"/>
              <w:rPr>
                <w:rFonts w:ascii="Times New Roman" w:eastAsia="Times New Roman" w:hAnsi="Times New Roman"/>
                <w:color w:val="000000" w:themeColor="text1"/>
                <w:lang w:eastAsia="pl-PL"/>
              </w:rPr>
            </w:pPr>
            <w:r w:rsidRPr="00A81C13">
              <w:rPr>
                <w:rFonts w:ascii="Times New Roman" w:eastAsia="Times New Roman" w:hAnsi="Times New Roman"/>
                <w:color w:val="000000" w:themeColor="text1"/>
                <w:lang w:eastAsia="pl-PL"/>
              </w:rPr>
              <w:t>83,33%</w:t>
            </w:r>
          </w:p>
        </w:tc>
        <w:tc>
          <w:tcPr>
            <w:tcW w:w="1134" w:type="dxa"/>
            <w:tcBorders>
              <w:top w:val="nil"/>
              <w:left w:val="nil"/>
              <w:bottom w:val="single" w:sz="4" w:space="0" w:color="auto"/>
              <w:right w:val="single" w:sz="4" w:space="0" w:color="auto"/>
            </w:tcBorders>
            <w:shd w:val="clear" w:color="auto" w:fill="auto"/>
            <w:noWrap/>
            <w:vAlign w:val="bottom"/>
          </w:tcPr>
          <w:p w:rsidR="004E4032" w:rsidRPr="00BF2CE2" w:rsidRDefault="00380974" w:rsidP="00382CDF">
            <w:pPr>
              <w:spacing w:after="0" w:line="240" w:lineRule="auto"/>
              <w:rPr>
                <w:rFonts w:ascii="Times New Roman" w:eastAsia="Times New Roman" w:hAnsi="Times New Roman"/>
                <w:color w:val="000000" w:themeColor="text1"/>
                <w:lang w:eastAsia="pl-PL"/>
              </w:rPr>
            </w:pPr>
            <w:r w:rsidRPr="00BF2CE2">
              <w:rPr>
                <w:rFonts w:ascii="Times New Roman" w:eastAsia="Times New Roman" w:hAnsi="Times New Roman"/>
                <w:color w:val="000000" w:themeColor="text1"/>
                <w:lang w:eastAsia="pl-PL"/>
              </w:rPr>
              <w:t>718 938,00</w:t>
            </w:r>
            <w:r w:rsidR="00840434" w:rsidRPr="00BF2CE2">
              <w:rPr>
                <w:rFonts w:ascii="Times New Roman" w:eastAsia="Times New Roman" w:hAnsi="Times New Roman"/>
                <w:color w:val="000000" w:themeColor="text1"/>
                <w:lang w:eastAsia="pl-PL"/>
              </w:rPr>
              <w:t xml:space="preserve"> </w:t>
            </w:r>
          </w:p>
        </w:tc>
        <w:tc>
          <w:tcPr>
            <w:tcW w:w="589" w:type="dxa"/>
            <w:gridSpan w:val="2"/>
            <w:tcBorders>
              <w:top w:val="nil"/>
              <w:left w:val="nil"/>
              <w:bottom w:val="single" w:sz="4" w:space="0" w:color="auto"/>
              <w:right w:val="single" w:sz="4" w:space="0" w:color="auto"/>
            </w:tcBorders>
            <w:shd w:val="clear" w:color="auto" w:fill="auto"/>
            <w:noWrap/>
            <w:vAlign w:val="bottom"/>
          </w:tcPr>
          <w:p w:rsidR="00426F17" w:rsidRPr="00BF2CE2" w:rsidRDefault="00426F17" w:rsidP="00426F17">
            <w:pPr>
              <w:spacing w:after="0" w:line="240" w:lineRule="auto"/>
              <w:rPr>
                <w:rFonts w:ascii="Times New Roman" w:eastAsia="Times New Roman" w:hAnsi="Times New Roman"/>
                <w:color w:val="000000" w:themeColor="text1"/>
                <w:lang w:eastAsia="pl-PL"/>
              </w:rPr>
            </w:pPr>
            <w:r w:rsidRPr="00BF2CE2">
              <w:rPr>
                <w:rFonts w:ascii="Times New Roman" w:eastAsia="Times New Roman" w:hAnsi="Times New Roman"/>
                <w:color w:val="000000" w:themeColor="text1"/>
                <w:lang w:eastAsia="pl-PL"/>
              </w:rPr>
              <w:t> </w:t>
            </w:r>
          </w:p>
        </w:tc>
        <w:tc>
          <w:tcPr>
            <w:tcW w:w="687" w:type="dxa"/>
            <w:gridSpan w:val="2"/>
            <w:tcBorders>
              <w:top w:val="nil"/>
              <w:left w:val="nil"/>
              <w:bottom w:val="single" w:sz="4" w:space="0" w:color="auto"/>
              <w:right w:val="single" w:sz="4" w:space="0" w:color="auto"/>
            </w:tcBorders>
            <w:shd w:val="clear" w:color="auto" w:fill="auto"/>
            <w:noWrap/>
            <w:vAlign w:val="bottom"/>
          </w:tcPr>
          <w:p w:rsidR="00426F17" w:rsidRPr="00BF2CE2" w:rsidRDefault="00426F17" w:rsidP="00426F17">
            <w:pPr>
              <w:spacing w:after="0" w:line="240" w:lineRule="auto"/>
              <w:rPr>
                <w:rFonts w:ascii="Times New Roman" w:eastAsia="Times New Roman" w:hAnsi="Times New Roman"/>
                <w:color w:val="000000" w:themeColor="text1"/>
                <w:lang w:eastAsia="pl-PL"/>
              </w:rPr>
            </w:pPr>
            <w:r w:rsidRPr="00BF2CE2">
              <w:rPr>
                <w:rFonts w:ascii="Times New Roman" w:eastAsia="Times New Roman" w:hAnsi="Times New Roman"/>
                <w:color w:val="000000" w:themeColor="text1"/>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426F17" w:rsidRPr="00BF2CE2" w:rsidRDefault="00426F17" w:rsidP="00426F17">
            <w:pPr>
              <w:spacing w:after="0" w:line="240" w:lineRule="auto"/>
              <w:rPr>
                <w:rFonts w:ascii="Times New Roman" w:eastAsia="Times New Roman" w:hAnsi="Times New Roman"/>
                <w:color w:val="000000" w:themeColor="text1"/>
                <w:lang w:eastAsia="pl-PL"/>
              </w:rPr>
            </w:pPr>
            <w:r w:rsidRPr="00BF2CE2">
              <w:rPr>
                <w:rFonts w:ascii="Times New Roman" w:eastAsia="Times New Roman" w:hAnsi="Times New Roman"/>
                <w:color w:val="000000" w:themeColor="text1"/>
                <w:lang w:eastAsia="pl-PL"/>
              </w:rPr>
              <w:t> </w:t>
            </w:r>
          </w:p>
        </w:tc>
        <w:tc>
          <w:tcPr>
            <w:tcW w:w="730" w:type="dxa"/>
            <w:tcBorders>
              <w:top w:val="nil"/>
              <w:left w:val="nil"/>
              <w:bottom w:val="single" w:sz="4" w:space="0" w:color="auto"/>
              <w:right w:val="single" w:sz="4" w:space="0" w:color="auto"/>
            </w:tcBorders>
            <w:shd w:val="clear" w:color="auto" w:fill="auto"/>
            <w:noWrap/>
            <w:vAlign w:val="bottom"/>
          </w:tcPr>
          <w:p w:rsidR="00426F17" w:rsidRPr="00BF2CE2" w:rsidRDefault="00426F17" w:rsidP="00426F17">
            <w:pPr>
              <w:spacing w:after="0" w:line="240" w:lineRule="auto"/>
              <w:rPr>
                <w:rFonts w:ascii="Times New Roman" w:eastAsia="Times New Roman" w:hAnsi="Times New Roman"/>
                <w:color w:val="000000" w:themeColor="text1"/>
                <w:lang w:eastAsia="pl-PL"/>
              </w:rPr>
            </w:pPr>
            <w:r w:rsidRPr="00BF2CE2">
              <w:rPr>
                <w:rFonts w:ascii="Times New Roman" w:eastAsia="Times New Roman" w:hAnsi="Times New Roman"/>
                <w:color w:val="000000" w:themeColor="text1"/>
                <w:lang w:eastAsia="pl-PL"/>
              </w:rPr>
              <w:t> </w:t>
            </w:r>
            <w:r w:rsidR="00380974" w:rsidRPr="00BF2CE2">
              <w:rPr>
                <w:rFonts w:ascii="Times New Roman" w:eastAsia="Times New Roman" w:hAnsi="Times New Roman"/>
                <w:color w:val="000000" w:themeColor="text1"/>
                <w:lang w:eastAsia="pl-PL"/>
              </w:rPr>
              <w:t>2</w:t>
            </w:r>
          </w:p>
        </w:tc>
        <w:tc>
          <w:tcPr>
            <w:tcW w:w="545" w:type="dxa"/>
            <w:tcBorders>
              <w:top w:val="nil"/>
              <w:left w:val="nil"/>
              <w:bottom w:val="single" w:sz="4" w:space="0" w:color="auto"/>
              <w:right w:val="single" w:sz="4" w:space="0" w:color="auto"/>
            </w:tcBorders>
            <w:shd w:val="clear" w:color="auto" w:fill="auto"/>
            <w:noWrap/>
            <w:vAlign w:val="bottom"/>
          </w:tcPr>
          <w:p w:rsidR="00426F17" w:rsidRPr="00BF2CE2" w:rsidRDefault="00426F17" w:rsidP="00426F17">
            <w:pPr>
              <w:spacing w:after="0" w:line="240" w:lineRule="auto"/>
              <w:rPr>
                <w:rFonts w:ascii="Times New Roman" w:eastAsia="Times New Roman" w:hAnsi="Times New Roman"/>
                <w:color w:val="000000" w:themeColor="text1"/>
                <w:lang w:eastAsia="pl-PL"/>
              </w:rPr>
            </w:pPr>
            <w:r w:rsidRPr="00BF2CE2">
              <w:rPr>
                <w:rFonts w:ascii="Times New Roman" w:eastAsia="Times New Roman" w:hAnsi="Times New Roman"/>
                <w:color w:val="000000" w:themeColor="text1"/>
                <w:lang w:eastAsia="pl-PL"/>
              </w:rPr>
              <w:t> </w:t>
            </w:r>
            <w:r w:rsidR="00380974" w:rsidRPr="00BF2CE2">
              <w:rPr>
                <w:rFonts w:ascii="Times New Roman" w:eastAsia="Times New Roman" w:hAnsi="Times New Roman"/>
                <w:color w:val="000000" w:themeColor="text1"/>
                <w:lang w:eastAsia="pl-PL"/>
              </w:rPr>
              <w:t>100%</w:t>
            </w:r>
          </w:p>
        </w:tc>
        <w:tc>
          <w:tcPr>
            <w:tcW w:w="993" w:type="dxa"/>
            <w:tcBorders>
              <w:top w:val="nil"/>
              <w:left w:val="nil"/>
              <w:bottom w:val="single" w:sz="4" w:space="0" w:color="auto"/>
              <w:right w:val="single" w:sz="4" w:space="0" w:color="auto"/>
            </w:tcBorders>
            <w:shd w:val="clear" w:color="auto" w:fill="auto"/>
            <w:noWrap/>
            <w:vAlign w:val="bottom"/>
          </w:tcPr>
          <w:p w:rsidR="00426F17" w:rsidRPr="00BF2CE2" w:rsidRDefault="00426F17" w:rsidP="00426F17">
            <w:pPr>
              <w:spacing w:after="0" w:line="240" w:lineRule="auto"/>
              <w:rPr>
                <w:rFonts w:ascii="Times New Roman" w:eastAsia="Times New Roman" w:hAnsi="Times New Roman"/>
                <w:color w:val="000000" w:themeColor="text1"/>
                <w:lang w:eastAsia="pl-PL"/>
              </w:rPr>
            </w:pPr>
            <w:r w:rsidRPr="00BF2CE2">
              <w:rPr>
                <w:rFonts w:ascii="Times New Roman" w:eastAsia="Times New Roman" w:hAnsi="Times New Roman"/>
                <w:color w:val="000000" w:themeColor="text1"/>
                <w:lang w:eastAsia="pl-PL"/>
              </w:rPr>
              <w:t> </w:t>
            </w:r>
            <w:r w:rsidR="00380974" w:rsidRPr="00BF2CE2">
              <w:rPr>
                <w:rFonts w:ascii="Times New Roman" w:eastAsia="Times New Roman" w:hAnsi="Times New Roman"/>
                <w:color w:val="000000" w:themeColor="text1"/>
                <w:lang w:eastAsia="pl-PL"/>
              </w:rPr>
              <w:t>179 999,00</w:t>
            </w:r>
          </w:p>
        </w:tc>
        <w:tc>
          <w:tcPr>
            <w:tcW w:w="708" w:type="dxa"/>
            <w:gridSpan w:val="2"/>
            <w:tcBorders>
              <w:top w:val="nil"/>
              <w:left w:val="nil"/>
              <w:bottom w:val="single" w:sz="4" w:space="0" w:color="auto"/>
              <w:right w:val="single" w:sz="4" w:space="0" w:color="auto"/>
            </w:tcBorders>
            <w:shd w:val="clear" w:color="auto" w:fill="auto"/>
            <w:noWrap/>
            <w:vAlign w:val="bottom"/>
          </w:tcPr>
          <w:p w:rsidR="00426F17" w:rsidRPr="00BF2CE2" w:rsidRDefault="00A67470" w:rsidP="00426F17">
            <w:pPr>
              <w:spacing w:after="0" w:line="240" w:lineRule="auto"/>
              <w:rPr>
                <w:rFonts w:ascii="Times New Roman" w:eastAsia="Times New Roman" w:hAnsi="Times New Roman"/>
                <w:color w:val="000000" w:themeColor="text1"/>
                <w:lang w:eastAsia="pl-PL"/>
              </w:rPr>
            </w:pPr>
            <w:r w:rsidRPr="00BF2CE2">
              <w:rPr>
                <w:rFonts w:ascii="Times New Roman" w:eastAsia="Times New Roman" w:hAnsi="Times New Roman"/>
                <w:color w:val="000000" w:themeColor="text1"/>
                <w:lang w:eastAsia="pl-PL"/>
              </w:rPr>
              <w:t>12 szt.</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A67470" w:rsidRPr="00BF2CE2" w:rsidRDefault="00A67470" w:rsidP="00A67470">
            <w:pPr>
              <w:spacing w:after="0" w:line="240" w:lineRule="auto"/>
              <w:rPr>
                <w:rFonts w:ascii="Times New Roman" w:eastAsia="Times New Roman" w:hAnsi="Times New Roman"/>
                <w:color w:val="000000" w:themeColor="text1"/>
                <w:lang w:eastAsia="pl-PL"/>
              </w:rPr>
            </w:pPr>
            <w:r w:rsidRPr="00BF2CE2">
              <w:rPr>
                <w:rFonts w:ascii="Times New Roman" w:eastAsia="Times New Roman" w:hAnsi="Times New Roman"/>
                <w:color w:val="000000" w:themeColor="text1"/>
                <w:lang w:eastAsia="pl-PL"/>
              </w:rPr>
              <w:t>898 937,00</w:t>
            </w:r>
          </w:p>
          <w:p w:rsidR="00C8120D" w:rsidRPr="00BF2CE2" w:rsidRDefault="00C8120D" w:rsidP="00301DEE">
            <w:pPr>
              <w:spacing w:after="0" w:line="240" w:lineRule="auto"/>
              <w:jc w:val="right"/>
              <w:rPr>
                <w:rFonts w:ascii="Times New Roman" w:eastAsia="Times New Roman" w:hAnsi="Times New Roman"/>
                <w:color w:val="000000" w:themeColor="text1"/>
                <w:lang w:eastAsia="pl-PL"/>
              </w:rPr>
            </w:pPr>
          </w:p>
        </w:tc>
        <w:tc>
          <w:tcPr>
            <w:tcW w:w="992" w:type="dxa"/>
            <w:tcBorders>
              <w:top w:val="single" w:sz="4" w:space="0" w:color="auto"/>
              <w:left w:val="nil"/>
              <w:bottom w:val="nil"/>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PO RYBY</w:t>
            </w:r>
          </w:p>
        </w:tc>
        <w:tc>
          <w:tcPr>
            <w:tcW w:w="1325" w:type="dxa"/>
            <w:tcBorders>
              <w:top w:val="nil"/>
              <w:left w:val="nil"/>
              <w:bottom w:val="single" w:sz="4" w:space="0" w:color="auto"/>
              <w:right w:val="single" w:sz="4" w:space="0" w:color="auto"/>
            </w:tcBorders>
            <w:shd w:val="clear" w:color="auto" w:fill="auto"/>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426F17" w:rsidRPr="00B855E8" w:rsidTr="006B22FD">
        <w:trPr>
          <w:trHeight w:val="350"/>
        </w:trPr>
        <w:tc>
          <w:tcPr>
            <w:tcW w:w="3762"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426F17" w:rsidRPr="00B855E8" w:rsidRDefault="00426F17" w:rsidP="00426F17">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1.1</w:t>
            </w:r>
          </w:p>
        </w:tc>
        <w:tc>
          <w:tcPr>
            <w:tcW w:w="1248" w:type="dxa"/>
            <w:gridSpan w:val="3"/>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426F17" w:rsidRPr="00BF2CE2" w:rsidRDefault="00426F17" w:rsidP="00426F17">
            <w:pPr>
              <w:spacing w:after="0" w:line="240" w:lineRule="auto"/>
              <w:rPr>
                <w:rFonts w:ascii="Times New Roman" w:eastAsia="Times New Roman" w:hAnsi="Times New Roman"/>
                <w:b/>
                <w:color w:val="000000" w:themeColor="text1"/>
                <w:lang w:eastAsia="pl-PL"/>
              </w:rPr>
            </w:pPr>
            <w:r w:rsidRPr="00BF2CE2">
              <w:rPr>
                <w:rFonts w:ascii="Times New Roman" w:eastAsia="Times New Roman" w:hAnsi="Times New Roman"/>
                <w:b/>
                <w:color w:val="000000" w:themeColor="text1"/>
                <w:lang w:eastAsia="pl-PL"/>
              </w:rPr>
              <w:t> </w:t>
            </w:r>
          </w:p>
          <w:p w:rsidR="00A67470" w:rsidRPr="00BF2CE2" w:rsidRDefault="00A67470" w:rsidP="0028291C">
            <w:pPr>
              <w:spacing w:after="0" w:line="240" w:lineRule="auto"/>
              <w:rPr>
                <w:rFonts w:ascii="Times New Roman" w:eastAsia="Times New Roman" w:hAnsi="Times New Roman"/>
                <w:b/>
                <w:color w:val="000000" w:themeColor="text1"/>
                <w:lang w:eastAsia="pl-PL"/>
              </w:rPr>
            </w:pPr>
            <w:r w:rsidRPr="00BF2CE2">
              <w:rPr>
                <w:rFonts w:ascii="Times New Roman" w:eastAsia="Times New Roman" w:hAnsi="Times New Roman"/>
                <w:b/>
                <w:color w:val="000000" w:themeColor="text1"/>
                <w:lang w:eastAsia="pl-PL"/>
              </w:rPr>
              <w:t>718 938,00</w:t>
            </w:r>
          </w:p>
        </w:tc>
        <w:tc>
          <w:tcPr>
            <w:tcW w:w="1276" w:type="dxa"/>
            <w:gridSpan w:val="4"/>
            <w:tcBorders>
              <w:top w:val="single" w:sz="4" w:space="0" w:color="auto"/>
              <w:left w:val="nil"/>
              <w:bottom w:val="single" w:sz="4" w:space="0" w:color="auto"/>
              <w:right w:val="single" w:sz="4" w:space="0" w:color="auto"/>
            </w:tcBorders>
            <w:shd w:val="clear" w:color="auto" w:fill="FFE07D"/>
            <w:noWrap/>
            <w:vAlign w:val="bottom"/>
          </w:tcPr>
          <w:p w:rsidR="00426F17" w:rsidRPr="00BF2CE2" w:rsidRDefault="00426F17" w:rsidP="00426F17">
            <w:pPr>
              <w:spacing w:after="0" w:line="240" w:lineRule="auto"/>
              <w:rPr>
                <w:rFonts w:ascii="Times New Roman" w:eastAsia="Times New Roman" w:hAnsi="Times New Roman"/>
                <w:b/>
                <w:color w:val="000000" w:themeColor="text1"/>
                <w:lang w:eastAsia="pl-PL"/>
              </w:rPr>
            </w:pPr>
            <w:r w:rsidRPr="00BF2CE2">
              <w:rPr>
                <w:rFonts w:ascii="Times New Roman" w:eastAsia="Times New Roman" w:hAnsi="Times New Roman"/>
                <w:b/>
                <w:color w:val="000000" w:themeColor="text1"/>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A67470" w:rsidRPr="00BF2CE2" w:rsidRDefault="00A67470" w:rsidP="00426F17">
            <w:pPr>
              <w:spacing w:after="0" w:line="240" w:lineRule="auto"/>
              <w:rPr>
                <w:rFonts w:ascii="Times New Roman" w:eastAsia="Times New Roman" w:hAnsi="Times New Roman"/>
                <w:b/>
                <w:color w:val="000000" w:themeColor="text1"/>
                <w:lang w:eastAsia="pl-PL"/>
              </w:rPr>
            </w:pPr>
            <w:r w:rsidRPr="00BF2CE2">
              <w:rPr>
                <w:rFonts w:ascii="Times New Roman" w:eastAsia="Times New Roman" w:hAnsi="Times New Roman"/>
                <w:b/>
                <w:color w:val="000000" w:themeColor="text1"/>
                <w:lang w:eastAsia="pl-PL"/>
              </w:rPr>
              <w:t>187 444,00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426F17" w:rsidRPr="00BF2CE2" w:rsidRDefault="00426F17" w:rsidP="00426F17">
            <w:pPr>
              <w:spacing w:after="0" w:line="240" w:lineRule="auto"/>
              <w:rPr>
                <w:rFonts w:ascii="Times New Roman" w:eastAsia="Times New Roman" w:hAnsi="Times New Roman"/>
                <w:b/>
                <w:color w:val="000000" w:themeColor="text1"/>
                <w:lang w:eastAsia="pl-PL"/>
              </w:rPr>
            </w:pPr>
            <w:r w:rsidRPr="00BF2CE2">
              <w:rPr>
                <w:rFonts w:ascii="Times New Roman" w:eastAsia="Times New Roman" w:hAnsi="Times New Roman"/>
                <w:b/>
                <w:color w:val="000000" w:themeColor="text1"/>
                <w:lang w:eastAsia="pl-PL"/>
              </w:rPr>
              <w:t> </w:t>
            </w:r>
          </w:p>
        </w:tc>
        <w:tc>
          <w:tcPr>
            <w:tcW w:w="993" w:type="dxa"/>
            <w:tcBorders>
              <w:top w:val="nil"/>
              <w:left w:val="nil"/>
              <w:bottom w:val="single" w:sz="4" w:space="0" w:color="auto"/>
              <w:right w:val="single" w:sz="4" w:space="0" w:color="auto"/>
            </w:tcBorders>
            <w:shd w:val="clear" w:color="auto" w:fill="auto"/>
            <w:noWrap/>
            <w:vAlign w:val="bottom"/>
          </w:tcPr>
          <w:p w:rsidR="00A67470" w:rsidRPr="00BF2CE2" w:rsidRDefault="00BF2CE2" w:rsidP="00426F17">
            <w:pPr>
              <w:spacing w:after="0" w:line="240" w:lineRule="auto"/>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t>179999,</w:t>
            </w:r>
            <w:r w:rsidR="00A67470" w:rsidRPr="00BF2CE2">
              <w:rPr>
                <w:rFonts w:ascii="Times New Roman" w:eastAsia="Times New Roman" w:hAnsi="Times New Roman"/>
                <w:b/>
                <w:color w:val="000000" w:themeColor="text1"/>
                <w:lang w:eastAsia="pl-PL"/>
              </w:rPr>
              <w:t>00</w:t>
            </w:r>
          </w:p>
          <w:p w:rsidR="00A67470" w:rsidRPr="00BF2CE2" w:rsidRDefault="00A67470" w:rsidP="00426F17">
            <w:pPr>
              <w:spacing w:after="0" w:line="240" w:lineRule="auto"/>
              <w:rPr>
                <w:rFonts w:ascii="Times New Roman" w:eastAsia="Times New Roman" w:hAnsi="Times New Roman"/>
                <w:b/>
                <w:color w:val="000000" w:themeColor="text1"/>
                <w:lang w:eastAsia="pl-PL"/>
              </w:rPr>
            </w:pPr>
          </w:p>
        </w:tc>
        <w:tc>
          <w:tcPr>
            <w:tcW w:w="708" w:type="dxa"/>
            <w:gridSpan w:val="2"/>
            <w:tcBorders>
              <w:top w:val="nil"/>
              <w:left w:val="nil"/>
              <w:bottom w:val="single" w:sz="4" w:space="0" w:color="auto"/>
              <w:right w:val="single" w:sz="4" w:space="0" w:color="auto"/>
            </w:tcBorders>
            <w:shd w:val="clear" w:color="auto" w:fill="FFE07D"/>
            <w:noWrap/>
            <w:vAlign w:val="bottom"/>
          </w:tcPr>
          <w:p w:rsidR="00426F17" w:rsidRPr="00BF2CE2" w:rsidRDefault="00426F17" w:rsidP="00426F17">
            <w:pPr>
              <w:spacing w:after="0" w:line="240" w:lineRule="auto"/>
              <w:rPr>
                <w:rFonts w:ascii="Times New Roman" w:eastAsia="Times New Roman" w:hAnsi="Times New Roman"/>
                <w:b/>
                <w:color w:val="000000" w:themeColor="text1"/>
                <w:lang w:eastAsia="pl-PL"/>
              </w:rPr>
            </w:pPr>
            <w:r w:rsidRPr="00BF2CE2">
              <w:rPr>
                <w:rFonts w:ascii="Times New Roman" w:eastAsia="Times New Roman" w:hAnsi="Times New Roman"/>
                <w:b/>
                <w:color w:val="000000" w:themeColor="text1"/>
                <w:lang w:eastAsia="pl-PL"/>
              </w:rPr>
              <w:t> </w:t>
            </w:r>
          </w:p>
        </w:tc>
        <w:tc>
          <w:tcPr>
            <w:tcW w:w="1276" w:type="dxa"/>
            <w:tcBorders>
              <w:top w:val="nil"/>
              <w:left w:val="nil"/>
              <w:bottom w:val="single" w:sz="4" w:space="0" w:color="auto"/>
              <w:right w:val="single" w:sz="4" w:space="0" w:color="auto"/>
            </w:tcBorders>
            <w:shd w:val="clear" w:color="auto" w:fill="auto"/>
            <w:noWrap/>
            <w:vAlign w:val="bottom"/>
          </w:tcPr>
          <w:p w:rsidR="00426F17" w:rsidRPr="00BF2CE2" w:rsidRDefault="00A67470" w:rsidP="00A67470">
            <w:pPr>
              <w:spacing w:after="0" w:line="240" w:lineRule="auto"/>
              <w:jc w:val="right"/>
              <w:rPr>
                <w:rFonts w:ascii="Times New Roman" w:eastAsia="Times New Roman" w:hAnsi="Times New Roman"/>
                <w:b/>
                <w:color w:val="000000" w:themeColor="text1"/>
                <w:lang w:eastAsia="pl-PL"/>
              </w:rPr>
            </w:pPr>
            <w:r w:rsidRPr="00BF2CE2">
              <w:rPr>
                <w:rFonts w:ascii="Times New Roman" w:eastAsia="Times New Roman" w:hAnsi="Times New Roman"/>
                <w:b/>
                <w:color w:val="000000" w:themeColor="text1"/>
                <w:lang w:eastAsia="pl-PL"/>
              </w:rPr>
              <w:t>1 086381,00</w:t>
            </w:r>
            <w:r w:rsidR="00426F17" w:rsidRPr="00BF2CE2">
              <w:rPr>
                <w:rFonts w:ascii="Times New Roman" w:eastAsia="Times New Roman" w:hAnsi="Times New Roman"/>
                <w:b/>
                <w:color w:val="000000" w:themeColor="text1"/>
                <w:lang w:eastAsia="pl-PL"/>
              </w:rPr>
              <w:t xml:space="preserve">   </w:t>
            </w:r>
          </w:p>
        </w:tc>
        <w:tc>
          <w:tcPr>
            <w:tcW w:w="992" w:type="dxa"/>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325" w:type="dxa"/>
            <w:tcBorders>
              <w:top w:val="nil"/>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426F17" w:rsidRPr="00B855E8" w:rsidTr="006B22FD">
        <w:trPr>
          <w:trHeight w:val="300"/>
        </w:trPr>
        <w:tc>
          <w:tcPr>
            <w:tcW w:w="12806" w:type="dxa"/>
            <w:gridSpan w:val="17"/>
            <w:tcBorders>
              <w:top w:val="single" w:sz="4" w:space="0" w:color="auto"/>
              <w:left w:val="single" w:sz="4" w:space="0" w:color="auto"/>
              <w:bottom w:val="single" w:sz="4" w:space="0" w:color="auto"/>
              <w:right w:val="single" w:sz="4" w:space="0" w:color="auto"/>
            </w:tcBorders>
            <w:shd w:val="clear" w:color="auto" w:fill="FEE8F8"/>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Cel szczegółowy 1.2</w:t>
            </w:r>
          </w:p>
        </w:tc>
        <w:tc>
          <w:tcPr>
            <w:tcW w:w="992" w:type="dxa"/>
            <w:tcBorders>
              <w:top w:val="nil"/>
              <w:left w:val="nil"/>
              <w:bottom w:val="single" w:sz="4" w:space="0" w:color="auto"/>
              <w:right w:val="single" w:sz="4" w:space="0" w:color="auto"/>
            </w:tcBorders>
            <w:shd w:val="clear" w:color="000000" w:fill="FCD5B4"/>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325" w:type="dxa"/>
            <w:tcBorders>
              <w:top w:val="nil"/>
              <w:left w:val="nil"/>
              <w:bottom w:val="single" w:sz="4" w:space="0" w:color="auto"/>
              <w:right w:val="single" w:sz="4" w:space="0" w:color="auto"/>
            </w:tcBorders>
            <w:shd w:val="clear" w:color="000000" w:fill="FCD5B4"/>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426F17" w:rsidRPr="00B855E8" w:rsidTr="006F4C13">
        <w:trPr>
          <w:trHeight w:val="1905"/>
        </w:trPr>
        <w:tc>
          <w:tcPr>
            <w:tcW w:w="779" w:type="dxa"/>
            <w:tcBorders>
              <w:top w:val="nil"/>
              <w:left w:val="single" w:sz="4" w:space="0" w:color="auto"/>
              <w:bottom w:val="nil"/>
              <w:right w:val="single" w:sz="4" w:space="0" w:color="auto"/>
            </w:tcBorders>
            <w:shd w:val="clear" w:color="auto" w:fill="FEE8F8"/>
            <w:vAlign w:val="center"/>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1.2.1</w:t>
            </w:r>
          </w:p>
        </w:tc>
        <w:tc>
          <w:tcPr>
            <w:tcW w:w="2983" w:type="dxa"/>
            <w:tcBorders>
              <w:top w:val="nil"/>
              <w:left w:val="nil"/>
              <w:bottom w:val="single" w:sz="4" w:space="0" w:color="auto"/>
              <w:right w:val="single" w:sz="4" w:space="0" w:color="auto"/>
            </w:tcBorders>
            <w:shd w:val="clear" w:color="auto" w:fill="auto"/>
            <w:vAlign w:val="center"/>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xml:space="preserve">Budowa, przebudowa, rozbudowa i/lub adaptacja oraz wyposażenie w sprzęt urządzenia i/lub innowacyjną technologię obiektów służących zrównoważonej gospodarce rybackiej oraz do chowu i hodowli ryb </w:t>
            </w:r>
          </w:p>
        </w:tc>
        <w:tc>
          <w:tcPr>
            <w:tcW w:w="633" w:type="dxa"/>
            <w:gridSpan w:val="2"/>
            <w:tcBorders>
              <w:top w:val="nil"/>
              <w:left w:val="nil"/>
              <w:bottom w:val="single" w:sz="4" w:space="0" w:color="auto"/>
              <w:right w:val="single" w:sz="4" w:space="0" w:color="auto"/>
            </w:tcBorders>
            <w:shd w:val="clear" w:color="auto" w:fill="auto"/>
            <w:noWrap/>
            <w:vAlign w:val="bottom"/>
          </w:tcPr>
          <w:p w:rsidR="00426F17" w:rsidRPr="00454B00" w:rsidRDefault="00791979" w:rsidP="00426F17">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3</w:t>
            </w:r>
            <w:r w:rsidR="004E4032" w:rsidRPr="00454B00">
              <w:rPr>
                <w:rFonts w:ascii="Times New Roman" w:eastAsia="Times New Roman" w:hAnsi="Times New Roman"/>
                <w:lang w:eastAsia="pl-PL"/>
              </w:rPr>
              <w:t xml:space="preserve"> </w:t>
            </w:r>
            <w:r w:rsidR="00426F17" w:rsidRPr="00454B00">
              <w:rPr>
                <w:rFonts w:ascii="Times New Roman" w:eastAsia="Times New Roman" w:hAnsi="Times New Roman"/>
                <w:lang w:eastAsia="pl-PL"/>
              </w:rPr>
              <w:t>szt.</w:t>
            </w:r>
          </w:p>
        </w:tc>
        <w:tc>
          <w:tcPr>
            <w:tcW w:w="615" w:type="dxa"/>
            <w:tcBorders>
              <w:top w:val="nil"/>
              <w:left w:val="nil"/>
              <w:bottom w:val="single" w:sz="4" w:space="0" w:color="auto"/>
              <w:right w:val="single" w:sz="4" w:space="0" w:color="auto"/>
            </w:tcBorders>
            <w:shd w:val="clear" w:color="auto" w:fill="auto"/>
            <w:noWrap/>
            <w:vAlign w:val="bottom"/>
          </w:tcPr>
          <w:p w:rsidR="00426F17" w:rsidRPr="003C7C38" w:rsidRDefault="00A67470" w:rsidP="00426F17">
            <w:pPr>
              <w:spacing w:after="0" w:line="240" w:lineRule="auto"/>
              <w:rPr>
                <w:rFonts w:ascii="Times New Roman" w:eastAsia="Times New Roman" w:hAnsi="Times New Roman"/>
                <w:lang w:eastAsia="pl-PL"/>
              </w:rPr>
            </w:pPr>
            <w:r w:rsidRPr="003C7C38">
              <w:rPr>
                <w:rFonts w:ascii="Times New Roman" w:eastAsia="Times New Roman" w:hAnsi="Times New Roman"/>
                <w:lang w:eastAsia="pl-PL"/>
              </w:rPr>
              <w:t>100%</w:t>
            </w:r>
            <w:r w:rsidR="00426F17" w:rsidRPr="003C7C38">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426F17" w:rsidRPr="003C7C38" w:rsidRDefault="00426F17" w:rsidP="00426F17">
            <w:pPr>
              <w:spacing w:after="0" w:line="240" w:lineRule="auto"/>
              <w:rPr>
                <w:rFonts w:ascii="Times New Roman" w:eastAsia="Times New Roman" w:hAnsi="Times New Roman"/>
                <w:strike/>
                <w:lang w:eastAsia="pl-PL"/>
              </w:rPr>
            </w:pPr>
          </w:p>
          <w:p w:rsidR="00A67470" w:rsidRPr="003C7C38" w:rsidRDefault="00A67470" w:rsidP="00426F17">
            <w:pPr>
              <w:spacing w:after="0" w:line="240" w:lineRule="auto"/>
              <w:rPr>
                <w:rFonts w:ascii="Times New Roman" w:eastAsia="Times New Roman" w:hAnsi="Times New Roman"/>
                <w:lang w:eastAsia="pl-PL"/>
              </w:rPr>
            </w:pPr>
            <w:r w:rsidRPr="003C7C38">
              <w:rPr>
                <w:rFonts w:ascii="Times New Roman" w:eastAsia="Times New Roman" w:hAnsi="Times New Roman"/>
                <w:lang w:eastAsia="pl-PL"/>
              </w:rPr>
              <w:t>515 307,00</w:t>
            </w:r>
          </w:p>
        </w:tc>
        <w:tc>
          <w:tcPr>
            <w:tcW w:w="589" w:type="dxa"/>
            <w:gridSpan w:val="2"/>
            <w:tcBorders>
              <w:top w:val="nil"/>
              <w:left w:val="nil"/>
              <w:bottom w:val="single" w:sz="4" w:space="0" w:color="auto"/>
              <w:right w:val="single" w:sz="4" w:space="0" w:color="auto"/>
            </w:tcBorders>
            <w:shd w:val="clear" w:color="auto" w:fill="auto"/>
            <w:noWrap/>
            <w:vAlign w:val="bottom"/>
          </w:tcPr>
          <w:p w:rsidR="00426F17" w:rsidRPr="003C7C38" w:rsidRDefault="00426F17" w:rsidP="00426F17">
            <w:pPr>
              <w:spacing w:after="0" w:line="240" w:lineRule="auto"/>
              <w:rPr>
                <w:rFonts w:ascii="Times New Roman" w:eastAsia="Times New Roman" w:hAnsi="Times New Roman"/>
                <w:lang w:eastAsia="pl-PL"/>
              </w:rPr>
            </w:pPr>
          </w:p>
        </w:tc>
        <w:tc>
          <w:tcPr>
            <w:tcW w:w="687" w:type="dxa"/>
            <w:gridSpan w:val="2"/>
            <w:tcBorders>
              <w:top w:val="nil"/>
              <w:left w:val="nil"/>
              <w:bottom w:val="single" w:sz="4" w:space="0" w:color="auto"/>
              <w:right w:val="single" w:sz="4" w:space="0" w:color="auto"/>
            </w:tcBorders>
            <w:shd w:val="clear" w:color="auto" w:fill="auto"/>
            <w:noWrap/>
            <w:vAlign w:val="bottom"/>
          </w:tcPr>
          <w:p w:rsidR="00426F17" w:rsidRPr="003C7C38" w:rsidRDefault="00426F17" w:rsidP="00426F17">
            <w:pPr>
              <w:spacing w:after="0" w:line="240" w:lineRule="auto"/>
              <w:rPr>
                <w:rFonts w:ascii="Times New Roman" w:eastAsia="Times New Roman" w:hAnsi="Times New Roman"/>
                <w:lang w:eastAsia="pl-PL"/>
              </w:rPr>
            </w:pPr>
          </w:p>
        </w:tc>
        <w:tc>
          <w:tcPr>
            <w:tcW w:w="1134" w:type="dxa"/>
            <w:tcBorders>
              <w:top w:val="nil"/>
              <w:left w:val="nil"/>
              <w:bottom w:val="single" w:sz="4" w:space="0" w:color="auto"/>
              <w:right w:val="single" w:sz="4" w:space="0" w:color="auto"/>
            </w:tcBorders>
            <w:shd w:val="clear" w:color="auto" w:fill="auto"/>
            <w:noWrap/>
            <w:vAlign w:val="bottom"/>
          </w:tcPr>
          <w:p w:rsidR="0028291C" w:rsidRPr="003C7C38" w:rsidRDefault="0028291C" w:rsidP="00426F17">
            <w:pPr>
              <w:spacing w:after="0" w:line="240" w:lineRule="auto"/>
              <w:rPr>
                <w:rFonts w:ascii="Times New Roman" w:eastAsia="Times New Roman" w:hAnsi="Times New Roman"/>
                <w:lang w:eastAsia="pl-PL"/>
              </w:rPr>
            </w:pPr>
          </w:p>
        </w:tc>
        <w:tc>
          <w:tcPr>
            <w:tcW w:w="730" w:type="dxa"/>
            <w:tcBorders>
              <w:top w:val="nil"/>
              <w:left w:val="nil"/>
              <w:bottom w:val="single" w:sz="4" w:space="0" w:color="auto"/>
              <w:right w:val="single" w:sz="4" w:space="0" w:color="auto"/>
            </w:tcBorders>
            <w:shd w:val="clear" w:color="auto" w:fill="auto"/>
            <w:noWrap/>
            <w:vAlign w:val="bottom"/>
          </w:tcPr>
          <w:p w:rsidR="00426F17" w:rsidRPr="003C7C38" w:rsidRDefault="00426F17" w:rsidP="00426F17">
            <w:pPr>
              <w:spacing w:after="0" w:line="240" w:lineRule="auto"/>
              <w:rPr>
                <w:rFonts w:ascii="Times New Roman" w:eastAsia="Times New Roman" w:hAnsi="Times New Roman"/>
                <w:lang w:eastAsia="pl-PL"/>
              </w:rPr>
            </w:pPr>
            <w:r w:rsidRPr="003C7C38">
              <w:rPr>
                <w:rFonts w:ascii="Times New Roman" w:eastAsia="Times New Roman" w:hAnsi="Times New Roman"/>
                <w:lang w:eastAsia="pl-PL"/>
              </w:rPr>
              <w:t> </w:t>
            </w:r>
          </w:p>
        </w:tc>
        <w:tc>
          <w:tcPr>
            <w:tcW w:w="545" w:type="dxa"/>
            <w:tcBorders>
              <w:top w:val="nil"/>
              <w:left w:val="nil"/>
              <w:bottom w:val="single" w:sz="4" w:space="0" w:color="auto"/>
              <w:right w:val="single" w:sz="4" w:space="0" w:color="auto"/>
            </w:tcBorders>
            <w:shd w:val="clear" w:color="auto" w:fill="auto"/>
            <w:noWrap/>
            <w:vAlign w:val="bottom"/>
          </w:tcPr>
          <w:p w:rsidR="00426F17" w:rsidRPr="003C7C38" w:rsidRDefault="00426F17" w:rsidP="00426F17">
            <w:pPr>
              <w:spacing w:after="0" w:line="240" w:lineRule="auto"/>
              <w:rPr>
                <w:rFonts w:ascii="Times New Roman" w:eastAsia="Times New Roman" w:hAnsi="Times New Roman"/>
                <w:lang w:eastAsia="pl-PL"/>
              </w:rPr>
            </w:pPr>
            <w:r w:rsidRPr="003C7C38">
              <w:rPr>
                <w:rFonts w:ascii="Times New Roman" w:eastAsia="Times New Roman" w:hAnsi="Times New Roman"/>
                <w:lang w:eastAsia="pl-PL"/>
              </w:rPr>
              <w:t> </w:t>
            </w:r>
          </w:p>
        </w:tc>
        <w:tc>
          <w:tcPr>
            <w:tcW w:w="993" w:type="dxa"/>
            <w:tcBorders>
              <w:top w:val="nil"/>
              <w:left w:val="nil"/>
              <w:bottom w:val="single" w:sz="4" w:space="0" w:color="auto"/>
              <w:right w:val="single" w:sz="4" w:space="0" w:color="auto"/>
            </w:tcBorders>
            <w:shd w:val="clear" w:color="auto" w:fill="auto"/>
            <w:noWrap/>
            <w:vAlign w:val="bottom"/>
          </w:tcPr>
          <w:p w:rsidR="00426F17" w:rsidRPr="003C7C38" w:rsidRDefault="00426F17" w:rsidP="00426F17">
            <w:pPr>
              <w:spacing w:after="0" w:line="240" w:lineRule="auto"/>
              <w:rPr>
                <w:rFonts w:ascii="Times New Roman" w:eastAsia="Times New Roman" w:hAnsi="Times New Roman"/>
                <w:lang w:eastAsia="pl-PL"/>
              </w:rPr>
            </w:pPr>
            <w:r w:rsidRPr="003C7C38">
              <w:rPr>
                <w:rFonts w:ascii="Times New Roman" w:eastAsia="Times New Roman" w:hAnsi="Times New Roman"/>
                <w:lang w:eastAsia="pl-PL"/>
              </w:rPr>
              <w:t> </w:t>
            </w:r>
          </w:p>
        </w:tc>
        <w:tc>
          <w:tcPr>
            <w:tcW w:w="708" w:type="dxa"/>
            <w:gridSpan w:val="2"/>
            <w:tcBorders>
              <w:top w:val="nil"/>
              <w:left w:val="nil"/>
              <w:bottom w:val="single" w:sz="4" w:space="0" w:color="auto"/>
              <w:right w:val="single" w:sz="4" w:space="0" w:color="auto"/>
            </w:tcBorders>
            <w:shd w:val="clear" w:color="auto" w:fill="auto"/>
            <w:noWrap/>
            <w:vAlign w:val="bottom"/>
          </w:tcPr>
          <w:p w:rsidR="00426F17" w:rsidRPr="003C7C38" w:rsidRDefault="00791979" w:rsidP="00426F17">
            <w:pPr>
              <w:spacing w:after="0" w:line="240" w:lineRule="auto"/>
              <w:rPr>
                <w:rFonts w:ascii="Times New Roman" w:eastAsia="Times New Roman" w:hAnsi="Times New Roman"/>
                <w:lang w:eastAsia="pl-PL"/>
              </w:rPr>
            </w:pPr>
            <w:r w:rsidRPr="003C7C38">
              <w:rPr>
                <w:rFonts w:ascii="Times New Roman" w:eastAsia="Times New Roman" w:hAnsi="Times New Roman"/>
                <w:lang w:eastAsia="pl-PL"/>
              </w:rPr>
              <w:t>3</w:t>
            </w:r>
            <w:r w:rsidR="004E4032" w:rsidRPr="003C7C38">
              <w:rPr>
                <w:rFonts w:ascii="Times New Roman" w:eastAsia="Times New Roman" w:hAnsi="Times New Roman"/>
                <w:lang w:eastAsia="pl-PL"/>
              </w:rPr>
              <w:t xml:space="preserve"> </w:t>
            </w:r>
            <w:r w:rsidR="00426F17" w:rsidRPr="003C7C38">
              <w:rPr>
                <w:rFonts w:ascii="Times New Roman" w:eastAsia="Times New Roman" w:hAnsi="Times New Roman"/>
                <w:lang w:eastAsia="pl-PL"/>
              </w:rPr>
              <w:t>szt.</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4E4032" w:rsidRPr="003C7C38" w:rsidRDefault="004E4032" w:rsidP="00426F17">
            <w:pPr>
              <w:spacing w:after="0" w:line="240" w:lineRule="auto"/>
              <w:jc w:val="right"/>
              <w:rPr>
                <w:rFonts w:ascii="Times New Roman" w:eastAsia="Times New Roman" w:hAnsi="Times New Roman"/>
                <w:strike/>
                <w:lang w:eastAsia="pl-PL"/>
              </w:rPr>
            </w:pPr>
          </w:p>
          <w:p w:rsidR="00A67470" w:rsidRPr="003C7C38" w:rsidRDefault="00A67470" w:rsidP="00426F17">
            <w:pPr>
              <w:spacing w:after="0" w:line="240" w:lineRule="auto"/>
              <w:jc w:val="right"/>
              <w:rPr>
                <w:rFonts w:ascii="Times New Roman" w:eastAsia="Times New Roman" w:hAnsi="Times New Roman"/>
                <w:lang w:eastAsia="pl-PL"/>
              </w:rPr>
            </w:pPr>
            <w:r w:rsidRPr="003C7C38">
              <w:rPr>
                <w:rFonts w:ascii="Times New Roman" w:eastAsia="Times New Roman" w:hAnsi="Times New Roman"/>
                <w:lang w:eastAsia="pl-PL"/>
              </w:rPr>
              <w:t>515 307,00</w:t>
            </w:r>
          </w:p>
        </w:tc>
        <w:tc>
          <w:tcPr>
            <w:tcW w:w="992"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PO RYBY</w:t>
            </w:r>
          </w:p>
        </w:tc>
        <w:tc>
          <w:tcPr>
            <w:tcW w:w="1325" w:type="dxa"/>
            <w:tcBorders>
              <w:top w:val="nil"/>
              <w:left w:val="nil"/>
              <w:bottom w:val="single" w:sz="4" w:space="0" w:color="auto"/>
              <w:right w:val="single" w:sz="4" w:space="0" w:color="auto"/>
            </w:tcBorders>
            <w:shd w:val="clear" w:color="auto" w:fill="auto"/>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426F17" w:rsidRPr="00B855E8" w:rsidTr="006F4C13">
        <w:trPr>
          <w:trHeight w:val="1366"/>
        </w:trPr>
        <w:tc>
          <w:tcPr>
            <w:tcW w:w="779" w:type="dxa"/>
            <w:tcBorders>
              <w:top w:val="single" w:sz="4" w:space="0" w:color="auto"/>
              <w:left w:val="single" w:sz="4" w:space="0" w:color="auto"/>
              <w:bottom w:val="single" w:sz="4" w:space="0" w:color="auto"/>
              <w:right w:val="single" w:sz="4" w:space="0" w:color="auto"/>
            </w:tcBorders>
            <w:shd w:val="clear" w:color="auto" w:fill="FEE8F8"/>
            <w:vAlign w:val="center"/>
          </w:tcPr>
          <w:p w:rsidR="002263D3" w:rsidRPr="00F4558F" w:rsidRDefault="002263D3" w:rsidP="00426F17">
            <w:pPr>
              <w:spacing w:after="0" w:line="240" w:lineRule="auto"/>
              <w:jc w:val="center"/>
              <w:rPr>
                <w:rFonts w:ascii="Times New Roman" w:eastAsia="Times New Roman" w:hAnsi="Times New Roman"/>
                <w:lang w:eastAsia="pl-PL"/>
              </w:rPr>
            </w:pPr>
            <w:r w:rsidRPr="00F4558F">
              <w:rPr>
                <w:rFonts w:ascii="Times New Roman" w:eastAsia="Times New Roman" w:hAnsi="Times New Roman"/>
                <w:lang w:eastAsia="pl-PL"/>
              </w:rPr>
              <w:t>1.2.2</w:t>
            </w:r>
          </w:p>
          <w:p w:rsidR="00426F17" w:rsidRPr="00F4558F" w:rsidRDefault="00426F17" w:rsidP="00426F17">
            <w:pPr>
              <w:spacing w:after="0" w:line="240" w:lineRule="auto"/>
              <w:jc w:val="center"/>
              <w:rPr>
                <w:rFonts w:ascii="Times New Roman" w:eastAsia="Times New Roman" w:hAnsi="Times New Roman"/>
                <w:strike/>
                <w:lang w:eastAsia="pl-PL"/>
              </w:rPr>
            </w:pPr>
          </w:p>
        </w:tc>
        <w:tc>
          <w:tcPr>
            <w:tcW w:w="2983" w:type="dxa"/>
            <w:tcBorders>
              <w:top w:val="single" w:sz="4" w:space="0" w:color="auto"/>
              <w:left w:val="nil"/>
              <w:bottom w:val="single" w:sz="4" w:space="0" w:color="auto"/>
              <w:right w:val="single" w:sz="4" w:space="0" w:color="auto"/>
            </w:tcBorders>
            <w:shd w:val="clear" w:color="auto" w:fill="auto"/>
            <w:vAlign w:val="center"/>
          </w:tcPr>
          <w:p w:rsidR="00426F17" w:rsidRPr="00F4558F" w:rsidRDefault="00BF5ED4" w:rsidP="00426F17">
            <w:pPr>
              <w:spacing w:after="0" w:line="240" w:lineRule="auto"/>
              <w:jc w:val="center"/>
              <w:rPr>
                <w:rFonts w:ascii="Times New Roman" w:eastAsia="Times New Roman" w:hAnsi="Times New Roman"/>
                <w:lang w:eastAsia="pl-PL"/>
              </w:rPr>
            </w:pPr>
            <w:r w:rsidRPr="00F4558F">
              <w:rPr>
                <w:rFonts w:ascii="Times New Roman" w:hAnsi="Times New Roman"/>
                <w:lang w:eastAsia="pl-PL"/>
              </w:rPr>
              <w:t>Wsparcie i różnicowanie działalności gospodarczej na obszarze rybackim</w:t>
            </w:r>
          </w:p>
        </w:tc>
        <w:tc>
          <w:tcPr>
            <w:tcW w:w="633" w:type="dxa"/>
            <w:gridSpan w:val="2"/>
            <w:tcBorders>
              <w:top w:val="single" w:sz="4" w:space="0" w:color="auto"/>
              <w:left w:val="nil"/>
              <w:bottom w:val="single" w:sz="4" w:space="0" w:color="auto"/>
              <w:right w:val="single" w:sz="4" w:space="0" w:color="auto"/>
            </w:tcBorders>
            <w:shd w:val="clear" w:color="auto" w:fill="auto"/>
            <w:noWrap/>
            <w:vAlign w:val="bottom"/>
          </w:tcPr>
          <w:p w:rsidR="00426F17" w:rsidRPr="00454B00" w:rsidRDefault="004E4032" w:rsidP="00426F17">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2</w:t>
            </w:r>
            <w:r w:rsidR="0028291C" w:rsidRPr="00454B00">
              <w:rPr>
                <w:rFonts w:ascii="Times New Roman" w:eastAsia="Times New Roman" w:hAnsi="Times New Roman"/>
                <w:lang w:eastAsia="pl-PL"/>
              </w:rPr>
              <w:t>szt</w:t>
            </w:r>
          </w:p>
        </w:tc>
        <w:tc>
          <w:tcPr>
            <w:tcW w:w="615" w:type="dxa"/>
            <w:tcBorders>
              <w:top w:val="single" w:sz="4" w:space="0" w:color="auto"/>
              <w:left w:val="nil"/>
              <w:bottom w:val="single" w:sz="4" w:space="0" w:color="auto"/>
              <w:right w:val="single" w:sz="4" w:space="0" w:color="auto"/>
            </w:tcBorders>
            <w:shd w:val="clear" w:color="auto" w:fill="auto"/>
            <w:noWrap/>
            <w:vAlign w:val="bottom"/>
          </w:tcPr>
          <w:p w:rsidR="00426F17" w:rsidRPr="003C7C38" w:rsidRDefault="00A67470" w:rsidP="00426F17">
            <w:pPr>
              <w:spacing w:after="0" w:line="240" w:lineRule="auto"/>
              <w:rPr>
                <w:rFonts w:ascii="Times New Roman" w:eastAsia="Times New Roman" w:hAnsi="Times New Roman"/>
                <w:strike/>
                <w:lang w:eastAsia="pl-PL"/>
              </w:rPr>
            </w:pPr>
            <w:r w:rsidRPr="003C7C38">
              <w:rPr>
                <w:rFonts w:ascii="Times New Roman" w:eastAsia="Times New Roman" w:hAnsi="Times New Roman"/>
                <w:lang w:eastAsia="pl-PL"/>
              </w:rPr>
              <w:t>8,69%</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426F17" w:rsidRPr="003C7C38" w:rsidRDefault="00426F17" w:rsidP="00426F17">
            <w:pPr>
              <w:spacing w:after="0" w:line="240" w:lineRule="auto"/>
              <w:rPr>
                <w:rFonts w:ascii="Times New Roman" w:eastAsia="Times New Roman" w:hAnsi="Times New Roman"/>
                <w:lang w:eastAsia="pl-PL"/>
              </w:rPr>
            </w:pPr>
            <w:r w:rsidRPr="003C7C38">
              <w:rPr>
                <w:rFonts w:ascii="Times New Roman" w:eastAsia="Times New Roman" w:hAnsi="Times New Roman"/>
                <w:lang w:eastAsia="pl-PL"/>
              </w:rPr>
              <w:t> </w:t>
            </w:r>
            <w:r w:rsidR="0028291C" w:rsidRPr="003C7C38">
              <w:rPr>
                <w:rFonts w:ascii="Times New Roman" w:eastAsia="Times New Roman" w:hAnsi="Times New Roman"/>
                <w:lang w:eastAsia="pl-PL"/>
              </w:rPr>
              <w:t>300 000</w:t>
            </w:r>
          </w:p>
        </w:tc>
        <w:tc>
          <w:tcPr>
            <w:tcW w:w="589" w:type="dxa"/>
            <w:gridSpan w:val="2"/>
            <w:tcBorders>
              <w:top w:val="single" w:sz="4" w:space="0" w:color="auto"/>
              <w:left w:val="nil"/>
              <w:bottom w:val="single" w:sz="4" w:space="0" w:color="auto"/>
              <w:right w:val="single" w:sz="4" w:space="0" w:color="auto"/>
            </w:tcBorders>
            <w:shd w:val="clear" w:color="auto" w:fill="auto"/>
            <w:noWrap/>
            <w:vAlign w:val="bottom"/>
          </w:tcPr>
          <w:p w:rsidR="00426F17" w:rsidRPr="003C7C38" w:rsidRDefault="00426F17" w:rsidP="00F4558F">
            <w:pPr>
              <w:spacing w:after="0" w:line="240" w:lineRule="auto"/>
              <w:rPr>
                <w:rFonts w:ascii="Times New Roman" w:eastAsia="Times New Roman" w:hAnsi="Times New Roman"/>
                <w:lang w:eastAsia="pl-PL"/>
              </w:rPr>
            </w:pPr>
            <w:r w:rsidRPr="003C7C38">
              <w:rPr>
                <w:rFonts w:ascii="Times New Roman" w:eastAsia="Times New Roman" w:hAnsi="Times New Roman"/>
                <w:lang w:eastAsia="pl-PL"/>
              </w:rPr>
              <w:t> </w:t>
            </w:r>
            <w:r w:rsidR="00791979" w:rsidRPr="003C7C38">
              <w:rPr>
                <w:rFonts w:ascii="Times New Roman" w:eastAsia="Times New Roman" w:hAnsi="Times New Roman"/>
                <w:lang w:eastAsia="pl-PL"/>
              </w:rPr>
              <w:t>9</w:t>
            </w:r>
            <w:r w:rsidR="00840434" w:rsidRPr="003C7C38">
              <w:rPr>
                <w:rFonts w:ascii="Times New Roman" w:eastAsia="Times New Roman" w:hAnsi="Times New Roman"/>
                <w:lang w:eastAsia="pl-PL"/>
              </w:rPr>
              <w:t xml:space="preserve"> </w:t>
            </w:r>
            <w:r w:rsidRPr="003C7C38">
              <w:rPr>
                <w:rFonts w:ascii="Times New Roman" w:eastAsia="Times New Roman" w:hAnsi="Times New Roman"/>
                <w:lang w:eastAsia="pl-PL"/>
              </w:rPr>
              <w:t>szt.</w:t>
            </w:r>
          </w:p>
        </w:tc>
        <w:tc>
          <w:tcPr>
            <w:tcW w:w="687" w:type="dxa"/>
            <w:gridSpan w:val="2"/>
            <w:tcBorders>
              <w:top w:val="single" w:sz="4" w:space="0" w:color="auto"/>
              <w:left w:val="nil"/>
              <w:bottom w:val="single" w:sz="4" w:space="0" w:color="auto"/>
              <w:right w:val="single" w:sz="4" w:space="0" w:color="auto"/>
            </w:tcBorders>
            <w:shd w:val="clear" w:color="auto" w:fill="auto"/>
            <w:noWrap/>
            <w:vAlign w:val="bottom"/>
          </w:tcPr>
          <w:p w:rsidR="0028291C" w:rsidRPr="003C7C38" w:rsidRDefault="00A67470" w:rsidP="00426F17">
            <w:pPr>
              <w:spacing w:after="0" w:line="240" w:lineRule="auto"/>
              <w:rPr>
                <w:rFonts w:ascii="Times New Roman" w:eastAsia="Times New Roman" w:hAnsi="Times New Roman"/>
                <w:strike/>
                <w:lang w:eastAsia="pl-PL"/>
              </w:rPr>
            </w:pPr>
            <w:r w:rsidRPr="003C7C38">
              <w:rPr>
                <w:rFonts w:ascii="Times New Roman" w:eastAsia="Times New Roman" w:hAnsi="Times New Roman"/>
                <w:lang w:eastAsia="pl-PL"/>
              </w:rPr>
              <w:t>47,82%</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28291C" w:rsidRPr="003C7C38" w:rsidRDefault="00791979" w:rsidP="0045083D">
            <w:pPr>
              <w:spacing w:after="0" w:line="240" w:lineRule="auto"/>
              <w:rPr>
                <w:rFonts w:ascii="Times New Roman" w:eastAsia="Times New Roman" w:hAnsi="Times New Roman"/>
                <w:lang w:eastAsia="pl-PL"/>
              </w:rPr>
            </w:pPr>
            <w:r w:rsidRPr="003C7C38">
              <w:rPr>
                <w:rFonts w:ascii="Times New Roman" w:eastAsia="Times New Roman" w:hAnsi="Times New Roman"/>
                <w:lang w:eastAsia="pl-PL"/>
              </w:rPr>
              <w:t>1 833 527</w:t>
            </w:r>
          </w:p>
        </w:tc>
        <w:tc>
          <w:tcPr>
            <w:tcW w:w="730" w:type="dxa"/>
            <w:tcBorders>
              <w:top w:val="single" w:sz="4" w:space="0" w:color="auto"/>
              <w:left w:val="nil"/>
              <w:bottom w:val="single" w:sz="4" w:space="0" w:color="auto"/>
              <w:right w:val="single" w:sz="4" w:space="0" w:color="auto"/>
            </w:tcBorders>
            <w:shd w:val="clear" w:color="auto" w:fill="auto"/>
            <w:noWrap/>
            <w:vAlign w:val="bottom"/>
          </w:tcPr>
          <w:p w:rsidR="00A67470" w:rsidRPr="003C7C38" w:rsidRDefault="00A67470" w:rsidP="00426F17">
            <w:pPr>
              <w:spacing w:after="0" w:line="240" w:lineRule="auto"/>
              <w:rPr>
                <w:rFonts w:ascii="Times New Roman" w:eastAsia="Times New Roman" w:hAnsi="Times New Roman"/>
                <w:lang w:eastAsia="pl-PL"/>
              </w:rPr>
            </w:pPr>
            <w:r w:rsidRPr="003C7C38">
              <w:rPr>
                <w:rFonts w:ascii="Times New Roman" w:eastAsia="Times New Roman" w:hAnsi="Times New Roman"/>
                <w:lang w:eastAsia="pl-PL"/>
              </w:rPr>
              <w:t>12 szt</w:t>
            </w:r>
            <w:r w:rsidRPr="003C7C38">
              <w:rPr>
                <w:rFonts w:ascii="Times New Roman" w:eastAsia="Times New Roman" w:hAnsi="Times New Roman"/>
                <w:strike/>
                <w:lang w:eastAsia="pl-PL"/>
              </w:rPr>
              <w:t>.</w:t>
            </w:r>
          </w:p>
        </w:tc>
        <w:tc>
          <w:tcPr>
            <w:tcW w:w="545" w:type="dxa"/>
            <w:tcBorders>
              <w:top w:val="single" w:sz="4" w:space="0" w:color="auto"/>
              <w:left w:val="nil"/>
              <w:bottom w:val="single" w:sz="4" w:space="0" w:color="auto"/>
              <w:right w:val="single" w:sz="4" w:space="0" w:color="auto"/>
            </w:tcBorders>
            <w:shd w:val="clear" w:color="auto" w:fill="auto"/>
            <w:noWrap/>
            <w:vAlign w:val="bottom"/>
          </w:tcPr>
          <w:p w:rsidR="00426F17" w:rsidRPr="003C7C38" w:rsidRDefault="00426F17" w:rsidP="00426F17">
            <w:pPr>
              <w:spacing w:after="0" w:line="240" w:lineRule="auto"/>
              <w:rPr>
                <w:rFonts w:ascii="Times New Roman" w:eastAsia="Times New Roman" w:hAnsi="Times New Roman"/>
                <w:lang w:eastAsia="pl-PL"/>
              </w:rPr>
            </w:pPr>
            <w:r w:rsidRPr="003C7C38">
              <w:rPr>
                <w:rFonts w:ascii="Times New Roman" w:eastAsia="Times New Roman" w:hAnsi="Times New Roman"/>
                <w:lang w:eastAsia="pl-PL"/>
              </w:rPr>
              <w:t>100%</w:t>
            </w: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28291C" w:rsidRPr="003C7C38" w:rsidRDefault="0028291C" w:rsidP="0028291C">
            <w:pPr>
              <w:spacing w:after="0" w:line="240" w:lineRule="auto"/>
              <w:rPr>
                <w:rFonts w:ascii="Times New Roman" w:eastAsia="Times New Roman" w:hAnsi="Times New Roman"/>
                <w:strike/>
                <w:lang w:eastAsia="pl-PL"/>
              </w:rPr>
            </w:pPr>
          </w:p>
          <w:p w:rsidR="00A67470" w:rsidRPr="003C7C38" w:rsidRDefault="00A67470" w:rsidP="0081522A">
            <w:pPr>
              <w:spacing w:after="0" w:line="240" w:lineRule="auto"/>
              <w:rPr>
                <w:rFonts w:ascii="Times New Roman" w:eastAsia="Times New Roman" w:hAnsi="Times New Roman"/>
                <w:lang w:eastAsia="pl-PL"/>
              </w:rPr>
            </w:pPr>
            <w:r w:rsidRPr="003C7C38">
              <w:rPr>
                <w:rFonts w:ascii="Times New Roman" w:eastAsia="Times New Roman" w:hAnsi="Times New Roman"/>
                <w:lang w:eastAsia="pl-PL"/>
              </w:rPr>
              <w:t>1928556,56</w:t>
            </w:r>
          </w:p>
        </w:tc>
        <w:tc>
          <w:tcPr>
            <w:tcW w:w="708" w:type="dxa"/>
            <w:gridSpan w:val="2"/>
            <w:tcBorders>
              <w:top w:val="single" w:sz="4" w:space="0" w:color="auto"/>
              <w:left w:val="nil"/>
              <w:bottom w:val="single" w:sz="4" w:space="0" w:color="auto"/>
              <w:right w:val="single" w:sz="4" w:space="0" w:color="auto"/>
            </w:tcBorders>
            <w:shd w:val="clear" w:color="auto" w:fill="auto"/>
            <w:noWrap/>
            <w:vAlign w:val="bottom"/>
          </w:tcPr>
          <w:p w:rsidR="00A67470" w:rsidRPr="003C7C38" w:rsidRDefault="00A67470" w:rsidP="00426F17">
            <w:pPr>
              <w:spacing w:after="0" w:line="240" w:lineRule="auto"/>
              <w:rPr>
                <w:rFonts w:ascii="Times New Roman" w:eastAsia="Times New Roman" w:hAnsi="Times New Roman"/>
                <w:lang w:eastAsia="pl-PL"/>
              </w:rPr>
            </w:pPr>
            <w:r w:rsidRPr="003C7C38">
              <w:rPr>
                <w:rFonts w:ascii="Times New Roman" w:eastAsia="Times New Roman" w:hAnsi="Times New Roman"/>
                <w:lang w:eastAsia="pl-PL"/>
              </w:rPr>
              <w:t>23 szt.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291C" w:rsidRPr="003C7C38" w:rsidRDefault="00A67470" w:rsidP="0081522A">
            <w:pPr>
              <w:spacing w:after="0" w:line="240" w:lineRule="auto"/>
              <w:jc w:val="right"/>
              <w:rPr>
                <w:rFonts w:ascii="Times New Roman" w:eastAsia="Times New Roman" w:hAnsi="Times New Roman"/>
                <w:lang w:eastAsia="pl-PL"/>
              </w:rPr>
            </w:pPr>
            <w:r w:rsidRPr="003C7C38">
              <w:rPr>
                <w:rFonts w:ascii="Times New Roman" w:eastAsia="Times New Roman" w:hAnsi="Times New Roman"/>
                <w:lang w:eastAsia="pl-PL"/>
              </w:rPr>
              <w:t>4</w:t>
            </w:r>
            <w:r w:rsidR="003C7C38">
              <w:rPr>
                <w:rFonts w:ascii="Times New Roman" w:eastAsia="Times New Roman" w:hAnsi="Times New Roman"/>
                <w:lang w:eastAsia="pl-PL"/>
              </w:rPr>
              <w:t xml:space="preserve"> </w:t>
            </w:r>
            <w:r w:rsidRPr="003C7C38">
              <w:rPr>
                <w:rFonts w:ascii="Times New Roman" w:eastAsia="Times New Roman" w:hAnsi="Times New Roman"/>
                <w:lang w:eastAsia="pl-PL"/>
              </w:rPr>
              <w:t>062083,56</w:t>
            </w:r>
            <w:r w:rsidR="00880DE2" w:rsidRPr="003C7C38">
              <w:rPr>
                <w:rFonts w:ascii="Times New Roman" w:eastAsia="Times New Roman" w:hAnsi="Times New Roman"/>
                <w:lang w:eastAsia="pl-PL"/>
              </w:rPr>
              <w:t xml:space="preserve"> </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PO RYBY</w:t>
            </w:r>
          </w:p>
        </w:tc>
        <w:tc>
          <w:tcPr>
            <w:tcW w:w="1325" w:type="dxa"/>
            <w:tcBorders>
              <w:top w:val="single" w:sz="4" w:space="0" w:color="auto"/>
              <w:left w:val="nil"/>
              <w:bottom w:val="single" w:sz="4" w:space="0" w:color="auto"/>
              <w:right w:val="single" w:sz="4" w:space="0" w:color="auto"/>
            </w:tcBorders>
            <w:shd w:val="clear" w:color="auto" w:fill="auto"/>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426F17" w:rsidRPr="00B855E8" w:rsidTr="00FD2F25">
        <w:trPr>
          <w:trHeight w:val="735"/>
        </w:trPr>
        <w:tc>
          <w:tcPr>
            <w:tcW w:w="3762"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426F17" w:rsidRPr="00B855E8" w:rsidRDefault="00426F17" w:rsidP="00426F17">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lastRenderedPageBreak/>
              <w:t>Razem cel szczegółowy 1.2</w:t>
            </w:r>
          </w:p>
        </w:tc>
        <w:tc>
          <w:tcPr>
            <w:tcW w:w="1248" w:type="dxa"/>
            <w:gridSpan w:val="3"/>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A67470" w:rsidRPr="003C7C38" w:rsidRDefault="00A67470" w:rsidP="00426F17">
            <w:pPr>
              <w:spacing w:after="0" w:line="240" w:lineRule="auto"/>
              <w:rPr>
                <w:rFonts w:ascii="Times New Roman" w:eastAsia="Times New Roman" w:hAnsi="Times New Roman"/>
                <w:b/>
                <w:lang w:eastAsia="pl-PL"/>
              </w:rPr>
            </w:pPr>
            <w:r w:rsidRPr="003C7C38">
              <w:rPr>
                <w:rFonts w:ascii="Times New Roman" w:eastAsia="Times New Roman" w:hAnsi="Times New Roman"/>
                <w:b/>
                <w:lang w:eastAsia="pl-PL"/>
              </w:rPr>
              <w:t>815 307,00</w:t>
            </w:r>
          </w:p>
        </w:tc>
        <w:tc>
          <w:tcPr>
            <w:tcW w:w="1276" w:type="dxa"/>
            <w:gridSpan w:val="4"/>
            <w:tcBorders>
              <w:top w:val="single" w:sz="4" w:space="0" w:color="auto"/>
              <w:left w:val="nil"/>
              <w:bottom w:val="single" w:sz="4" w:space="0" w:color="auto"/>
              <w:right w:val="single" w:sz="4" w:space="0" w:color="auto"/>
            </w:tcBorders>
            <w:shd w:val="clear" w:color="auto" w:fill="FFE07D"/>
            <w:noWrap/>
            <w:vAlign w:val="bottom"/>
          </w:tcPr>
          <w:p w:rsidR="00426F17" w:rsidRPr="003C7C38" w:rsidRDefault="00426F17" w:rsidP="00426F17">
            <w:pPr>
              <w:spacing w:after="0" w:line="240" w:lineRule="auto"/>
              <w:rPr>
                <w:rFonts w:ascii="Times New Roman" w:eastAsia="Times New Roman" w:hAnsi="Times New Roman"/>
                <w:b/>
                <w:lang w:eastAsia="pl-PL"/>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28291C" w:rsidRPr="003C7C38" w:rsidRDefault="003C7C38" w:rsidP="00426F17">
            <w:pPr>
              <w:spacing w:after="0" w:line="240" w:lineRule="auto"/>
              <w:rPr>
                <w:rFonts w:ascii="Times New Roman" w:eastAsia="Times New Roman" w:hAnsi="Times New Roman"/>
                <w:b/>
                <w:lang w:eastAsia="pl-PL"/>
              </w:rPr>
            </w:pPr>
            <w:r w:rsidRPr="003C7C38">
              <w:rPr>
                <w:rFonts w:ascii="Times New Roman" w:eastAsia="Times New Roman" w:hAnsi="Times New Roman"/>
                <w:b/>
                <w:lang w:eastAsia="pl-PL"/>
              </w:rPr>
              <w:t>1</w:t>
            </w:r>
            <w:r w:rsidR="005F7215" w:rsidRPr="003C7C38">
              <w:rPr>
                <w:rFonts w:ascii="Times New Roman" w:eastAsia="Times New Roman" w:hAnsi="Times New Roman"/>
                <w:b/>
                <w:lang w:eastAsia="pl-PL"/>
              </w:rPr>
              <w:t>8</w:t>
            </w:r>
            <w:r w:rsidR="00791979" w:rsidRPr="003C7C38">
              <w:rPr>
                <w:rFonts w:ascii="Times New Roman" w:eastAsia="Times New Roman" w:hAnsi="Times New Roman"/>
                <w:b/>
                <w:lang w:eastAsia="pl-PL"/>
              </w:rPr>
              <w:t>33</w:t>
            </w:r>
            <w:r w:rsidRPr="003C7C38">
              <w:rPr>
                <w:rFonts w:ascii="Times New Roman" w:eastAsia="Times New Roman" w:hAnsi="Times New Roman"/>
                <w:b/>
                <w:lang w:eastAsia="pl-PL"/>
              </w:rPr>
              <w:t> </w:t>
            </w:r>
            <w:r w:rsidR="00791979" w:rsidRPr="003C7C38">
              <w:rPr>
                <w:rFonts w:ascii="Times New Roman" w:eastAsia="Times New Roman" w:hAnsi="Times New Roman"/>
                <w:b/>
                <w:lang w:eastAsia="pl-PL"/>
              </w:rPr>
              <w:t>527</w:t>
            </w:r>
            <w:r w:rsidRPr="003C7C38">
              <w:rPr>
                <w:rFonts w:ascii="Times New Roman" w:eastAsia="Times New Roman" w:hAnsi="Times New Roman"/>
                <w:b/>
                <w:lang w:eastAsia="pl-PL"/>
              </w:rPr>
              <w:t>,00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426F17" w:rsidRPr="003C7C38" w:rsidRDefault="00426F17" w:rsidP="00426F17">
            <w:pPr>
              <w:spacing w:after="0" w:line="240" w:lineRule="auto"/>
              <w:rPr>
                <w:rFonts w:ascii="Times New Roman" w:eastAsia="Times New Roman" w:hAnsi="Times New Roman"/>
                <w:b/>
                <w:lang w:eastAsia="pl-PL"/>
              </w:rPr>
            </w:pP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81522A" w:rsidRPr="003C7C38" w:rsidRDefault="0081522A" w:rsidP="00FD2F25">
            <w:pPr>
              <w:spacing w:after="0" w:line="240" w:lineRule="auto"/>
              <w:rPr>
                <w:rFonts w:ascii="Times New Roman" w:eastAsia="Times New Roman" w:hAnsi="Times New Roman"/>
                <w:b/>
                <w:strike/>
                <w:lang w:eastAsia="pl-PL"/>
              </w:rPr>
            </w:pPr>
          </w:p>
          <w:p w:rsidR="00FE1912" w:rsidRPr="003C7C38" w:rsidRDefault="00FE1912" w:rsidP="00FD2F25">
            <w:pPr>
              <w:spacing w:after="0" w:line="240" w:lineRule="auto"/>
              <w:rPr>
                <w:rFonts w:ascii="Times New Roman" w:eastAsia="Times New Roman" w:hAnsi="Times New Roman"/>
                <w:b/>
                <w:lang w:eastAsia="pl-PL"/>
              </w:rPr>
            </w:pPr>
            <w:r w:rsidRPr="003C7C38">
              <w:rPr>
                <w:rFonts w:ascii="Times New Roman" w:eastAsia="Times New Roman" w:hAnsi="Times New Roman"/>
                <w:b/>
                <w:lang w:eastAsia="pl-PL"/>
              </w:rPr>
              <w:t>1928556,56</w:t>
            </w:r>
          </w:p>
        </w:tc>
        <w:tc>
          <w:tcPr>
            <w:tcW w:w="708" w:type="dxa"/>
            <w:gridSpan w:val="2"/>
            <w:tcBorders>
              <w:top w:val="single" w:sz="4" w:space="0" w:color="auto"/>
              <w:left w:val="nil"/>
              <w:bottom w:val="single" w:sz="4" w:space="0" w:color="auto"/>
              <w:right w:val="single" w:sz="4" w:space="0" w:color="auto"/>
            </w:tcBorders>
            <w:shd w:val="clear" w:color="auto" w:fill="FFE07D"/>
            <w:noWrap/>
            <w:vAlign w:val="bottom"/>
          </w:tcPr>
          <w:p w:rsidR="00426F17" w:rsidRPr="003C7C38" w:rsidRDefault="00426F17" w:rsidP="00426F17">
            <w:pPr>
              <w:spacing w:after="0" w:line="240" w:lineRule="auto"/>
              <w:rPr>
                <w:rFonts w:ascii="Times New Roman" w:eastAsia="Times New Roman" w:hAnsi="Times New Roman"/>
                <w:b/>
                <w:lang w:eastAsia="pl-PL"/>
              </w:rPr>
            </w:pPr>
            <w:r w:rsidRPr="003C7C38">
              <w:rPr>
                <w:rFonts w:ascii="Times New Roman" w:eastAsia="Times New Roman" w:hAnsi="Times New Roman"/>
                <w:b/>
                <w:lang w:eastAsia="pl-PL"/>
              </w:rPr>
              <w:t> </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426F17" w:rsidRPr="003C7C38" w:rsidRDefault="00FE1912" w:rsidP="00426F17">
            <w:pPr>
              <w:spacing w:after="0" w:line="240" w:lineRule="auto"/>
              <w:jc w:val="right"/>
              <w:rPr>
                <w:rFonts w:ascii="Times New Roman" w:eastAsia="Times New Roman" w:hAnsi="Times New Roman"/>
                <w:b/>
                <w:lang w:eastAsia="pl-PL"/>
              </w:rPr>
            </w:pPr>
            <w:r w:rsidRPr="003C7C38">
              <w:rPr>
                <w:rFonts w:ascii="Times New Roman" w:eastAsia="Times New Roman" w:hAnsi="Times New Roman"/>
                <w:b/>
                <w:lang w:eastAsia="pl-PL"/>
              </w:rPr>
              <w:t>4 577390,56</w:t>
            </w:r>
            <w:r w:rsidR="0081522A" w:rsidRPr="003C7C38">
              <w:rPr>
                <w:rFonts w:ascii="Times New Roman" w:eastAsia="Times New Roman" w:hAnsi="Times New Roman"/>
                <w:b/>
                <w:lang w:eastAsia="pl-PL"/>
              </w:rPr>
              <w:t xml:space="preserve"> </w:t>
            </w:r>
            <w:r w:rsidR="00880DE2" w:rsidRPr="003C7C38">
              <w:rPr>
                <w:rFonts w:ascii="Times New Roman" w:eastAsia="Times New Roman" w:hAnsi="Times New Roman"/>
                <w:b/>
                <w:lang w:eastAsia="pl-PL"/>
              </w:rPr>
              <w:t xml:space="preserve"> </w:t>
            </w:r>
          </w:p>
        </w:tc>
        <w:tc>
          <w:tcPr>
            <w:tcW w:w="992" w:type="dxa"/>
            <w:tcBorders>
              <w:top w:val="single" w:sz="4" w:space="0" w:color="auto"/>
              <w:left w:val="nil"/>
              <w:bottom w:val="single" w:sz="4" w:space="0" w:color="auto"/>
              <w:right w:val="single" w:sz="4" w:space="0" w:color="auto"/>
            </w:tcBorders>
            <w:shd w:val="clear" w:color="auto" w:fill="FFE07D"/>
            <w:noWrap/>
            <w:vAlign w:val="bottom"/>
          </w:tcPr>
          <w:p w:rsidR="00426F17" w:rsidRPr="00F4558F" w:rsidRDefault="00426F17"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 </w:t>
            </w:r>
          </w:p>
        </w:tc>
        <w:tc>
          <w:tcPr>
            <w:tcW w:w="1325" w:type="dxa"/>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426F17" w:rsidRPr="00B855E8" w:rsidTr="006B22FD">
        <w:trPr>
          <w:trHeight w:val="300"/>
        </w:trPr>
        <w:tc>
          <w:tcPr>
            <w:tcW w:w="12806" w:type="dxa"/>
            <w:gridSpan w:val="17"/>
            <w:tcBorders>
              <w:top w:val="single" w:sz="4" w:space="0" w:color="auto"/>
              <w:left w:val="single" w:sz="4" w:space="0" w:color="auto"/>
              <w:bottom w:val="single" w:sz="4" w:space="0" w:color="auto"/>
              <w:right w:val="single" w:sz="4" w:space="0" w:color="auto"/>
            </w:tcBorders>
            <w:shd w:val="clear" w:color="auto" w:fill="7030A0"/>
            <w:noWrap/>
            <w:vAlign w:val="bottom"/>
          </w:tcPr>
          <w:p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Cel szczegółowy 1.3</w:t>
            </w:r>
          </w:p>
        </w:tc>
        <w:tc>
          <w:tcPr>
            <w:tcW w:w="992" w:type="dxa"/>
            <w:tcBorders>
              <w:top w:val="nil"/>
              <w:left w:val="nil"/>
              <w:bottom w:val="single" w:sz="4" w:space="0" w:color="auto"/>
              <w:right w:val="single" w:sz="4" w:space="0" w:color="auto"/>
            </w:tcBorders>
            <w:shd w:val="clear" w:color="auto" w:fill="FEE8F8"/>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325" w:type="dxa"/>
            <w:tcBorders>
              <w:top w:val="nil"/>
              <w:left w:val="nil"/>
              <w:bottom w:val="single" w:sz="4" w:space="0" w:color="auto"/>
              <w:right w:val="single" w:sz="4" w:space="0" w:color="auto"/>
            </w:tcBorders>
            <w:shd w:val="clear" w:color="auto" w:fill="FEE8F8"/>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C0327C" w:rsidRPr="00B855E8" w:rsidTr="006F4C13">
        <w:trPr>
          <w:trHeight w:val="415"/>
        </w:trPr>
        <w:tc>
          <w:tcPr>
            <w:tcW w:w="779" w:type="dxa"/>
            <w:vMerge w:val="restart"/>
            <w:tcBorders>
              <w:top w:val="nil"/>
              <w:left w:val="single" w:sz="4" w:space="0" w:color="auto"/>
              <w:right w:val="single" w:sz="4" w:space="0" w:color="auto"/>
            </w:tcBorders>
            <w:shd w:val="clear" w:color="auto" w:fill="FEE8F8"/>
            <w:vAlign w:val="center"/>
          </w:tcPr>
          <w:p w:rsidR="0081522A" w:rsidRPr="00F4558F" w:rsidRDefault="00C0327C" w:rsidP="00426F17">
            <w:pPr>
              <w:spacing w:after="0" w:line="240" w:lineRule="auto"/>
              <w:jc w:val="center"/>
              <w:rPr>
                <w:rFonts w:ascii="Times New Roman" w:eastAsia="Times New Roman" w:hAnsi="Times New Roman"/>
                <w:lang w:eastAsia="pl-PL"/>
              </w:rPr>
            </w:pPr>
            <w:r w:rsidRPr="00F4558F">
              <w:rPr>
                <w:rFonts w:ascii="Times New Roman" w:eastAsia="Times New Roman" w:hAnsi="Times New Roman"/>
                <w:lang w:eastAsia="pl-PL"/>
              </w:rPr>
              <w:t xml:space="preserve"> </w:t>
            </w:r>
            <w:r w:rsidR="0081522A" w:rsidRPr="00F4558F">
              <w:rPr>
                <w:rFonts w:ascii="Times New Roman" w:eastAsia="Times New Roman" w:hAnsi="Times New Roman"/>
                <w:lang w:eastAsia="pl-PL"/>
              </w:rPr>
              <w:t>1.3.1</w:t>
            </w:r>
          </w:p>
          <w:p w:rsidR="00C0327C" w:rsidRPr="00F4558F" w:rsidRDefault="00C0327C" w:rsidP="00426F17">
            <w:pPr>
              <w:spacing w:after="0" w:line="240" w:lineRule="auto"/>
              <w:jc w:val="center"/>
              <w:rPr>
                <w:rFonts w:ascii="Times New Roman" w:eastAsia="Times New Roman" w:hAnsi="Times New Roman"/>
                <w:strike/>
                <w:lang w:eastAsia="pl-PL"/>
              </w:rPr>
            </w:pPr>
          </w:p>
        </w:tc>
        <w:tc>
          <w:tcPr>
            <w:tcW w:w="2983" w:type="dxa"/>
            <w:vMerge w:val="restart"/>
            <w:tcBorders>
              <w:top w:val="nil"/>
              <w:left w:val="nil"/>
              <w:right w:val="single" w:sz="4" w:space="0" w:color="auto"/>
            </w:tcBorders>
            <w:shd w:val="clear" w:color="auto" w:fill="auto"/>
            <w:vAlign w:val="center"/>
          </w:tcPr>
          <w:p w:rsidR="00C0327C" w:rsidRPr="00F4558F" w:rsidRDefault="00C0327C" w:rsidP="00426F17">
            <w:pPr>
              <w:spacing w:after="0" w:line="240" w:lineRule="auto"/>
              <w:jc w:val="center"/>
              <w:rPr>
                <w:rFonts w:ascii="Times New Roman" w:eastAsia="Times New Roman" w:hAnsi="Times New Roman"/>
                <w:lang w:eastAsia="pl-PL"/>
              </w:rPr>
            </w:pPr>
            <w:r w:rsidRPr="00F4558F">
              <w:rPr>
                <w:rFonts w:ascii="Times New Roman" w:eastAsia="Times New Roman" w:hAnsi="Times New Roman"/>
                <w:lang w:eastAsia="pl-PL"/>
              </w:rPr>
              <w:t>Regionalny projekt współpracy</w:t>
            </w:r>
          </w:p>
        </w:tc>
        <w:tc>
          <w:tcPr>
            <w:tcW w:w="633" w:type="dxa"/>
            <w:gridSpan w:val="2"/>
            <w:tcBorders>
              <w:top w:val="nil"/>
              <w:left w:val="nil"/>
              <w:bottom w:val="single" w:sz="4" w:space="0" w:color="auto"/>
              <w:right w:val="single" w:sz="4" w:space="0" w:color="auto"/>
            </w:tcBorders>
            <w:shd w:val="clear" w:color="auto" w:fill="auto"/>
            <w:noWrap/>
            <w:vAlign w:val="bottom"/>
          </w:tcPr>
          <w:p w:rsidR="005B47C7" w:rsidRPr="00F4558F" w:rsidRDefault="005B47C7"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W.1</w:t>
            </w:r>
          </w:p>
          <w:p w:rsidR="00C0327C" w:rsidRPr="00F4558F" w:rsidRDefault="00C0327C"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 szt.</w:t>
            </w:r>
          </w:p>
        </w:tc>
        <w:tc>
          <w:tcPr>
            <w:tcW w:w="615"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 100%</w:t>
            </w:r>
          </w:p>
        </w:tc>
        <w:tc>
          <w:tcPr>
            <w:tcW w:w="1134" w:type="dxa"/>
            <w:vMerge w:val="restart"/>
            <w:tcBorders>
              <w:top w:val="nil"/>
              <w:left w:val="nil"/>
              <w:right w:val="single" w:sz="4" w:space="0" w:color="auto"/>
            </w:tcBorders>
            <w:shd w:val="clear" w:color="auto" w:fill="auto"/>
            <w:noWrap/>
            <w:vAlign w:val="bottom"/>
          </w:tcPr>
          <w:p w:rsidR="006D23E9" w:rsidRPr="00241B36" w:rsidRDefault="00E47E32" w:rsidP="00E47E32">
            <w:pPr>
              <w:spacing w:after="0" w:line="240" w:lineRule="auto"/>
              <w:rPr>
                <w:rFonts w:ascii="Times New Roman" w:eastAsia="Times New Roman" w:hAnsi="Times New Roman"/>
                <w:lang w:eastAsia="pl-PL"/>
              </w:rPr>
            </w:pPr>
            <w:r w:rsidRPr="00241B36">
              <w:rPr>
                <w:rFonts w:ascii="Times New Roman" w:eastAsia="Times New Roman" w:hAnsi="Times New Roman"/>
                <w:lang w:eastAsia="pl-PL"/>
              </w:rPr>
              <w:t>98211,00</w:t>
            </w:r>
          </w:p>
        </w:tc>
        <w:tc>
          <w:tcPr>
            <w:tcW w:w="589" w:type="dxa"/>
            <w:gridSpan w:val="2"/>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649"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1172" w:type="dxa"/>
            <w:gridSpan w:val="2"/>
            <w:vMerge w:val="restart"/>
            <w:tcBorders>
              <w:top w:val="nil"/>
              <w:left w:val="nil"/>
              <w:right w:val="single" w:sz="4" w:space="0" w:color="auto"/>
            </w:tcBorders>
            <w:shd w:val="clear" w:color="auto" w:fill="auto"/>
            <w:noWrap/>
            <w:vAlign w:val="bottom"/>
          </w:tcPr>
          <w:p w:rsidR="00C0327C" w:rsidRPr="00F4558F" w:rsidRDefault="00C0327C" w:rsidP="00426F17">
            <w:pPr>
              <w:rPr>
                <w:rFonts w:ascii="Times New Roman" w:eastAsia="Times New Roman" w:hAnsi="Times New Roman"/>
                <w:lang w:eastAsia="pl-PL"/>
              </w:rPr>
            </w:pPr>
          </w:p>
        </w:tc>
        <w:tc>
          <w:tcPr>
            <w:tcW w:w="730"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 </w:t>
            </w:r>
          </w:p>
        </w:tc>
        <w:tc>
          <w:tcPr>
            <w:tcW w:w="545"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 </w:t>
            </w:r>
          </w:p>
        </w:tc>
        <w:tc>
          <w:tcPr>
            <w:tcW w:w="993" w:type="dxa"/>
            <w:vMerge w:val="restart"/>
            <w:tcBorders>
              <w:top w:val="nil"/>
              <w:left w:val="nil"/>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 </w:t>
            </w:r>
          </w:p>
        </w:tc>
        <w:tc>
          <w:tcPr>
            <w:tcW w:w="708" w:type="dxa"/>
            <w:gridSpan w:val="2"/>
            <w:tcBorders>
              <w:top w:val="nil"/>
              <w:left w:val="nil"/>
              <w:bottom w:val="single" w:sz="4" w:space="0" w:color="auto"/>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1276" w:type="dxa"/>
            <w:vMerge w:val="restart"/>
            <w:tcBorders>
              <w:top w:val="nil"/>
              <w:left w:val="single" w:sz="4" w:space="0" w:color="auto"/>
              <w:right w:val="single" w:sz="4" w:space="0" w:color="auto"/>
            </w:tcBorders>
            <w:shd w:val="clear" w:color="auto" w:fill="auto"/>
            <w:noWrap/>
            <w:vAlign w:val="bottom"/>
          </w:tcPr>
          <w:p w:rsidR="00C0327C" w:rsidRPr="0081522A" w:rsidRDefault="00E47E32" w:rsidP="00426F17">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98211,00</w:t>
            </w:r>
          </w:p>
          <w:p w:rsidR="006D23E9" w:rsidRPr="0081522A" w:rsidRDefault="006D23E9" w:rsidP="00426F17">
            <w:pPr>
              <w:spacing w:after="0" w:line="240" w:lineRule="auto"/>
              <w:jc w:val="right"/>
              <w:rPr>
                <w:rFonts w:ascii="Times New Roman" w:eastAsia="Times New Roman" w:hAnsi="Times New Roman"/>
                <w:lang w:eastAsia="pl-PL"/>
              </w:rPr>
            </w:pPr>
          </w:p>
        </w:tc>
        <w:tc>
          <w:tcPr>
            <w:tcW w:w="992" w:type="dxa"/>
            <w:vMerge w:val="restart"/>
            <w:tcBorders>
              <w:top w:val="nil"/>
              <w:left w:val="nil"/>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PO RYBY</w:t>
            </w:r>
          </w:p>
        </w:tc>
        <w:tc>
          <w:tcPr>
            <w:tcW w:w="1325" w:type="dxa"/>
            <w:vMerge w:val="restart"/>
            <w:tcBorders>
              <w:top w:val="nil"/>
              <w:left w:val="nil"/>
              <w:right w:val="single" w:sz="4" w:space="0" w:color="auto"/>
            </w:tcBorders>
            <w:shd w:val="clear" w:color="auto" w:fill="auto"/>
            <w:vAlign w:val="bottom"/>
          </w:tcPr>
          <w:p w:rsidR="00C0327C" w:rsidRPr="00B855E8" w:rsidRDefault="00C0327C"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Współpraca</w:t>
            </w:r>
          </w:p>
        </w:tc>
      </w:tr>
      <w:tr w:rsidR="00C0327C" w:rsidRPr="00B855E8" w:rsidTr="006F4C13">
        <w:trPr>
          <w:trHeight w:val="415"/>
        </w:trPr>
        <w:tc>
          <w:tcPr>
            <w:tcW w:w="779" w:type="dxa"/>
            <w:vMerge/>
            <w:tcBorders>
              <w:left w:val="single" w:sz="4" w:space="0" w:color="auto"/>
              <w:right w:val="single" w:sz="4" w:space="0" w:color="auto"/>
            </w:tcBorders>
            <w:shd w:val="clear" w:color="auto" w:fill="FEE8F8"/>
            <w:vAlign w:val="center"/>
          </w:tcPr>
          <w:p w:rsidR="00C0327C" w:rsidRPr="00F4558F" w:rsidRDefault="00C0327C" w:rsidP="00426F17">
            <w:pPr>
              <w:spacing w:after="0" w:line="240" w:lineRule="auto"/>
              <w:jc w:val="center"/>
              <w:rPr>
                <w:rFonts w:ascii="Times New Roman" w:eastAsia="Times New Roman" w:hAnsi="Times New Roman"/>
                <w:lang w:eastAsia="pl-PL"/>
              </w:rPr>
            </w:pPr>
          </w:p>
        </w:tc>
        <w:tc>
          <w:tcPr>
            <w:tcW w:w="2983" w:type="dxa"/>
            <w:vMerge/>
            <w:tcBorders>
              <w:left w:val="nil"/>
              <w:right w:val="single" w:sz="4" w:space="0" w:color="auto"/>
            </w:tcBorders>
            <w:shd w:val="clear" w:color="auto" w:fill="auto"/>
            <w:vAlign w:val="center"/>
          </w:tcPr>
          <w:p w:rsidR="00C0327C" w:rsidRPr="00F4558F" w:rsidRDefault="00C0327C" w:rsidP="00426F17">
            <w:pPr>
              <w:spacing w:after="0" w:line="240" w:lineRule="auto"/>
              <w:jc w:val="center"/>
              <w:rPr>
                <w:rFonts w:ascii="Times New Roman" w:eastAsia="Times New Roman" w:hAnsi="Times New Roman"/>
                <w:lang w:eastAsia="pl-PL"/>
              </w:rPr>
            </w:pPr>
          </w:p>
        </w:tc>
        <w:tc>
          <w:tcPr>
            <w:tcW w:w="633" w:type="dxa"/>
            <w:gridSpan w:val="2"/>
            <w:tcBorders>
              <w:top w:val="nil"/>
              <w:left w:val="nil"/>
              <w:bottom w:val="single" w:sz="4" w:space="0" w:color="auto"/>
              <w:right w:val="single" w:sz="4" w:space="0" w:color="auto"/>
            </w:tcBorders>
            <w:shd w:val="clear" w:color="auto" w:fill="auto"/>
            <w:noWrap/>
            <w:vAlign w:val="bottom"/>
          </w:tcPr>
          <w:p w:rsidR="005B47C7" w:rsidRPr="00F4558F" w:rsidRDefault="005B47C7"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W.2</w:t>
            </w:r>
          </w:p>
          <w:p w:rsidR="00C0327C" w:rsidRPr="00F4558F" w:rsidRDefault="006F4C13"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5</w:t>
            </w:r>
            <w:r w:rsidR="00C0327C" w:rsidRPr="00F4558F">
              <w:rPr>
                <w:rFonts w:ascii="Times New Roman" w:eastAsia="Times New Roman" w:hAnsi="Times New Roman"/>
                <w:lang w:eastAsia="pl-PL"/>
              </w:rPr>
              <w:t xml:space="preserve"> szt.</w:t>
            </w:r>
          </w:p>
        </w:tc>
        <w:tc>
          <w:tcPr>
            <w:tcW w:w="615"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100%</w:t>
            </w:r>
          </w:p>
        </w:tc>
        <w:tc>
          <w:tcPr>
            <w:tcW w:w="1134" w:type="dxa"/>
            <w:vMerge/>
            <w:tcBorders>
              <w:left w:val="nil"/>
              <w:right w:val="single" w:sz="4" w:space="0" w:color="auto"/>
            </w:tcBorders>
            <w:shd w:val="clear" w:color="auto" w:fill="auto"/>
            <w:noWrap/>
            <w:vAlign w:val="bottom"/>
          </w:tcPr>
          <w:p w:rsidR="00C0327C" w:rsidRPr="00E47E32" w:rsidRDefault="00C0327C" w:rsidP="00426F17">
            <w:pPr>
              <w:spacing w:after="0" w:line="240" w:lineRule="auto"/>
              <w:rPr>
                <w:rFonts w:ascii="Times New Roman" w:eastAsia="Times New Roman" w:hAnsi="Times New Roman"/>
                <w:color w:val="FF0000"/>
                <w:u w:val="single"/>
                <w:lang w:eastAsia="pl-PL"/>
              </w:rPr>
            </w:pPr>
          </w:p>
        </w:tc>
        <w:tc>
          <w:tcPr>
            <w:tcW w:w="589" w:type="dxa"/>
            <w:gridSpan w:val="2"/>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649"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1172" w:type="dxa"/>
            <w:gridSpan w:val="2"/>
            <w:vMerge/>
            <w:tcBorders>
              <w:left w:val="nil"/>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730"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545"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993" w:type="dxa"/>
            <w:vMerge/>
            <w:tcBorders>
              <w:left w:val="nil"/>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708" w:type="dxa"/>
            <w:gridSpan w:val="2"/>
            <w:tcBorders>
              <w:top w:val="nil"/>
              <w:left w:val="nil"/>
              <w:bottom w:val="single" w:sz="4" w:space="0" w:color="auto"/>
              <w:right w:val="single" w:sz="4" w:space="0" w:color="auto"/>
            </w:tcBorders>
            <w:shd w:val="clear" w:color="auto" w:fill="auto"/>
            <w:noWrap/>
            <w:vAlign w:val="bottom"/>
          </w:tcPr>
          <w:p w:rsidR="00C0327C" w:rsidRPr="00B855E8" w:rsidRDefault="006F4C13"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5</w:t>
            </w:r>
            <w:r w:rsidR="00C0327C" w:rsidRPr="00B855E8">
              <w:rPr>
                <w:rFonts w:ascii="Times New Roman" w:eastAsia="Times New Roman" w:hAnsi="Times New Roman"/>
                <w:lang w:eastAsia="pl-PL"/>
              </w:rPr>
              <w:t xml:space="preserve"> szt.</w:t>
            </w:r>
          </w:p>
        </w:tc>
        <w:tc>
          <w:tcPr>
            <w:tcW w:w="1276" w:type="dxa"/>
            <w:vMerge/>
            <w:tcBorders>
              <w:left w:val="single" w:sz="4" w:space="0" w:color="auto"/>
              <w:right w:val="single" w:sz="4" w:space="0" w:color="auto"/>
            </w:tcBorders>
            <w:shd w:val="clear" w:color="auto" w:fill="auto"/>
            <w:noWrap/>
            <w:vAlign w:val="bottom"/>
          </w:tcPr>
          <w:p w:rsidR="00C0327C" w:rsidRPr="0081522A" w:rsidRDefault="00C0327C" w:rsidP="00426F17">
            <w:pPr>
              <w:spacing w:after="0" w:line="240" w:lineRule="auto"/>
              <w:jc w:val="right"/>
              <w:rPr>
                <w:rFonts w:ascii="Times New Roman" w:eastAsia="Times New Roman" w:hAnsi="Times New Roman"/>
                <w:lang w:eastAsia="pl-PL"/>
              </w:rPr>
            </w:pPr>
          </w:p>
        </w:tc>
        <w:tc>
          <w:tcPr>
            <w:tcW w:w="992" w:type="dxa"/>
            <w:vMerge/>
            <w:tcBorders>
              <w:left w:val="nil"/>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1325" w:type="dxa"/>
            <w:vMerge/>
            <w:tcBorders>
              <w:left w:val="nil"/>
              <w:right w:val="single" w:sz="4" w:space="0" w:color="auto"/>
            </w:tcBorders>
            <w:shd w:val="clear" w:color="auto" w:fill="auto"/>
            <w:vAlign w:val="bottom"/>
          </w:tcPr>
          <w:p w:rsidR="00C0327C" w:rsidRPr="00B855E8" w:rsidRDefault="00C0327C" w:rsidP="00426F17">
            <w:pPr>
              <w:spacing w:after="0" w:line="240" w:lineRule="auto"/>
              <w:rPr>
                <w:rFonts w:ascii="Times New Roman" w:eastAsia="Times New Roman" w:hAnsi="Times New Roman"/>
                <w:lang w:eastAsia="pl-PL"/>
              </w:rPr>
            </w:pPr>
          </w:p>
        </w:tc>
      </w:tr>
      <w:tr w:rsidR="00C0327C" w:rsidRPr="00B855E8" w:rsidTr="006F4C13">
        <w:trPr>
          <w:trHeight w:val="415"/>
        </w:trPr>
        <w:tc>
          <w:tcPr>
            <w:tcW w:w="779" w:type="dxa"/>
            <w:vMerge/>
            <w:tcBorders>
              <w:left w:val="single" w:sz="4" w:space="0" w:color="auto"/>
              <w:right w:val="single" w:sz="4" w:space="0" w:color="auto"/>
            </w:tcBorders>
            <w:shd w:val="clear" w:color="auto" w:fill="FEE8F8"/>
            <w:vAlign w:val="center"/>
          </w:tcPr>
          <w:p w:rsidR="00C0327C" w:rsidRPr="00F4558F" w:rsidRDefault="00C0327C" w:rsidP="00426F17">
            <w:pPr>
              <w:spacing w:after="0" w:line="240" w:lineRule="auto"/>
              <w:jc w:val="center"/>
              <w:rPr>
                <w:rFonts w:ascii="Times New Roman" w:eastAsia="Times New Roman" w:hAnsi="Times New Roman"/>
                <w:lang w:eastAsia="pl-PL"/>
              </w:rPr>
            </w:pPr>
          </w:p>
        </w:tc>
        <w:tc>
          <w:tcPr>
            <w:tcW w:w="2983" w:type="dxa"/>
            <w:vMerge/>
            <w:tcBorders>
              <w:left w:val="nil"/>
              <w:right w:val="single" w:sz="4" w:space="0" w:color="auto"/>
            </w:tcBorders>
            <w:shd w:val="clear" w:color="auto" w:fill="auto"/>
            <w:vAlign w:val="center"/>
          </w:tcPr>
          <w:p w:rsidR="00C0327C" w:rsidRPr="00F4558F" w:rsidRDefault="00C0327C" w:rsidP="00426F17">
            <w:pPr>
              <w:spacing w:after="0" w:line="240" w:lineRule="auto"/>
              <w:jc w:val="center"/>
              <w:rPr>
                <w:rFonts w:ascii="Times New Roman" w:eastAsia="Times New Roman" w:hAnsi="Times New Roman"/>
                <w:lang w:eastAsia="pl-PL"/>
              </w:rPr>
            </w:pPr>
          </w:p>
        </w:tc>
        <w:tc>
          <w:tcPr>
            <w:tcW w:w="633" w:type="dxa"/>
            <w:gridSpan w:val="2"/>
            <w:tcBorders>
              <w:top w:val="nil"/>
              <w:left w:val="nil"/>
              <w:bottom w:val="single" w:sz="4" w:space="0" w:color="auto"/>
              <w:right w:val="single" w:sz="4" w:space="0" w:color="auto"/>
            </w:tcBorders>
            <w:shd w:val="clear" w:color="auto" w:fill="auto"/>
            <w:noWrap/>
            <w:vAlign w:val="bottom"/>
          </w:tcPr>
          <w:p w:rsidR="005B47C7" w:rsidRPr="00F4558F" w:rsidRDefault="005B47C7"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W.3</w:t>
            </w:r>
          </w:p>
          <w:p w:rsidR="00C0327C" w:rsidRPr="00F4558F" w:rsidRDefault="00C0327C"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 szt.</w:t>
            </w:r>
          </w:p>
        </w:tc>
        <w:tc>
          <w:tcPr>
            <w:tcW w:w="615"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100%</w:t>
            </w:r>
          </w:p>
        </w:tc>
        <w:tc>
          <w:tcPr>
            <w:tcW w:w="1134" w:type="dxa"/>
            <w:vMerge/>
            <w:tcBorders>
              <w:left w:val="nil"/>
              <w:right w:val="single" w:sz="4" w:space="0" w:color="auto"/>
            </w:tcBorders>
            <w:shd w:val="clear" w:color="auto" w:fill="auto"/>
            <w:noWrap/>
            <w:vAlign w:val="bottom"/>
          </w:tcPr>
          <w:p w:rsidR="00C0327C" w:rsidRPr="00E47E32" w:rsidRDefault="00C0327C" w:rsidP="00426F17">
            <w:pPr>
              <w:spacing w:after="0" w:line="240" w:lineRule="auto"/>
              <w:rPr>
                <w:rFonts w:ascii="Times New Roman" w:eastAsia="Times New Roman" w:hAnsi="Times New Roman"/>
                <w:color w:val="FF0000"/>
                <w:u w:val="single"/>
                <w:lang w:eastAsia="pl-PL"/>
              </w:rPr>
            </w:pPr>
          </w:p>
        </w:tc>
        <w:tc>
          <w:tcPr>
            <w:tcW w:w="589" w:type="dxa"/>
            <w:gridSpan w:val="2"/>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649"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1172" w:type="dxa"/>
            <w:gridSpan w:val="2"/>
            <w:vMerge/>
            <w:tcBorders>
              <w:left w:val="nil"/>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730"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545"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993" w:type="dxa"/>
            <w:vMerge/>
            <w:tcBorders>
              <w:left w:val="nil"/>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708" w:type="dxa"/>
            <w:gridSpan w:val="2"/>
            <w:tcBorders>
              <w:top w:val="nil"/>
              <w:left w:val="nil"/>
              <w:bottom w:val="single" w:sz="4" w:space="0" w:color="auto"/>
              <w:right w:val="single" w:sz="4" w:space="0" w:color="auto"/>
            </w:tcBorders>
            <w:shd w:val="clear" w:color="auto" w:fill="auto"/>
            <w:noWrap/>
            <w:vAlign w:val="bottom"/>
          </w:tcPr>
          <w:p w:rsidR="00C0327C" w:rsidRPr="00B855E8" w:rsidRDefault="00C0327C" w:rsidP="00954599">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1276" w:type="dxa"/>
            <w:vMerge/>
            <w:tcBorders>
              <w:left w:val="single" w:sz="4" w:space="0" w:color="auto"/>
              <w:right w:val="single" w:sz="4" w:space="0" w:color="auto"/>
            </w:tcBorders>
            <w:shd w:val="clear" w:color="auto" w:fill="auto"/>
            <w:noWrap/>
            <w:vAlign w:val="bottom"/>
          </w:tcPr>
          <w:p w:rsidR="00C0327C" w:rsidRPr="0081522A" w:rsidRDefault="00C0327C" w:rsidP="00426F17">
            <w:pPr>
              <w:spacing w:after="0" w:line="240" w:lineRule="auto"/>
              <w:jc w:val="right"/>
              <w:rPr>
                <w:rFonts w:ascii="Times New Roman" w:eastAsia="Times New Roman" w:hAnsi="Times New Roman"/>
                <w:lang w:eastAsia="pl-PL"/>
              </w:rPr>
            </w:pPr>
          </w:p>
        </w:tc>
        <w:tc>
          <w:tcPr>
            <w:tcW w:w="992" w:type="dxa"/>
            <w:vMerge/>
            <w:tcBorders>
              <w:left w:val="nil"/>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1325" w:type="dxa"/>
            <w:vMerge/>
            <w:tcBorders>
              <w:left w:val="nil"/>
              <w:right w:val="single" w:sz="4" w:space="0" w:color="auto"/>
            </w:tcBorders>
            <w:shd w:val="clear" w:color="auto" w:fill="auto"/>
            <w:vAlign w:val="bottom"/>
          </w:tcPr>
          <w:p w:rsidR="00C0327C" w:rsidRPr="00B855E8" w:rsidRDefault="00C0327C" w:rsidP="00426F17">
            <w:pPr>
              <w:spacing w:after="0" w:line="240" w:lineRule="auto"/>
              <w:rPr>
                <w:rFonts w:ascii="Times New Roman" w:eastAsia="Times New Roman" w:hAnsi="Times New Roman"/>
                <w:lang w:eastAsia="pl-PL"/>
              </w:rPr>
            </w:pPr>
          </w:p>
        </w:tc>
      </w:tr>
      <w:tr w:rsidR="00C0327C" w:rsidRPr="00B855E8" w:rsidTr="006F4C13">
        <w:trPr>
          <w:trHeight w:val="415"/>
        </w:trPr>
        <w:tc>
          <w:tcPr>
            <w:tcW w:w="779" w:type="dxa"/>
            <w:vMerge/>
            <w:tcBorders>
              <w:left w:val="single" w:sz="4" w:space="0" w:color="auto"/>
              <w:bottom w:val="single" w:sz="4" w:space="0" w:color="auto"/>
              <w:right w:val="single" w:sz="4" w:space="0" w:color="auto"/>
            </w:tcBorders>
            <w:shd w:val="clear" w:color="auto" w:fill="FEE8F8"/>
            <w:vAlign w:val="center"/>
          </w:tcPr>
          <w:p w:rsidR="00C0327C" w:rsidRPr="00F4558F" w:rsidRDefault="00C0327C" w:rsidP="00426F17">
            <w:pPr>
              <w:spacing w:after="0" w:line="240" w:lineRule="auto"/>
              <w:jc w:val="center"/>
              <w:rPr>
                <w:rFonts w:ascii="Times New Roman" w:eastAsia="Times New Roman" w:hAnsi="Times New Roman"/>
                <w:lang w:eastAsia="pl-PL"/>
              </w:rPr>
            </w:pPr>
          </w:p>
        </w:tc>
        <w:tc>
          <w:tcPr>
            <w:tcW w:w="2983" w:type="dxa"/>
            <w:vMerge/>
            <w:tcBorders>
              <w:left w:val="nil"/>
              <w:bottom w:val="single" w:sz="4" w:space="0" w:color="auto"/>
              <w:right w:val="single" w:sz="4" w:space="0" w:color="auto"/>
            </w:tcBorders>
            <w:shd w:val="clear" w:color="auto" w:fill="auto"/>
            <w:vAlign w:val="center"/>
          </w:tcPr>
          <w:p w:rsidR="00C0327C" w:rsidRPr="00F4558F" w:rsidRDefault="00C0327C" w:rsidP="00426F17">
            <w:pPr>
              <w:spacing w:after="0" w:line="240" w:lineRule="auto"/>
              <w:jc w:val="center"/>
              <w:rPr>
                <w:rFonts w:ascii="Times New Roman" w:eastAsia="Times New Roman" w:hAnsi="Times New Roman"/>
                <w:lang w:eastAsia="pl-PL"/>
              </w:rPr>
            </w:pPr>
          </w:p>
        </w:tc>
        <w:tc>
          <w:tcPr>
            <w:tcW w:w="633" w:type="dxa"/>
            <w:gridSpan w:val="2"/>
            <w:tcBorders>
              <w:top w:val="nil"/>
              <w:left w:val="nil"/>
              <w:bottom w:val="single" w:sz="4" w:space="0" w:color="auto"/>
              <w:right w:val="single" w:sz="4" w:space="0" w:color="auto"/>
            </w:tcBorders>
            <w:shd w:val="clear" w:color="auto" w:fill="auto"/>
            <w:noWrap/>
            <w:vAlign w:val="bottom"/>
          </w:tcPr>
          <w:p w:rsidR="005B47C7" w:rsidRPr="00F4558F" w:rsidRDefault="005B47C7"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W.4</w:t>
            </w:r>
          </w:p>
          <w:p w:rsidR="00C0327C" w:rsidRPr="00F4558F" w:rsidRDefault="00C0327C"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 szt.</w:t>
            </w:r>
          </w:p>
        </w:tc>
        <w:tc>
          <w:tcPr>
            <w:tcW w:w="615"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100%</w:t>
            </w:r>
          </w:p>
        </w:tc>
        <w:tc>
          <w:tcPr>
            <w:tcW w:w="1134" w:type="dxa"/>
            <w:vMerge/>
            <w:tcBorders>
              <w:left w:val="nil"/>
              <w:bottom w:val="single" w:sz="4" w:space="0" w:color="auto"/>
              <w:right w:val="single" w:sz="4" w:space="0" w:color="auto"/>
            </w:tcBorders>
            <w:shd w:val="clear" w:color="auto" w:fill="auto"/>
            <w:noWrap/>
            <w:vAlign w:val="bottom"/>
          </w:tcPr>
          <w:p w:rsidR="00C0327C" w:rsidRPr="00E47E32" w:rsidRDefault="00C0327C" w:rsidP="00426F17">
            <w:pPr>
              <w:spacing w:after="0" w:line="240" w:lineRule="auto"/>
              <w:rPr>
                <w:rFonts w:ascii="Times New Roman" w:eastAsia="Times New Roman" w:hAnsi="Times New Roman"/>
                <w:color w:val="FF0000"/>
                <w:u w:val="single"/>
                <w:lang w:eastAsia="pl-PL"/>
              </w:rPr>
            </w:pPr>
          </w:p>
        </w:tc>
        <w:tc>
          <w:tcPr>
            <w:tcW w:w="589" w:type="dxa"/>
            <w:gridSpan w:val="2"/>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649"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1172" w:type="dxa"/>
            <w:gridSpan w:val="2"/>
            <w:vMerge/>
            <w:tcBorders>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730"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545"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993" w:type="dxa"/>
            <w:vMerge/>
            <w:tcBorders>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708" w:type="dxa"/>
            <w:gridSpan w:val="2"/>
            <w:tcBorders>
              <w:top w:val="nil"/>
              <w:left w:val="nil"/>
              <w:bottom w:val="single" w:sz="4" w:space="0" w:color="auto"/>
              <w:right w:val="single" w:sz="4" w:space="0" w:color="auto"/>
            </w:tcBorders>
            <w:shd w:val="clear" w:color="auto" w:fill="auto"/>
            <w:noWrap/>
            <w:vAlign w:val="bottom"/>
          </w:tcPr>
          <w:p w:rsidR="00C0327C" w:rsidRPr="00B855E8" w:rsidRDefault="00C0327C" w:rsidP="00954599">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1276" w:type="dxa"/>
            <w:vMerge/>
            <w:tcBorders>
              <w:left w:val="single" w:sz="4" w:space="0" w:color="auto"/>
              <w:bottom w:val="single" w:sz="4" w:space="0" w:color="auto"/>
              <w:right w:val="single" w:sz="4" w:space="0" w:color="auto"/>
            </w:tcBorders>
            <w:shd w:val="clear" w:color="auto" w:fill="auto"/>
            <w:noWrap/>
            <w:vAlign w:val="bottom"/>
          </w:tcPr>
          <w:p w:rsidR="00C0327C" w:rsidRPr="0081522A" w:rsidRDefault="00C0327C" w:rsidP="00426F17">
            <w:pPr>
              <w:spacing w:after="0" w:line="240" w:lineRule="auto"/>
              <w:jc w:val="right"/>
              <w:rPr>
                <w:rFonts w:ascii="Times New Roman" w:eastAsia="Times New Roman" w:hAnsi="Times New Roman"/>
                <w:lang w:eastAsia="pl-PL"/>
              </w:rPr>
            </w:pPr>
          </w:p>
        </w:tc>
        <w:tc>
          <w:tcPr>
            <w:tcW w:w="992" w:type="dxa"/>
            <w:vMerge/>
            <w:tcBorders>
              <w:left w:val="nil"/>
              <w:bottom w:val="single" w:sz="4" w:space="0" w:color="auto"/>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1325" w:type="dxa"/>
            <w:vMerge/>
            <w:tcBorders>
              <w:left w:val="nil"/>
              <w:bottom w:val="single" w:sz="4" w:space="0" w:color="auto"/>
              <w:right w:val="single" w:sz="4" w:space="0" w:color="auto"/>
            </w:tcBorders>
            <w:shd w:val="clear" w:color="auto" w:fill="auto"/>
            <w:vAlign w:val="bottom"/>
          </w:tcPr>
          <w:p w:rsidR="00C0327C" w:rsidRPr="00B855E8" w:rsidRDefault="00C0327C" w:rsidP="00426F17">
            <w:pPr>
              <w:spacing w:after="0" w:line="240" w:lineRule="auto"/>
              <w:rPr>
                <w:rFonts w:ascii="Times New Roman" w:eastAsia="Times New Roman" w:hAnsi="Times New Roman"/>
                <w:lang w:eastAsia="pl-PL"/>
              </w:rPr>
            </w:pPr>
          </w:p>
        </w:tc>
      </w:tr>
      <w:tr w:rsidR="006F4C13" w:rsidRPr="00B855E8" w:rsidTr="00322729">
        <w:trPr>
          <w:trHeight w:val="451"/>
        </w:trPr>
        <w:tc>
          <w:tcPr>
            <w:tcW w:w="779" w:type="dxa"/>
            <w:vMerge w:val="restart"/>
            <w:tcBorders>
              <w:top w:val="single" w:sz="4" w:space="0" w:color="auto"/>
              <w:left w:val="single" w:sz="4" w:space="0" w:color="auto"/>
              <w:right w:val="single" w:sz="4" w:space="0" w:color="000000"/>
            </w:tcBorders>
            <w:shd w:val="clear" w:color="auto" w:fill="FFCCFF"/>
            <w:vAlign w:val="center"/>
          </w:tcPr>
          <w:p w:rsidR="006F4C13" w:rsidRPr="006F4C13" w:rsidRDefault="006F4C13" w:rsidP="006F4C13">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1.3.2</w:t>
            </w:r>
          </w:p>
        </w:tc>
        <w:tc>
          <w:tcPr>
            <w:tcW w:w="2983" w:type="dxa"/>
            <w:vMerge w:val="restart"/>
            <w:tcBorders>
              <w:top w:val="single" w:sz="4" w:space="0" w:color="auto"/>
              <w:left w:val="single" w:sz="4" w:space="0" w:color="auto"/>
              <w:right w:val="single" w:sz="4" w:space="0" w:color="000000"/>
            </w:tcBorders>
            <w:shd w:val="clear" w:color="auto" w:fill="auto"/>
            <w:vAlign w:val="center"/>
          </w:tcPr>
          <w:p w:rsidR="006F4C13" w:rsidRPr="00241B36" w:rsidRDefault="006F4C13" w:rsidP="006F4C13">
            <w:pPr>
              <w:spacing w:after="0" w:line="240" w:lineRule="auto"/>
              <w:jc w:val="center"/>
              <w:rPr>
                <w:rFonts w:ascii="Times New Roman" w:eastAsia="Times New Roman" w:hAnsi="Times New Roman"/>
                <w:lang w:eastAsia="pl-PL"/>
              </w:rPr>
            </w:pPr>
            <w:r w:rsidRPr="00241B36">
              <w:rPr>
                <w:rFonts w:ascii="Times New Roman" w:eastAsia="Times New Roman" w:hAnsi="Times New Roman"/>
                <w:lang w:eastAsia="pl-PL"/>
              </w:rPr>
              <w:t>Ponadregionalny projekt współpracy</w:t>
            </w:r>
          </w:p>
        </w:tc>
        <w:tc>
          <w:tcPr>
            <w:tcW w:w="624" w:type="dxa"/>
            <w:tcBorders>
              <w:top w:val="single" w:sz="4" w:space="0" w:color="auto"/>
              <w:left w:val="nil"/>
              <w:bottom w:val="single" w:sz="4" w:space="0" w:color="auto"/>
              <w:right w:val="single" w:sz="4" w:space="0" w:color="auto"/>
            </w:tcBorders>
            <w:shd w:val="clear" w:color="auto" w:fill="auto"/>
            <w:noWrap/>
            <w:vAlign w:val="bottom"/>
          </w:tcPr>
          <w:p w:rsidR="006F4C13" w:rsidRPr="00241B36" w:rsidRDefault="006F4C13" w:rsidP="006F4C13">
            <w:pPr>
              <w:spacing w:after="0" w:line="240" w:lineRule="auto"/>
              <w:rPr>
                <w:rFonts w:ascii="Times New Roman" w:eastAsia="Times New Roman" w:hAnsi="Times New Roman"/>
                <w:lang w:eastAsia="pl-PL"/>
              </w:rPr>
            </w:pPr>
          </w:p>
        </w:tc>
        <w:tc>
          <w:tcPr>
            <w:tcW w:w="624" w:type="dxa"/>
            <w:gridSpan w:val="2"/>
            <w:tcBorders>
              <w:top w:val="single" w:sz="4" w:space="0" w:color="auto"/>
              <w:left w:val="nil"/>
              <w:bottom w:val="single" w:sz="4" w:space="0" w:color="auto"/>
              <w:right w:val="single" w:sz="4" w:space="0" w:color="auto"/>
            </w:tcBorders>
            <w:shd w:val="clear" w:color="auto" w:fill="auto"/>
            <w:vAlign w:val="bottom"/>
          </w:tcPr>
          <w:p w:rsidR="006F4C13" w:rsidRPr="00241B36" w:rsidRDefault="006F4C13" w:rsidP="006F4C13">
            <w:pPr>
              <w:spacing w:after="0" w:line="240" w:lineRule="auto"/>
              <w:rPr>
                <w:rFonts w:ascii="Times New Roman" w:eastAsia="Times New Roman" w:hAnsi="Times New Roman"/>
                <w:lang w:eastAsia="pl-PL"/>
              </w:rPr>
            </w:pPr>
          </w:p>
        </w:tc>
        <w:tc>
          <w:tcPr>
            <w:tcW w:w="1134" w:type="dxa"/>
            <w:tcBorders>
              <w:top w:val="nil"/>
              <w:left w:val="nil"/>
              <w:bottom w:val="single" w:sz="4" w:space="0" w:color="auto"/>
              <w:right w:val="single" w:sz="4" w:space="0" w:color="auto"/>
            </w:tcBorders>
            <w:shd w:val="clear" w:color="auto" w:fill="auto"/>
            <w:noWrap/>
            <w:vAlign w:val="bottom"/>
          </w:tcPr>
          <w:p w:rsidR="006F4C13" w:rsidRPr="00241B36" w:rsidRDefault="006F4C13" w:rsidP="006F4C13">
            <w:pPr>
              <w:spacing w:after="0" w:line="240" w:lineRule="auto"/>
              <w:rPr>
                <w:rFonts w:ascii="Times New Roman" w:eastAsia="Times New Roman" w:hAnsi="Times New Roman"/>
                <w:b/>
                <w:lang w:eastAsia="pl-PL"/>
              </w:rPr>
            </w:pPr>
          </w:p>
        </w:tc>
        <w:tc>
          <w:tcPr>
            <w:tcW w:w="589" w:type="dxa"/>
            <w:gridSpan w:val="2"/>
            <w:tcBorders>
              <w:top w:val="single" w:sz="4" w:space="0" w:color="auto"/>
              <w:left w:val="nil"/>
              <w:bottom w:val="single" w:sz="4" w:space="0" w:color="auto"/>
              <w:right w:val="single" w:sz="4" w:space="0" w:color="auto"/>
            </w:tcBorders>
            <w:shd w:val="clear" w:color="auto" w:fill="auto"/>
            <w:noWrap/>
            <w:vAlign w:val="bottom"/>
          </w:tcPr>
          <w:p w:rsidR="006F4C13" w:rsidRPr="00241B36" w:rsidRDefault="006F4C13" w:rsidP="006F4C13">
            <w:pPr>
              <w:spacing w:after="0" w:line="240" w:lineRule="auto"/>
              <w:rPr>
                <w:rFonts w:ascii="Times New Roman" w:eastAsia="Times New Roman" w:hAnsi="Times New Roman"/>
                <w:b/>
                <w:lang w:eastAsia="pl-PL"/>
              </w:rPr>
            </w:pPr>
          </w:p>
        </w:tc>
        <w:tc>
          <w:tcPr>
            <w:tcW w:w="649" w:type="dxa"/>
            <w:tcBorders>
              <w:top w:val="single" w:sz="4" w:space="0" w:color="auto"/>
              <w:left w:val="nil"/>
              <w:bottom w:val="single" w:sz="4" w:space="0" w:color="auto"/>
              <w:right w:val="single" w:sz="4" w:space="0" w:color="auto"/>
            </w:tcBorders>
            <w:shd w:val="clear" w:color="auto" w:fill="auto"/>
            <w:vAlign w:val="bottom"/>
          </w:tcPr>
          <w:p w:rsidR="006F4C13" w:rsidRPr="00241B36" w:rsidRDefault="006F4C13" w:rsidP="006F4C13">
            <w:pPr>
              <w:spacing w:after="0" w:line="240" w:lineRule="auto"/>
              <w:rPr>
                <w:rFonts w:ascii="Times New Roman" w:eastAsia="Times New Roman" w:hAnsi="Times New Roman"/>
                <w:b/>
                <w:lang w:eastAsia="pl-PL"/>
              </w:rPr>
            </w:pPr>
          </w:p>
        </w:tc>
        <w:tc>
          <w:tcPr>
            <w:tcW w:w="1172" w:type="dxa"/>
            <w:gridSpan w:val="2"/>
            <w:tcBorders>
              <w:top w:val="nil"/>
              <w:left w:val="nil"/>
              <w:bottom w:val="single" w:sz="4" w:space="0" w:color="auto"/>
              <w:right w:val="single" w:sz="4" w:space="0" w:color="auto"/>
            </w:tcBorders>
            <w:shd w:val="clear" w:color="auto" w:fill="auto"/>
            <w:noWrap/>
            <w:vAlign w:val="bottom"/>
          </w:tcPr>
          <w:p w:rsidR="006F4C13" w:rsidRPr="00241B36" w:rsidRDefault="006F4C13" w:rsidP="006F4C13">
            <w:pPr>
              <w:spacing w:after="0" w:line="240" w:lineRule="auto"/>
              <w:rPr>
                <w:rFonts w:ascii="Times New Roman" w:eastAsia="Times New Roman" w:hAnsi="Times New Roman"/>
                <w:b/>
                <w:lang w:eastAsia="pl-PL"/>
              </w:rPr>
            </w:pPr>
          </w:p>
        </w:tc>
        <w:tc>
          <w:tcPr>
            <w:tcW w:w="730" w:type="dxa"/>
            <w:tcBorders>
              <w:top w:val="nil"/>
              <w:left w:val="nil"/>
              <w:bottom w:val="single" w:sz="4" w:space="0" w:color="auto"/>
              <w:right w:val="single" w:sz="4" w:space="0" w:color="auto"/>
            </w:tcBorders>
            <w:shd w:val="clear" w:color="auto" w:fill="auto"/>
            <w:noWrap/>
            <w:vAlign w:val="bottom"/>
          </w:tcPr>
          <w:p w:rsidR="006F4C13" w:rsidRPr="00241B36" w:rsidRDefault="006F4C13" w:rsidP="006F4C13">
            <w:pPr>
              <w:spacing w:after="0" w:line="240" w:lineRule="auto"/>
              <w:rPr>
                <w:rFonts w:ascii="Times New Roman" w:eastAsia="Times New Roman" w:hAnsi="Times New Roman"/>
                <w:lang w:eastAsia="pl-PL"/>
              </w:rPr>
            </w:pPr>
            <w:r w:rsidRPr="00241B36">
              <w:rPr>
                <w:rFonts w:ascii="Times New Roman" w:eastAsia="Times New Roman" w:hAnsi="Times New Roman"/>
                <w:lang w:eastAsia="pl-PL"/>
              </w:rPr>
              <w:t>W.1</w:t>
            </w:r>
          </w:p>
          <w:p w:rsidR="006F4C13" w:rsidRPr="00241B36" w:rsidRDefault="006F4C13" w:rsidP="006F4C13">
            <w:pPr>
              <w:spacing w:after="0" w:line="240" w:lineRule="auto"/>
              <w:rPr>
                <w:rFonts w:ascii="Times New Roman" w:eastAsia="Times New Roman" w:hAnsi="Times New Roman"/>
                <w:lang w:eastAsia="pl-PL"/>
              </w:rPr>
            </w:pPr>
            <w:r w:rsidRPr="00241B36">
              <w:rPr>
                <w:rFonts w:ascii="Times New Roman" w:eastAsia="Times New Roman" w:hAnsi="Times New Roman"/>
                <w:lang w:eastAsia="pl-PL"/>
              </w:rPr>
              <w:t>1 szt.</w:t>
            </w:r>
          </w:p>
        </w:tc>
        <w:tc>
          <w:tcPr>
            <w:tcW w:w="545" w:type="dxa"/>
            <w:tcBorders>
              <w:top w:val="nil"/>
              <w:left w:val="nil"/>
              <w:bottom w:val="single" w:sz="4" w:space="0" w:color="auto"/>
              <w:right w:val="single" w:sz="4" w:space="0" w:color="auto"/>
            </w:tcBorders>
            <w:shd w:val="clear" w:color="auto" w:fill="auto"/>
            <w:vAlign w:val="bottom"/>
          </w:tcPr>
          <w:p w:rsidR="006F4C13" w:rsidRPr="00241B36" w:rsidRDefault="006F4C13" w:rsidP="006F4C13">
            <w:pPr>
              <w:spacing w:after="0" w:line="240" w:lineRule="auto"/>
              <w:rPr>
                <w:rFonts w:ascii="Times New Roman" w:eastAsia="Times New Roman" w:hAnsi="Times New Roman"/>
                <w:lang w:eastAsia="pl-PL"/>
              </w:rPr>
            </w:pPr>
            <w:r w:rsidRPr="00241B36">
              <w:rPr>
                <w:rFonts w:ascii="Times New Roman" w:eastAsia="Times New Roman" w:hAnsi="Times New Roman"/>
                <w:lang w:eastAsia="pl-PL"/>
              </w:rPr>
              <w:t> 100%</w:t>
            </w:r>
          </w:p>
        </w:tc>
        <w:tc>
          <w:tcPr>
            <w:tcW w:w="993" w:type="dxa"/>
            <w:vMerge w:val="restart"/>
            <w:tcBorders>
              <w:top w:val="nil"/>
              <w:left w:val="nil"/>
              <w:right w:val="single" w:sz="4" w:space="0" w:color="auto"/>
            </w:tcBorders>
            <w:shd w:val="clear" w:color="auto" w:fill="auto"/>
            <w:noWrap/>
            <w:vAlign w:val="bottom"/>
          </w:tcPr>
          <w:p w:rsidR="006F4C13" w:rsidRPr="00241B36" w:rsidRDefault="006F4C13" w:rsidP="006F4C13">
            <w:pPr>
              <w:spacing w:after="0" w:line="240" w:lineRule="auto"/>
              <w:rPr>
                <w:rFonts w:ascii="Times New Roman" w:eastAsia="Times New Roman" w:hAnsi="Times New Roman"/>
                <w:bCs/>
                <w:lang w:eastAsia="pl-PL"/>
              </w:rPr>
            </w:pPr>
            <w:r w:rsidRPr="00241B36">
              <w:rPr>
                <w:rFonts w:ascii="Times New Roman" w:eastAsia="Times New Roman" w:hAnsi="Times New Roman"/>
                <w:bCs/>
                <w:lang w:eastAsia="pl-PL"/>
              </w:rPr>
              <w:t>100 000</w:t>
            </w:r>
          </w:p>
        </w:tc>
        <w:tc>
          <w:tcPr>
            <w:tcW w:w="708" w:type="dxa"/>
            <w:gridSpan w:val="2"/>
            <w:tcBorders>
              <w:top w:val="nil"/>
              <w:left w:val="nil"/>
              <w:bottom w:val="single" w:sz="4" w:space="0" w:color="auto"/>
              <w:right w:val="single" w:sz="4" w:space="0" w:color="auto"/>
            </w:tcBorders>
            <w:shd w:val="clear" w:color="auto" w:fill="auto"/>
            <w:noWrap/>
            <w:vAlign w:val="bottom"/>
          </w:tcPr>
          <w:p w:rsidR="006F4C13" w:rsidRPr="00241B36" w:rsidRDefault="006F4C13" w:rsidP="006F4C13">
            <w:pPr>
              <w:spacing w:after="0" w:line="240" w:lineRule="auto"/>
              <w:rPr>
                <w:rFonts w:ascii="Times New Roman" w:eastAsia="Times New Roman" w:hAnsi="Times New Roman"/>
                <w:bCs/>
                <w:lang w:eastAsia="pl-PL"/>
              </w:rPr>
            </w:pPr>
            <w:r w:rsidRPr="00241B36">
              <w:rPr>
                <w:rFonts w:ascii="Times New Roman" w:eastAsia="Times New Roman" w:hAnsi="Times New Roman"/>
                <w:bCs/>
                <w:lang w:eastAsia="pl-PL"/>
              </w:rPr>
              <w:t>1 szt.</w:t>
            </w:r>
          </w:p>
        </w:tc>
        <w:tc>
          <w:tcPr>
            <w:tcW w:w="1276" w:type="dxa"/>
            <w:vMerge w:val="restart"/>
            <w:tcBorders>
              <w:top w:val="nil"/>
              <w:left w:val="nil"/>
              <w:right w:val="single" w:sz="4" w:space="0" w:color="auto"/>
            </w:tcBorders>
            <w:shd w:val="clear" w:color="auto" w:fill="auto"/>
            <w:noWrap/>
            <w:vAlign w:val="bottom"/>
          </w:tcPr>
          <w:p w:rsidR="006F4C13" w:rsidRPr="00241B36" w:rsidRDefault="006F4C13" w:rsidP="006F4C13">
            <w:pPr>
              <w:spacing w:after="0" w:line="240" w:lineRule="auto"/>
              <w:jc w:val="right"/>
              <w:rPr>
                <w:rFonts w:ascii="Times New Roman" w:eastAsia="Times New Roman" w:hAnsi="Times New Roman"/>
                <w:bCs/>
                <w:lang w:eastAsia="pl-PL"/>
              </w:rPr>
            </w:pPr>
            <w:r w:rsidRPr="00241B36">
              <w:rPr>
                <w:rFonts w:ascii="Times New Roman" w:eastAsia="Times New Roman" w:hAnsi="Times New Roman"/>
                <w:bCs/>
                <w:lang w:eastAsia="pl-PL"/>
              </w:rPr>
              <w:t>100 000</w:t>
            </w:r>
          </w:p>
        </w:tc>
        <w:tc>
          <w:tcPr>
            <w:tcW w:w="992" w:type="dxa"/>
            <w:vMerge w:val="restart"/>
            <w:tcBorders>
              <w:top w:val="nil"/>
              <w:left w:val="nil"/>
              <w:right w:val="single" w:sz="4" w:space="0" w:color="auto"/>
            </w:tcBorders>
            <w:shd w:val="clear" w:color="auto" w:fill="auto"/>
            <w:noWrap/>
            <w:vAlign w:val="bottom"/>
          </w:tcPr>
          <w:p w:rsidR="006F4C13" w:rsidRPr="00241B36" w:rsidRDefault="006F4C13" w:rsidP="006F4C13">
            <w:pPr>
              <w:spacing w:after="0" w:line="240" w:lineRule="auto"/>
              <w:rPr>
                <w:rFonts w:ascii="Times New Roman" w:eastAsia="Times New Roman" w:hAnsi="Times New Roman"/>
                <w:lang w:eastAsia="pl-PL"/>
              </w:rPr>
            </w:pPr>
            <w:r w:rsidRPr="00241B36">
              <w:rPr>
                <w:rFonts w:ascii="Times New Roman" w:eastAsia="Times New Roman" w:hAnsi="Times New Roman"/>
                <w:lang w:eastAsia="pl-PL"/>
              </w:rPr>
              <w:t>PO RYBY</w:t>
            </w:r>
          </w:p>
        </w:tc>
        <w:tc>
          <w:tcPr>
            <w:tcW w:w="1325" w:type="dxa"/>
            <w:vMerge w:val="restart"/>
            <w:tcBorders>
              <w:top w:val="nil"/>
              <w:left w:val="nil"/>
              <w:right w:val="single" w:sz="4" w:space="0" w:color="auto"/>
            </w:tcBorders>
            <w:shd w:val="clear" w:color="auto" w:fill="auto"/>
            <w:noWrap/>
            <w:vAlign w:val="bottom"/>
          </w:tcPr>
          <w:p w:rsidR="006F4C13" w:rsidRPr="00241B36" w:rsidRDefault="006F4C13" w:rsidP="006F4C13">
            <w:pPr>
              <w:spacing w:after="0" w:line="240" w:lineRule="auto"/>
              <w:rPr>
                <w:rFonts w:ascii="Times New Roman" w:eastAsia="Times New Roman" w:hAnsi="Times New Roman"/>
                <w:lang w:eastAsia="pl-PL"/>
              </w:rPr>
            </w:pPr>
            <w:r w:rsidRPr="00241B36">
              <w:rPr>
                <w:rFonts w:ascii="Times New Roman" w:eastAsia="Times New Roman" w:hAnsi="Times New Roman"/>
                <w:lang w:eastAsia="pl-PL"/>
              </w:rPr>
              <w:t>Współpraca</w:t>
            </w:r>
          </w:p>
        </w:tc>
      </w:tr>
      <w:tr w:rsidR="006F4C13" w:rsidRPr="00B855E8" w:rsidTr="00322729">
        <w:trPr>
          <w:trHeight w:val="451"/>
        </w:trPr>
        <w:tc>
          <w:tcPr>
            <w:tcW w:w="779" w:type="dxa"/>
            <w:vMerge/>
            <w:tcBorders>
              <w:left w:val="single" w:sz="4" w:space="0" w:color="auto"/>
              <w:right w:val="single" w:sz="4" w:space="0" w:color="000000"/>
            </w:tcBorders>
            <w:shd w:val="clear" w:color="auto" w:fill="FFCCFF"/>
            <w:vAlign w:val="center"/>
          </w:tcPr>
          <w:p w:rsidR="006F4C13" w:rsidRPr="006F4C13" w:rsidRDefault="006F4C13" w:rsidP="006F4C13">
            <w:pPr>
              <w:spacing w:after="0" w:line="240" w:lineRule="auto"/>
              <w:jc w:val="center"/>
              <w:rPr>
                <w:rFonts w:ascii="Times New Roman" w:eastAsia="Times New Roman" w:hAnsi="Times New Roman"/>
                <w:lang w:eastAsia="pl-PL"/>
              </w:rPr>
            </w:pPr>
          </w:p>
        </w:tc>
        <w:tc>
          <w:tcPr>
            <w:tcW w:w="2983" w:type="dxa"/>
            <w:vMerge/>
            <w:tcBorders>
              <w:left w:val="single" w:sz="4" w:space="0" w:color="auto"/>
              <w:right w:val="single" w:sz="4" w:space="0" w:color="000000"/>
            </w:tcBorders>
            <w:shd w:val="clear" w:color="auto" w:fill="auto"/>
            <w:vAlign w:val="center"/>
          </w:tcPr>
          <w:p w:rsidR="006F4C13" w:rsidRPr="006F4C13" w:rsidRDefault="006F4C13" w:rsidP="006F4C13">
            <w:pPr>
              <w:spacing w:after="0" w:line="240" w:lineRule="auto"/>
              <w:jc w:val="center"/>
              <w:rPr>
                <w:rFonts w:ascii="Times New Roman" w:eastAsia="Times New Roman" w:hAnsi="Times New Roman"/>
                <w:lang w:eastAsia="pl-PL"/>
              </w:rPr>
            </w:pPr>
          </w:p>
        </w:tc>
        <w:tc>
          <w:tcPr>
            <w:tcW w:w="624" w:type="dxa"/>
            <w:tcBorders>
              <w:top w:val="single" w:sz="4" w:space="0" w:color="auto"/>
              <w:left w:val="nil"/>
              <w:bottom w:val="single" w:sz="4" w:space="0" w:color="auto"/>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lang w:eastAsia="pl-PL"/>
              </w:rPr>
            </w:pPr>
          </w:p>
        </w:tc>
        <w:tc>
          <w:tcPr>
            <w:tcW w:w="624" w:type="dxa"/>
            <w:gridSpan w:val="2"/>
            <w:tcBorders>
              <w:top w:val="single" w:sz="4" w:space="0" w:color="auto"/>
              <w:left w:val="nil"/>
              <w:bottom w:val="single" w:sz="4" w:space="0" w:color="auto"/>
              <w:right w:val="single" w:sz="4" w:space="0" w:color="auto"/>
            </w:tcBorders>
            <w:shd w:val="clear" w:color="auto" w:fill="auto"/>
            <w:vAlign w:val="bottom"/>
          </w:tcPr>
          <w:p w:rsidR="006F4C13" w:rsidRPr="00F4558F" w:rsidRDefault="006F4C13" w:rsidP="006F4C13">
            <w:pPr>
              <w:spacing w:after="0" w:line="240" w:lineRule="auto"/>
              <w:rPr>
                <w:rFonts w:ascii="Times New Roman" w:eastAsia="Times New Roman" w:hAnsi="Times New Roman"/>
                <w:lang w:eastAsia="pl-PL"/>
              </w:rPr>
            </w:pPr>
          </w:p>
        </w:tc>
        <w:tc>
          <w:tcPr>
            <w:tcW w:w="1134" w:type="dxa"/>
            <w:tcBorders>
              <w:top w:val="nil"/>
              <w:left w:val="nil"/>
              <w:bottom w:val="single" w:sz="4" w:space="0" w:color="auto"/>
              <w:right w:val="single" w:sz="4" w:space="0" w:color="auto"/>
            </w:tcBorders>
            <w:shd w:val="clear" w:color="auto" w:fill="auto"/>
            <w:noWrap/>
            <w:vAlign w:val="bottom"/>
          </w:tcPr>
          <w:p w:rsidR="006F4C13" w:rsidRPr="00E47E32" w:rsidRDefault="006F4C13" w:rsidP="006F4C13">
            <w:pPr>
              <w:spacing w:after="0" w:line="240" w:lineRule="auto"/>
              <w:rPr>
                <w:rFonts w:ascii="Times New Roman" w:eastAsia="Times New Roman" w:hAnsi="Times New Roman"/>
                <w:b/>
                <w:color w:val="FF0000"/>
                <w:lang w:eastAsia="pl-PL"/>
              </w:rPr>
            </w:pPr>
          </w:p>
        </w:tc>
        <w:tc>
          <w:tcPr>
            <w:tcW w:w="589" w:type="dxa"/>
            <w:gridSpan w:val="2"/>
            <w:tcBorders>
              <w:top w:val="single" w:sz="4" w:space="0" w:color="auto"/>
              <w:left w:val="nil"/>
              <w:bottom w:val="single" w:sz="4" w:space="0" w:color="auto"/>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b/>
                <w:lang w:eastAsia="pl-PL"/>
              </w:rPr>
            </w:pPr>
          </w:p>
        </w:tc>
        <w:tc>
          <w:tcPr>
            <w:tcW w:w="649" w:type="dxa"/>
            <w:tcBorders>
              <w:top w:val="single" w:sz="4" w:space="0" w:color="auto"/>
              <w:left w:val="nil"/>
              <w:bottom w:val="single" w:sz="4" w:space="0" w:color="auto"/>
              <w:right w:val="single" w:sz="4" w:space="0" w:color="auto"/>
            </w:tcBorders>
            <w:shd w:val="clear" w:color="auto" w:fill="auto"/>
            <w:vAlign w:val="bottom"/>
          </w:tcPr>
          <w:p w:rsidR="006F4C13" w:rsidRPr="00F4558F" w:rsidRDefault="006F4C13" w:rsidP="006F4C13">
            <w:pPr>
              <w:spacing w:after="0" w:line="240" w:lineRule="auto"/>
              <w:rPr>
                <w:rFonts w:ascii="Times New Roman" w:eastAsia="Times New Roman" w:hAnsi="Times New Roman"/>
                <w:b/>
                <w:lang w:eastAsia="pl-PL"/>
              </w:rPr>
            </w:pPr>
          </w:p>
        </w:tc>
        <w:tc>
          <w:tcPr>
            <w:tcW w:w="1172" w:type="dxa"/>
            <w:gridSpan w:val="2"/>
            <w:tcBorders>
              <w:top w:val="nil"/>
              <w:left w:val="nil"/>
              <w:bottom w:val="single" w:sz="4" w:space="0" w:color="auto"/>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b/>
                <w:lang w:eastAsia="pl-PL"/>
              </w:rPr>
            </w:pPr>
          </w:p>
        </w:tc>
        <w:tc>
          <w:tcPr>
            <w:tcW w:w="730" w:type="dxa"/>
            <w:tcBorders>
              <w:top w:val="nil"/>
              <w:left w:val="nil"/>
              <w:bottom w:val="single" w:sz="4" w:space="0" w:color="auto"/>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W.2</w:t>
            </w:r>
          </w:p>
          <w:p w:rsidR="006F4C13" w:rsidRPr="00F4558F" w:rsidRDefault="006F4C13" w:rsidP="006F4C13">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2 szt.</w:t>
            </w:r>
          </w:p>
        </w:tc>
        <w:tc>
          <w:tcPr>
            <w:tcW w:w="545" w:type="dxa"/>
            <w:tcBorders>
              <w:top w:val="nil"/>
              <w:left w:val="nil"/>
              <w:bottom w:val="single" w:sz="4" w:space="0" w:color="auto"/>
              <w:right w:val="single" w:sz="4" w:space="0" w:color="auto"/>
            </w:tcBorders>
            <w:shd w:val="clear" w:color="auto" w:fill="auto"/>
            <w:vAlign w:val="bottom"/>
          </w:tcPr>
          <w:p w:rsidR="006F4C13" w:rsidRPr="00F4558F" w:rsidRDefault="006F4C13" w:rsidP="006F4C13">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100%</w:t>
            </w:r>
          </w:p>
        </w:tc>
        <w:tc>
          <w:tcPr>
            <w:tcW w:w="993" w:type="dxa"/>
            <w:vMerge/>
            <w:tcBorders>
              <w:left w:val="nil"/>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b/>
                <w:lang w:eastAsia="pl-PL"/>
              </w:rPr>
            </w:pPr>
          </w:p>
        </w:tc>
        <w:tc>
          <w:tcPr>
            <w:tcW w:w="708" w:type="dxa"/>
            <w:gridSpan w:val="2"/>
            <w:tcBorders>
              <w:top w:val="nil"/>
              <w:left w:val="nil"/>
              <w:bottom w:val="single" w:sz="4" w:space="0" w:color="auto"/>
              <w:right w:val="single" w:sz="4" w:space="0" w:color="auto"/>
            </w:tcBorders>
            <w:shd w:val="clear" w:color="auto" w:fill="auto"/>
            <w:noWrap/>
            <w:vAlign w:val="bottom"/>
          </w:tcPr>
          <w:p w:rsidR="006F4C13" w:rsidRPr="00B855E8" w:rsidRDefault="006F4C13" w:rsidP="006F4C13">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 szt.</w:t>
            </w:r>
          </w:p>
        </w:tc>
        <w:tc>
          <w:tcPr>
            <w:tcW w:w="1276" w:type="dxa"/>
            <w:vMerge/>
            <w:tcBorders>
              <w:left w:val="nil"/>
              <w:right w:val="single" w:sz="4" w:space="0" w:color="auto"/>
            </w:tcBorders>
            <w:shd w:val="clear" w:color="auto" w:fill="auto"/>
            <w:noWrap/>
            <w:vAlign w:val="bottom"/>
          </w:tcPr>
          <w:p w:rsidR="006F4C13" w:rsidRPr="0081522A" w:rsidRDefault="006F4C13" w:rsidP="006F4C13">
            <w:pPr>
              <w:spacing w:after="0" w:line="240" w:lineRule="auto"/>
              <w:jc w:val="right"/>
              <w:rPr>
                <w:rFonts w:ascii="Times New Roman" w:eastAsia="Times New Roman" w:hAnsi="Times New Roman"/>
                <w:b/>
                <w:lang w:eastAsia="pl-PL"/>
              </w:rPr>
            </w:pPr>
          </w:p>
        </w:tc>
        <w:tc>
          <w:tcPr>
            <w:tcW w:w="992" w:type="dxa"/>
            <w:vMerge/>
            <w:tcBorders>
              <w:left w:val="nil"/>
              <w:right w:val="single" w:sz="4" w:space="0" w:color="auto"/>
            </w:tcBorders>
            <w:shd w:val="clear" w:color="auto" w:fill="auto"/>
            <w:noWrap/>
            <w:vAlign w:val="bottom"/>
          </w:tcPr>
          <w:p w:rsidR="006F4C13" w:rsidRPr="00B855E8" w:rsidRDefault="006F4C13" w:rsidP="006F4C13">
            <w:pPr>
              <w:spacing w:after="0" w:line="240" w:lineRule="auto"/>
              <w:rPr>
                <w:rFonts w:ascii="Times New Roman" w:eastAsia="Times New Roman" w:hAnsi="Times New Roman"/>
                <w:lang w:eastAsia="pl-PL"/>
              </w:rPr>
            </w:pPr>
          </w:p>
        </w:tc>
        <w:tc>
          <w:tcPr>
            <w:tcW w:w="1325" w:type="dxa"/>
            <w:vMerge/>
            <w:tcBorders>
              <w:left w:val="nil"/>
              <w:right w:val="single" w:sz="4" w:space="0" w:color="auto"/>
            </w:tcBorders>
            <w:shd w:val="clear" w:color="auto" w:fill="auto"/>
            <w:noWrap/>
            <w:vAlign w:val="bottom"/>
          </w:tcPr>
          <w:p w:rsidR="006F4C13" w:rsidRPr="00B855E8" w:rsidRDefault="006F4C13" w:rsidP="006F4C13">
            <w:pPr>
              <w:spacing w:after="0" w:line="240" w:lineRule="auto"/>
              <w:rPr>
                <w:rFonts w:ascii="Times New Roman" w:eastAsia="Times New Roman" w:hAnsi="Times New Roman"/>
                <w:lang w:eastAsia="pl-PL"/>
              </w:rPr>
            </w:pPr>
          </w:p>
        </w:tc>
      </w:tr>
      <w:tr w:rsidR="006F4C13" w:rsidRPr="00B855E8" w:rsidTr="00322729">
        <w:trPr>
          <w:trHeight w:val="451"/>
        </w:trPr>
        <w:tc>
          <w:tcPr>
            <w:tcW w:w="779" w:type="dxa"/>
            <w:vMerge/>
            <w:tcBorders>
              <w:left w:val="single" w:sz="4" w:space="0" w:color="auto"/>
              <w:right w:val="single" w:sz="4" w:space="0" w:color="000000"/>
            </w:tcBorders>
            <w:shd w:val="clear" w:color="auto" w:fill="FFCCFF"/>
            <w:vAlign w:val="center"/>
          </w:tcPr>
          <w:p w:rsidR="006F4C13" w:rsidRPr="006F4C13" w:rsidRDefault="006F4C13" w:rsidP="006F4C13">
            <w:pPr>
              <w:spacing w:after="0" w:line="240" w:lineRule="auto"/>
              <w:jc w:val="center"/>
              <w:rPr>
                <w:rFonts w:ascii="Times New Roman" w:eastAsia="Times New Roman" w:hAnsi="Times New Roman"/>
                <w:lang w:eastAsia="pl-PL"/>
              </w:rPr>
            </w:pPr>
          </w:p>
        </w:tc>
        <w:tc>
          <w:tcPr>
            <w:tcW w:w="2983" w:type="dxa"/>
            <w:vMerge/>
            <w:tcBorders>
              <w:left w:val="single" w:sz="4" w:space="0" w:color="auto"/>
              <w:right w:val="single" w:sz="4" w:space="0" w:color="000000"/>
            </w:tcBorders>
            <w:shd w:val="clear" w:color="auto" w:fill="auto"/>
            <w:vAlign w:val="center"/>
          </w:tcPr>
          <w:p w:rsidR="006F4C13" w:rsidRPr="006F4C13" w:rsidRDefault="006F4C13" w:rsidP="006F4C13">
            <w:pPr>
              <w:spacing w:after="0" w:line="240" w:lineRule="auto"/>
              <w:jc w:val="center"/>
              <w:rPr>
                <w:rFonts w:ascii="Times New Roman" w:eastAsia="Times New Roman" w:hAnsi="Times New Roman"/>
                <w:lang w:eastAsia="pl-PL"/>
              </w:rPr>
            </w:pPr>
          </w:p>
        </w:tc>
        <w:tc>
          <w:tcPr>
            <w:tcW w:w="624" w:type="dxa"/>
            <w:tcBorders>
              <w:top w:val="single" w:sz="4" w:space="0" w:color="auto"/>
              <w:left w:val="nil"/>
              <w:bottom w:val="single" w:sz="4" w:space="0" w:color="auto"/>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lang w:eastAsia="pl-PL"/>
              </w:rPr>
            </w:pPr>
          </w:p>
        </w:tc>
        <w:tc>
          <w:tcPr>
            <w:tcW w:w="624" w:type="dxa"/>
            <w:gridSpan w:val="2"/>
            <w:tcBorders>
              <w:top w:val="single" w:sz="4" w:space="0" w:color="auto"/>
              <w:left w:val="nil"/>
              <w:bottom w:val="single" w:sz="4" w:space="0" w:color="auto"/>
              <w:right w:val="single" w:sz="4" w:space="0" w:color="auto"/>
            </w:tcBorders>
            <w:shd w:val="clear" w:color="auto" w:fill="auto"/>
            <w:vAlign w:val="bottom"/>
          </w:tcPr>
          <w:p w:rsidR="006F4C13" w:rsidRPr="00F4558F" w:rsidRDefault="006F4C13" w:rsidP="006F4C13">
            <w:pPr>
              <w:spacing w:after="0" w:line="240" w:lineRule="auto"/>
              <w:rPr>
                <w:rFonts w:ascii="Times New Roman" w:eastAsia="Times New Roman" w:hAnsi="Times New Roman"/>
                <w:lang w:eastAsia="pl-PL"/>
              </w:rPr>
            </w:pPr>
          </w:p>
        </w:tc>
        <w:tc>
          <w:tcPr>
            <w:tcW w:w="1134" w:type="dxa"/>
            <w:tcBorders>
              <w:top w:val="nil"/>
              <w:left w:val="nil"/>
              <w:bottom w:val="single" w:sz="4" w:space="0" w:color="auto"/>
              <w:right w:val="single" w:sz="4" w:space="0" w:color="auto"/>
            </w:tcBorders>
            <w:shd w:val="clear" w:color="auto" w:fill="auto"/>
            <w:noWrap/>
            <w:vAlign w:val="bottom"/>
          </w:tcPr>
          <w:p w:rsidR="006F4C13" w:rsidRPr="00E47E32" w:rsidRDefault="006F4C13" w:rsidP="006F4C13">
            <w:pPr>
              <w:spacing w:after="0" w:line="240" w:lineRule="auto"/>
              <w:rPr>
                <w:rFonts w:ascii="Times New Roman" w:eastAsia="Times New Roman" w:hAnsi="Times New Roman"/>
                <w:b/>
                <w:color w:val="FF0000"/>
                <w:lang w:eastAsia="pl-PL"/>
              </w:rPr>
            </w:pPr>
          </w:p>
        </w:tc>
        <w:tc>
          <w:tcPr>
            <w:tcW w:w="589" w:type="dxa"/>
            <w:gridSpan w:val="2"/>
            <w:tcBorders>
              <w:top w:val="single" w:sz="4" w:space="0" w:color="auto"/>
              <w:left w:val="nil"/>
              <w:bottom w:val="single" w:sz="4" w:space="0" w:color="auto"/>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b/>
                <w:lang w:eastAsia="pl-PL"/>
              </w:rPr>
            </w:pPr>
          </w:p>
        </w:tc>
        <w:tc>
          <w:tcPr>
            <w:tcW w:w="649" w:type="dxa"/>
            <w:tcBorders>
              <w:top w:val="single" w:sz="4" w:space="0" w:color="auto"/>
              <w:left w:val="nil"/>
              <w:bottom w:val="single" w:sz="4" w:space="0" w:color="auto"/>
              <w:right w:val="single" w:sz="4" w:space="0" w:color="auto"/>
            </w:tcBorders>
            <w:shd w:val="clear" w:color="auto" w:fill="auto"/>
            <w:vAlign w:val="bottom"/>
          </w:tcPr>
          <w:p w:rsidR="006F4C13" w:rsidRPr="00F4558F" w:rsidRDefault="006F4C13" w:rsidP="006F4C13">
            <w:pPr>
              <w:spacing w:after="0" w:line="240" w:lineRule="auto"/>
              <w:rPr>
                <w:rFonts w:ascii="Times New Roman" w:eastAsia="Times New Roman" w:hAnsi="Times New Roman"/>
                <w:b/>
                <w:lang w:eastAsia="pl-PL"/>
              </w:rPr>
            </w:pPr>
          </w:p>
        </w:tc>
        <w:tc>
          <w:tcPr>
            <w:tcW w:w="1172" w:type="dxa"/>
            <w:gridSpan w:val="2"/>
            <w:tcBorders>
              <w:top w:val="nil"/>
              <w:left w:val="nil"/>
              <w:bottom w:val="single" w:sz="4" w:space="0" w:color="auto"/>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b/>
                <w:lang w:eastAsia="pl-PL"/>
              </w:rPr>
            </w:pPr>
          </w:p>
        </w:tc>
        <w:tc>
          <w:tcPr>
            <w:tcW w:w="730" w:type="dxa"/>
            <w:tcBorders>
              <w:top w:val="nil"/>
              <w:left w:val="nil"/>
              <w:bottom w:val="single" w:sz="4" w:space="0" w:color="auto"/>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W.3</w:t>
            </w:r>
          </w:p>
          <w:p w:rsidR="006F4C13" w:rsidRPr="00F4558F" w:rsidRDefault="006F4C13" w:rsidP="006F4C13">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 szt.</w:t>
            </w:r>
          </w:p>
        </w:tc>
        <w:tc>
          <w:tcPr>
            <w:tcW w:w="545" w:type="dxa"/>
            <w:tcBorders>
              <w:top w:val="nil"/>
              <w:left w:val="nil"/>
              <w:bottom w:val="single" w:sz="4" w:space="0" w:color="auto"/>
              <w:right w:val="single" w:sz="4" w:space="0" w:color="auto"/>
            </w:tcBorders>
            <w:shd w:val="clear" w:color="auto" w:fill="auto"/>
            <w:vAlign w:val="bottom"/>
          </w:tcPr>
          <w:p w:rsidR="006F4C13" w:rsidRPr="00F4558F" w:rsidRDefault="006F4C13" w:rsidP="006F4C13">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100%</w:t>
            </w:r>
          </w:p>
        </w:tc>
        <w:tc>
          <w:tcPr>
            <w:tcW w:w="993" w:type="dxa"/>
            <w:vMerge/>
            <w:tcBorders>
              <w:left w:val="nil"/>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b/>
                <w:lang w:eastAsia="pl-PL"/>
              </w:rPr>
            </w:pPr>
          </w:p>
        </w:tc>
        <w:tc>
          <w:tcPr>
            <w:tcW w:w="708" w:type="dxa"/>
            <w:gridSpan w:val="2"/>
            <w:tcBorders>
              <w:top w:val="nil"/>
              <w:left w:val="nil"/>
              <w:bottom w:val="single" w:sz="4" w:space="0" w:color="auto"/>
              <w:right w:val="single" w:sz="4" w:space="0" w:color="auto"/>
            </w:tcBorders>
            <w:shd w:val="clear" w:color="auto" w:fill="auto"/>
            <w:noWrap/>
            <w:vAlign w:val="bottom"/>
          </w:tcPr>
          <w:p w:rsidR="006F4C13" w:rsidRPr="00B855E8" w:rsidRDefault="006F4C13" w:rsidP="006F4C13">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1276" w:type="dxa"/>
            <w:vMerge/>
            <w:tcBorders>
              <w:left w:val="nil"/>
              <w:right w:val="single" w:sz="4" w:space="0" w:color="auto"/>
            </w:tcBorders>
            <w:shd w:val="clear" w:color="auto" w:fill="auto"/>
            <w:noWrap/>
            <w:vAlign w:val="bottom"/>
          </w:tcPr>
          <w:p w:rsidR="006F4C13" w:rsidRPr="0081522A" w:rsidRDefault="006F4C13" w:rsidP="006F4C13">
            <w:pPr>
              <w:spacing w:after="0" w:line="240" w:lineRule="auto"/>
              <w:jc w:val="right"/>
              <w:rPr>
                <w:rFonts w:ascii="Times New Roman" w:eastAsia="Times New Roman" w:hAnsi="Times New Roman"/>
                <w:b/>
                <w:lang w:eastAsia="pl-PL"/>
              </w:rPr>
            </w:pPr>
          </w:p>
        </w:tc>
        <w:tc>
          <w:tcPr>
            <w:tcW w:w="992" w:type="dxa"/>
            <w:vMerge/>
            <w:tcBorders>
              <w:left w:val="nil"/>
              <w:right w:val="single" w:sz="4" w:space="0" w:color="auto"/>
            </w:tcBorders>
            <w:shd w:val="clear" w:color="auto" w:fill="auto"/>
            <w:noWrap/>
            <w:vAlign w:val="bottom"/>
          </w:tcPr>
          <w:p w:rsidR="006F4C13" w:rsidRPr="00B855E8" w:rsidRDefault="006F4C13" w:rsidP="006F4C13">
            <w:pPr>
              <w:spacing w:after="0" w:line="240" w:lineRule="auto"/>
              <w:rPr>
                <w:rFonts w:ascii="Times New Roman" w:eastAsia="Times New Roman" w:hAnsi="Times New Roman"/>
                <w:lang w:eastAsia="pl-PL"/>
              </w:rPr>
            </w:pPr>
          </w:p>
        </w:tc>
        <w:tc>
          <w:tcPr>
            <w:tcW w:w="1325" w:type="dxa"/>
            <w:vMerge/>
            <w:tcBorders>
              <w:left w:val="nil"/>
              <w:right w:val="single" w:sz="4" w:space="0" w:color="auto"/>
            </w:tcBorders>
            <w:shd w:val="clear" w:color="auto" w:fill="auto"/>
            <w:noWrap/>
            <w:vAlign w:val="bottom"/>
          </w:tcPr>
          <w:p w:rsidR="006F4C13" w:rsidRPr="00B855E8" w:rsidRDefault="006F4C13" w:rsidP="006F4C13">
            <w:pPr>
              <w:spacing w:after="0" w:line="240" w:lineRule="auto"/>
              <w:rPr>
                <w:rFonts w:ascii="Times New Roman" w:eastAsia="Times New Roman" w:hAnsi="Times New Roman"/>
                <w:lang w:eastAsia="pl-PL"/>
              </w:rPr>
            </w:pPr>
          </w:p>
        </w:tc>
      </w:tr>
      <w:tr w:rsidR="006F4C13" w:rsidRPr="00B855E8" w:rsidTr="00322729">
        <w:trPr>
          <w:trHeight w:val="451"/>
        </w:trPr>
        <w:tc>
          <w:tcPr>
            <w:tcW w:w="779" w:type="dxa"/>
            <w:vMerge/>
            <w:tcBorders>
              <w:left w:val="single" w:sz="4" w:space="0" w:color="auto"/>
              <w:bottom w:val="single" w:sz="4" w:space="0" w:color="auto"/>
              <w:right w:val="single" w:sz="4" w:space="0" w:color="000000"/>
            </w:tcBorders>
            <w:shd w:val="clear" w:color="auto" w:fill="FFCCFF"/>
            <w:vAlign w:val="center"/>
          </w:tcPr>
          <w:p w:rsidR="006F4C13" w:rsidRPr="006F4C13" w:rsidRDefault="006F4C13" w:rsidP="006F4C13">
            <w:pPr>
              <w:spacing w:after="0" w:line="240" w:lineRule="auto"/>
              <w:jc w:val="center"/>
              <w:rPr>
                <w:rFonts w:ascii="Times New Roman" w:eastAsia="Times New Roman" w:hAnsi="Times New Roman"/>
                <w:lang w:eastAsia="pl-PL"/>
              </w:rPr>
            </w:pPr>
          </w:p>
        </w:tc>
        <w:tc>
          <w:tcPr>
            <w:tcW w:w="2983" w:type="dxa"/>
            <w:vMerge/>
            <w:tcBorders>
              <w:left w:val="single" w:sz="4" w:space="0" w:color="auto"/>
              <w:bottom w:val="single" w:sz="4" w:space="0" w:color="auto"/>
              <w:right w:val="single" w:sz="4" w:space="0" w:color="000000"/>
            </w:tcBorders>
            <w:shd w:val="clear" w:color="auto" w:fill="auto"/>
            <w:vAlign w:val="center"/>
          </w:tcPr>
          <w:p w:rsidR="006F4C13" w:rsidRPr="006F4C13" w:rsidRDefault="006F4C13" w:rsidP="006F4C13">
            <w:pPr>
              <w:spacing w:after="0" w:line="240" w:lineRule="auto"/>
              <w:jc w:val="center"/>
              <w:rPr>
                <w:rFonts w:ascii="Times New Roman" w:eastAsia="Times New Roman" w:hAnsi="Times New Roman"/>
                <w:lang w:eastAsia="pl-PL"/>
              </w:rPr>
            </w:pPr>
          </w:p>
        </w:tc>
        <w:tc>
          <w:tcPr>
            <w:tcW w:w="624" w:type="dxa"/>
            <w:tcBorders>
              <w:top w:val="single" w:sz="4" w:space="0" w:color="auto"/>
              <w:left w:val="nil"/>
              <w:bottom w:val="single" w:sz="4" w:space="0" w:color="auto"/>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lang w:eastAsia="pl-PL"/>
              </w:rPr>
            </w:pPr>
          </w:p>
        </w:tc>
        <w:tc>
          <w:tcPr>
            <w:tcW w:w="624" w:type="dxa"/>
            <w:gridSpan w:val="2"/>
            <w:tcBorders>
              <w:top w:val="single" w:sz="4" w:space="0" w:color="auto"/>
              <w:left w:val="nil"/>
              <w:bottom w:val="single" w:sz="4" w:space="0" w:color="auto"/>
              <w:right w:val="single" w:sz="4" w:space="0" w:color="auto"/>
            </w:tcBorders>
            <w:shd w:val="clear" w:color="auto" w:fill="auto"/>
            <w:vAlign w:val="bottom"/>
          </w:tcPr>
          <w:p w:rsidR="006F4C13" w:rsidRPr="00F4558F" w:rsidRDefault="006F4C13" w:rsidP="006F4C13">
            <w:pPr>
              <w:spacing w:after="0" w:line="240" w:lineRule="auto"/>
              <w:rPr>
                <w:rFonts w:ascii="Times New Roman" w:eastAsia="Times New Roman" w:hAnsi="Times New Roman"/>
                <w:lang w:eastAsia="pl-PL"/>
              </w:rPr>
            </w:pPr>
          </w:p>
        </w:tc>
        <w:tc>
          <w:tcPr>
            <w:tcW w:w="1134" w:type="dxa"/>
            <w:tcBorders>
              <w:top w:val="nil"/>
              <w:left w:val="nil"/>
              <w:bottom w:val="single" w:sz="4" w:space="0" w:color="auto"/>
              <w:right w:val="single" w:sz="4" w:space="0" w:color="auto"/>
            </w:tcBorders>
            <w:shd w:val="clear" w:color="auto" w:fill="auto"/>
            <w:noWrap/>
            <w:vAlign w:val="bottom"/>
          </w:tcPr>
          <w:p w:rsidR="006F4C13" w:rsidRPr="00241B36" w:rsidRDefault="006F4C13" w:rsidP="006F4C13">
            <w:pPr>
              <w:spacing w:after="0" w:line="240" w:lineRule="auto"/>
              <w:rPr>
                <w:rFonts w:ascii="Times New Roman" w:eastAsia="Times New Roman" w:hAnsi="Times New Roman"/>
                <w:b/>
                <w:lang w:eastAsia="pl-PL"/>
              </w:rPr>
            </w:pPr>
          </w:p>
        </w:tc>
        <w:tc>
          <w:tcPr>
            <w:tcW w:w="589" w:type="dxa"/>
            <w:gridSpan w:val="2"/>
            <w:tcBorders>
              <w:top w:val="single" w:sz="4" w:space="0" w:color="auto"/>
              <w:left w:val="nil"/>
              <w:bottom w:val="single" w:sz="4" w:space="0" w:color="auto"/>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b/>
                <w:lang w:eastAsia="pl-PL"/>
              </w:rPr>
            </w:pPr>
          </w:p>
        </w:tc>
        <w:tc>
          <w:tcPr>
            <w:tcW w:w="649" w:type="dxa"/>
            <w:tcBorders>
              <w:top w:val="single" w:sz="4" w:space="0" w:color="auto"/>
              <w:left w:val="nil"/>
              <w:bottom w:val="single" w:sz="4" w:space="0" w:color="auto"/>
              <w:right w:val="single" w:sz="4" w:space="0" w:color="auto"/>
            </w:tcBorders>
            <w:shd w:val="clear" w:color="auto" w:fill="auto"/>
            <w:vAlign w:val="bottom"/>
          </w:tcPr>
          <w:p w:rsidR="006F4C13" w:rsidRPr="00F4558F" w:rsidRDefault="006F4C13" w:rsidP="006F4C13">
            <w:pPr>
              <w:spacing w:after="0" w:line="240" w:lineRule="auto"/>
              <w:rPr>
                <w:rFonts w:ascii="Times New Roman" w:eastAsia="Times New Roman" w:hAnsi="Times New Roman"/>
                <w:b/>
                <w:lang w:eastAsia="pl-PL"/>
              </w:rPr>
            </w:pPr>
          </w:p>
        </w:tc>
        <w:tc>
          <w:tcPr>
            <w:tcW w:w="1172" w:type="dxa"/>
            <w:gridSpan w:val="2"/>
            <w:tcBorders>
              <w:top w:val="nil"/>
              <w:left w:val="nil"/>
              <w:bottom w:val="single" w:sz="4" w:space="0" w:color="auto"/>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b/>
                <w:lang w:eastAsia="pl-PL"/>
              </w:rPr>
            </w:pPr>
          </w:p>
        </w:tc>
        <w:tc>
          <w:tcPr>
            <w:tcW w:w="730" w:type="dxa"/>
            <w:tcBorders>
              <w:top w:val="nil"/>
              <w:left w:val="nil"/>
              <w:bottom w:val="single" w:sz="4" w:space="0" w:color="auto"/>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W.4</w:t>
            </w:r>
          </w:p>
          <w:p w:rsidR="006F4C13" w:rsidRPr="00F4558F" w:rsidRDefault="006F4C13" w:rsidP="006F4C13">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 szt.</w:t>
            </w:r>
          </w:p>
        </w:tc>
        <w:tc>
          <w:tcPr>
            <w:tcW w:w="545" w:type="dxa"/>
            <w:tcBorders>
              <w:top w:val="nil"/>
              <w:left w:val="nil"/>
              <w:bottom w:val="single" w:sz="4" w:space="0" w:color="auto"/>
              <w:right w:val="single" w:sz="4" w:space="0" w:color="auto"/>
            </w:tcBorders>
            <w:shd w:val="clear" w:color="auto" w:fill="auto"/>
            <w:vAlign w:val="bottom"/>
          </w:tcPr>
          <w:p w:rsidR="006F4C13" w:rsidRPr="00F4558F" w:rsidRDefault="006F4C13" w:rsidP="006F4C13">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100%</w:t>
            </w:r>
          </w:p>
        </w:tc>
        <w:tc>
          <w:tcPr>
            <w:tcW w:w="993" w:type="dxa"/>
            <w:vMerge/>
            <w:tcBorders>
              <w:left w:val="nil"/>
              <w:bottom w:val="single" w:sz="4" w:space="0" w:color="auto"/>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b/>
                <w:lang w:eastAsia="pl-PL"/>
              </w:rPr>
            </w:pPr>
          </w:p>
        </w:tc>
        <w:tc>
          <w:tcPr>
            <w:tcW w:w="708" w:type="dxa"/>
            <w:gridSpan w:val="2"/>
            <w:tcBorders>
              <w:top w:val="nil"/>
              <w:left w:val="nil"/>
              <w:bottom w:val="single" w:sz="4" w:space="0" w:color="auto"/>
              <w:right w:val="single" w:sz="4" w:space="0" w:color="auto"/>
            </w:tcBorders>
            <w:shd w:val="clear" w:color="auto" w:fill="auto"/>
            <w:noWrap/>
            <w:vAlign w:val="bottom"/>
          </w:tcPr>
          <w:p w:rsidR="006F4C13" w:rsidRPr="00B855E8" w:rsidRDefault="006F4C13" w:rsidP="006F4C13">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1276" w:type="dxa"/>
            <w:vMerge/>
            <w:tcBorders>
              <w:left w:val="nil"/>
              <w:bottom w:val="single" w:sz="4" w:space="0" w:color="auto"/>
              <w:right w:val="single" w:sz="4" w:space="0" w:color="auto"/>
            </w:tcBorders>
            <w:shd w:val="clear" w:color="auto" w:fill="auto"/>
            <w:noWrap/>
            <w:vAlign w:val="bottom"/>
          </w:tcPr>
          <w:p w:rsidR="006F4C13" w:rsidRPr="0081522A" w:rsidRDefault="006F4C13" w:rsidP="006F4C13">
            <w:pPr>
              <w:spacing w:after="0" w:line="240" w:lineRule="auto"/>
              <w:jc w:val="right"/>
              <w:rPr>
                <w:rFonts w:ascii="Times New Roman" w:eastAsia="Times New Roman" w:hAnsi="Times New Roman"/>
                <w:b/>
                <w:lang w:eastAsia="pl-PL"/>
              </w:rPr>
            </w:pPr>
          </w:p>
        </w:tc>
        <w:tc>
          <w:tcPr>
            <w:tcW w:w="992" w:type="dxa"/>
            <w:vMerge/>
            <w:tcBorders>
              <w:left w:val="nil"/>
              <w:bottom w:val="single" w:sz="4" w:space="0" w:color="auto"/>
              <w:right w:val="single" w:sz="4" w:space="0" w:color="auto"/>
            </w:tcBorders>
            <w:shd w:val="clear" w:color="auto" w:fill="auto"/>
            <w:noWrap/>
            <w:vAlign w:val="bottom"/>
          </w:tcPr>
          <w:p w:rsidR="006F4C13" w:rsidRPr="00B855E8" w:rsidRDefault="006F4C13" w:rsidP="006F4C13">
            <w:pPr>
              <w:spacing w:after="0" w:line="240" w:lineRule="auto"/>
              <w:rPr>
                <w:rFonts w:ascii="Times New Roman" w:eastAsia="Times New Roman" w:hAnsi="Times New Roman"/>
                <w:lang w:eastAsia="pl-PL"/>
              </w:rPr>
            </w:pPr>
          </w:p>
        </w:tc>
        <w:tc>
          <w:tcPr>
            <w:tcW w:w="1325" w:type="dxa"/>
            <w:vMerge/>
            <w:tcBorders>
              <w:left w:val="nil"/>
              <w:bottom w:val="single" w:sz="4" w:space="0" w:color="auto"/>
              <w:right w:val="single" w:sz="4" w:space="0" w:color="auto"/>
            </w:tcBorders>
            <w:shd w:val="clear" w:color="auto" w:fill="auto"/>
            <w:noWrap/>
            <w:vAlign w:val="bottom"/>
          </w:tcPr>
          <w:p w:rsidR="006F4C13" w:rsidRPr="00B855E8" w:rsidRDefault="006F4C13" w:rsidP="006F4C13">
            <w:pPr>
              <w:spacing w:after="0" w:line="240" w:lineRule="auto"/>
              <w:rPr>
                <w:rFonts w:ascii="Times New Roman" w:eastAsia="Times New Roman" w:hAnsi="Times New Roman"/>
                <w:lang w:eastAsia="pl-PL"/>
              </w:rPr>
            </w:pPr>
          </w:p>
        </w:tc>
      </w:tr>
      <w:tr w:rsidR="006F4C13" w:rsidRPr="00B855E8" w:rsidTr="00322729">
        <w:trPr>
          <w:trHeight w:val="451"/>
        </w:trPr>
        <w:tc>
          <w:tcPr>
            <w:tcW w:w="3762" w:type="dxa"/>
            <w:gridSpan w:val="2"/>
            <w:tcBorders>
              <w:top w:val="single" w:sz="4" w:space="0" w:color="auto"/>
              <w:left w:val="single" w:sz="4" w:space="0" w:color="auto"/>
              <w:bottom w:val="single" w:sz="4" w:space="0" w:color="auto"/>
              <w:right w:val="single" w:sz="4" w:space="0" w:color="000000"/>
            </w:tcBorders>
            <w:shd w:val="clear" w:color="auto" w:fill="7030A0"/>
          </w:tcPr>
          <w:p w:rsidR="006F4C13" w:rsidRPr="006F4C13" w:rsidRDefault="006F4C13" w:rsidP="006F4C13">
            <w:pPr>
              <w:jc w:val="center"/>
              <w:rPr>
                <w:rFonts w:ascii="Times New Roman" w:hAnsi="Times New Roman"/>
                <w:b/>
                <w:bCs/>
              </w:rPr>
            </w:pPr>
            <w:r w:rsidRPr="006F4C13">
              <w:rPr>
                <w:rFonts w:ascii="Times New Roman" w:hAnsi="Times New Roman"/>
                <w:b/>
                <w:bCs/>
              </w:rPr>
              <w:t>Razem cel szczegółowy 1.3</w:t>
            </w:r>
          </w:p>
        </w:tc>
        <w:tc>
          <w:tcPr>
            <w:tcW w:w="1248" w:type="dxa"/>
            <w:gridSpan w:val="3"/>
            <w:tcBorders>
              <w:top w:val="single" w:sz="4" w:space="0" w:color="auto"/>
              <w:left w:val="nil"/>
              <w:bottom w:val="single" w:sz="4" w:space="0" w:color="auto"/>
              <w:right w:val="single" w:sz="4" w:space="0" w:color="auto"/>
            </w:tcBorders>
            <w:shd w:val="clear" w:color="auto" w:fill="FFE07D"/>
            <w:noWrap/>
          </w:tcPr>
          <w:p w:rsidR="006F4C13" w:rsidRPr="006F4C13" w:rsidRDefault="006F4C13" w:rsidP="006F4C13">
            <w:pPr>
              <w:jc w:val="center"/>
              <w:rPr>
                <w:rFonts w:ascii="Times New Roman" w:hAnsi="Times New Roman"/>
                <w:b/>
                <w:bCs/>
              </w:rPr>
            </w:pPr>
          </w:p>
        </w:tc>
        <w:tc>
          <w:tcPr>
            <w:tcW w:w="1134" w:type="dxa"/>
            <w:tcBorders>
              <w:top w:val="nil"/>
              <w:left w:val="nil"/>
              <w:bottom w:val="single" w:sz="4" w:space="0" w:color="auto"/>
              <w:right w:val="single" w:sz="4" w:space="0" w:color="auto"/>
            </w:tcBorders>
            <w:shd w:val="clear" w:color="auto" w:fill="auto"/>
            <w:noWrap/>
          </w:tcPr>
          <w:p w:rsidR="006F4C13" w:rsidRPr="00241B36" w:rsidRDefault="00E47E32" w:rsidP="006F4C13">
            <w:pPr>
              <w:jc w:val="center"/>
              <w:rPr>
                <w:rFonts w:ascii="Times New Roman" w:hAnsi="Times New Roman"/>
                <w:b/>
                <w:bCs/>
              </w:rPr>
            </w:pPr>
            <w:r w:rsidRPr="00241B36">
              <w:rPr>
                <w:rFonts w:ascii="Times New Roman" w:hAnsi="Times New Roman"/>
                <w:b/>
                <w:bCs/>
              </w:rPr>
              <w:t>98211,00</w:t>
            </w:r>
          </w:p>
        </w:tc>
        <w:tc>
          <w:tcPr>
            <w:tcW w:w="1238" w:type="dxa"/>
            <w:gridSpan w:val="3"/>
            <w:tcBorders>
              <w:top w:val="single" w:sz="4" w:space="0" w:color="auto"/>
              <w:left w:val="nil"/>
              <w:bottom w:val="single" w:sz="4" w:space="0" w:color="auto"/>
              <w:right w:val="single" w:sz="4" w:space="0" w:color="auto"/>
            </w:tcBorders>
            <w:shd w:val="clear" w:color="auto" w:fill="FFE07D"/>
            <w:noWrap/>
          </w:tcPr>
          <w:p w:rsidR="006F4C13" w:rsidRPr="006F4C13" w:rsidRDefault="006F4C13" w:rsidP="006F4C13">
            <w:pPr>
              <w:jc w:val="center"/>
              <w:rPr>
                <w:rFonts w:ascii="Times New Roman" w:hAnsi="Times New Roman"/>
                <w:b/>
                <w:bCs/>
              </w:rPr>
            </w:pPr>
          </w:p>
        </w:tc>
        <w:tc>
          <w:tcPr>
            <w:tcW w:w="1172" w:type="dxa"/>
            <w:gridSpan w:val="2"/>
            <w:tcBorders>
              <w:top w:val="nil"/>
              <w:left w:val="nil"/>
              <w:bottom w:val="single" w:sz="4" w:space="0" w:color="auto"/>
              <w:right w:val="single" w:sz="4" w:space="0" w:color="auto"/>
            </w:tcBorders>
            <w:shd w:val="clear" w:color="auto" w:fill="auto"/>
            <w:noWrap/>
          </w:tcPr>
          <w:p w:rsidR="006F4C13" w:rsidRPr="006F4C13" w:rsidRDefault="006F4C13" w:rsidP="006F4C13">
            <w:pPr>
              <w:jc w:val="center"/>
              <w:rPr>
                <w:rFonts w:ascii="Times New Roman" w:hAnsi="Times New Roman"/>
                <w:b/>
                <w:bCs/>
              </w:rPr>
            </w:pPr>
            <w:r w:rsidRPr="006F4C13">
              <w:rPr>
                <w:rFonts w:ascii="Times New Roman" w:hAnsi="Times New Roman"/>
                <w:b/>
                <w:bCs/>
              </w:rPr>
              <w:t>0,00</w:t>
            </w:r>
          </w:p>
        </w:tc>
        <w:tc>
          <w:tcPr>
            <w:tcW w:w="1275" w:type="dxa"/>
            <w:gridSpan w:val="2"/>
            <w:tcBorders>
              <w:top w:val="single" w:sz="4" w:space="0" w:color="auto"/>
              <w:left w:val="nil"/>
              <w:bottom w:val="single" w:sz="4" w:space="0" w:color="auto"/>
              <w:right w:val="single" w:sz="4" w:space="0" w:color="auto"/>
            </w:tcBorders>
            <w:shd w:val="clear" w:color="auto" w:fill="FFE07D"/>
            <w:noWrap/>
          </w:tcPr>
          <w:p w:rsidR="006F4C13" w:rsidRPr="006F4C13" w:rsidRDefault="006F4C13" w:rsidP="006F4C13">
            <w:pPr>
              <w:jc w:val="center"/>
              <w:rPr>
                <w:rFonts w:ascii="Times New Roman" w:hAnsi="Times New Roman"/>
                <w:b/>
                <w:bCs/>
              </w:rPr>
            </w:pPr>
          </w:p>
        </w:tc>
        <w:tc>
          <w:tcPr>
            <w:tcW w:w="993" w:type="dxa"/>
            <w:tcBorders>
              <w:top w:val="nil"/>
              <w:left w:val="nil"/>
              <w:bottom w:val="single" w:sz="4" w:space="0" w:color="auto"/>
              <w:right w:val="single" w:sz="4" w:space="0" w:color="auto"/>
            </w:tcBorders>
            <w:shd w:val="clear" w:color="auto" w:fill="auto"/>
            <w:noWrap/>
          </w:tcPr>
          <w:p w:rsidR="006F4C13" w:rsidRPr="006F4C13" w:rsidRDefault="006F4C13" w:rsidP="006F4C13">
            <w:pPr>
              <w:jc w:val="center"/>
              <w:rPr>
                <w:rFonts w:ascii="Times New Roman" w:hAnsi="Times New Roman"/>
                <w:b/>
                <w:bCs/>
              </w:rPr>
            </w:pPr>
            <w:r>
              <w:rPr>
                <w:rFonts w:ascii="Times New Roman" w:hAnsi="Times New Roman"/>
                <w:b/>
                <w:bCs/>
              </w:rPr>
              <w:t>100 000</w:t>
            </w:r>
          </w:p>
        </w:tc>
        <w:tc>
          <w:tcPr>
            <w:tcW w:w="708" w:type="dxa"/>
            <w:gridSpan w:val="2"/>
            <w:tcBorders>
              <w:top w:val="nil"/>
              <w:left w:val="nil"/>
              <w:bottom w:val="single" w:sz="4" w:space="0" w:color="auto"/>
              <w:right w:val="single" w:sz="4" w:space="0" w:color="auto"/>
            </w:tcBorders>
            <w:shd w:val="clear" w:color="auto" w:fill="FFE07D"/>
            <w:noWrap/>
          </w:tcPr>
          <w:p w:rsidR="006F4C13" w:rsidRPr="006F4C13" w:rsidRDefault="006F4C13" w:rsidP="006F4C13">
            <w:pPr>
              <w:jc w:val="center"/>
              <w:rPr>
                <w:rFonts w:ascii="Times New Roman" w:hAnsi="Times New Roman"/>
                <w:b/>
                <w:bCs/>
              </w:rPr>
            </w:pPr>
          </w:p>
        </w:tc>
        <w:tc>
          <w:tcPr>
            <w:tcW w:w="1276" w:type="dxa"/>
            <w:tcBorders>
              <w:top w:val="nil"/>
              <w:left w:val="nil"/>
              <w:bottom w:val="single" w:sz="4" w:space="0" w:color="auto"/>
              <w:right w:val="single" w:sz="4" w:space="0" w:color="auto"/>
            </w:tcBorders>
            <w:shd w:val="clear" w:color="auto" w:fill="auto"/>
            <w:noWrap/>
          </w:tcPr>
          <w:p w:rsidR="006F4C13" w:rsidRPr="006F4C13" w:rsidRDefault="00E47E32" w:rsidP="006F4C13">
            <w:pPr>
              <w:jc w:val="center"/>
              <w:rPr>
                <w:rFonts w:ascii="Times New Roman" w:hAnsi="Times New Roman"/>
                <w:b/>
                <w:bCs/>
              </w:rPr>
            </w:pPr>
            <w:r>
              <w:rPr>
                <w:rFonts w:ascii="Times New Roman" w:hAnsi="Times New Roman"/>
                <w:b/>
                <w:bCs/>
              </w:rPr>
              <w:t>198</w:t>
            </w:r>
            <w:r w:rsidR="00DC3D9A">
              <w:rPr>
                <w:rFonts w:ascii="Times New Roman" w:hAnsi="Times New Roman"/>
                <w:b/>
                <w:bCs/>
              </w:rPr>
              <w:t xml:space="preserve"> </w:t>
            </w:r>
            <w:r>
              <w:rPr>
                <w:rFonts w:ascii="Times New Roman" w:hAnsi="Times New Roman"/>
                <w:b/>
                <w:bCs/>
              </w:rPr>
              <w:t>211,00</w:t>
            </w:r>
          </w:p>
        </w:tc>
        <w:tc>
          <w:tcPr>
            <w:tcW w:w="992" w:type="dxa"/>
            <w:tcBorders>
              <w:top w:val="nil"/>
              <w:left w:val="nil"/>
              <w:bottom w:val="single" w:sz="4" w:space="0" w:color="auto"/>
              <w:right w:val="single" w:sz="4" w:space="0" w:color="auto"/>
            </w:tcBorders>
            <w:shd w:val="clear" w:color="auto" w:fill="FFE07D"/>
            <w:noWrap/>
          </w:tcPr>
          <w:p w:rsidR="006F4C13" w:rsidRPr="00603B6B" w:rsidRDefault="006F4C13" w:rsidP="006F4C13">
            <w:r w:rsidRPr="00603B6B">
              <w:t xml:space="preserve"> </w:t>
            </w:r>
          </w:p>
        </w:tc>
        <w:tc>
          <w:tcPr>
            <w:tcW w:w="1325" w:type="dxa"/>
            <w:tcBorders>
              <w:top w:val="nil"/>
              <w:left w:val="nil"/>
              <w:bottom w:val="single" w:sz="4" w:space="0" w:color="auto"/>
              <w:right w:val="single" w:sz="4" w:space="0" w:color="auto"/>
            </w:tcBorders>
            <w:shd w:val="clear" w:color="auto" w:fill="FFE07D"/>
            <w:noWrap/>
          </w:tcPr>
          <w:p w:rsidR="006F4C13" w:rsidRDefault="006F4C13" w:rsidP="006F4C13">
            <w:r w:rsidRPr="00603B6B">
              <w:t xml:space="preserve"> </w:t>
            </w:r>
          </w:p>
        </w:tc>
      </w:tr>
      <w:tr w:rsidR="00426F17" w:rsidRPr="00B855E8" w:rsidTr="00FD2F25">
        <w:trPr>
          <w:trHeight w:val="414"/>
        </w:trPr>
        <w:tc>
          <w:tcPr>
            <w:tcW w:w="3762"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426F17" w:rsidRPr="00B855E8" w:rsidRDefault="00426F17" w:rsidP="00426F17">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ogólny 1</w:t>
            </w:r>
          </w:p>
        </w:tc>
        <w:tc>
          <w:tcPr>
            <w:tcW w:w="1248" w:type="dxa"/>
            <w:gridSpan w:val="3"/>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56" w:type="dxa"/>
            <w:gridSpan w:val="2"/>
            <w:tcBorders>
              <w:top w:val="nil"/>
              <w:left w:val="nil"/>
              <w:bottom w:val="single" w:sz="4" w:space="0" w:color="auto"/>
              <w:right w:val="single" w:sz="4" w:space="0" w:color="auto"/>
            </w:tcBorders>
            <w:shd w:val="clear" w:color="auto" w:fill="auto"/>
            <w:noWrap/>
            <w:vAlign w:val="bottom"/>
          </w:tcPr>
          <w:p w:rsidR="00FE1912" w:rsidRPr="00BD7F0C" w:rsidRDefault="00FE1912" w:rsidP="0081522A">
            <w:pPr>
              <w:spacing w:after="0" w:line="240" w:lineRule="auto"/>
              <w:rPr>
                <w:rFonts w:ascii="Times New Roman" w:eastAsia="Times New Roman" w:hAnsi="Times New Roman"/>
                <w:b/>
                <w:lang w:eastAsia="pl-PL"/>
              </w:rPr>
            </w:pPr>
            <w:r w:rsidRPr="00BD7F0C">
              <w:rPr>
                <w:rFonts w:ascii="Times New Roman" w:eastAsia="Times New Roman" w:hAnsi="Times New Roman"/>
                <w:b/>
                <w:lang w:eastAsia="pl-PL"/>
              </w:rPr>
              <w:t>1632456,00</w:t>
            </w:r>
          </w:p>
        </w:tc>
        <w:tc>
          <w:tcPr>
            <w:tcW w:w="1216" w:type="dxa"/>
            <w:gridSpan w:val="2"/>
            <w:tcBorders>
              <w:top w:val="single" w:sz="4" w:space="0" w:color="auto"/>
              <w:left w:val="nil"/>
              <w:bottom w:val="single" w:sz="4" w:space="0" w:color="auto"/>
              <w:right w:val="single" w:sz="4" w:space="0" w:color="auto"/>
            </w:tcBorders>
            <w:shd w:val="clear" w:color="auto" w:fill="FFE07D"/>
            <w:noWrap/>
            <w:vAlign w:val="bottom"/>
          </w:tcPr>
          <w:p w:rsidR="00426F17" w:rsidRPr="00FE1912" w:rsidRDefault="00426F17" w:rsidP="00426F17">
            <w:pPr>
              <w:spacing w:after="0" w:line="240" w:lineRule="auto"/>
              <w:rPr>
                <w:rFonts w:ascii="Times New Roman" w:eastAsia="Times New Roman" w:hAnsi="Times New Roman"/>
                <w:b/>
                <w:color w:val="FF0000"/>
                <w:lang w:eastAsia="pl-PL"/>
              </w:rPr>
            </w:pPr>
            <w:r w:rsidRPr="00FE1912">
              <w:rPr>
                <w:rFonts w:ascii="Times New Roman" w:eastAsia="Times New Roman" w:hAnsi="Times New Roman"/>
                <w:b/>
                <w:color w:val="FF0000"/>
                <w:lang w:eastAsia="pl-PL"/>
              </w:rPr>
              <w:t> </w:t>
            </w:r>
          </w:p>
        </w:tc>
        <w:tc>
          <w:tcPr>
            <w:tcW w:w="1172" w:type="dxa"/>
            <w:gridSpan w:val="2"/>
            <w:tcBorders>
              <w:top w:val="nil"/>
              <w:left w:val="nil"/>
              <w:bottom w:val="single" w:sz="4" w:space="0" w:color="auto"/>
              <w:right w:val="single" w:sz="4" w:space="0" w:color="auto"/>
            </w:tcBorders>
            <w:shd w:val="clear" w:color="auto" w:fill="auto"/>
            <w:noWrap/>
            <w:vAlign w:val="bottom"/>
          </w:tcPr>
          <w:p w:rsidR="00FE1912" w:rsidRPr="00BF2CE2" w:rsidRDefault="00FE1912" w:rsidP="00426F17">
            <w:pPr>
              <w:spacing w:after="0" w:line="240" w:lineRule="auto"/>
              <w:rPr>
                <w:rFonts w:ascii="Times New Roman" w:eastAsia="Times New Roman" w:hAnsi="Times New Roman"/>
                <w:b/>
                <w:color w:val="000000" w:themeColor="text1"/>
                <w:lang w:eastAsia="pl-PL"/>
              </w:rPr>
            </w:pPr>
            <w:r w:rsidRPr="00BF2CE2">
              <w:rPr>
                <w:rFonts w:ascii="Times New Roman" w:eastAsia="Times New Roman" w:hAnsi="Times New Roman"/>
                <w:b/>
                <w:color w:val="000000" w:themeColor="text1"/>
                <w:lang w:eastAsia="pl-PL"/>
              </w:rPr>
              <w:t>2020971,00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426F17" w:rsidRPr="00BF2CE2" w:rsidRDefault="00426F17" w:rsidP="00426F17">
            <w:pPr>
              <w:spacing w:after="0" w:line="240" w:lineRule="auto"/>
              <w:rPr>
                <w:rFonts w:ascii="Times New Roman" w:eastAsia="Times New Roman" w:hAnsi="Times New Roman"/>
                <w:color w:val="000000" w:themeColor="text1"/>
                <w:lang w:eastAsia="pl-PL"/>
              </w:rPr>
            </w:pPr>
            <w:r w:rsidRPr="00BF2CE2">
              <w:rPr>
                <w:rFonts w:ascii="Times New Roman" w:eastAsia="Times New Roman" w:hAnsi="Times New Roman"/>
                <w:color w:val="000000" w:themeColor="text1"/>
                <w:lang w:eastAsia="pl-PL"/>
              </w:rPr>
              <w:t> </w:t>
            </w:r>
          </w:p>
        </w:tc>
        <w:tc>
          <w:tcPr>
            <w:tcW w:w="993" w:type="dxa"/>
            <w:tcBorders>
              <w:top w:val="nil"/>
              <w:left w:val="nil"/>
              <w:bottom w:val="single" w:sz="4" w:space="0" w:color="auto"/>
              <w:right w:val="single" w:sz="4" w:space="0" w:color="auto"/>
            </w:tcBorders>
            <w:shd w:val="clear" w:color="auto" w:fill="auto"/>
            <w:noWrap/>
            <w:vAlign w:val="bottom"/>
          </w:tcPr>
          <w:p w:rsidR="00426F17" w:rsidRPr="00BF2CE2" w:rsidRDefault="00426F17" w:rsidP="00426F17">
            <w:pPr>
              <w:spacing w:after="0" w:line="240" w:lineRule="auto"/>
              <w:rPr>
                <w:rFonts w:ascii="Times New Roman" w:eastAsia="Times New Roman" w:hAnsi="Times New Roman"/>
                <w:b/>
                <w:strike/>
                <w:color w:val="000000" w:themeColor="text1"/>
                <w:lang w:eastAsia="pl-PL"/>
              </w:rPr>
            </w:pPr>
          </w:p>
          <w:p w:rsidR="00FE1912" w:rsidRPr="00BF2CE2" w:rsidRDefault="00F6133E" w:rsidP="0081522A">
            <w:pPr>
              <w:spacing w:after="0" w:line="240" w:lineRule="auto"/>
              <w:rPr>
                <w:rFonts w:ascii="Times New Roman" w:eastAsia="Times New Roman" w:hAnsi="Times New Roman"/>
                <w:b/>
                <w:color w:val="000000" w:themeColor="text1"/>
                <w:lang w:eastAsia="pl-PL"/>
              </w:rPr>
            </w:pPr>
            <w:r w:rsidRPr="00BF2CE2">
              <w:rPr>
                <w:rFonts w:ascii="Times New Roman" w:eastAsia="Times New Roman" w:hAnsi="Times New Roman"/>
                <w:b/>
                <w:color w:val="000000" w:themeColor="text1"/>
                <w:lang w:eastAsia="pl-PL"/>
              </w:rPr>
              <w:t>2208555</w:t>
            </w:r>
            <w:r w:rsidR="00FE1912" w:rsidRPr="00BF2CE2">
              <w:rPr>
                <w:rFonts w:ascii="Times New Roman" w:eastAsia="Times New Roman" w:hAnsi="Times New Roman"/>
                <w:b/>
                <w:color w:val="000000" w:themeColor="text1"/>
                <w:lang w:eastAsia="pl-PL"/>
              </w:rPr>
              <w:t>,56</w:t>
            </w:r>
          </w:p>
        </w:tc>
        <w:tc>
          <w:tcPr>
            <w:tcW w:w="708" w:type="dxa"/>
            <w:gridSpan w:val="2"/>
            <w:tcBorders>
              <w:top w:val="nil"/>
              <w:left w:val="nil"/>
              <w:bottom w:val="single" w:sz="4" w:space="0" w:color="auto"/>
              <w:right w:val="single" w:sz="4" w:space="0" w:color="auto"/>
            </w:tcBorders>
            <w:shd w:val="clear" w:color="auto" w:fill="FFE07D"/>
            <w:noWrap/>
            <w:vAlign w:val="bottom"/>
          </w:tcPr>
          <w:p w:rsidR="00426F17" w:rsidRPr="00FE1912" w:rsidRDefault="00426F17" w:rsidP="00426F17">
            <w:pPr>
              <w:spacing w:after="0" w:line="240" w:lineRule="auto"/>
              <w:rPr>
                <w:rFonts w:ascii="Times New Roman" w:eastAsia="Times New Roman" w:hAnsi="Times New Roman"/>
                <w:color w:val="FF0000"/>
                <w:lang w:eastAsia="pl-PL"/>
              </w:rPr>
            </w:pPr>
            <w:r w:rsidRPr="00FE1912">
              <w:rPr>
                <w:rFonts w:ascii="Times New Roman" w:eastAsia="Times New Roman" w:hAnsi="Times New Roman"/>
                <w:color w:val="FF0000"/>
                <w:lang w:eastAsia="pl-PL"/>
              </w:rPr>
              <w:t> </w:t>
            </w:r>
          </w:p>
        </w:tc>
        <w:tc>
          <w:tcPr>
            <w:tcW w:w="1276" w:type="dxa"/>
            <w:tcBorders>
              <w:top w:val="nil"/>
              <w:left w:val="nil"/>
              <w:bottom w:val="single" w:sz="4" w:space="0" w:color="auto"/>
              <w:right w:val="single" w:sz="4" w:space="0" w:color="auto"/>
            </w:tcBorders>
            <w:shd w:val="clear" w:color="auto" w:fill="auto"/>
            <w:noWrap/>
            <w:vAlign w:val="bottom"/>
          </w:tcPr>
          <w:p w:rsidR="00FE1912" w:rsidRPr="00BD7F0C" w:rsidRDefault="00FE1912" w:rsidP="00426F17">
            <w:pPr>
              <w:spacing w:after="0" w:line="240" w:lineRule="auto"/>
              <w:jc w:val="right"/>
              <w:rPr>
                <w:rFonts w:ascii="Times New Roman" w:eastAsia="Times New Roman" w:hAnsi="Times New Roman"/>
                <w:b/>
                <w:lang w:eastAsia="pl-PL"/>
              </w:rPr>
            </w:pPr>
            <w:r w:rsidRPr="00BD7F0C">
              <w:rPr>
                <w:rFonts w:ascii="Times New Roman" w:eastAsia="Times New Roman" w:hAnsi="Times New Roman"/>
                <w:b/>
                <w:lang w:eastAsia="pl-PL"/>
              </w:rPr>
              <w:t>5861982,56</w:t>
            </w:r>
          </w:p>
        </w:tc>
        <w:tc>
          <w:tcPr>
            <w:tcW w:w="992" w:type="dxa"/>
            <w:tcBorders>
              <w:top w:val="nil"/>
              <w:left w:val="nil"/>
              <w:bottom w:val="single" w:sz="4" w:space="0" w:color="auto"/>
              <w:right w:val="single" w:sz="4" w:space="0" w:color="auto"/>
            </w:tcBorders>
            <w:shd w:val="clear" w:color="auto" w:fill="FFE07D"/>
            <w:noWrap/>
            <w:vAlign w:val="bottom"/>
          </w:tcPr>
          <w:p w:rsidR="00426F17" w:rsidRPr="0017669D" w:rsidRDefault="00426F17"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c>
          <w:tcPr>
            <w:tcW w:w="1325" w:type="dxa"/>
            <w:tcBorders>
              <w:top w:val="nil"/>
              <w:left w:val="nil"/>
              <w:bottom w:val="single" w:sz="4" w:space="0" w:color="auto"/>
              <w:right w:val="single" w:sz="4" w:space="0" w:color="auto"/>
            </w:tcBorders>
            <w:shd w:val="clear" w:color="auto" w:fill="FFE07D"/>
            <w:noWrap/>
            <w:vAlign w:val="bottom"/>
          </w:tcPr>
          <w:p w:rsidR="00426F17" w:rsidRPr="0017669D" w:rsidRDefault="00426F17"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r>
      <w:tr w:rsidR="00426F17" w:rsidRPr="00B855E8" w:rsidTr="00FD2F25">
        <w:trPr>
          <w:trHeight w:val="375"/>
        </w:trPr>
        <w:tc>
          <w:tcPr>
            <w:tcW w:w="3762"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426F17" w:rsidRPr="00B855E8" w:rsidRDefault="00426F17" w:rsidP="00426F17">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LSR</w:t>
            </w:r>
          </w:p>
        </w:tc>
        <w:tc>
          <w:tcPr>
            <w:tcW w:w="1248" w:type="dxa"/>
            <w:gridSpan w:val="3"/>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56" w:type="dxa"/>
            <w:gridSpan w:val="2"/>
            <w:tcBorders>
              <w:top w:val="nil"/>
              <w:left w:val="nil"/>
              <w:bottom w:val="single" w:sz="4" w:space="0" w:color="auto"/>
              <w:right w:val="single" w:sz="4" w:space="0" w:color="auto"/>
            </w:tcBorders>
            <w:shd w:val="clear" w:color="auto" w:fill="auto"/>
            <w:noWrap/>
            <w:vAlign w:val="bottom"/>
          </w:tcPr>
          <w:p w:rsidR="00FE1912" w:rsidRPr="00BD7F0C" w:rsidRDefault="00FE1912" w:rsidP="0081522A">
            <w:pPr>
              <w:spacing w:after="0" w:line="240" w:lineRule="auto"/>
              <w:rPr>
                <w:rFonts w:ascii="Times New Roman" w:eastAsia="Times New Roman" w:hAnsi="Times New Roman"/>
                <w:b/>
                <w:lang w:eastAsia="pl-PL"/>
              </w:rPr>
            </w:pPr>
            <w:r w:rsidRPr="00BD7F0C">
              <w:rPr>
                <w:rFonts w:ascii="Times New Roman" w:eastAsia="Times New Roman" w:hAnsi="Times New Roman"/>
                <w:b/>
                <w:lang w:eastAsia="pl-PL"/>
              </w:rPr>
              <w:t>1534245,00</w:t>
            </w:r>
          </w:p>
        </w:tc>
        <w:tc>
          <w:tcPr>
            <w:tcW w:w="1216" w:type="dxa"/>
            <w:gridSpan w:val="2"/>
            <w:tcBorders>
              <w:top w:val="single" w:sz="4" w:space="0" w:color="auto"/>
              <w:left w:val="nil"/>
              <w:bottom w:val="single" w:sz="4" w:space="0" w:color="auto"/>
              <w:right w:val="single" w:sz="4" w:space="0" w:color="auto"/>
            </w:tcBorders>
            <w:shd w:val="clear" w:color="auto" w:fill="FFE07D"/>
            <w:noWrap/>
            <w:vAlign w:val="bottom"/>
          </w:tcPr>
          <w:p w:rsidR="00426F17" w:rsidRPr="00454B00" w:rsidRDefault="00426F17" w:rsidP="00426F17">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 </w:t>
            </w:r>
          </w:p>
        </w:tc>
        <w:tc>
          <w:tcPr>
            <w:tcW w:w="1172" w:type="dxa"/>
            <w:gridSpan w:val="2"/>
            <w:tcBorders>
              <w:top w:val="nil"/>
              <w:left w:val="nil"/>
              <w:bottom w:val="single" w:sz="4" w:space="0" w:color="auto"/>
              <w:right w:val="single" w:sz="4" w:space="0" w:color="auto"/>
            </w:tcBorders>
            <w:shd w:val="clear" w:color="auto" w:fill="auto"/>
            <w:noWrap/>
            <w:vAlign w:val="bottom"/>
          </w:tcPr>
          <w:p w:rsidR="00426F17" w:rsidRPr="00BF2CE2" w:rsidRDefault="00426F17" w:rsidP="00426F17">
            <w:pPr>
              <w:spacing w:after="0" w:line="240" w:lineRule="auto"/>
              <w:rPr>
                <w:rFonts w:ascii="Times New Roman" w:eastAsia="Times New Roman" w:hAnsi="Times New Roman"/>
                <w:b/>
                <w:strike/>
                <w:color w:val="000000" w:themeColor="text1"/>
                <w:lang w:eastAsia="pl-PL"/>
              </w:rPr>
            </w:pPr>
          </w:p>
          <w:p w:rsidR="00FE1912" w:rsidRPr="00BF2CE2" w:rsidRDefault="00FE1912" w:rsidP="00426F17">
            <w:pPr>
              <w:spacing w:after="0" w:line="240" w:lineRule="auto"/>
              <w:rPr>
                <w:rFonts w:ascii="Times New Roman" w:eastAsia="Times New Roman" w:hAnsi="Times New Roman"/>
                <w:b/>
                <w:color w:val="000000" w:themeColor="text1"/>
                <w:lang w:eastAsia="pl-PL"/>
              </w:rPr>
            </w:pPr>
            <w:r w:rsidRPr="00BF2CE2">
              <w:rPr>
                <w:rFonts w:ascii="Times New Roman" w:eastAsia="Times New Roman" w:hAnsi="Times New Roman"/>
                <w:b/>
                <w:color w:val="000000" w:themeColor="text1"/>
                <w:lang w:eastAsia="pl-PL"/>
              </w:rPr>
              <w:t>2020971,00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426F17" w:rsidRPr="00BF2CE2" w:rsidRDefault="00426F17" w:rsidP="00426F17">
            <w:pPr>
              <w:spacing w:after="0" w:line="240" w:lineRule="auto"/>
              <w:rPr>
                <w:rFonts w:ascii="Times New Roman" w:eastAsia="Times New Roman" w:hAnsi="Times New Roman"/>
                <w:color w:val="000000" w:themeColor="text1"/>
                <w:lang w:eastAsia="pl-PL"/>
              </w:rPr>
            </w:pPr>
            <w:r w:rsidRPr="00BF2CE2">
              <w:rPr>
                <w:rFonts w:ascii="Times New Roman" w:eastAsia="Times New Roman" w:hAnsi="Times New Roman"/>
                <w:color w:val="000000" w:themeColor="text1"/>
                <w:lang w:eastAsia="pl-PL"/>
              </w:rPr>
              <w:t> </w:t>
            </w:r>
          </w:p>
        </w:tc>
        <w:tc>
          <w:tcPr>
            <w:tcW w:w="993" w:type="dxa"/>
            <w:tcBorders>
              <w:top w:val="nil"/>
              <w:left w:val="nil"/>
              <w:bottom w:val="single" w:sz="4" w:space="0" w:color="auto"/>
              <w:right w:val="single" w:sz="4" w:space="0" w:color="auto"/>
            </w:tcBorders>
            <w:shd w:val="clear" w:color="auto" w:fill="auto"/>
            <w:noWrap/>
            <w:vAlign w:val="bottom"/>
          </w:tcPr>
          <w:p w:rsidR="00FE1912" w:rsidRPr="00BF2CE2" w:rsidRDefault="00FE1912" w:rsidP="0081522A">
            <w:pPr>
              <w:spacing w:after="0" w:line="240" w:lineRule="auto"/>
              <w:rPr>
                <w:rFonts w:ascii="Times New Roman" w:eastAsia="Times New Roman" w:hAnsi="Times New Roman"/>
                <w:b/>
                <w:color w:val="000000" w:themeColor="text1"/>
                <w:lang w:eastAsia="pl-PL"/>
              </w:rPr>
            </w:pPr>
            <w:r w:rsidRPr="00BF2CE2">
              <w:rPr>
                <w:rFonts w:ascii="Times New Roman" w:eastAsia="Times New Roman" w:hAnsi="Times New Roman"/>
                <w:b/>
                <w:color w:val="000000" w:themeColor="text1"/>
                <w:lang w:eastAsia="pl-PL"/>
              </w:rPr>
              <w:t>2108555,56</w:t>
            </w:r>
          </w:p>
        </w:tc>
        <w:tc>
          <w:tcPr>
            <w:tcW w:w="708" w:type="dxa"/>
            <w:gridSpan w:val="2"/>
            <w:tcBorders>
              <w:top w:val="nil"/>
              <w:left w:val="nil"/>
              <w:bottom w:val="single" w:sz="4" w:space="0" w:color="auto"/>
              <w:right w:val="single" w:sz="4" w:space="0" w:color="auto"/>
            </w:tcBorders>
            <w:shd w:val="clear" w:color="auto" w:fill="FFE07D"/>
            <w:noWrap/>
            <w:vAlign w:val="bottom"/>
          </w:tcPr>
          <w:p w:rsidR="00426F17" w:rsidRPr="0017669D" w:rsidRDefault="00426F17"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tcPr>
          <w:p w:rsidR="00FE1912" w:rsidRPr="00BD7F0C" w:rsidRDefault="00FE1912" w:rsidP="00426F17">
            <w:pPr>
              <w:spacing w:after="0" w:line="240" w:lineRule="auto"/>
              <w:jc w:val="right"/>
              <w:rPr>
                <w:rFonts w:ascii="Times New Roman" w:eastAsia="Times New Roman" w:hAnsi="Times New Roman"/>
                <w:b/>
                <w:lang w:eastAsia="pl-PL"/>
              </w:rPr>
            </w:pPr>
            <w:r w:rsidRPr="00BD7F0C">
              <w:rPr>
                <w:rFonts w:ascii="Times New Roman" w:eastAsia="Times New Roman" w:hAnsi="Times New Roman"/>
                <w:b/>
                <w:lang w:eastAsia="pl-PL"/>
              </w:rPr>
              <w:t>5663771,56</w:t>
            </w:r>
          </w:p>
        </w:tc>
        <w:tc>
          <w:tcPr>
            <w:tcW w:w="992" w:type="dxa"/>
            <w:tcBorders>
              <w:top w:val="nil"/>
              <w:left w:val="nil"/>
              <w:bottom w:val="single" w:sz="4" w:space="0" w:color="auto"/>
              <w:right w:val="single" w:sz="4" w:space="0" w:color="auto"/>
            </w:tcBorders>
            <w:shd w:val="clear" w:color="auto" w:fill="FFE07D"/>
            <w:noWrap/>
            <w:vAlign w:val="bottom"/>
          </w:tcPr>
          <w:p w:rsidR="00426F17" w:rsidRPr="0017669D" w:rsidRDefault="00426F17"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p w:rsidR="00942A9C" w:rsidRPr="0017669D" w:rsidRDefault="00942A9C" w:rsidP="00426F17">
            <w:pPr>
              <w:spacing w:after="0" w:line="240" w:lineRule="auto"/>
              <w:rPr>
                <w:rFonts w:ascii="Times New Roman" w:eastAsia="Times New Roman" w:hAnsi="Times New Roman"/>
                <w:lang w:eastAsia="pl-PL"/>
              </w:rPr>
            </w:pPr>
          </w:p>
          <w:p w:rsidR="00942A9C" w:rsidRPr="0017669D" w:rsidRDefault="00942A9C" w:rsidP="00426F17">
            <w:pPr>
              <w:spacing w:after="0" w:line="240" w:lineRule="auto"/>
              <w:rPr>
                <w:rFonts w:ascii="Times New Roman" w:eastAsia="Times New Roman" w:hAnsi="Times New Roman"/>
                <w:lang w:eastAsia="pl-PL"/>
              </w:rPr>
            </w:pPr>
          </w:p>
          <w:p w:rsidR="00942A9C" w:rsidRPr="0017669D" w:rsidRDefault="00942A9C" w:rsidP="00426F17">
            <w:pPr>
              <w:spacing w:after="0" w:line="240" w:lineRule="auto"/>
              <w:rPr>
                <w:rFonts w:ascii="Times New Roman" w:eastAsia="Times New Roman" w:hAnsi="Times New Roman"/>
                <w:lang w:eastAsia="pl-PL"/>
              </w:rPr>
            </w:pPr>
          </w:p>
        </w:tc>
        <w:tc>
          <w:tcPr>
            <w:tcW w:w="1325" w:type="dxa"/>
            <w:tcBorders>
              <w:top w:val="nil"/>
              <w:left w:val="nil"/>
              <w:bottom w:val="single" w:sz="4" w:space="0" w:color="auto"/>
              <w:right w:val="single" w:sz="4" w:space="0" w:color="auto"/>
            </w:tcBorders>
            <w:shd w:val="clear" w:color="auto" w:fill="FFE07D"/>
            <w:noWrap/>
            <w:vAlign w:val="bottom"/>
          </w:tcPr>
          <w:p w:rsidR="00426F17" w:rsidRPr="0017669D" w:rsidRDefault="00426F17"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r>
      <w:tr w:rsidR="00426F17" w:rsidRPr="00B855E8" w:rsidTr="006B22FD">
        <w:trPr>
          <w:trHeight w:val="855"/>
        </w:trPr>
        <w:tc>
          <w:tcPr>
            <w:tcW w:w="12806" w:type="dxa"/>
            <w:gridSpan w:val="17"/>
            <w:tcBorders>
              <w:top w:val="single" w:sz="4" w:space="0" w:color="auto"/>
              <w:left w:val="single" w:sz="4" w:space="0" w:color="auto"/>
              <w:bottom w:val="single" w:sz="4" w:space="0" w:color="auto"/>
              <w:right w:val="single" w:sz="4" w:space="0" w:color="auto"/>
            </w:tcBorders>
            <w:shd w:val="clear" w:color="auto" w:fill="FEE8F8"/>
            <w:vAlign w:val="center"/>
          </w:tcPr>
          <w:p w:rsidR="00426F17" w:rsidRPr="0017669D" w:rsidRDefault="00426F17" w:rsidP="00426F17">
            <w:pPr>
              <w:spacing w:after="0" w:line="240" w:lineRule="auto"/>
              <w:jc w:val="center"/>
              <w:rPr>
                <w:rFonts w:ascii="Times New Roman" w:eastAsia="Times New Roman" w:hAnsi="Times New Roman"/>
                <w:b/>
                <w:lang w:eastAsia="pl-PL"/>
              </w:rPr>
            </w:pPr>
            <w:r w:rsidRPr="0017669D">
              <w:rPr>
                <w:rFonts w:ascii="Times New Roman" w:eastAsia="Times New Roman" w:hAnsi="Times New Roman"/>
                <w:b/>
                <w:lang w:eastAsia="pl-PL"/>
              </w:rPr>
              <w:t>Razem planowane wsparcie na przedsięwzięcia dedykowane tworzeniu i utrzymaniu miejsc pracy w ramach poddziałania Realizacja LSR PO RYBY</w:t>
            </w:r>
          </w:p>
        </w:tc>
        <w:tc>
          <w:tcPr>
            <w:tcW w:w="2317" w:type="dxa"/>
            <w:gridSpan w:val="2"/>
            <w:tcBorders>
              <w:top w:val="single" w:sz="4" w:space="0" w:color="auto"/>
              <w:left w:val="single" w:sz="4" w:space="0" w:color="auto"/>
              <w:bottom w:val="single" w:sz="4" w:space="0" w:color="auto"/>
              <w:right w:val="single" w:sz="4" w:space="0" w:color="000000"/>
            </w:tcBorders>
            <w:shd w:val="clear" w:color="auto" w:fill="FFE07D"/>
            <w:vAlign w:val="center"/>
          </w:tcPr>
          <w:p w:rsidR="00426F17" w:rsidRPr="0017669D" w:rsidRDefault="00426F17" w:rsidP="00426F17">
            <w:pPr>
              <w:spacing w:after="0" w:line="240" w:lineRule="auto"/>
              <w:jc w:val="center"/>
              <w:rPr>
                <w:rFonts w:ascii="Times New Roman" w:eastAsia="Times New Roman" w:hAnsi="Times New Roman"/>
                <w:lang w:eastAsia="pl-PL"/>
              </w:rPr>
            </w:pPr>
            <w:r w:rsidRPr="0017669D">
              <w:rPr>
                <w:rFonts w:ascii="Times New Roman" w:eastAsia="Times New Roman" w:hAnsi="Times New Roman"/>
                <w:lang w:eastAsia="pl-PL"/>
              </w:rPr>
              <w:t xml:space="preserve">% budżetu poddziałania Realizacja LSR </w:t>
            </w:r>
          </w:p>
        </w:tc>
      </w:tr>
      <w:tr w:rsidR="00426F17" w:rsidRPr="00B855E8" w:rsidTr="00942A9C">
        <w:trPr>
          <w:trHeight w:val="300"/>
        </w:trPr>
        <w:tc>
          <w:tcPr>
            <w:tcW w:w="11389" w:type="dxa"/>
            <w:gridSpan w:val="15"/>
            <w:tcBorders>
              <w:top w:val="single" w:sz="4" w:space="0" w:color="auto"/>
              <w:left w:val="single" w:sz="4" w:space="0" w:color="auto"/>
              <w:bottom w:val="single" w:sz="4" w:space="0" w:color="auto"/>
              <w:right w:val="nil"/>
            </w:tcBorders>
            <w:shd w:val="clear" w:color="auto" w:fill="FEE8F8"/>
            <w:noWrap/>
            <w:vAlign w:val="bottom"/>
          </w:tcPr>
          <w:p w:rsidR="00426F17" w:rsidRPr="0017669D" w:rsidRDefault="00426F17" w:rsidP="00426F17">
            <w:pPr>
              <w:spacing w:after="0" w:line="240" w:lineRule="auto"/>
              <w:rPr>
                <w:rFonts w:ascii="Times New Roman" w:eastAsia="Times New Roman" w:hAnsi="Times New Roman"/>
                <w:b/>
                <w:i/>
                <w:iCs/>
                <w:lang w:eastAsia="pl-PL"/>
              </w:rPr>
            </w:pPr>
            <w:r w:rsidRPr="0017669D">
              <w:rPr>
                <w:rFonts w:ascii="Times New Roman" w:eastAsia="Times New Roman" w:hAnsi="Times New Roman"/>
                <w:b/>
                <w:i/>
                <w:iCs/>
                <w:lang w:eastAsia="pl-PL"/>
              </w:rPr>
              <w:t>(% wyliczono do kwoty przewidzianej na realizację LSR z PO RYBY)</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F60CDB" w:rsidRPr="00BF2CE2" w:rsidRDefault="001D7B99" w:rsidP="00371F6B">
            <w:pPr>
              <w:spacing w:after="0" w:line="240" w:lineRule="auto"/>
              <w:jc w:val="right"/>
              <w:rPr>
                <w:rFonts w:ascii="Times New Roman" w:eastAsia="Times New Roman" w:hAnsi="Times New Roman"/>
                <w:b/>
                <w:color w:val="000000" w:themeColor="text1"/>
                <w:lang w:eastAsia="pl-PL"/>
              </w:rPr>
            </w:pPr>
            <w:r w:rsidRPr="00BF2CE2">
              <w:rPr>
                <w:rFonts w:ascii="Times New Roman" w:eastAsia="Times New Roman" w:hAnsi="Times New Roman"/>
                <w:b/>
                <w:color w:val="000000" w:themeColor="text1"/>
                <w:lang w:eastAsia="pl-PL"/>
              </w:rPr>
              <w:t>5663771,56</w:t>
            </w:r>
            <w:r w:rsidR="00492204" w:rsidRPr="00BF2CE2">
              <w:rPr>
                <w:rFonts w:ascii="Times New Roman" w:eastAsia="Times New Roman" w:hAnsi="Times New Roman"/>
                <w:b/>
                <w:color w:val="000000" w:themeColor="text1"/>
                <w:lang w:eastAsia="pl-PL"/>
              </w:rPr>
              <w:t xml:space="preserve"> zł</w:t>
            </w:r>
          </w:p>
        </w:tc>
        <w:tc>
          <w:tcPr>
            <w:tcW w:w="2317" w:type="dxa"/>
            <w:gridSpan w:val="2"/>
            <w:tcBorders>
              <w:top w:val="single" w:sz="4" w:space="0" w:color="auto"/>
              <w:left w:val="nil"/>
              <w:bottom w:val="single" w:sz="4" w:space="0" w:color="auto"/>
              <w:right w:val="single" w:sz="4" w:space="0" w:color="000000"/>
            </w:tcBorders>
            <w:shd w:val="clear" w:color="auto" w:fill="auto"/>
            <w:noWrap/>
            <w:vAlign w:val="bottom"/>
          </w:tcPr>
          <w:p w:rsidR="00426F17" w:rsidRPr="00BF2CE2" w:rsidRDefault="001D7B99" w:rsidP="001D7B99">
            <w:pPr>
              <w:spacing w:after="0" w:line="240" w:lineRule="auto"/>
              <w:jc w:val="right"/>
              <w:rPr>
                <w:rFonts w:ascii="Times New Roman" w:eastAsia="Times New Roman" w:hAnsi="Times New Roman"/>
                <w:b/>
                <w:color w:val="000000" w:themeColor="text1"/>
                <w:lang w:eastAsia="pl-PL"/>
              </w:rPr>
            </w:pPr>
            <w:r w:rsidRPr="00BF2CE2">
              <w:rPr>
                <w:rFonts w:ascii="Times New Roman" w:eastAsia="Times New Roman" w:hAnsi="Times New Roman"/>
                <w:b/>
                <w:color w:val="000000" w:themeColor="text1"/>
                <w:lang w:eastAsia="pl-PL"/>
              </w:rPr>
              <w:t>66,06</w:t>
            </w:r>
            <w:r w:rsidR="009E2670" w:rsidRPr="00BF2CE2">
              <w:rPr>
                <w:rFonts w:ascii="Times New Roman" w:eastAsia="Times New Roman" w:hAnsi="Times New Roman"/>
                <w:b/>
                <w:color w:val="000000" w:themeColor="text1"/>
                <w:lang w:eastAsia="pl-PL"/>
              </w:rPr>
              <w:t xml:space="preserve"> %</w:t>
            </w:r>
          </w:p>
        </w:tc>
      </w:tr>
      <w:tr w:rsidR="00426F17" w:rsidRPr="00B855E8" w:rsidTr="00942A9C">
        <w:trPr>
          <w:trHeight w:val="300"/>
        </w:trPr>
        <w:tc>
          <w:tcPr>
            <w:tcW w:w="11389" w:type="dxa"/>
            <w:gridSpan w:val="15"/>
            <w:tcBorders>
              <w:top w:val="single" w:sz="4" w:space="0" w:color="auto"/>
              <w:left w:val="single" w:sz="4" w:space="0" w:color="auto"/>
              <w:bottom w:val="single" w:sz="4" w:space="0" w:color="auto"/>
              <w:right w:val="nil"/>
            </w:tcBorders>
            <w:shd w:val="clear" w:color="auto" w:fill="FEE8F8"/>
            <w:noWrap/>
            <w:vAlign w:val="bottom"/>
          </w:tcPr>
          <w:p w:rsidR="00426F17" w:rsidRPr="00B855E8" w:rsidRDefault="00426F17" w:rsidP="00426F17">
            <w:pPr>
              <w:spacing w:after="0" w:line="240" w:lineRule="auto"/>
              <w:rPr>
                <w:rFonts w:ascii="Times New Roman" w:eastAsia="Times New Roman" w:hAnsi="Times New Roman"/>
                <w:b/>
                <w:i/>
                <w:iCs/>
                <w:lang w:eastAsia="pl-PL"/>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426F17" w:rsidRPr="00B855E8" w:rsidRDefault="00426F17" w:rsidP="00426F17">
            <w:pPr>
              <w:spacing w:after="0" w:line="240" w:lineRule="auto"/>
              <w:jc w:val="right"/>
              <w:rPr>
                <w:rFonts w:ascii="Times New Roman" w:eastAsia="Times New Roman" w:hAnsi="Times New Roman"/>
                <w:lang w:eastAsia="pl-PL"/>
              </w:rPr>
            </w:pPr>
          </w:p>
        </w:tc>
        <w:tc>
          <w:tcPr>
            <w:tcW w:w="2317" w:type="dxa"/>
            <w:gridSpan w:val="2"/>
            <w:tcBorders>
              <w:top w:val="single" w:sz="4" w:space="0" w:color="auto"/>
              <w:left w:val="nil"/>
              <w:bottom w:val="single" w:sz="4" w:space="0" w:color="auto"/>
              <w:right w:val="single" w:sz="4" w:space="0" w:color="000000"/>
            </w:tcBorders>
            <w:shd w:val="clear" w:color="auto" w:fill="auto"/>
            <w:noWrap/>
            <w:vAlign w:val="bottom"/>
          </w:tcPr>
          <w:p w:rsidR="00426F17" w:rsidRPr="00B855E8" w:rsidRDefault="00426F17" w:rsidP="00426F17">
            <w:pPr>
              <w:spacing w:after="0" w:line="240" w:lineRule="auto"/>
              <w:jc w:val="right"/>
              <w:rPr>
                <w:rFonts w:ascii="Times New Roman" w:eastAsia="Times New Roman" w:hAnsi="Times New Roman"/>
                <w:lang w:eastAsia="pl-PL"/>
              </w:rPr>
            </w:pPr>
          </w:p>
        </w:tc>
      </w:tr>
    </w:tbl>
    <w:p w:rsidR="003D54BE" w:rsidRDefault="003D54BE" w:rsidP="00426F17"/>
    <w:p w:rsidR="0017669D" w:rsidRDefault="0017669D" w:rsidP="00426F17"/>
    <w:tbl>
      <w:tblPr>
        <w:tblW w:w="15123" w:type="dxa"/>
        <w:tblLayout w:type="fixed"/>
        <w:tblCellMar>
          <w:left w:w="70" w:type="dxa"/>
          <w:right w:w="70" w:type="dxa"/>
        </w:tblCellMar>
        <w:tblLook w:val="04A0" w:firstRow="1" w:lastRow="0" w:firstColumn="1" w:lastColumn="0" w:noHBand="0" w:noVBand="1"/>
      </w:tblPr>
      <w:tblGrid>
        <w:gridCol w:w="779"/>
        <w:gridCol w:w="2983"/>
        <w:gridCol w:w="633"/>
        <w:gridCol w:w="615"/>
        <w:gridCol w:w="1134"/>
        <w:gridCol w:w="22"/>
        <w:gridCol w:w="567"/>
        <w:gridCol w:w="649"/>
        <w:gridCol w:w="38"/>
        <w:gridCol w:w="1134"/>
        <w:gridCol w:w="730"/>
        <w:gridCol w:w="545"/>
        <w:gridCol w:w="993"/>
        <w:gridCol w:w="567"/>
        <w:gridCol w:w="141"/>
        <w:gridCol w:w="1276"/>
        <w:gridCol w:w="992"/>
        <w:gridCol w:w="1325"/>
      </w:tblGrid>
      <w:tr w:rsidR="00F347BD" w:rsidRPr="00CE4DDC" w:rsidTr="006724AF">
        <w:trPr>
          <w:trHeight w:val="285"/>
        </w:trPr>
        <w:tc>
          <w:tcPr>
            <w:tcW w:w="779" w:type="dxa"/>
            <w:vMerge w:val="restart"/>
            <w:tcBorders>
              <w:top w:val="single" w:sz="4" w:space="0" w:color="auto"/>
              <w:left w:val="single" w:sz="4" w:space="0" w:color="auto"/>
              <w:bottom w:val="single" w:sz="4" w:space="0" w:color="000000"/>
              <w:right w:val="single" w:sz="4" w:space="0" w:color="auto"/>
            </w:tcBorders>
            <w:shd w:val="clear" w:color="auto" w:fill="7030A0"/>
            <w:textDirection w:val="btLr"/>
            <w:vAlign w:val="bottom"/>
          </w:tcPr>
          <w:p w:rsidR="00F347BD" w:rsidRPr="001A2A40" w:rsidRDefault="00F347BD" w:rsidP="006724AF">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lastRenderedPageBreak/>
              <w:t>Cel ogólny nr 1</w:t>
            </w:r>
          </w:p>
        </w:tc>
        <w:tc>
          <w:tcPr>
            <w:tcW w:w="2983" w:type="dxa"/>
            <w:tcBorders>
              <w:top w:val="single" w:sz="4" w:space="0" w:color="auto"/>
              <w:left w:val="nil"/>
              <w:bottom w:val="single" w:sz="4" w:space="0" w:color="auto"/>
              <w:right w:val="single" w:sz="4" w:space="0" w:color="auto"/>
            </w:tcBorders>
            <w:shd w:val="clear" w:color="auto" w:fill="7030A0"/>
            <w:vAlign w:val="bottom"/>
          </w:tcPr>
          <w:p w:rsidR="00F347BD" w:rsidRPr="001A2A40" w:rsidRDefault="00F347BD" w:rsidP="006724AF">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Lata</w:t>
            </w:r>
          </w:p>
        </w:tc>
        <w:tc>
          <w:tcPr>
            <w:tcW w:w="2382" w:type="dxa"/>
            <w:gridSpan w:val="3"/>
            <w:tcBorders>
              <w:top w:val="single" w:sz="4" w:space="0" w:color="auto"/>
              <w:left w:val="nil"/>
              <w:bottom w:val="single" w:sz="4" w:space="0" w:color="auto"/>
              <w:right w:val="single" w:sz="4" w:space="0" w:color="auto"/>
            </w:tcBorders>
            <w:shd w:val="clear" w:color="auto" w:fill="7030A0"/>
            <w:vAlign w:val="bottom"/>
          </w:tcPr>
          <w:p w:rsidR="00F347BD" w:rsidRPr="001A2A40" w:rsidRDefault="00F347BD" w:rsidP="006724AF">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2016-2018</w:t>
            </w:r>
          </w:p>
        </w:tc>
        <w:tc>
          <w:tcPr>
            <w:tcW w:w="2410" w:type="dxa"/>
            <w:gridSpan w:val="5"/>
            <w:tcBorders>
              <w:top w:val="single" w:sz="4" w:space="0" w:color="auto"/>
              <w:left w:val="nil"/>
              <w:bottom w:val="single" w:sz="4" w:space="0" w:color="auto"/>
              <w:right w:val="single" w:sz="4" w:space="0" w:color="auto"/>
            </w:tcBorders>
            <w:shd w:val="clear" w:color="auto" w:fill="7030A0"/>
            <w:vAlign w:val="bottom"/>
          </w:tcPr>
          <w:p w:rsidR="00F347BD" w:rsidRPr="001A2A40" w:rsidRDefault="00F347BD" w:rsidP="006724AF">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2019-2021</w:t>
            </w:r>
          </w:p>
        </w:tc>
        <w:tc>
          <w:tcPr>
            <w:tcW w:w="2268" w:type="dxa"/>
            <w:gridSpan w:val="3"/>
            <w:tcBorders>
              <w:top w:val="single" w:sz="4" w:space="0" w:color="auto"/>
              <w:left w:val="nil"/>
              <w:bottom w:val="single" w:sz="4" w:space="0" w:color="auto"/>
              <w:right w:val="single" w:sz="4" w:space="0" w:color="auto"/>
            </w:tcBorders>
            <w:shd w:val="clear" w:color="auto" w:fill="7030A0"/>
            <w:vAlign w:val="bottom"/>
          </w:tcPr>
          <w:p w:rsidR="00F347BD" w:rsidRPr="001A2A40" w:rsidRDefault="00F347BD" w:rsidP="006724AF">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2022-2023</w:t>
            </w:r>
          </w:p>
        </w:tc>
        <w:tc>
          <w:tcPr>
            <w:tcW w:w="1984" w:type="dxa"/>
            <w:gridSpan w:val="3"/>
            <w:tcBorders>
              <w:top w:val="single" w:sz="4" w:space="0" w:color="auto"/>
              <w:left w:val="nil"/>
              <w:bottom w:val="single" w:sz="4" w:space="0" w:color="auto"/>
              <w:right w:val="single" w:sz="4" w:space="0" w:color="auto"/>
            </w:tcBorders>
            <w:shd w:val="clear" w:color="auto" w:fill="7030A0"/>
            <w:vAlign w:val="bottom"/>
          </w:tcPr>
          <w:p w:rsidR="00F347BD" w:rsidRPr="001A2A40" w:rsidRDefault="00F347BD" w:rsidP="006724AF">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Razem 2016-2023</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F347BD" w:rsidRPr="00DD4131" w:rsidRDefault="00F347BD" w:rsidP="006724AF">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Program</w:t>
            </w:r>
          </w:p>
        </w:tc>
        <w:tc>
          <w:tcPr>
            <w:tcW w:w="1325"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F347BD" w:rsidRPr="00DD4131" w:rsidRDefault="00F347BD" w:rsidP="006724AF">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Poddziałanie/zakres programu</w:t>
            </w:r>
          </w:p>
        </w:tc>
      </w:tr>
      <w:tr w:rsidR="00F347BD" w:rsidRPr="00CE4DDC" w:rsidTr="006724AF">
        <w:trPr>
          <w:trHeight w:val="2168"/>
        </w:trPr>
        <w:tc>
          <w:tcPr>
            <w:tcW w:w="779" w:type="dxa"/>
            <w:vMerge/>
            <w:tcBorders>
              <w:top w:val="single" w:sz="4" w:space="0" w:color="auto"/>
              <w:left w:val="single" w:sz="4" w:space="0" w:color="auto"/>
              <w:bottom w:val="single" w:sz="4" w:space="0" w:color="000000"/>
              <w:right w:val="single" w:sz="4" w:space="0" w:color="auto"/>
            </w:tcBorders>
            <w:shd w:val="clear" w:color="auto" w:fill="7030A0"/>
            <w:vAlign w:val="center"/>
          </w:tcPr>
          <w:p w:rsidR="00F347BD" w:rsidRPr="00DD4131" w:rsidRDefault="00F347BD" w:rsidP="006724AF">
            <w:pPr>
              <w:spacing w:after="0" w:line="240" w:lineRule="auto"/>
              <w:rPr>
                <w:rFonts w:ascii="Times New Roman" w:eastAsia="Times New Roman" w:hAnsi="Times New Roman"/>
                <w:b/>
                <w:bCs/>
                <w:color w:val="000000"/>
                <w:lang w:eastAsia="pl-PL"/>
              </w:rPr>
            </w:pPr>
          </w:p>
        </w:tc>
        <w:tc>
          <w:tcPr>
            <w:tcW w:w="2983" w:type="dxa"/>
            <w:tcBorders>
              <w:top w:val="nil"/>
              <w:left w:val="nil"/>
              <w:bottom w:val="single" w:sz="4" w:space="0" w:color="auto"/>
              <w:right w:val="single" w:sz="4" w:space="0" w:color="auto"/>
            </w:tcBorders>
            <w:shd w:val="clear" w:color="auto" w:fill="FEE8F8"/>
            <w:textDirection w:val="btLr"/>
            <w:vAlign w:val="bottom"/>
          </w:tcPr>
          <w:p w:rsidR="00F347BD" w:rsidRPr="00DD4131" w:rsidRDefault="00F347BD" w:rsidP="006724AF">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Nazwa wskaźnika</w:t>
            </w:r>
          </w:p>
        </w:tc>
        <w:tc>
          <w:tcPr>
            <w:tcW w:w="633" w:type="dxa"/>
            <w:tcBorders>
              <w:top w:val="nil"/>
              <w:left w:val="nil"/>
              <w:bottom w:val="single" w:sz="4" w:space="0" w:color="auto"/>
              <w:right w:val="single" w:sz="4" w:space="0" w:color="auto"/>
            </w:tcBorders>
            <w:shd w:val="clear" w:color="auto" w:fill="FEE8F8"/>
            <w:textDirection w:val="btLr"/>
            <w:vAlign w:val="bottom"/>
          </w:tcPr>
          <w:p w:rsidR="00F347BD" w:rsidRPr="00DD4131" w:rsidRDefault="00F347BD" w:rsidP="006724AF">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Wartość z jednostką miary</w:t>
            </w:r>
          </w:p>
        </w:tc>
        <w:tc>
          <w:tcPr>
            <w:tcW w:w="615" w:type="dxa"/>
            <w:tcBorders>
              <w:top w:val="nil"/>
              <w:left w:val="nil"/>
              <w:bottom w:val="single" w:sz="4" w:space="0" w:color="auto"/>
              <w:right w:val="single" w:sz="4" w:space="0" w:color="auto"/>
            </w:tcBorders>
            <w:shd w:val="clear" w:color="auto" w:fill="FEE8F8"/>
            <w:textDirection w:val="btLr"/>
            <w:vAlign w:val="bottom"/>
          </w:tcPr>
          <w:p w:rsidR="00F347BD" w:rsidRPr="00DD4131" w:rsidRDefault="00F347BD" w:rsidP="006724AF">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 realizacji wskaźnika narastająco</w:t>
            </w:r>
          </w:p>
        </w:tc>
        <w:tc>
          <w:tcPr>
            <w:tcW w:w="1134" w:type="dxa"/>
            <w:tcBorders>
              <w:top w:val="nil"/>
              <w:left w:val="nil"/>
              <w:bottom w:val="single" w:sz="4" w:space="0" w:color="auto"/>
              <w:right w:val="single" w:sz="4" w:space="0" w:color="auto"/>
            </w:tcBorders>
            <w:shd w:val="clear" w:color="auto" w:fill="FEE8F8"/>
            <w:textDirection w:val="btLr"/>
            <w:vAlign w:val="bottom"/>
          </w:tcPr>
          <w:p w:rsidR="00F347BD" w:rsidRPr="00DD4131" w:rsidRDefault="00F347BD" w:rsidP="000843C1">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 xml:space="preserve">Planowane wsparcie w </w:t>
            </w:r>
            <w:r w:rsidR="000843C1">
              <w:rPr>
                <w:rFonts w:ascii="Times New Roman" w:eastAsia="Times New Roman" w:hAnsi="Times New Roman"/>
                <w:b/>
                <w:bCs/>
                <w:color w:val="000000"/>
                <w:lang w:eastAsia="pl-PL"/>
              </w:rPr>
              <w:t>EURO</w:t>
            </w:r>
          </w:p>
        </w:tc>
        <w:tc>
          <w:tcPr>
            <w:tcW w:w="589" w:type="dxa"/>
            <w:gridSpan w:val="2"/>
            <w:tcBorders>
              <w:top w:val="nil"/>
              <w:left w:val="nil"/>
              <w:bottom w:val="single" w:sz="4" w:space="0" w:color="auto"/>
              <w:right w:val="single" w:sz="4" w:space="0" w:color="auto"/>
            </w:tcBorders>
            <w:shd w:val="clear" w:color="auto" w:fill="FEE8F8"/>
            <w:textDirection w:val="btLr"/>
            <w:vAlign w:val="bottom"/>
          </w:tcPr>
          <w:p w:rsidR="00F347BD" w:rsidRPr="00DD4131" w:rsidRDefault="00F347BD" w:rsidP="006724AF">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Wartość z jednostką miary</w:t>
            </w:r>
          </w:p>
        </w:tc>
        <w:tc>
          <w:tcPr>
            <w:tcW w:w="687" w:type="dxa"/>
            <w:gridSpan w:val="2"/>
            <w:tcBorders>
              <w:top w:val="nil"/>
              <w:left w:val="nil"/>
              <w:bottom w:val="single" w:sz="4" w:space="0" w:color="auto"/>
              <w:right w:val="single" w:sz="4" w:space="0" w:color="auto"/>
            </w:tcBorders>
            <w:shd w:val="clear" w:color="auto" w:fill="FEE8F8"/>
            <w:textDirection w:val="btLr"/>
            <w:vAlign w:val="bottom"/>
          </w:tcPr>
          <w:p w:rsidR="00F347BD" w:rsidRPr="00DD4131" w:rsidRDefault="00F347BD" w:rsidP="006724AF">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 realizacji wskaźnika narastająco</w:t>
            </w:r>
          </w:p>
        </w:tc>
        <w:tc>
          <w:tcPr>
            <w:tcW w:w="1134" w:type="dxa"/>
            <w:tcBorders>
              <w:top w:val="nil"/>
              <w:left w:val="nil"/>
              <w:bottom w:val="single" w:sz="4" w:space="0" w:color="auto"/>
              <w:right w:val="single" w:sz="4" w:space="0" w:color="auto"/>
            </w:tcBorders>
            <w:shd w:val="clear" w:color="auto" w:fill="FEE8F8"/>
            <w:textDirection w:val="btLr"/>
            <w:vAlign w:val="bottom"/>
          </w:tcPr>
          <w:p w:rsidR="00F347BD" w:rsidRPr="00DD4131" w:rsidRDefault="00F347BD" w:rsidP="000843C1">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 xml:space="preserve">Planowane wsparcie w </w:t>
            </w:r>
            <w:r w:rsidR="000843C1">
              <w:rPr>
                <w:rFonts w:ascii="Times New Roman" w:eastAsia="Times New Roman" w:hAnsi="Times New Roman"/>
                <w:b/>
                <w:bCs/>
                <w:color w:val="000000"/>
                <w:lang w:eastAsia="pl-PL"/>
              </w:rPr>
              <w:t>EURO</w:t>
            </w:r>
          </w:p>
        </w:tc>
        <w:tc>
          <w:tcPr>
            <w:tcW w:w="730" w:type="dxa"/>
            <w:tcBorders>
              <w:top w:val="nil"/>
              <w:left w:val="nil"/>
              <w:bottom w:val="single" w:sz="4" w:space="0" w:color="auto"/>
              <w:right w:val="single" w:sz="4" w:space="0" w:color="auto"/>
            </w:tcBorders>
            <w:shd w:val="clear" w:color="auto" w:fill="FEE8F8"/>
            <w:textDirection w:val="btLr"/>
            <w:vAlign w:val="bottom"/>
          </w:tcPr>
          <w:p w:rsidR="00F347BD" w:rsidRPr="00DD4131" w:rsidRDefault="00F347BD" w:rsidP="006724AF">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Wartość z jednostką miary</w:t>
            </w:r>
          </w:p>
        </w:tc>
        <w:tc>
          <w:tcPr>
            <w:tcW w:w="545" w:type="dxa"/>
            <w:tcBorders>
              <w:top w:val="nil"/>
              <w:left w:val="nil"/>
              <w:bottom w:val="single" w:sz="4" w:space="0" w:color="auto"/>
              <w:right w:val="single" w:sz="4" w:space="0" w:color="auto"/>
            </w:tcBorders>
            <w:shd w:val="clear" w:color="auto" w:fill="FEE8F8"/>
            <w:textDirection w:val="btLr"/>
            <w:vAlign w:val="bottom"/>
          </w:tcPr>
          <w:p w:rsidR="00F347BD" w:rsidRPr="00DD4131" w:rsidRDefault="00F347BD" w:rsidP="006724AF">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 realizacji wskaźnika narastająco</w:t>
            </w:r>
          </w:p>
        </w:tc>
        <w:tc>
          <w:tcPr>
            <w:tcW w:w="993" w:type="dxa"/>
            <w:tcBorders>
              <w:top w:val="nil"/>
              <w:left w:val="nil"/>
              <w:bottom w:val="single" w:sz="4" w:space="0" w:color="auto"/>
              <w:right w:val="single" w:sz="4" w:space="0" w:color="auto"/>
            </w:tcBorders>
            <w:shd w:val="clear" w:color="auto" w:fill="FEE8F8"/>
            <w:textDirection w:val="btLr"/>
            <w:vAlign w:val="bottom"/>
          </w:tcPr>
          <w:p w:rsidR="00F347BD" w:rsidRPr="00DD4131" w:rsidRDefault="00F347BD" w:rsidP="000843C1">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 xml:space="preserve">Planowane wsparcie w </w:t>
            </w:r>
            <w:r w:rsidR="000843C1">
              <w:rPr>
                <w:rFonts w:ascii="Times New Roman" w:eastAsia="Times New Roman" w:hAnsi="Times New Roman"/>
                <w:b/>
                <w:bCs/>
                <w:color w:val="000000"/>
                <w:lang w:eastAsia="pl-PL"/>
              </w:rPr>
              <w:t>EURO</w:t>
            </w:r>
          </w:p>
        </w:tc>
        <w:tc>
          <w:tcPr>
            <w:tcW w:w="708" w:type="dxa"/>
            <w:gridSpan w:val="2"/>
            <w:tcBorders>
              <w:top w:val="nil"/>
              <w:left w:val="nil"/>
              <w:bottom w:val="single" w:sz="4" w:space="0" w:color="auto"/>
              <w:right w:val="single" w:sz="4" w:space="0" w:color="auto"/>
            </w:tcBorders>
            <w:shd w:val="clear" w:color="auto" w:fill="FEE8F8"/>
            <w:textDirection w:val="btLr"/>
            <w:vAlign w:val="bottom"/>
          </w:tcPr>
          <w:p w:rsidR="00F347BD" w:rsidRPr="00DD4131" w:rsidRDefault="00F347BD" w:rsidP="006724AF">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Razem wartość wskaźników</w:t>
            </w:r>
          </w:p>
        </w:tc>
        <w:tc>
          <w:tcPr>
            <w:tcW w:w="1276" w:type="dxa"/>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F347BD" w:rsidRPr="00DD4131" w:rsidRDefault="00F347BD" w:rsidP="000843C1">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 xml:space="preserve">Razem planowane wsparcie w </w:t>
            </w:r>
            <w:r w:rsidR="000843C1">
              <w:rPr>
                <w:rFonts w:ascii="Times New Roman" w:eastAsia="Times New Roman" w:hAnsi="Times New Roman"/>
                <w:b/>
                <w:bCs/>
                <w:color w:val="000000"/>
                <w:lang w:eastAsia="pl-PL"/>
              </w:rPr>
              <w:t>EURO</w:t>
            </w:r>
          </w:p>
        </w:tc>
        <w:tc>
          <w:tcPr>
            <w:tcW w:w="992"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F347BD" w:rsidRPr="00DD4131" w:rsidRDefault="00F347BD" w:rsidP="006724AF">
            <w:pPr>
              <w:spacing w:after="0" w:line="240" w:lineRule="auto"/>
              <w:rPr>
                <w:rFonts w:ascii="Times New Roman" w:eastAsia="Times New Roman" w:hAnsi="Times New Roman"/>
                <w:b/>
                <w:bCs/>
                <w:color w:val="000000"/>
                <w:lang w:eastAsia="pl-PL"/>
              </w:rPr>
            </w:pPr>
          </w:p>
        </w:tc>
        <w:tc>
          <w:tcPr>
            <w:tcW w:w="1325"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F347BD" w:rsidRPr="00DD4131" w:rsidRDefault="00F347BD" w:rsidP="006724AF">
            <w:pPr>
              <w:spacing w:after="0" w:line="240" w:lineRule="auto"/>
              <w:rPr>
                <w:rFonts w:ascii="Times New Roman" w:eastAsia="Times New Roman" w:hAnsi="Times New Roman"/>
                <w:b/>
                <w:bCs/>
                <w:color w:val="000000"/>
                <w:lang w:eastAsia="pl-PL"/>
              </w:rPr>
            </w:pPr>
          </w:p>
        </w:tc>
      </w:tr>
      <w:tr w:rsidR="00F347BD" w:rsidRPr="00CE4DDC" w:rsidTr="006724AF">
        <w:trPr>
          <w:trHeight w:val="553"/>
        </w:trPr>
        <w:tc>
          <w:tcPr>
            <w:tcW w:w="12806" w:type="dxa"/>
            <w:gridSpan w:val="16"/>
            <w:tcBorders>
              <w:top w:val="single" w:sz="4" w:space="0" w:color="auto"/>
              <w:left w:val="single" w:sz="4" w:space="0" w:color="auto"/>
              <w:bottom w:val="single" w:sz="4" w:space="0" w:color="auto"/>
              <w:right w:val="single" w:sz="4" w:space="0" w:color="auto"/>
            </w:tcBorders>
            <w:shd w:val="clear" w:color="auto" w:fill="7030A0"/>
            <w:vAlign w:val="bottom"/>
          </w:tcPr>
          <w:p w:rsidR="00F347BD" w:rsidRPr="001A2A40" w:rsidRDefault="000843C1" w:rsidP="006724AF">
            <w:pPr>
              <w:spacing w:after="0" w:line="240" w:lineRule="auto"/>
              <w:rPr>
                <w:rFonts w:ascii="Times New Roman" w:eastAsia="Times New Roman" w:hAnsi="Times New Roman"/>
                <w:b/>
                <w:color w:val="FFFFFF"/>
                <w:lang w:eastAsia="pl-PL"/>
              </w:rPr>
            </w:pPr>
            <w:r w:rsidRPr="00B855E8">
              <w:rPr>
                <w:rFonts w:ascii="Times New Roman" w:eastAsia="Times New Roman" w:hAnsi="Times New Roman"/>
                <w:b/>
                <w:lang w:eastAsia="pl-PL"/>
              </w:rPr>
              <w:t>Cel szczegółowy 1.4</w:t>
            </w:r>
          </w:p>
        </w:tc>
        <w:tc>
          <w:tcPr>
            <w:tcW w:w="992" w:type="dxa"/>
            <w:tcBorders>
              <w:top w:val="nil"/>
              <w:left w:val="single" w:sz="4" w:space="0" w:color="auto"/>
              <w:bottom w:val="single" w:sz="4" w:space="0" w:color="auto"/>
              <w:right w:val="single" w:sz="4" w:space="0" w:color="auto"/>
            </w:tcBorders>
            <w:shd w:val="clear" w:color="auto" w:fill="FFE07D"/>
            <w:vAlign w:val="bottom"/>
          </w:tcPr>
          <w:p w:rsidR="00F347BD" w:rsidRPr="00DD4131" w:rsidRDefault="00F347BD" w:rsidP="00DC3D9A">
            <w:pPr>
              <w:spacing w:after="0" w:line="240" w:lineRule="auto"/>
              <w:jc w:val="center"/>
              <w:rPr>
                <w:rFonts w:ascii="Times New Roman" w:eastAsia="Times New Roman" w:hAnsi="Times New Roman"/>
                <w:color w:val="000000"/>
                <w:sz w:val="18"/>
                <w:szCs w:val="18"/>
                <w:lang w:eastAsia="pl-PL"/>
              </w:rPr>
            </w:pPr>
            <w:r w:rsidRPr="00DD4131">
              <w:rPr>
                <w:rFonts w:ascii="Times New Roman" w:eastAsia="Times New Roman" w:hAnsi="Times New Roman"/>
                <w:color w:val="000000"/>
                <w:sz w:val="18"/>
                <w:szCs w:val="18"/>
                <w:lang w:eastAsia="pl-PL"/>
              </w:rPr>
              <w:t>PROW</w:t>
            </w:r>
          </w:p>
        </w:tc>
        <w:tc>
          <w:tcPr>
            <w:tcW w:w="1325" w:type="dxa"/>
            <w:tcBorders>
              <w:top w:val="nil"/>
              <w:left w:val="nil"/>
              <w:bottom w:val="single" w:sz="4" w:space="0" w:color="auto"/>
              <w:right w:val="single" w:sz="4" w:space="0" w:color="auto"/>
            </w:tcBorders>
            <w:shd w:val="clear" w:color="auto" w:fill="FFE07D"/>
            <w:vAlign w:val="bottom"/>
          </w:tcPr>
          <w:p w:rsidR="00F347BD" w:rsidRPr="00DD4131" w:rsidRDefault="00F347BD" w:rsidP="006724AF">
            <w:pPr>
              <w:spacing w:after="0" w:line="240" w:lineRule="auto"/>
              <w:jc w:val="center"/>
              <w:rPr>
                <w:rFonts w:ascii="Times New Roman" w:eastAsia="Times New Roman" w:hAnsi="Times New Roman"/>
                <w:color w:val="000000"/>
                <w:lang w:eastAsia="pl-PL"/>
              </w:rPr>
            </w:pPr>
            <w:r w:rsidRPr="00DD4131">
              <w:rPr>
                <w:rFonts w:ascii="Times New Roman" w:eastAsia="Times New Roman" w:hAnsi="Times New Roman"/>
                <w:color w:val="000000"/>
                <w:lang w:eastAsia="pl-PL"/>
              </w:rPr>
              <w:t> </w:t>
            </w:r>
          </w:p>
        </w:tc>
      </w:tr>
      <w:tr w:rsidR="00F347BD" w:rsidRPr="00B855E8" w:rsidTr="006724AF">
        <w:trPr>
          <w:trHeight w:val="547"/>
        </w:trPr>
        <w:tc>
          <w:tcPr>
            <w:tcW w:w="779" w:type="dxa"/>
            <w:vMerge w:val="restart"/>
            <w:tcBorders>
              <w:top w:val="nil"/>
              <w:left w:val="single" w:sz="4" w:space="0" w:color="auto"/>
              <w:right w:val="single" w:sz="4" w:space="0" w:color="auto"/>
            </w:tcBorders>
            <w:shd w:val="clear" w:color="auto" w:fill="FEE8F8"/>
            <w:vAlign w:val="center"/>
          </w:tcPr>
          <w:p w:rsidR="00F347BD" w:rsidRPr="00B855E8" w:rsidRDefault="00F347BD" w:rsidP="006724AF">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1.4.1</w:t>
            </w:r>
          </w:p>
        </w:tc>
        <w:tc>
          <w:tcPr>
            <w:tcW w:w="2983" w:type="dxa"/>
            <w:vMerge w:val="restart"/>
            <w:tcBorders>
              <w:top w:val="nil"/>
              <w:left w:val="nil"/>
              <w:right w:val="single" w:sz="4" w:space="0" w:color="auto"/>
            </w:tcBorders>
            <w:shd w:val="clear" w:color="auto" w:fill="auto"/>
            <w:vAlign w:val="center"/>
          </w:tcPr>
          <w:p w:rsidR="00F347BD" w:rsidRPr="00B855E8" w:rsidRDefault="00F347BD" w:rsidP="006724AF">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Dobre praktyki w sektorze rybackim</w:t>
            </w:r>
          </w:p>
        </w:tc>
        <w:tc>
          <w:tcPr>
            <w:tcW w:w="633" w:type="dxa"/>
            <w:vMerge w:val="restart"/>
            <w:tcBorders>
              <w:top w:val="nil"/>
              <w:left w:val="nil"/>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615" w:type="dxa"/>
            <w:vMerge w:val="restart"/>
            <w:tcBorders>
              <w:top w:val="nil"/>
              <w:left w:val="nil"/>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 </w:t>
            </w:r>
          </w:p>
        </w:tc>
        <w:tc>
          <w:tcPr>
            <w:tcW w:w="1156" w:type="dxa"/>
            <w:gridSpan w:val="2"/>
            <w:vMerge w:val="restart"/>
            <w:tcBorders>
              <w:top w:val="nil"/>
              <w:left w:val="nil"/>
              <w:right w:val="single" w:sz="4" w:space="0" w:color="auto"/>
            </w:tcBorders>
            <w:shd w:val="clear" w:color="auto" w:fill="auto"/>
            <w:noWrap/>
            <w:vAlign w:val="bottom"/>
          </w:tcPr>
          <w:p w:rsidR="00F347BD" w:rsidRPr="00B855E8" w:rsidRDefault="00C70F7D" w:rsidP="006724AF">
            <w:pPr>
              <w:spacing w:after="0" w:line="240" w:lineRule="auto"/>
              <w:rPr>
                <w:rFonts w:ascii="Times New Roman" w:eastAsia="Times New Roman" w:hAnsi="Times New Roman"/>
                <w:lang w:eastAsia="pl-PL"/>
              </w:rPr>
            </w:pPr>
            <w:r>
              <w:rPr>
                <w:rFonts w:ascii="Times New Roman" w:eastAsia="Times New Roman" w:hAnsi="Times New Roman"/>
                <w:lang w:eastAsia="pl-PL"/>
              </w:rPr>
              <w:t>2 500,00</w:t>
            </w:r>
            <w:r w:rsidR="00F347BD" w:rsidRPr="00B855E8">
              <w:rPr>
                <w:rFonts w:ascii="Times New Roman" w:eastAsia="Times New Roman" w:hAnsi="Times New Roman"/>
                <w:lang w:eastAsia="pl-PL"/>
              </w:rPr>
              <w:t> </w:t>
            </w:r>
          </w:p>
        </w:tc>
        <w:tc>
          <w:tcPr>
            <w:tcW w:w="567" w:type="dxa"/>
            <w:vMerge w:val="restart"/>
            <w:tcBorders>
              <w:top w:val="nil"/>
              <w:left w:val="nil"/>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649" w:type="dxa"/>
            <w:vMerge w:val="restart"/>
            <w:tcBorders>
              <w:top w:val="nil"/>
              <w:left w:val="nil"/>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72" w:type="dxa"/>
            <w:gridSpan w:val="2"/>
            <w:vMerge w:val="restart"/>
            <w:tcBorders>
              <w:top w:val="nil"/>
              <w:left w:val="nil"/>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30" w:type="dxa"/>
            <w:vMerge w:val="restart"/>
            <w:tcBorders>
              <w:top w:val="nil"/>
              <w:left w:val="nil"/>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545" w:type="dxa"/>
            <w:vMerge w:val="restart"/>
            <w:tcBorders>
              <w:top w:val="nil"/>
              <w:left w:val="nil"/>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993" w:type="dxa"/>
            <w:vMerge w:val="restart"/>
            <w:tcBorders>
              <w:top w:val="nil"/>
              <w:left w:val="nil"/>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08" w:type="dxa"/>
            <w:gridSpan w:val="2"/>
            <w:vMerge w:val="restart"/>
            <w:tcBorders>
              <w:top w:val="nil"/>
              <w:left w:val="nil"/>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1276" w:type="dxa"/>
            <w:vMerge w:val="restart"/>
            <w:tcBorders>
              <w:top w:val="nil"/>
              <w:left w:val="single" w:sz="4" w:space="0" w:color="auto"/>
              <w:right w:val="single" w:sz="4" w:space="0" w:color="auto"/>
            </w:tcBorders>
            <w:shd w:val="clear" w:color="auto" w:fill="auto"/>
            <w:noWrap/>
            <w:vAlign w:val="bottom"/>
          </w:tcPr>
          <w:p w:rsidR="00F347BD" w:rsidRPr="00B855E8" w:rsidRDefault="00C70F7D" w:rsidP="006724AF">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2 500,00</w:t>
            </w:r>
          </w:p>
        </w:tc>
        <w:tc>
          <w:tcPr>
            <w:tcW w:w="992" w:type="dxa"/>
            <w:tcBorders>
              <w:top w:val="nil"/>
              <w:left w:val="nil"/>
              <w:bottom w:val="nil"/>
              <w:right w:val="single" w:sz="4" w:space="0" w:color="auto"/>
            </w:tcBorders>
            <w:shd w:val="clear" w:color="auto" w:fill="auto"/>
            <w:vAlign w:val="bottom"/>
          </w:tcPr>
          <w:p w:rsidR="00F347BD" w:rsidRPr="00B855E8" w:rsidRDefault="00F347BD" w:rsidP="006724AF">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fundusz wiodący</w:t>
            </w:r>
          </w:p>
        </w:tc>
        <w:tc>
          <w:tcPr>
            <w:tcW w:w="1325" w:type="dxa"/>
            <w:vMerge w:val="restart"/>
            <w:tcBorders>
              <w:top w:val="nil"/>
              <w:left w:val="nil"/>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Aktywizacja</w:t>
            </w:r>
          </w:p>
        </w:tc>
      </w:tr>
      <w:tr w:rsidR="00F347BD" w:rsidRPr="00B855E8" w:rsidTr="006724AF">
        <w:trPr>
          <w:trHeight w:val="547"/>
        </w:trPr>
        <w:tc>
          <w:tcPr>
            <w:tcW w:w="779" w:type="dxa"/>
            <w:vMerge/>
            <w:tcBorders>
              <w:left w:val="single" w:sz="4" w:space="0" w:color="auto"/>
              <w:bottom w:val="single" w:sz="4" w:space="0" w:color="auto"/>
              <w:right w:val="single" w:sz="4" w:space="0" w:color="auto"/>
            </w:tcBorders>
            <w:shd w:val="clear" w:color="auto" w:fill="FEE8F8"/>
            <w:vAlign w:val="center"/>
          </w:tcPr>
          <w:p w:rsidR="00F347BD" w:rsidRPr="00B855E8" w:rsidRDefault="00F347BD" w:rsidP="006724AF">
            <w:pPr>
              <w:spacing w:after="0" w:line="240" w:lineRule="auto"/>
              <w:jc w:val="center"/>
              <w:rPr>
                <w:rFonts w:ascii="Times New Roman" w:eastAsia="Times New Roman" w:hAnsi="Times New Roman"/>
                <w:lang w:eastAsia="pl-PL"/>
              </w:rPr>
            </w:pPr>
          </w:p>
        </w:tc>
        <w:tc>
          <w:tcPr>
            <w:tcW w:w="2983" w:type="dxa"/>
            <w:vMerge/>
            <w:tcBorders>
              <w:left w:val="nil"/>
              <w:bottom w:val="single" w:sz="4" w:space="0" w:color="auto"/>
              <w:right w:val="single" w:sz="4" w:space="0" w:color="auto"/>
            </w:tcBorders>
            <w:shd w:val="clear" w:color="auto" w:fill="auto"/>
            <w:vAlign w:val="center"/>
          </w:tcPr>
          <w:p w:rsidR="00F347BD" w:rsidRPr="00B855E8" w:rsidRDefault="00F347BD" w:rsidP="006724AF">
            <w:pPr>
              <w:spacing w:after="0" w:line="240" w:lineRule="auto"/>
              <w:jc w:val="center"/>
              <w:rPr>
                <w:rFonts w:ascii="Times New Roman" w:eastAsia="Times New Roman" w:hAnsi="Times New Roman"/>
                <w:lang w:eastAsia="pl-PL"/>
              </w:rPr>
            </w:pPr>
          </w:p>
        </w:tc>
        <w:tc>
          <w:tcPr>
            <w:tcW w:w="633" w:type="dxa"/>
            <w:vMerge/>
            <w:tcBorders>
              <w:left w:val="nil"/>
              <w:bottom w:val="single" w:sz="4" w:space="0" w:color="auto"/>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p>
        </w:tc>
        <w:tc>
          <w:tcPr>
            <w:tcW w:w="615" w:type="dxa"/>
            <w:vMerge/>
            <w:tcBorders>
              <w:left w:val="nil"/>
              <w:bottom w:val="single" w:sz="4" w:space="0" w:color="auto"/>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p>
        </w:tc>
        <w:tc>
          <w:tcPr>
            <w:tcW w:w="1156" w:type="dxa"/>
            <w:gridSpan w:val="2"/>
            <w:vMerge/>
            <w:tcBorders>
              <w:left w:val="nil"/>
              <w:bottom w:val="single" w:sz="4" w:space="0" w:color="auto"/>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p>
        </w:tc>
        <w:tc>
          <w:tcPr>
            <w:tcW w:w="567" w:type="dxa"/>
            <w:vMerge/>
            <w:tcBorders>
              <w:left w:val="nil"/>
              <w:bottom w:val="single" w:sz="4" w:space="0" w:color="auto"/>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p>
        </w:tc>
        <w:tc>
          <w:tcPr>
            <w:tcW w:w="649" w:type="dxa"/>
            <w:vMerge/>
            <w:tcBorders>
              <w:left w:val="nil"/>
              <w:bottom w:val="single" w:sz="4" w:space="0" w:color="auto"/>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p>
        </w:tc>
        <w:tc>
          <w:tcPr>
            <w:tcW w:w="1172" w:type="dxa"/>
            <w:gridSpan w:val="2"/>
            <w:vMerge/>
            <w:tcBorders>
              <w:left w:val="nil"/>
              <w:bottom w:val="single" w:sz="4" w:space="0" w:color="auto"/>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p>
        </w:tc>
        <w:tc>
          <w:tcPr>
            <w:tcW w:w="730" w:type="dxa"/>
            <w:vMerge/>
            <w:tcBorders>
              <w:left w:val="nil"/>
              <w:bottom w:val="single" w:sz="4" w:space="0" w:color="auto"/>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p>
        </w:tc>
        <w:tc>
          <w:tcPr>
            <w:tcW w:w="545" w:type="dxa"/>
            <w:vMerge/>
            <w:tcBorders>
              <w:left w:val="nil"/>
              <w:bottom w:val="single" w:sz="4" w:space="0" w:color="auto"/>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p>
        </w:tc>
        <w:tc>
          <w:tcPr>
            <w:tcW w:w="993" w:type="dxa"/>
            <w:vMerge/>
            <w:tcBorders>
              <w:left w:val="nil"/>
              <w:bottom w:val="single" w:sz="4" w:space="0" w:color="auto"/>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p>
        </w:tc>
        <w:tc>
          <w:tcPr>
            <w:tcW w:w="708" w:type="dxa"/>
            <w:gridSpan w:val="2"/>
            <w:vMerge/>
            <w:tcBorders>
              <w:left w:val="nil"/>
              <w:bottom w:val="single" w:sz="4" w:space="0" w:color="auto"/>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p>
        </w:tc>
        <w:tc>
          <w:tcPr>
            <w:tcW w:w="1276" w:type="dxa"/>
            <w:vMerge/>
            <w:tcBorders>
              <w:left w:val="single" w:sz="4" w:space="0" w:color="auto"/>
              <w:bottom w:val="single" w:sz="4" w:space="0" w:color="auto"/>
              <w:right w:val="single" w:sz="4" w:space="0" w:color="auto"/>
            </w:tcBorders>
            <w:shd w:val="clear" w:color="auto" w:fill="auto"/>
            <w:noWrap/>
            <w:vAlign w:val="bottom"/>
          </w:tcPr>
          <w:p w:rsidR="00F347BD" w:rsidRPr="00B855E8" w:rsidRDefault="00F347BD" w:rsidP="006724AF">
            <w:pPr>
              <w:spacing w:after="0" w:line="240" w:lineRule="auto"/>
              <w:jc w:val="right"/>
              <w:rPr>
                <w:rFonts w:ascii="Times New Roman" w:eastAsia="Times New Roman" w:hAnsi="Times New Roman"/>
                <w:lang w:eastAsia="pl-PL"/>
              </w:rPr>
            </w:pPr>
          </w:p>
        </w:tc>
        <w:tc>
          <w:tcPr>
            <w:tcW w:w="992" w:type="dxa"/>
            <w:tcBorders>
              <w:top w:val="nil"/>
              <w:left w:val="nil"/>
              <w:bottom w:val="nil"/>
              <w:right w:val="single" w:sz="4" w:space="0" w:color="auto"/>
            </w:tcBorders>
            <w:shd w:val="clear" w:color="auto" w:fill="auto"/>
            <w:vAlign w:val="bottom"/>
          </w:tcPr>
          <w:p w:rsidR="00F347BD" w:rsidRPr="00B855E8" w:rsidRDefault="00F347BD" w:rsidP="006724AF">
            <w:pPr>
              <w:spacing w:after="0" w:line="240" w:lineRule="auto"/>
              <w:rPr>
                <w:rFonts w:ascii="Times New Roman" w:eastAsia="Times New Roman" w:hAnsi="Times New Roman"/>
                <w:lang w:eastAsia="pl-PL"/>
              </w:rPr>
            </w:pPr>
          </w:p>
        </w:tc>
        <w:tc>
          <w:tcPr>
            <w:tcW w:w="1325" w:type="dxa"/>
            <w:vMerge/>
            <w:tcBorders>
              <w:left w:val="nil"/>
              <w:bottom w:val="single" w:sz="4" w:space="0" w:color="auto"/>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p>
        </w:tc>
      </w:tr>
      <w:tr w:rsidR="00F347BD" w:rsidRPr="00B855E8" w:rsidTr="006724AF">
        <w:trPr>
          <w:trHeight w:val="406"/>
        </w:trPr>
        <w:tc>
          <w:tcPr>
            <w:tcW w:w="3762"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F347BD" w:rsidRPr="00B855E8" w:rsidRDefault="00F347BD" w:rsidP="006724AF">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1.4</w:t>
            </w:r>
          </w:p>
        </w:tc>
        <w:tc>
          <w:tcPr>
            <w:tcW w:w="1248" w:type="dxa"/>
            <w:gridSpan w:val="2"/>
            <w:tcBorders>
              <w:top w:val="single" w:sz="4" w:space="0" w:color="auto"/>
              <w:left w:val="nil"/>
              <w:bottom w:val="single" w:sz="4" w:space="0" w:color="auto"/>
              <w:right w:val="single" w:sz="4" w:space="0" w:color="auto"/>
            </w:tcBorders>
            <w:shd w:val="clear" w:color="auto" w:fill="FFE07D"/>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56" w:type="dxa"/>
            <w:gridSpan w:val="2"/>
            <w:tcBorders>
              <w:top w:val="nil"/>
              <w:left w:val="nil"/>
              <w:bottom w:val="single" w:sz="4" w:space="0" w:color="auto"/>
              <w:right w:val="single" w:sz="4" w:space="0" w:color="auto"/>
            </w:tcBorders>
            <w:shd w:val="clear" w:color="auto" w:fill="auto"/>
            <w:noWrap/>
            <w:vAlign w:val="bottom"/>
          </w:tcPr>
          <w:p w:rsidR="00F347BD" w:rsidRPr="00B855E8" w:rsidRDefault="00F347BD" w:rsidP="00C70F7D">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r w:rsidR="00C70F7D">
              <w:rPr>
                <w:rFonts w:ascii="Times New Roman" w:eastAsia="Times New Roman" w:hAnsi="Times New Roman"/>
                <w:b/>
                <w:lang w:eastAsia="pl-PL"/>
              </w:rPr>
              <w:t>2 500,00</w:t>
            </w:r>
          </w:p>
        </w:tc>
        <w:tc>
          <w:tcPr>
            <w:tcW w:w="1216" w:type="dxa"/>
            <w:gridSpan w:val="2"/>
            <w:tcBorders>
              <w:top w:val="single" w:sz="4" w:space="0" w:color="auto"/>
              <w:left w:val="nil"/>
              <w:bottom w:val="single" w:sz="4" w:space="0" w:color="auto"/>
              <w:right w:val="single" w:sz="4" w:space="0" w:color="auto"/>
            </w:tcBorders>
            <w:shd w:val="clear" w:color="auto" w:fill="FFE07D"/>
            <w:noWrap/>
            <w:vAlign w:val="bottom"/>
          </w:tcPr>
          <w:p w:rsidR="00F347BD" w:rsidRPr="00B855E8" w:rsidRDefault="00F347BD" w:rsidP="006724AF">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172" w:type="dxa"/>
            <w:gridSpan w:val="2"/>
            <w:tcBorders>
              <w:top w:val="nil"/>
              <w:left w:val="nil"/>
              <w:bottom w:val="single" w:sz="4" w:space="0" w:color="auto"/>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F347BD" w:rsidRPr="00B855E8" w:rsidRDefault="00F347BD" w:rsidP="006724AF">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993" w:type="dxa"/>
            <w:tcBorders>
              <w:top w:val="nil"/>
              <w:left w:val="nil"/>
              <w:bottom w:val="single" w:sz="4" w:space="0" w:color="auto"/>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708" w:type="dxa"/>
            <w:gridSpan w:val="2"/>
            <w:tcBorders>
              <w:top w:val="nil"/>
              <w:left w:val="nil"/>
              <w:bottom w:val="single" w:sz="4" w:space="0" w:color="auto"/>
              <w:right w:val="single" w:sz="4" w:space="0" w:color="auto"/>
            </w:tcBorders>
            <w:shd w:val="clear" w:color="auto" w:fill="FFE07D"/>
            <w:noWrap/>
            <w:vAlign w:val="bottom"/>
          </w:tcPr>
          <w:p w:rsidR="00F347BD" w:rsidRPr="00B855E8" w:rsidRDefault="00F347BD" w:rsidP="006724AF">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276" w:type="dxa"/>
            <w:tcBorders>
              <w:top w:val="nil"/>
              <w:left w:val="nil"/>
              <w:bottom w:val="single" w:sz="4" w:space="0" w:color="auto"/>
              <w:right w:val="single" w:sz="4" w:space="0" w:color="auto"/>
            </w:tcBorders>
            <w:shd w:val="clear" w:color="auto" w:fill="auto"/>
            <w:noWrap/>
            <w:vAlign w:val="bottom"/>
          </w:tcPr>
          <w:p w:rsidR="00F347BD" w:rsidRPr="00B855E8" w:rsidRDefault="00C70F7D" w:rsidP="006724AF">
            <w:pPr>
              <w:spacing w:after="0" w:line="240" w:lineRule="auto"/>
              <w:jc w:val="right"/>
              <w:rPr>
                <w:rFonts w:ascii="Times New Roman" w:eastAsia="Times New Roman" w:hAnsi="Times New Roman"/>
                <w:b/>
                <w:lang w:eastAsia="pl-PL"/>
              </w:rPr>
            </w:pPr>
            <w:r>
              <w:rPr>
                <w:rFonts w:ascii="Times New Roman" w:eastAsia="Times New Roman" w:hAnsi="Times New Roman"/>
                <w:b/>
                <w:lang w:eastAsia="pl-PL"/>
              </w:rPr>
              <w:t>2 500,00</w:t>
            </w:r>
          </w:p>
        </w:tc>
        <w:tc>
          <w:tcPr>
            <w:tcW w:w="992" w:type="dxa"/>
            <w:tcBorders>
              <w:top w:val="single" w:sz="4" w:space="0" w:color="auto"/>
              <w:left w:val="nil"/>
              <w:bottom w:val="single" w:sz="4" w:space="0" w:color="auto"/>
              <w:right w:val="single" w:sz="4" w:space="0" w:color="auto"/>
            </w:tcBorders>
            <w:shd w:val="clear" w:color="auto" w:fill="FFE07D"/>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325" w:type="dxa"/>
            <w:tcBorders>
              <w:top w:val="nil"/>
              <w:left w:val="nil"/>
              <w:bottom w:val="single" w:sz="4" w:space="0" w:color="auto"/>
              <w:right w:val="single" w:sz="4" w:space="0" w:color="auto"/>
            </w:tcBorders>
            <w:shd w:val="clear" w:color="auto" w:fill="FFE07D"/>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F347BD" w:rsidRPr="00B855E8" w:rsidTr="006724AF">
        <w:trPr>
          <w:trHeight w:val="414"/>
        </w:trPr>
        <w:tc>
          <w:tcPr>
            <w:tcW w:w="3762"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F347BD" w:rsidRPr="00B855E8" w:rsidRDefault="00F347BD" w:rsidP="006724AF">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ogólny 1</w:t>
            </w:r>
          </w:p>
        </w:tc>
        <w:tc>
          <w:tcPr>
            <w:tcW w:w="1248" w:type="dxa"/>
            <w:gridSpan w:val="2"/>
            <w:tcBorders>
              <w:top w:val="single" w:sz="4" w:space="0" w:color="auto"/>
              <w:left w:val="nil"/>
              <w:bottom w:val="single" w:sz="4" w:space="0" w:color="auto"/>
              <w:right w:val="single" w:sz="4" w:space="0" w:color="auto"/>
            </w:tcBorders>
            <w:shd w:val="clear" w:color="auto" w:fill="FFE07D"/>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56" w:type="dxa"/>
            <w:gridSpan w:val="2"/>
            <w:tcBorders>
              <w:top w:val="nil"/>
              <w:left w:val="nil"/>
              <w:bottom w:val="single" w:sz="4" w:space="0" w:color="auto"/>
              <w:right w:val="single" w:sz="4" w:space="0" w:color="auto"/>
            </w:tcBorders>
            <w:shd w:val="clear" w:color="auto" w:fill="auto"/>
            <w:noWrap/>
            <w:vAlign w:val="bottom"/>
          </w:tcPr>
          <w:p w:rsidR="00F347BD" w:rsidRPr="00454B00" w:rsidRDefault="00C70F7D" w:rsidP="006724AF">
            <w:pPr>
              <w:spacing w:after="0" w:line="240" w:lineRule="auto"/>
              <w:rPr>
                <w:rFonts w:ascii="Times New Roman" w:eastAsia="Times New Roman" w:hAnsi="Times New Roman"/>
                <w:b/>
                <w:lang w:eastAsia="pl-PL"/>
              </w:rPr>
            </w:pPr>
            <w:r>
              <w:rPr>
                <w:rFonts w:ascii="Times New Roman" w:eastAsia="Times New Roman" w:hAnsi="Times New Roman"/>
                <w:b/>
                <w:lang w:eastAsia="pl-PL"/>
              </w:rPr>
              <w:t>2 500,00</w:t>
            </w:r>
          </w:p>
        </w:tc>
        <w:tc>
          <w:tcPr>
            <w:tcW w:w="1216" w:type="dxa"/>
            <w:gridSpan w:val="2"/>
            <w:tcBorders>
              <w:top w:val="single" w:sz="4" w:space="0" w:color="auto"/>
              <w:left w:val="nil"/>
              <w:bottom w:val="single" w:sz="4" w:space="0" w:color="auto"/>
              <w:right w:val="single" w:sz="4" w:space="0" w:color="auto"/>
            </w:tcBorders>
            <w:shd w:val="clear" w:color="auto" w:fill="FFE07D"/>
            <w:noWrap/>
            <w:vAlign w:val="bottom"/>
          </w:tcPr>
          <w:p w:rsidR="00F347BD" w:rsidRPr="00454B00" w:rsidRDefault="00F347BD" w:rsidP="006724AF">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 </w:t>
            </w:r>
          </w:p>
        </w:tc>
        <w:tc>
          <w:tcPr>
            <w:tcW w:w="1172" w:type="dxa"/>
            <w:gridSpan w:val="2"/>
            <w:tcBorders>
              <w:top w:val="nil"/>
              <w:left w:val="nil"/>
              <w:bottom w:val="single" w:sz="4" w:space="0" w:color="auto"/>
              <w:right w:val="single" w:sz="4" w:space="0" w:color="auto"/>
            </w:tcBorders>
            <w:shd w:val="clear" w:color="auto" w:fill="auto"/>
            <w:noWrap/>
            <w:vAlign w:val="bottom"/>
          </w:tcPr>
          <w:p w:rsidR="00F347BD" w:rsidRPr="00454B00" w:rsidRDefault="00F347BD" w:rsidP="006724AF">
            <w:pPr>
              <w:spacing w:after="0" w:line="240" w:lineRule="auto"/>
              <w:rPr>
                <w:rFonts w:ascii="Times New Roman" w:eastAsia="Times New Roman" w:hAnsi="Times New Roman"/>
                <w:b/>
                <w:strike/>
                <w:lang w:eastAsia="pl-PL"/>
              </w:rPr>
            </w:pPr>
          </w:p>
          <w:p w:rsidR="00F347BD" w:rsidRPr="00454B00" w:rsidRDefault="00C70F7D" w:rsidP="006724AF">
            <w:pPr>
              <w:spacing w:after="0" w:line="240" w:lineRule="auto"/>
              <w:rPr>
                <w:rFonts w:ascii="Times New Roman" w:eastAsia="Times New Roman" w:hAnsi="Times New Roman"/>
                <w:b/>
                <w:lang w:eastAsia="pl-PL"/>
              </w:rPr>
            </w:pPr>
            <w:r>
              <w:rPr>
                <w:rFonts w:ascii="Times New Roman" w:eastAsia="Times New Roman" w:hAnsi="Times New Roman"/>
                <w:b/>
                <w:lang w:eastAsia="pl-PL"/>
              </w:rPr>
              <w:t>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F347BD" w:rsidRPr="00E47E32" w:rsidRDefault="00F347BD" w:rsidP="006724AF">
            <w:pPr>
              <w:spacing w:after="0" w:line="240" w:lineRule="auto"/>
              <w:rPr>
                <w:rFonts w:ascii="Times New Roman" w:eastAsia="Times New Roman" w:hAnsi="Times New Roman"/>
                <w:color w:val="FF0000"/>
                <w:lang w:eastAsia="pl-PL"/>
              </w:rPr>
            </w:pPr>
            <w:r w:rsidRPr="00E47E32">
              <w:rPr>
                <w:rFonts w:ascii="Times New Roman" w:eastAsia="Times New Roman" w:hAnsi="Times New Roman"/>
                <w:color w:val="FF0000"/>
                <w:lang w:eastAsia="pl-PL"/>
              </w:rPr>
              <w:t> </w:t>
            </w:r>
          </w:p>
        </w:tc>
        <w:tc>
          <w:tcPr>
            <w:tcW w:w="993" w:type="dxa"/>
            <w:tcBorders>
              <w:top w:val="nil"/>
              <w:left w:val="nil"/>
              <w:bottom w:val="single" w:sz="4" w:space="0" w:color="auto"/>
              <w:right w:val="single" w:sz="4" w:space="0" w:color="auto"/>
            </w:tcBorders>
            <w:shd w:val="clear" w:color="auto" w:fill="auto"/>
            <w:noWrap/>
            <w:vAlign w:val="bottom"/>
          </w:tcPr>
          <w:p w:rsidR="00F347BD" w:rsidRPr="00FD2F25" w:rsidRDefault="00F347BD" w:rsidP="006724AF">
            <w:pPr>
              <w:spacing w:after="0" w:line="240" w:lineRule="auto"/>
              <w:rPr>
                <w:rFonts w:ascii="Times New Roman" w:eastAsia="Times New Roman" w:hAnsi="Times New Roman"/>
                <w:b/>
                <w:strike/>
                <w:lang w:eastAsia="pl-PL"/>
              </w:rPr>
            </w:pPr>
          </w:p>
          <w:p w:rsidR="00F347BD" w:rsidRPr="00FD2F25" w:rsidRDefault="00C70F7D" w:rsidP="006724AF">
            <w:pPr>
              <w:spacing w:after="0" w:line="240" w:lineRule="auto"/>
              <w:rPr>
                <w:rFonts w:ascii="Times New Roman" w:eastAsia="Times New Roman" w:hAnsi="Times New Roman"/>
                <w:b/>
                <w:lang w:eastAsia="pl-PL"/>
              </w:rPr>
            </w:pPr>
            <w:r>
              <w:rPr>
                <w:rFonts w:ascii="Times New Roman" w:eastAsia="Times New Roman" w:hAnsi="Times New Roman"/>
                <w:b/>
                <w:lang w:eastAsia="pl-PL"/>
              </w:rPr>
              <w:t>0</w:t>
            </w:r>
          </w:p>
        </w:tc>
        <w:tc>
          <w:tcPr>
            <w:tcW w:w="708" w:type="dxa"/>
            <w:gridSpan w:val="2"/>
            <w:tcBorders>
              <w:top w:val="nil"/>
              <w:left w:val="nil"/>
              <w:bottom w:val="single" w:sz="4" w:space="0" w:color="auto"/>
              <w:right w:val="single" w:sz="4" w:space="0" w:color="auto"/>
            </w:tcBorders>
            <w:shd w:val="clear" w:color="auto" w:fill="FFE07D"/>
            <w:noWrap/>
            <w:vAlign w:val="bottom"/>
          </w:tcPr>
          <w:p w:rsidR="00F347BD" w:rsidRPr="00E47E32" w:rsidRDefault="00F347BD" w:rsidP="006724AF">
            <w:pPr>
              <w:spacing w:after="0" w:line="240" w:lineRule="auto"/>
              <w:rPr>
                <w:rFonts w:ascii="Times New Roman" w:eastAsia="Times New Roman" w:hAnsi="Times New Roman"/>
                <w:color w:val="FF0000"/>
                <w:lang w:eastAsia="pl-PL"/>
              </w:rPr>
            </w:pPr>
            <w:r w:rsidRPr="00E47E32">
              <w:rPr>
                <w:rFonts w:ascii="Times New Roman" w:eastAsia="Times New Roman" w:hAnsi="Times New Roman"/>
                <w:color w:val="FF0000"/>
                <w:lang w:eastAsia="pl-PL"/>
              </w:rPr>
              <w:t> </w:t>
            </w:r>
          </w:p>
        </w:tc>
        <w:tc>
          <w:tcPr>
            <w:tcW w:w="1276" w:type="dxa"/>
            <w:tcBorders>
              <w:top w:val="nil"/>
              <w:left w:val="nil"/>
              <w:bottom w:val="single" w:sz="4" w:space="0" w:color="auto"/>
              <w:right w:val="single" w:sz="4" w:space="0" w:color="auto"/>
            </w:tcBorders>
            <w:shd w:val="clear" w:color="auto" w:fill="auto"/>
            <w:noWrap/>
            <w:vAlign w:val="bottom"/>
          </w:tcPr>
          <w:p w:rsidR="00F347BD" w:rsidRPr="00FF6AAF" w:rsidRDefault="00C70F7D" w:rsidP="006724AF">
            <w:pPr>
              <w:spacing w:after="0" w:line="240" w:lineRule="auto"/>
              <w:jc w:val="right"/>
              <w:rPr>
                <w:rFonts w:ascii="Times New Roman" w:eastAsia="Times New Roman" w:hAnsi="Times New Roman"/>
                <w:b/>
                <w:lang w:eastAsia="pl-PL"/>
              </w:rPr>
            </w:pPr>
            <w:r>
              <w:rPr>
                <w:rFonts w:ascii="Times New Roman" w:eastAsia="Times New Roman" w:hAnsi="Times New Roman"/>
                <w:b/>
                <w:lang w:eastAsia="pl-PL"/>
              </w:rPr>
              <w:t>2 500,00</w:t>
            </w:r>
          </w:p>
        </w:tc>
        <w:tc>
          <w:tcPr>
            <w:tcW w:w="992" w:type="dxa"/>
            <w:tcBorders>
              <w:top w:val="nil"/>
              <w:left w:val="nil"/>
              <w:bottom w:val="single" w:sz="4" w:space="0" w:color="auto"/>
              <w:right w:val="single" w:sz="4" w:space="0" w:color="auto"/>
            </w:tcBorders>
            <w:shd w:val="clear" w:color="auto" w:fill="FFE07D"/>
            <w:noWrap/>
            <w:vAlign w:val="bottom"/>
          </w:tcPr>
          <w:p w:rsidR="00F347BD" w:rsidRPr="0017669D" w:rsidRDefault="00F347BD" w:rsidP="006724AF">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c>
          <w:tcPr>
            <w:tcW w:w="1325" w:type="dxa"/>
            <w:tcBorders>
              <w:top w:val="nil"/>
              <w:left w:val="nil"/>
              <w:bottom w:val="single" w:sz="4" w:space="0" w:color="auto"/>
              <w:right w:val="single" w:sz="4" w:space="0" w:color="auto"/>
            </w:tcBorders>
            <w:shd w:val="clear" w:color="auto" w:fill="FFE07D"/>
            <w:noWrap/>
            <w:vAlign w:val="bottom"/>
          </w:tcPr>
          <w:p w:rsidR="00F347BD" w:rsidRPr="0017669D" w:rsidRDefault="00F347BD" w:rsidP="006724AF">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r>
      <w:tr w:rsidR="00F347BD" w:rsidRPr="00B855E8" w:rsidTr="006724AF">
        <w:trPr>
          <w:trHeight w:val="375"/>
        </w:trPr>
        <w:tc>
          <w:tcPr>
            <w:tcW w:w="3762"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F347BD" w:rsidRPr="00F6133E" w:rsidRDefault="00F347BD" w:rsidP="006724AF">
            <w:pPr>
              <w:spacing w:after="0" w:line="240" w:lineRule="auto"/>
              <w:jc w:val="center"/>
              <w:rPr>
                <w:rFonts w:ascii="Times New Roman" w:eastAsia="Times New Roman" w:hAnsi="Times New Roman"/>
                <w:b/>
                <w:lang w:eastAsia="pl-PL"/>
              </w:rPr>
            </w:pPr>
            <w:r w:rsidRPr="00F6133E">
              <w:rPr>
                <w:rFonts w:ascii="Times New Roman" w:eastAsia="Times New Roman" w:hAnsi="Times New Roman"/>
                <w:b/>
                <w:lang w:eastAsia="pl-PL"/>
              </w:rPr>
              <w:t>Razem LSR</w:t>
            </w:r>
          </w:p>
        </w:tc>
        <w:tc>
          <w:tcPr>
            <w:tcW w:w="1248" w:type="dxa"/>
            <w:gridSpan w:val="2"/>
            <w:tcBorders>
              <w:top w:val="single" w:sz="4" w:space="0" w:color="auto"/>
              <w:left w:val="nil"/>
              <w:bottom w:val="single" w:sz="4" w:space="0" w:color="auto"/>
              <w:right w:val="single" w:sz="4" w:space="0" w:color="auto"/>
            </w:tcBorders>
            <w:shd w:val="clear" w:color="auto" w:fill="FFE07D"/>
            <w:noWrap/>
            <w:vAlign w:val="bottom"/>
          </w:tcPr>
          <w:p w:rsidR="00F347BD" w:rsidRPr="00F6133E" w:rsidRDefault="00F347BD" w:rsidP="006724AF">
            <w:pPr>
              <w:spacing w:after="0" w:line="240" w:lineRule="auto"/>
              <w:rPr>
                <w:rFonts w:ascii="Times New Roman" w:eastAsia="Times New Roman" w:hAnsi="Times New Roman"/>
                <w:lang w:eastAsia="pl-PL"/>
              </w:rPr>
            </w:pPr>
            <w:r w:rsidRPr="00F6133E">
              <w:rPr>
                <w:rFonts w:ascii="Times New Roman" w:eastAsia="Times New Roman" w:hAnsi="Times New Roman"/>
                <w:lang w:eastAsia="pl-PL"/>
              </w:rPr>
              <w:t> </w:t>
            </w:r>
          </w:p>
        </w:tc>
        <w:tc>
          <w:tcPr>
            <w:tcW w:w="1156" w:type="dxa"/>
            <w:gridSpan w:val="2"/>
            <w:tcBorders>
              <w:top w:val="nil"/>
              <w:left w:val="nil"/>
              <w:bottom w:val="single" w:sz="4" w:space="0" w:color="auto"/>
              <w:right w:val="single" w:sz="4" w:space="0" w:color="auto"/>
            </w:tcBorders>
            <w:shd w:val="clear" w:color="auto" w:fill="auto"/>
            <w:noWrap/>
            <w:vAlign w:val="bottom"/>
          </w:tcPr>
          <w:p w:rsidR="00F347BD" w:rsidRPr="00F6133E" w:rsidRDefault="00F6133E" w:rsidP="006724AF">
            <w:pPr>
              <w:spacing w:after="0" w:line="240" w:lineRule="auto"/>
              <w:rPr>
                <w:rFonts w:ascii="Times New Roman" w:eastAsia="Times New Roman" w:hAnsi="Times New Roman"/>
                <w:b/>
                <w:lang w:eastAsia="pl-PL"/>
              </w:rPr>
            </w:pPr>
            <w:r w:rsidRPr="007E76CC">
              <w:rPr>
                <w:rFonts w:ascii="Times New Roman" w:eastAsia="Times New Roman" w:hAnsi="Times New Roman"/>
                <w:b/>
                <w:lang w:eastAsia="pl-PL"/>
              </w:rPr>
              <w:t>0,00</w:t>
            </w:r>
          </w:p>
        </w:tc>
        <w:tc>
          <w:tcPr>
            <w:tcW w:w="1216" w:type="dxa"/>
            <w:gridSpan w:val="2"/>
            <w:tcBorders>
              <w:top w:val="single" w:sz="4" w:space="0" w:color="auto"/>
              <w:left w:val="nil"/>
              <w:bottom w:val="single" w:sz="4" w:space="0" w:color="auto"/>
              <w:right w:val="single" w:sz="4" w:space="0" w:color="auto"/>
            </w:tcBorders>
            <w:shd w:val="clear" w:color="auto" w:fill="FFE07D"/>
            <w:noWrap/>
            <w:vAlign w:val="bottom"/>
          </w:tcPr>
          <w:p w:rsidR="00F347BD" w:rsidRPr="00454B00" w:rsidRDefault="00F347BD" w:rsidP="006724AF">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 </w:t>
            </w:r>
          </w:p>
        </w:tc>
        <w:tc>
          <w:tcPr>
            <w:tcW w:w="1172" w:type="dxa"/>
            <w:gridSpan w:val="2"/>
            <w:tcBorders>
              <w:top w:val="nil"/>
              <w:left w:val="nil"/>
              <w:bottom w:val="single" w:sz="4" w:space="0" w:color="auto"/>
              <w:right w:val="single" w:sz="4" w:space="0" w:color="auto"/>
            </w:tcBorders>
            <w:shd w:val="clear" w:color="auto" w:fill="auto"/>
            <w:noWrap/>
            <w:vAlign w:val="bottom"/>
          </w:tcPr>
          <w:p w:rsidR="00F347BD" w:rsidRPr="00454B00" w:rsidRDefault="00F347BD" w:rsidP="006724AF">
            <w:pPr>
              <w:spacing w:after="0" w:line="240" w:lineRule="auto"/>
              <w:rPr>
                <w:rFonts w:ascii="Times New Roman" w:eastAsia="Times New Roman" w:hAnsi="Times New Roman"/>
                <w:b/>
                <w:strike/>
                <w:lang w:eastAsia="pl-PL"/>
              </w:rPr>
            </w:pPr>
          </w:p>
          <w:p w:rsidR="00F347BD" w:rsidRPr="00454B00" w:rsidRDefault="00C70F7D" w:rsidP="006724AF">
            <w:pPr>
              <w:spacing w:after="0" w:line="240" w:lineRule="auto"/>
              <w:rPr>
                <w:rFonts w:ascii="Times New Roman" w:eastAsia="Times New Roman" w:hAnsi="Times New Roman"/>
                <w:b/>
                <w:lang w:eastAsia="pl-PL"/>
              </w:rPr>
            </w:pPr>
            <w:r>
              <w:rPr>
                <w:rFonts w:ascii="Times New Roman" w:eastAsia="Times New Roman" w:hAnsi="Times New Roman"/>
                <w:b/>
                <w:lang w:eastAsia="pl-PL"/>
              </w:rPr>
              <w:t>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F347BD" w:rsidRPr="0017669D" w:rsidRDefault="00F347BD" w:rsidP="006724AF">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c>
          <w:tcPr>
            <w:tcW w:w="993" w:type="dxa"/>
            <w:tcBorders>
              <w:top w:val="nil"/>
              <w:left w:val="nil"/>
              <w:bottom w:val="single" w:sz="4" w:space="0" w:color="auto"/>
              <w:right w:val="single" w:sz="4" w:space="0" w:color="auto"/>
            </w:tcBorders>
            <w:shd w:val="clear" w:color="auto" w:fill="auto"/>
            <w:noWrap/>
            <w:vAlign w:val="bottom"/>
          </w:tcPr>
          <w:p w:rsidR="00F347BD" w:rsidRPr="00FD2F25" w:rsidRDefault="00C70F7D" w:rsidP="006724AF">
            <w:pPr>
              <w:spacing w:after="0" w:line="240" w:lineRule="auto"/>
              <w:rPr>
                <w:rFonts w:ascii="Times New Roman" w:eastAsia="Times New Roman" w:hAnsi="Times New Roman"/>
                <w:b/>
                <w:lang w:eastAsia="pl-PL"/>
              </w:rPr>
            </w:pPr>
            <w:r>
              <w:rPr>
                <w:rFonts w:ascii="Times New Roman" w:eastAsia="Times New Roman" w:hAnsi="Times New Roman"/>
                <w:b/>
                <w:lang w:eastAsia="pl-PL"/>
              </w:rPr>
              <w:t>0</w:t>
            </w:r>
          </w:p>
        </w:tc>
        <w:tc>
          <w:tcPr>
            <w:tcW w:w="708" w:type="dxa"/>
            <w:gridSpan w:val="2"/>
            <w:tcBorders>
              <w:top w:val="nil"/>
              <w:left w:val="nil"/>
              <w:bottom w:val="single" w:sz="4" w:space="0" w:color="auto"/>
              <w:right w:val="single" w:sz="4" w:space="0" w:color="auto"/>
            </w:tcBorders>
            <w:shd w:val="clear" w:color="auto" w:fill="FFE07D"/>
            <w:noWrap/>
            <w:vAlign w:val="bottom"/>
          </w:tcPr>
          <w:p w:rsidR="00F347BD" w:rsidRPr="0017669D" w:rsidRDefault="00F347BD" w:rsidP="006724AF">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tcPr>
          <w:p w:rsidR="00F347BD" w:rsidRPr="00FF6AAF" w:rsidRDefault="00C70F7D" w:rsidP="006724AF">
            <w:pPr>
              <w:spacing w:after="0" w:line="240" w:lineRule="auto"/>
              <w:jc w:val="right"/>
              <w:rPr>
                <w:rFonts w:ascii="Times New Roman" w:eastAsia="Times New Roman" w:hAnsi="Times New Roman"/>
                <w:b/>
                <w:lang w:eastAsia="pl-PL"/>
              </w:rPr>
            </w:pPr>
            <w:r w:rsidRPr="007E76CC">
              <w:rPr>
                <w:rFonts w:ascii="Times New Roman" w:eastAsia="Times New Roman" w:hAnsi="Times New Roman"/>
                <w:b/>
                <w:lang w:eastAsia="pl-PL"/>
              </w:rPr>
              <w:t>0,00</w:t>
            </w:r>
          </w:p>
        </w:tc>
        <w:tc>
          <w:tcPr>
            <w:tcW w:w="992" w:type="dxa"/>
            <w:tcBorders>
              <w:top w:val="nil"/>
              <w:left w:val="nil"/>
              <w:bottom w:val="single" w:sz="4" w:space="0" w:color="auto"/>
              <w:right w:val="single" w:sz="4" w:space="0" w:color="auto"/>
            </w:tcBorders>
            <w:shd w:val="clear" w:color="auto" w:fill="FFE07D"/>
            <w:noWrap/>
            <w:vAlign w:val="bottom"/>
          </w:tcPr>
          <w:p w:rsidR="00F347BD" w:rsidRPr="0017669D" w:rsidRDefault="00F347BD" w:rsidP="006724AF">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p w:rsidR="00F347BD" w:rsidRPr="0017669D" w:rsidRDefault="00F347BD" w:rsidP="006724AF">
            <w:pPr>
              <w:spacing w:after="0" w:line="240" w:lineRule="auto"/>
              <w:rPr>
                <w:rFonts w:ascii="Times New Roman" w:eastAsia="Times New Roman" w:hAnsi="Times New Roman"/>
                <w:lang w:eastAsia="pl-PL"/>
              </w:rPr>
            </w:pPr>
          </w:p>
          <w:p w:rsidR="00F347BD" w:rsidRPr="0017669D" w:rsidRDefault="00F347BD" w:rsidP="006724AF">
            <w:pPr>
              <w:spacing w:after="0" w:line="240" w:lineRule="auto"/>
              <w:rPr>
                <w:rFonts w:ascii="Times New Roman" w:eastAsia="Times New Roman" w:hAnsi="Times New Roman"/>
                <w:lang w:eastAsia="pl-PL"/>
              </w:rPr>
            </w:pPr>
          </w:p>
          <w:p w:rsidR="00F347BD" w:rsidRPr="0017669D" w:rsidRDefault="00F347BD" w:rsidP="006724AF">
            <w:pPr>
              <w:spacing w:after="0" w:line="240" w:lineRule="auto"/>
              <w:rPr>
                <w:rFonts w:ascii="Times New Roman" w:eastAsia="Times New Roman" w:hAnsi="Times New Roman"/>
                <w:lang w:eastAsia="pl-PL"/>
              </w:rPr>
            </w:pPr>
          </w:p>
        </w:tc>
        <w:tc>
          <w:tcPr>
            <w:tcW w:w="1325" w:type="dxa"/>
            <w:tcBorders>
              <w:top w:val="nil"/>
              <w:left w:val="nil"/>
              <w:bottom w:val="single" w:sz="4" w:space="0" w:color="auto"/>
              <w:right w:val="single" w:sz="4" w:space="0" w:color="auto"/>
            </w:tcBorders>
            <w:shd w:val="clear" w:color="auto" w:fill="FFE07D"/>
            <w:noWrap/>
            <w:vAlign w:val="bottom"/>
          </w:tcPr>
          <w:p w:rsidR="00F347BD" w:rsidRPr="0017669D" w:rsidRDefault="00F347BD" w:rsidP="006724AF">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r>
      <w:tr w:rsidR="00F347BD" w:rsidRPr="00B855E8" w:rsidTr="006724AF">
        <w:trPr>
          <w:trHeight w:val="855"/>
        </w:trPr>
        <w:tc>
          <w:tcPr>
            <w:tcW w:w="12806" w:type="dxa"/>
            <w:gridSpan w:val="16"/>
            <w:tcBorders>
              <w:top w:val="single" w:sz="4" w:space="0" w:color="auto"/>
              <w:left w:val="single" w:sz="4" w:space="0" w:color="auto"/>
              <w:bottom w:val="single" w:sz="4" w:space="0" w:color="auto"/>
              <w:right w:val="single" w:sz="4" w:space="0" w:color="auto"/>
            </w:tcBorders>
            <w:shd w:val="clear" w:color="auto" w:fill="FEE8F8"/>
            <w:vAlign w:val="center"/>
          </w:tcPr>
          <w:p w:rsidR="00F347BD" w:rsidRPr="0017669D" w:rsidRDefault="00F347BD" w:rsidP="006724AF">
            <w:pPr>
              <w:spacing w:after="0" w:line="240" w:lineRule="auto"/>
              <w:jc w:val="center"/>
              <w:rPr>
                <w:rFonts w:ascii="Times New Roman" w:eastAsia="Times New Roman" w:hAnsi="Times New Roman"/>
                <w:b/>
                <w:lang w:eastAsia="pl-PL"/>
              </w:rPr>
            </w:pPr>
            <w:r w:rsidRPr="0017669D">
              <w:rPr>
                <w:rFonts w:ascii="Times New Roman" w:eastAsia="Times New Roman" w:hAnsi="Times New Roman"/>
                <w:b/>
                <w:lang w:eastAsia="pl-PL"/>
              </w:rPr>
              <w:t>Razem planowane wsparcie na przedsięwzięcia dedykowane tworzeniu i utrzymaniu miejsc pracy w ramach poddziałania Realizacja LSR PO RYBY</w:t>
            </w:r>
          </w:p>
        </w:tc>
        <w:tc>
          <w:tcPr>
            <w:tcW w:w="2317" w:type="dxa"/>
            <w:gridSpan w:val="2"/>
            <w:tcBorders>
              <w:top w:val="single" w:sz="4" w:space="0" w:color="auto"/>
              <w:left w:val="single" w:sz="4" w:space="0" w:color="auto"/>
              <w:bottom w:val="single" w:sz="4" w:space="0" w:color="auto"/>
              <w:right w:val="single" w:sz="4" w:space="0" w:color="000000"/>
            </w:tcBorders>
            <w:shd w:val="clear" w:color="auto" w:fill="FFE07D"/>
            <w:vAlign w:val="center"/>
          </w:tcPr>
          <w:p w:rsidR="00F347BD" w:rsidRPr="0017669D" w:rsidRDefault="00F347BD" w:rsidP="006724AF">
            <w:pPr>
              <w:spacing w:after="0" w:line="240" w:lineRule="auto"/>
              <w:jc w:val="center"/>
              <w:rPr>
                <w:rFonts w:ascii="Times New Roman" w:eastAsia="Times New Roman" w:hAnsi="Times New Roman"/>
                <w:lang w:eastAsia="pl-PL"/>
              </w:rPr>
            </w:pPr>
            <w:r w:rsidRPr="0017669D">
              <w:rPr>
                <w:rFonts w:ascii="Times New Roman" w:eastAsia="Times New Roman" w:hAnsi="Times New Roman"/>
                <w:lang w:eastAsia="pl-PL"/>
              </w:rPr>
              <w:t xml:space="preserve">% budżetu poddziałania Realizacja LSR </w:t>
            </w:r>
          </w:p>
        </w:tc>
      </w:tr>
      <w:tr w:rsidR="00F347BD" w:rsidRPr="00B855E8" w:rsidTr="006724AF">
        <w:trPr>
          <w:trHeight w:val="300"/>
        </w:trPr>
        <w:tc>
          <w:tcPr>
            <w:tcW w:w="11389" w:type="dxa"/>
            <w:gridSpan w:val="14"/>
            <w:tcBorders>
              <w:top w:val="single" w:sz="4" w:space="0" w:color="auto"/>
              <w:left w:val="single" w:sz="4" w:space="0" w:color="auto"/>
              <w:bottom w:val="single" w:sz="4" w:space="0" w:color="auto"/>
              <w:right w:val="nil"/>
            </w:tcBorders>
            <w:shd w:val="clear" w:color="auto" w:fill="FEE8F8"/>
            <w:noWrap/>
            <w:vAlign w:val="bottom"/>
          </w:tcPr>
          <w:p w:rsidR="00F347BD" w:rsidRPr="0017669D" w:rsidRDefault="00F347BD" w:rsidP="006724AF">
            <w:pPr>
              <w:spacing w:after="0" w:line="240" w:lineRule="auto"/>
              <w:rPr>
                <w:rFonts w:ascii="Times New Roman" w:eastAsia="Times New Roman" w:hAnsi="Times New Roman"/>
                <w:b/>
                <w:i/>
                <w:iCs/>
                <w:lang w:eastAsia="pl-PL"/>
              </w:rPr>
            </w:pPr>
            <w:r w:rsidRPr="0017669D">
              <w:rPr>
                <w:rFonts w:ascii="Times New Roman" w:eastAsia="Times New Roman" w:hAnsi="Times New Roman"/>
                <w:b/>
                <w:i/>
                <w:iCs/>
                <w:lang w:eastAsia="pl-PL"/>
              </w:rPr>
              <w:t>(% wyliczono do kwoty przewidzianej na realizację LSR z PO RYBY)</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F347BD" w:rsidRPr="00FD2F25" w:rsidRDefault="00C70F7D" w:rsidP="006724AF">
            <w:pPr>
              <w:spacing w:after="0" w:line="240" w:lineRule="auto"/>
              <w:jc w:val="right"/>
              <w:rPr>
                <w:rFonts w:ascii="Times New Roman" w:eastAsia="Times New Roman" w:hAnsi="Times New Roman"/>
                <w:b/>
                <w:lang w:eastAsia="pl-PL"/>
              </w:rPr>
            </w:pPr>
            <w:r>
              <w:rPr>
                <w:rFonts w:ascii="Times New Roman" w:eastAsia="Times New Roman" w:hAnsi="Times New Roman"/>
                <w:b/>
                <w:lang w:eastAsia="pl-PL"/>
              </w:rPr>
              <w:t>0</w:t>
            </w:r>
          </w:p>
        </w:tc>
        <w:tc>
          <w:tcPr>
            <w:tcW w:w="2317" w:type="dxa"/>
            <w:gridSpan w:val="2"/>
            <w:tcBorders>
              <w:top w:val="single" w:sz="4" w:space="0" w:color="auto"/>
              <w:left w:val="nil"/>
              <w:bottom w:val="single" w:sz="4" w:space="0" w:color="auto"/>
              <w:right w:val="single" w:sz="4" w:space="0" w:color="000000"/>
            </w:tcBorders>
            <w:shd w:val="clear" w:color="auto" w:fill="auto"/>
            <w:noWrap/>
            <w:vAlign w:val="bottom"/>
          </w:tcPr>
          <w:p w:rsidR="00F347BD" w:rsidRPr="00FD2F25" w:rsidRDefault="00C70F7D" w:rsidP="006724AF">
            <w:pPr>
              <w:spacing w:after="0" w:line="240" w:lineRule="auto"/>
              <w:jc w:val="right"/>
              <w:rPr>
                <w:rFonts w:ascii="Times New Roman" w:eastAsia="Times New Roman" w:hAnsi="Times New Roman"/>
                <w:b/>
                <w:lang w:eastAsia="pl-PL"/>
              </w:rPr>
            </w:pPr>
            <w:r>
              <w:rPr>
                <w:rFonts w:ascii="Times New Roman" w:eastAsia="Times New Roman" w:hAnsi="Times New Roman"/>
                <w:b/>
                <w:lang w:eastAsia="pl-PL"/>
              </w:rPr>
              <w:t>0</w:t>
            </w:r>
          </w:p>
        </w:tc>
      </w:tr>
      <w:tr w:rsidR="00F347BD" w:rsidRPr="00B855E8" w:rsidTr="006724AF">
        <w:trPr>
          <w:trHeight w:val="300"/>
        </w:trPr>
        <w:tc>
          <w:tcPr>
            <w:tcW w:w="11389" w:type="dxa"/>
            <w:gridSpan w:val="14"/>
            <w:tcBorders>
              <w:top w:val="single" w:sz="4" w:space="0" w:color="auto"/>
              <w:left w:val="single" w:sz="4" w:space="0" w:color="auto"/>
              <w:bottom w:val="single" w:sz="4" w:space="0" w:color="auto"/>
              <w:right w:val="nil"/>
            </w:tcBorders>
            <w:shd w:val="clear" w:color="auto" w:fill="FEE8F8"/>
            <w:noWrap/>
            <w:vAlign w:val="bottom"/>
          </w:tcPr>
          <w:p w:rsidR="00F347BD" w:rsidRPr="00B855E8" w:rsidRDefault="00F347BD" w:rsidP="006724AF">
            <w:pPr>
              <w:spacing w:after="0" w:line="240" w:lineRule="auto"/>
              <w:rPr>
                <w:rFonts w:ascii="Times New Roman" w:eastAsia="Times New Roman" w:hAnsi="Times New Roman"/>
                <w:b/>
                <w:i/>
                <w:iCs/>
                <w:lang w:eastAsia="pl-PL"/>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F347BD" w:rsidRPr="00B855E8" w:rsidRDefault="00F347BD" w:rsidP="006724AF">
            <w:pPr>
              <w:spacing w:after="0" w:line="240" w:lineRule="auto"/>
              <w:jc w:val="right"/>
              <w:rPr>
                <w:rFonts w:ascii="Times New Roman" w:eastAsia="Times New Roman" w:hAnsi="Times New Roman"/>
                <w:lang w:eastAsia="pl-PL"/>
              </w:rPr>
            </w:pPr>
          </w:p>
        </w:tc>
        <w:tc>
          <w:tcPr>
            <w:tcW w:w="2317" w:type="dxa"/>
            <w:gridSpan w:val="2"/>
            <w:tcBorders>
              <w:top w:val="single" w:sz="4" w:space="0" w:color="auto"/>
              <w:left w:val="nil"/>
              <w:bottom w:val="single" w:sz="4" w:space="0" w:color="auto"/>
              <w:right w:val="single" w:sz="4" w:space="0" w:color="000000"/>
            </w:tcBorders>
            <w:shd w:val="clear" w:color="auto" w:fill="auto"/>
            <w:noWrap/>
            <w:vAlign w:val="bottom"/>
          </w:tcPr>
          <w:p w:rsidR="00F347BD" w:rsidRPr="00B855E8" w:rsidRDefault="00F347BD" w:rsidP="006724AF">
            <w:pPr>
              <w:spacing w:after="0" w:line="240" w:lineRule="auto"/>
              <w:jc w:val="right"/>
              <w:rPr>
                <w:rFonts w:ascii="Times New Roman" w:eastAsia="Times New Roman" w:hAnsi="Times New Roman"/>
                <w:lang w:eastAsia="pl-PL"/>
              </w:rPr>
            </w:pPr>
          </w:p>
        </w:tc>
      </w:tr>
    </w:tbl>
    <w:p w:rsidR="00F347BD" w:rsidRDefault="00F347BD" w:rsidP="00F347BD"/>
    <w:p w:rsidR="00F347BD" w:rsidRDefault="00F347BD" w:rsidP="00426F17"/>
    <w:p w:rsidR="00F347BD" w:rsidRDefault="00F347BD" w:rsidP="00426F17"/>
    <w:p w:rsidR="000843C1" w:rsidRDefault="000843C1" w:rsidP="00426F17"/>
    <w:p w:rsidR="0017669D" w:rsidRPr="00B855E8" w:rsidRDefault="0017669D" w:rsidP="00426F17"/>
    <w:tbl>
      <w:tblPr>
        <w:tblW w:w="15216" w:type="dxa"/>
        <w:tblInd w:w="70" w:type="dxa"/>
        <w:tblLayout w:type="fixed"/>
        <w:tblCellMar>
          <w:left w:w="70" w:type="dxa"/>
          <w:right w:w="70" w:type="dxa"/>
        </w:tblCellMar>
        <w:tblLook w:val="04A0" w:firstRow="1" w:lastRow="0" w:firstColumn="1" w:lastColumn="0" w:noHBand="0" w:noVBand="1"/>
      </w:tblPr>
      <w:tblGrid>
        <w:gridCol w:w="615"/>
        <w:gridCol w:w="3403"/>
        <w:gridCol w:w="567"/>
        <w:gridCol w:w="567"/>
        <w:gridCol w:w="141"/>
        <w:gridCol w:w="993"/>
        <w:gridCol w:w="567"/>
        <w:gridCol w:w="708"/>
        <w:gridCol w:w="94"/>
        <w:gridCol w:w="1040"/>
        <w:gridCol w:w="567"/>
        <w:gridCol w:w="567"/>
        <w:gridCol w:w="944"/>
        <w:gridCol w:w="49"/>
        <w:gridCol w:w="708"/>
        <w:gridCol w:w="142"/>
        <w:gridCol w:w="1276"/>
        <w:gridCol w:w="992"/>
        <w:gridCol w:w="1276"/>
      </w:tblGrid>
      <w:tr w:rsidR="00426F17" w:rsidRPr="00B855E8" w:rsidTr="00480DDD">
        <w:trPr>
          <w:trHeight w:val="285"/>
        </w:trPr>
        <w:tc>
          <w:tcPr>
            <w:tcW w:w="615" w:type="dxa"/>
            <w:vMerge w:val="restart"/>
            <w:tcBorders>
              <w:top w:val="single" w:sz="4" w:space="0" w:color="auto"/>
              <w:left w:val="single" w:sz="4" w:space="0" w:color="auto"/>
              <w:bottom w:val="single" w:sz="4" w:space="0" w:color="000000"/>
              <w:right w:val="single" w:sz="4" w:space="0" w:color="auto"/>
            </w:tcBorders>
            <w:shd w:val="clear" w:color="auto" w:fill="7030A0"/>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lastRenderedPageBreak/>
              <w:t>Cel ogólny 2</w:t>
            </w:r>
          </w:p>
        </w:tc>
        <w:tc>
          <w:tcPr>
            <w:tcW w:w="3403" w:type="dxa"/>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Lata</w:t>
            </w:r>
          </w:p>
        </w:tc>
        <w:tc>
          <w:tcPr>
            <w:tcW w:w="2268" w:type="dxa"/>
            <w:gridSpan w:val="4"/>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2016-2018</w:t>
            </w:r>
          </w:p>
        </w:tc>
        <w:tc>
          <w:tcPr>
            <w:tcW w:w="2409" w:type="dxa"/>
            <w:gridSpan w:val="4"/>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2019-2021</w:t>
            </w:r>
          </w:p>
        </w:tc>
        <w:tc>
          <w:tcPr>
            <w:tcW w:w="2127" w:type="dxa"/>
            <w:gridSpan w:val="4"/>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2022-2023</w:t>
            </w:r>
          </w:p>
        </w:tc>
        <w:tc>
          <w:tcPr>
            <w:tcW w:w="2126" w:type="dxa"/>
            <w:gridSpan w:val="3"/>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2016-2023</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Program</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Poddziałanie/zakres programu</w:t>
            </w:r>
          </w:p>
        </w:tc>
      </w:tr>
      <w:tr w:rsidR="00426F17" w:rsidRPr="00B855E8" w:rsidTr="00480DDD">
        <w:trPr>
          <w:trHeight w:val="3518"/>
        </w:trPr>
        <w:tc>
          <w:tcPr>
            <w:tcW w:w="615" w:type="dxa"/>
            <w:vMerge/>
            <w:tcBorders>
              <w:top w:val="single" w:sz="4" w:space="0" w:color="auto"/>
              <w:left w:val="single" w:sz="4" w:space="0" w:color="auto"/>
              <w:bottom w:val="single" w:sz="4" w:space="0" w:color="000000"/>
              <w:right w:val="single" w:sz="4" w:space="0" w:color="auto"/>
            </w:tcBorders>
            <w:shd w:val="clear" w:color="auto" w:fill="7030A0"/>
            <w:vAlign w:val="center"/>
          </w:tcPr>
          <w:p w:rsidR="00426F17" w:rsidRPr="00B855E8" w:rsidRDefault="00426F17" w:rsidP="00426F17">
            <w:pPr>
              <w:spacing w:after="0" w:line="240" w:lineRule="auto"/>
              <w:rPr>
                <w:rFonts w:ascii="Times New Roman" w:eastAsia="Times New Roman" w:hAnsi="Times New Roman"/>
                <w:b/>
                <w:bCs/>
                <w:lang w:eastAsia="pl-PL"/>
              </w:rPr>
            </w:pPr>
          </w:p>
        </w:tc>
        <w:tc>
          <w:tcPr>
            <w:tcW w:w="3403"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Nazwa wskaźnika</w:t>
            </w:r>
          </w:p>
        </w:tc>
        <w:tc>
          <w:tcPr>
            <w:tcW w:w="567"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708" w:type="dxa"/>
            <w:gridSpan w:val="2"/>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993"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197965">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197965">
              <w:rPr>
                <w:rFonts w:ascii="Times New Roman" w:eastAsia="Times New Roman" w:hAnsi="Times New Roman"/>
                <w:b/>
                <w:bCs/>
                <w:lang w:eastAsia="pl-PL"/>
              </w:rPr>
              <w:t>EURO</w:t>
            </w:r>
          </w:p>
        </w:tc>
        <w:tc>
          <w:tcPr>
            <w:tcW w:w="567"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708"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1134" w:type="dxa"/>
            <w:gridSpan w:val="2"/>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197965">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197965">
              <w:rPr>
                <w:rFonts w:ascii="Times New Roman" w:eastAsia="Times New Roman" w:hAnsi="Times New Roman"/>
                <w:b/>
                <w:bCs/>
                <w:lang w:eastAsia="pl-PL"/>
              </w:rPr>
              <w:t>EURO</w:t>
            </w:r>
          </w:p>
        </w:tc>
        <w:tc>
          <w:tcPr>
            <w:tcW w:w="567"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567"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993" w:type="dxa"/>
            <w:gridSpan w:val="2"/>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197965">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197965">
              <w:rPr>
                <w:rFonts w:ascii="Times New Roman" w:eastAsia="Times New Roman" w:hAnsi="Times New Roman"/>
                <w:b/>
                <w:bCs/>
                <w:lang w:eastAsia="pl-PL"/>
              </w:rPr>
              <w:t>EURO</w:t>
            </w:r>
          </w:p>
        </w:tc>
        <w:tc>
          <w:tcPr>
            <w:tcW w:w="850" w:type="dxa"/>
            <w:gridSpan w:val="2"/>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wartość wskaźników</w:t>
            </w:r>
          </w:p>
        </w:tc>
        <w:tc>
          <w:tcPr>
            <w:tcW w:w="1276" w:type="dxa"/>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426F17" w:rsidRPr="00B855E8" w:rsidRDefault="00426F17" w:rsidP="00197965">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Razem planowane wsparcie w </w:t>
            </w:r>
            <w:r w:rsidR="00197965">
              <w:rPr>
                <w:rFonts w:ascii="Times New Roman" w:eastAsia="Times New Roman" w:hAnsi="Times New Roman"/>
                <w:b/>
                <w:bCs/>
                <w:lang w:eastAsia="pl-PL"/>
              </w:rPr>
              <w:t>EURO</w:t>
            </w:r>
          </w:p>
        </w:tc>
        <w:tc>
          <w:tcPr>
            <w:tcW w:w="992"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426F17" w:rsidRPr="00B855E8" w:rsidRDefault="00426F17" w:rsidP="00426F17">
            <w:pPr>
              <w:spacing w:after="0" w:line="240" w:lineRule="auto"/>
              <w:rPr>
                <w:rFonts w:ascii="Times New Roman" w:eastAsia="Times New Roman" w:hAnsi="Times New Roman"/>
                <w:b/>
                <w:bCs/>
                <w:lang w:eastAsia="pl-PL"/>
              </w:rPr>
            </w:pPr>
          </w:p>
        </w:tc>
        <w:tc>
          <w:tcPr>
            <w:tcW w:w="1276"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426F17" w:rsidRPr="00B855E8" w:rsidRDefault="00426F17" w:rsidP="00426F17">
            <w:pPr>
              <w:spacing w:after="0" w:line="240" w:lineRule="auto"/>
              <w:rPr>
                <w:rFonts w:ascii="Times New Roman" w:eastAsia="Times New Roman" w:hAnsi="Times New Roman"/>
                <w:b/>
                <w:bCs/>
                <w:lang w:eastAsia="pl-PL"/>
              </w:rPr>
            </w:pPr>
          </w:p>
        </w:tc>
      </w:tr>
      <w:tr w:rsidR="00426F17" w:rsidRPr="00B855E8" w:rsidTr="00480DDD">
        <w:trPr>
          <w:trHeight w:val="421"/>
        </w:trPr>
        <w:tc>
          <w:tcPr>
            <w:tcW w:w="12948" w:type="dxa"/>
            <w:gridSpan w:val="17"/>
            <w:tcBorders>
              <w:top w:val="single" w:sz="4" w:space="0" w:color="auto"/>
              <w:left w:val="single" w:sz="4" w:space="0" w:color="auto"/>
              <w:bottom w:val="single" w:sz="4" w:space="0" w:color="auto"/>
              <w:right w:val="nil"/>
            </w:tcBorders>
            <w:shd w:val="clear" w:color="auto" w:fill="7030A0"/>
            <w:vAlign w:val="bottom"/>
          </w:tcPr>
          <w:p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Cel szczegółowy 2.1</w:t>
            </w:r>
          </w:p>
        </w:tc>
        <w:tc>
          <w:tcPr>
            <w:tcW w:w="992" w:type="dxa"/>
            <w:tcBorders>
              <w:top w:val="nil"/>
              <w:left w:val="nil"/>
              <w:bottom w:val="single" w:sz="4" w:space="0" w:color="auto"/>
              <w:right w:val="single" w:sz="4" w:space="0" w:color="auto"/>
            </w:tcBorders>
            <w:shd w:val="clear" w:color="auto" w:fill="FFE07D"/>
            <w:vAlign w:val="bottom"/>
          </w:tcPr>
          <w:p w:rsidR="00426F17" w:rsidRPr="00B855E8" w:rsidRDefault="00426F17" w:rsidP="00197965">
            <w:pPr>
              <w:spacing w:after="0" w:line="240" w:lineRule="auto"/>
              <w:jc w:val="center"/>
              <w:rPr>
                <w:rFonts w:ascii="Times New Roman" w:eastAsia="Times New Roman" w:hAnsi="Times New Roman"/>
                <w:sz w:val="18"/>
                <w:szCs w:val="18"/>
                <w:lang w:eastAsia="pl-PL"/>
              </w:rPr>
            </w:pPr>
            <w:r w:rsidRPr="00B855E8">
              <w:rPr>
                <w:rFonts w:ascii="Times New Roman" w:eastAsia="Times New Roman" w:hAnsi="Times New Roman"/>
                <w:sz w:val="18"/>
                <w:szCs w:val="18"/>
                <w:lang w:eastAsia="pl-PL"/>
              </w:rPr>
              <w:t>PROW</w:t>
            </w:r>
          </w:p>
        </w:tc>
        <w:tc>
          <w:tcPr>
            <w:tcW w:w="1276" w:type="dxa"/>
            <w:tcBorders>
              <w:top w:val="nil"/>
              <w:left w:val="nil"/>
              <w:bottom w:val="single" w:sz="4" w:space="0" w:color="auto"/>
              <w:right w:val="single" w:sz="4" w:space="0" w:color="auto"/>
            </w:tcBorders>
            <w:shd w:val="clear" w:color="auto" w:fill="FFE07D"/>
            <w:vAlign w:val="bottom"/>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w:t>
            </w:r>
          </w:p>
        </w:tc>
      </w:tr>
      <w:tr w:rsidR="00C0327C" w:rsidRPr="00B855E8" w:rsidTr="009D6549">
        <w:trPr>
          <w:trHeight w:val="774"/>
        </w:trPr>
        <w:tc>
          <w:tcPr>
            <w:tcW w:w="615" w:type="dxa"/>
            <w:vMerge w:val="restart"/>
            <w:tcBorders>
              <w:top w:val="nil"/>
              <w:left w:val="single" w:sz="4" w:space="0" w:color="auto"/>
              <w:right w:val="single" w:sz="4" w:space="0" w:color="auto"/>
            </w:tcBorders>
            <w:shd w:val="clear" w:color="auto" w:fill="FEE8F8"/>
            <w:vAlign w:val="center"/>
          </w:tcPr>
          <w:p w:rsidR="00C0327C" w:rsidRPr="00B855E8" w:rsidRDefault="00C0327C"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xml:space="preserve"> 2.1.1</w:t>
            </w:r>
          </w:p>
        </w:tc>
        <w:tc>
          <w:tcPr>
            <w:tcW w:w="3403" w:type="dxa"/>
            <w:vMerge w:val="restart"/>
            <w:tcBorders>
              <w:top w:val="nil"/>
              <w:left w:val="nil"/>
              <w:right w:val="single" w:sz="4" w:space="0" w:color="auto"/>
            </w:tcBorders>
            <w:shd w:val="clear" w:color="auto" w:fill="auto"/>
            <w:vAlign w:val="center"/>
          </w:tcPr>
          <w:p w:rsidR="00C0327C" w:rsidRPr="00B855E8" w:rsidRDefault="00C0327C"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Tworzenie i rozwój tematycznych obiektów turystycznych</w:t>
            </w:r>
          </w:p>
        </w:tc>
        <w:tc>
          <w:tcPr>
            <w:tcW w:w="567" w:type="dxa"/>
            <w:tcBorders>
              <w:top w:val="nil"/>
              <w:left w:val="nil"/>
              <w:bottom w:val="single" w:sz="4" w:space="0" w:color="auto"/>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1134" w:type="dxa"/>
            <w:gridSpan w:val="2"/>
            <w:tcBorders>
              <w:top w:val="nil"/>
              <w:left w:val="nil"/>
              <w:bottom w:val="single" w:sz="4" w:space="0" w:color="auto"/>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567" w:type="dxa"/>
            <w:tcBorders>
              <w:top w:val="nil"/>
              <w:left w:val="nil"/>
              <w:bottom w:val="single" w:sz="4" w:space="0" w:color="auto"/>
              <w:right w:val="single" w:sz="4" w:space="0" w:color="auto"/>
            </w:tcBorders>
            <w:shd w:val="clear" w:color="auto" w:fill="auto"/>
            <w:noWrap/>
            <w:vAlign w:val="bottom"/>
          </w:tcPr>
          <w:p w:rsidR="005B47C7" w:rsidRPr="0017669D" w:rsidRDefault="005B47C7"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W.1</w:t>
            </w:r>
          </w:p>
          <w:p w:rsidR="00C0327C" w:rsidRPr="0017669D" w:rsidRDefault="00840434"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xml:space="preserve">3 </w:t>
            </w:r>
            <w:r w:rsidR="00C0327C" w:rsidRPr="0017669D">
              <w:rPr>
                <w:rFonts w:ascii="Times New Roman" w:eastAsia="Times New Roman" w:hAnsi="Times New Roman"/>
                <w:lang w:eastAsia="pl-PL"/>
              </w:rPr>
              <w:t>szt.</w:t>
            </w:r>
          </w:p>
        </w:tc>
        <w:tc>
          <w:tcPr>
            <w:tcW w:w="802" w:type="dxa"/>
            <w:gridSpan w:val="2"/>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100%</w:t>
            </w:r>
          </w:p>
        </w:tc>
        <w:tc>
          <w:tcPr>
            <w:tcW w:w="1040" w:type="dxa"/>
            <w:vMerge w:val="restart"/>
            <w:tcBorders>
              <w:top w:val="nil"/>
              <w:left w:val="nil"/>
              <w:right w:val="single" w:sz="4" w:space="0" w:color="auto"/>
            </w:tcBorders>
            <w:shd w:val="clear" w:color="auto" w:fill="auto"/>
            <w:noWrap/>
            <w:vAlign w:val="bottom"/>
          </w:tcPr>
          <w:p w:rsidR="00840434" w:rsidRDefault="0027753C"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106 544,58</w:t>
            </w:r>
          </w:p>
          <w:p w:rsidR="0027753C" w:rsidRPr="0017669D" w:rsidRDefault="0027753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c>
          <w:tcPr>
            <w:tcW w:w="567" w:type="dxa"/>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c>
          <w:tcPr>
            <w:tcW w:w="993" w:type="dxa"/>
            <w:gridSpan w:val="2"/>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c>
          <w:tcPr>
            <w:tcW w:w="850" w:type="dxa"/>
            <w:gridSpan w:val="2"/>
            <w:tcBorders>
              <w:top w:val="nil"/>
              <w:left w:val="nil"/>
              <w:bottom w:val="single" w:sz="4" w:space="0" w:color="auto"/>
              <w:right w:val="single" w:sz="4" w:space="0" w:color="auto"/>
            </w:tcBorders>
            <w:shd w:val="clear" w:color="auto" w:fill="auto"/>
            <w:noWrap/>
            <w:vAlign w:val="bottom"/>
          </w:tcPr>
          <w:p w:rsidR="00C0327C" w:rsidRPr="0017669D" w:rsidRDefault="007E2BAA" w:rsidP="00426F17">
            <w:pPr>
              <w:spacing w:after="0" w:line="240" w:lineRule="auto"/>
              <w:rPr>
                <w:rFonts w:ascii="Times New Roman" w:eastAsia="Times New Roman" w:hAnsi="Times New Roman"/>
                <w:strike/>
                <w:lang w:eastAsia="pl-PL"/>
              </w:rPr>
            </w:pPr>
            <w:r w:rsidRPr="0017669D">
              <w:rPr>
                <w:rFonts w:ascii="Times New Roman" w:eastAsia="Times New Roman" w:hAnsi="Times New Roman"/>
                <w:lang w:eastAsia="pl-PL"/>
              </w:rPr>
              <w:t>3</w:t>
            </w:r>
            <w:r w:rsidR="0017669D" w:rsidRPr="0017669D">
              <w:rPr>
                <w:rFonts w:ascii="Times New Roman" w:eastAsia="Times New Roman" w:hAnsi="Times New Roman"/>
                <w:lang w:eastAsia="pl-PL"/>
              </w:rPr>
              <w:t xml:space="preserve"> szt.</w:t>
            </w:r>
          </w:p>
        </w:tc>
        <w:tc>
          <w:tcPr>
            <w:tcW w:w="1276" w:type="dxa"/>
            <w:vMerge w:val="restart"/>
            <w:tcBorders>
              <w:top w:val="nil"/>
              <w:left w:val="single" w:sz="4" w:space="0" w:color="auto"/>
              <w:right w:val="single" w:sz="4" w:space="0" w:color="auto"/>
            </w:tcBorders>
            <w:shd w:val="clear" w:color="auto" w:fill="auto"/>
            <w:noWrap/>
            <w:vAlign w:val="bottom"/>
          </w:tcPr>
          <w:p w:rsidR="007E2BAA" w:rsidRDefault="0027753C" w:rsidP="006C1CEE">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106</w:t>
            </w:r>
            <w:r w:rsidR="00C04DFF">
              <w:rPr>
                <w:rFonts w:ascii="Times New Roman" w:eastAsia="Times New Roman" w:hAnsi="Times New Roman"/>
                <w:lang w:eastAsia="pl-PL"/>
              </w:rPr>
              <w:t xml:space="preserve"> </w:t>
            </w:r>
            <w:r>
              <w:rPr>
                <w:rFonts w:ascii="Times New Roman" w:eastAsia="Times New Roman" w:hAnsi="Times New Roman"/>
                <w:lang w:eastAsia="pl-PL"/>
              </w:rPr>
              <w:t>544,58</w:t>
            </w:r>
          </w:p>
          <w:p w:rsidR="00032AC2" w:rsidRPr="0017669D" w:rsidRDefault="00032AC2" w:rsidP="00525CE1">
            <w:pPr>
              <w:spacing w:after="0" w:line="240" w:lineRule="auto"/>
              <w:jc w:val="right"/>
              <w:rPr>
                <w:rFonts w:ascii="Times New Roman" w:eastAsia="Times New Roman" w:hAnsi="Times New Roman"/>
                <w:lang w:eastAsia="pl-PL"/>
              </w:rPr>
            </w:pPr>
          </w:p>
        </w:tc>
        <w:tc>
          <w:tcPr>
            <w:tcW w:w="992" w:type="dxa"/>
            <w:vMerge w:val="restart"/>
            <w:tcBorders>
              <w:top w:val="nil"/>
              <w:left w:val="nil"/>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xml:space="preserve">PROW </w:t>
            </w:r>
          </w:p>
        </w:tc>
        <w:tc>
          <w:tcPr>
            <w:tcW w:w="1276" w:type="dxa"/>
            <w:vMerge w:val="restart"/>
            <w:tcBorders>
              <w:top w:val="nil"/>
              <w:left w:val="nil"/>
              <w:right w:val="single" w:sz="4" w:space="0" w:color="auto"/>
            </w:tcBorders>
            <w:shd w:val="clear" w:color="auto" w:fill="auto"/>
            <w:vAlign w:val="bottom"/>
          </w:tcPr>
          <w:p w:rsidR="00C0327C" w:rsidRPr="00B855E8" w:rsidRDefault="00C0327C"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C0327C" w:rsidRPr="00B855E8" w:rsidTr="009D6549">
        <w:trPr>
          <w:trHeight w:val="774"/>
        </w:trPr>
        <w:tc>
          <w:tcPr>
            <w:tcW w:w="615" w:type="dxa"/>
            <w:vMerge/>
            <w:tcBorders>
              <w:left w:val="single" w:sz="4" w:space="0" w:color="auto"/>
              <w:right w:val="single" w:sz="4" w:space="0" w:color="auto"/>
            </w:tcBorders>
            <w:shd w:val="clear" w:color="auto" w:fill="FEE8F8"/>
            <w:vAlign w:val="center"/>
          </w:tcPr>
          <w:p w:rsidR="00C0327C" w:rsidRPr="00B855E8" w:rsidRDefault="00C0327C" w:rsidP="00426F17">
            <w:pPr>
              <w:spacing w:after="0" w:line="240" w:lineRule="auto"/>
              <w:jc w:val="center"/>
              <w:rPr>
                <w:rFonts w:ascii="Times New Roman" w:eastAsia="Times New Roman" w:hAnsi="Times New Roman"/>
                <w:lang w:eastAsia="pl-PL"/>
              </w:rPr>
            </w:pPr>
          </w:p>
        </w:tc>
        <w:tc>
          <w:tcPr>
            <w:tcW w:w="3403" w:type="dxa"/>
            <w:vMerge/>
            <w:tcBorders>
              <w:left w:val="nil"/>
              <w:right w:val="single" w:sz="4" w:space="0" w:color="auto"/>
            </w:tcBorders>
            <w:shd w:val="clear" w:color="auto" w:fill="auto"/>
            <w:vAlign w:val="center"/>
          </w:tcPr>
          <w:p w:rsidR="00C0327C" w:rsidRPr="00B855E8" w:rsidRDefault="00C0327C" w:rsidP="00426F17">
            <w:pPr>
              <w:spacing w:after="0" w:line="240" w:lineRule="auto"/>
              <w:jc w:val="center"/>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1134" w:type="dxa"/>
            <w:gridSpan w:val="2"/>
            <w:tcBorders>
              <w:top w:val="nil"/>
              <w:left w:val="nil"/>
              <w:bottom w:val="single" w:sz="4" w:space="0" w:color="auto"/>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5B47C7" w:rsidRPr="0017669D" w:rsidRDefault="005B47C7"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W.2</w:t>
            </w:r>
          </w:p>
          <w:p w:rsidR="00840434" w:rsidRPr="0017669D" w:rsidRDefault="00840434"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10</w:t>
            </w:r>
          </w:p>
          <w:p w:rsidR="00C0327C" w:rsidRPr="0017669D" w:rsidRDefault="00C0327C"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szt.</w:t>
            </w:r>
          </w:p>
        </w:tc>
        <w:tc>
          <w:tcPr>
            <w:tcW w:w="802" w:type="dxa"/>
            <w:gridSpan w:val="2"/>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100%</w:t>
            </w:r>
          </w:p>
        </w:tc>
        <w:tc>
          <w:tcPr>
            <w:tcW w:w="1040" w:type="dxa"/>
            <w:vMerge/>
            <w:tcBorders>
              <w:left w:val="nil"/>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p>
        </w:tc>
        <w:tc>
          <w:tcPr>
            <w:tcW w:w="993" w:type="dxa"/>
            <w:gridSpan w:val="2"/>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p>
        </w:tc>
        <w:tc>
          <w:tcPr>
            <w:tcW w:w="850" w:type="dxa"/>
            <w:gridSpan w:val="2"/>
            <w:tcBorders>
              <w:top w:val="nil"/>
              <w:left w:val="nil"/>
              <w:bottom w:val="single" w:sz="4" w:space="0" w:color="auto"/>
              <w:right w:val="single" w:sz="4" w:space="0" w:color="auto"/>
            </w:tcBorders>
            <w:shd w:val="clear" w:color="auto" w:fill="auto"/>
            <w:noWrap/>
            <w:vAlign w:val="bottom"/>
          </w:tcPr>
          <w:p w:rsidR="007E2BAA" w:rsidRPr="0017669D" w:rsidRDefault="007E2BAA" w:rsidP="00954599">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10</w:t>
            </w:r>
            <w:r w:rsidR="0017669D" w:rsidRPr="0017669D">
              <w:rPr>
                <w:rFonts w:ascii="Times New Roman" w:eastAsia="Times New Roman" w:hAnsi="Times New Roman"/>
                <w:lang w:eastAsia="pl-PL"/>
              </w:rPr>
              <w:t xml:space="preserve"> szt.</w:t>
            </w:r>
          </w:p>
        </w:tc>
        <w:tc>
          <w:tcPr>
            <w:tcW w:w="1276" w:type="dxa"/>
            <w:vMerge/>
            <w:tcBorders>
              <w:left w:val="single" w:sz="4" w:space="0" w:color="auto"/>
              <w:right w:val="single" w:sz="4" w:space="0" w:color="auto"/>
            </w:tcBorders>
            <w:shd w:val="clear" w:color="auto" w:fill="auto"/>
            <w:noWrap/>
            <w:vAlign w:val="bottom"/>
          </w:tcPr>
          <w:p w:rsidR="00C0327C" w:rsidRPr="0017669D" w:rsidRDefault="00C0327C" w:rsidP="006C1CEE">
            <w:pPr>
              <w:spacing w:after="0" w:line="240" w:lineRule="auto"/>
              <w:jc w:val="right"/>
              <w:rPr>
                <w:rFonts w:ascii="Times New Roman" w:eastAsia="Times New Roman" w:hAnsi="Times New Roman"/>
                <w:lang w:eastAsia="pl-PL"/>
              </w:rPr>
            </w:pPr>
          </w:p>
        </w:tc>
        <w:tc>
          <w:tcPr>
            <w:tcW w:w="992" w:type="dxa"/>
            <w:vMerge/>
            <w:tcBorders>
              <w:left w:val="nil"/>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1276" w:type="dxa"/>
            <w:vMerge/>
            <w:tcBorders>
              <w:left w:val="nil"/>
              <w:right w:val="single" w:sz="4" w:space="0" w:color="auto"/>
            </w:tcBorders>
            <w:shd w:val="clear" w:color="auto" w:fill="auto"/>
            <w:vAlign w:val="bottom"/>
          </w:tcPr>
          <w:p w:rsidR="00C0327C" w:rsidRPr="00B855E8" w:rsidRDefault="00C0327C" w:rsidP="00426F17">
            <w:pPr>
              <w:spacing w:after="0" w:line="240" w:lineRule="auto"/>
              <w:rPr>
                <w:rFonts w:ascii="Times New Roman" w:eastAsia="Times New Roman" w:hAnsi="Times New Roman"/>
                <w:lang w:eastAsia="pl-PL"/>
              </w:rPr>
            </w:pPr>
          </w:p>
        </w:tc>
      </w:tr>
      <w:tr w:rsidR="00C0327C" w:rsidRPr="00B855E8" w:rsidTr="009D6549">
        <w:trPr>
          <w:trHeight w:val="774"/>
        </w:trPr>
        <w:tc>
          <w:tcPr>
            <w:tcW w:w="615" w:type="dxa"/>
            <w:vMerge/>
            <w:tcBorders>
              <w:left w:val="single" w:sz="4" w:space="0" w:color="auto"/>
              <w:right w:val="single" w:sz="4" w:space="0" w:color="auto"/>
            </w:tcBorders>
            <w:shd w:val="clear" w:color="auto" w:fill="FEE8F8"/>
            <w:vAlign w:val="center"/>
          </w:tcPr>
          <w:p w:rsidR="00C0327C" w:rsidRPr="00B855E8" w:rsidRDefault="00C0327C" w:rsidP="00426F17">
            <w:pPr>
              <w:spacing w:after="0" w:line="240" w:lineRule="auto"/>
              <w:jc w:val="center"/>
              <w:rPr>
                <w:rFonts w:ascii="Times New Roman" w:eastAsia="Times New Roman" w:hAnsi="Times New Roman"/>
                <w:lang w:eastAsia="pl-PL"/>
              </w:rPr>
            </w:pPr>
          </w:p>
        </w:tc>
        <w:tc>
          <w:tcPr>
            <w:tcW w:w="3403" w:type="dxa"/>
            <w:vMerge/>
            <w:tcBorders>
              <w:left w:val="nil"/>
              <w:right w:val="single" w:sz="4" w:space="0" w:color="auto"/>
            </w:tcBorders>
            <w:shd w:val="clear" w:color="auto" w:fill="auto"/>
            <w:vAlign w:val="center"/>
          </w:tcPr>
          <w:p w:rsidR="00C0327C" w:rsidRPr="00B855E8" w:rsidRDefault="00C0327C" w:rsidP="00426F17">
            <w:pPr>
              <w:spacing w:after="0" w:line="240" w:lineRule="auto"/>
              <w:jc w:val="center"/>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1134" w:type="dxa"/>
            <w:gridSpan w:val="2"/>
            <w:tcBorders>
              <w:top w:val="nil"/>
              <w:left w:val="nil"/>
              <w:bottom w:val="single" w:sz="4" w:space="0" w:color="auto"/>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17669D" w:rsidRDefault="005B47C7" w:rsidP="0017669D">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W.3</w:t>
            </w:r>
            <w:r w:rsidR="00840434" w:rsidRPr="0017669D">
              <w:rPr>
                <w:rFonts w:ascii="Times New Roman" w:eastAsia="Times New Roman" w:hAnsi="Times New Roman"/>
                <w:lang w:eastAsia="pl-PL"/>
              </w:rPr>
              <w:t>1</w:t>
            </w:r>
            <w:r w:rsidR="00C0327C" w:rsidRPr="0017669D">
              <w:rPr>
                <w:rFonts w:ascii="Times New Roman" w:eastAsia="Times New Roman" w:hAnsi="Times New Roman"/>
                <w:lang w:eastAsia="pl-PL"/>
              </w:rPr>
              <w:t>szt.</w:t>
            </w:r>
          </w:p>
        </w:tc>
        <w:tc>
          <w:tcPr>
            <w:tcW w:w="802" w:type="dxa"/>
            <w:gridSpan w:val="2"/>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100%</w:t>
            </w:r>
          </w:p>
        </w:tc>
        <w:tc>
          <w:tcPr>
            <w:tcW w:w="1040" w:type="dxa"/>
            <w:vMerge/>
            <w:tcBorders>
              <w:left w:val="nil"/>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p>
        </w:tc>
        <w:tc>
          <w:tcPr>
            <w:tcW w:w="993" w:type="dxa"/>
            <w:gridSpan w:val="2"/>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p>
        </w:tc>
        <w:tc>
          <w:tcPr>
            <w:tcW w:w="850" w:type="dxa"/>
            <w:gridSpan w:val="2"/>
            <w:tcBorders>
              <w:top w:val="nil"/>
              <w:left w:val="nil"/>
              <w:bottom w:val="single" w:sz="4" w:space="0" w:color="auto"/>
              <w:right w:val="single" w:sz="4" w:space="0" w:color="auto"/>
            </w:tcBorders>
            <w:shd w:val="clear" w:color="auto" w:fill="auto"/>
            <w:noWrap/>
            <w:vAlign w:val="bottom"/>
          </w:tcPr>
          <w:p w:rsidR="007E2BAA" w:rsidRPr="0017669D" w:rsidRDefault="007E2BAA" w:rsidP="00954599">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1</w:t>
            </w:r>
            <w:r w:rsidR="0017669D" w:rsidRPr="0017669D">
              <w:rPr>
                <w:rFonts w:ascii="Times New Roman" w:eastAsia="Times New Roman" w:hAnsi="Times New Roman"/>
                <w:lang w:eastAsia="pl-PL"/>
              </w:rPr>
              <w:t>szt.</w:t>
            </w:r>
          </w:p>
        </w:tc>
        <w:tc>
          <w:tcPr>
            <w:tcW w:w="1276" w:type="dxa"/>
            <w:vMerge/>
            <w:tcBorders>
              <w:left w:val="single" w:sz="4" w:space="0" w:color="auto"/>
              <w:right w:val="single" w:sz="4" w:space="0" w:color="auto"/>
            </w:tcBorders>
            <w:shd w:val="clear" w:color="auto" w:fill="auto"/>
            <w:noWrap/>
            <w:vAlign w:val="bottom"/>
          </w:tcPr>
          <w:p w:rsidR="00C0327C" w:rsidRPr="0017669D" w:rsidRDefault="00C0327C" w:rsidP="006C1CEE">
            <w:pPr>
              <w:spacing w:after="0" w:line="240" w:lineRule="auto"/>
              <w:jc w:val="right"/>
              <w:rPr>
                <w:rFonts w:ascii="Times New Roman" w:eastAsia="Times New Roman" w:hAnsi="Times New Roman"/>
                <w:lang w:eastAsia="pl-PL"/>
              </w:rPr>
            </w:pPr>
          </w:p>
        </w:tc>
        <w:tc>
          <w:tcPr>
            <w:tcW w:w="992" w:type="dxa"/>
            <w:vMerge/>
            <w:tcBorders>
              <w:left w:val="nil"/>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1276" w:type="dxa"/>
            <w:vMerge/>
            <w:tcBorders>
              <w:left w:val="nil"/>
              <w:right w:val="single" w:sz="4" w:space="0" w:color="auto"/>
            </w:tcBorders>
            <w:shd w:val="clear" w:color="auto" w:fill="auto"/>
            <w:vAlign w:val="bottom"/>
          </w:tcPr>
          <w:p w:rsidR="00C0327C" w:rsidRPr="00B855E8" w:rsidRDefault="00C0327C" w:rsidP="00426F17">
            <w:pPr>
              <w:spacing w:after="0" w:line="240" w:lineRule="auto"/>
              <w:rPr>
                <w:rFonts w:ascii="Times New Roman" w:eastAsia="Times New Roman" w:hAnsi="Times New Roman"/>
                <w:lang w:eastAsia="pl-PL"/>
              </w:rPr>
            </w:pPr>
          </w:p>
        </w:tc>
      </w:tr>
      <w:tr w:rsidR="00C0327C" w:rsidRPr="00B855E8" w:rsidTr="009D6549">
        <w:trPr>
          <w:trHeight w:val="473"/>
        </w:trPr>
        <w:tc>
          <w:tcPr>
            <w:tcW w:w="615" w:type="dxa"/>
            <w:vMerge/>
            <w:tcBorders>
              <w:left w:val="single" w:sz="4" w:space="0" w:color="auto"/>
              <w:bottom w:val="single" w:sz="4" w:space="0" w:color="auto"/>
              <w:right w:val="single" w:sz="4" w:space="0" w:color="auto"/>
            </w:tcBorders>
            <w:shd w:val="clear" w:color="auto" w:fill="FEE8F8"/>
            <w:vAlign w:val="center"/>
          </w:tcPr>
          <w:p w:rsidR="00C0327C" w:rsidRPr="00B855E8" w:rsidRDefault="00C0327C" w:rsidP="00426F17">
            <w:pPr>
              <w:spacing w:after="0" w:line="240" w:lineRule="auto"/>
              <w:jc w:val="center"/>
              <w:rPr>
                <w:rFonts w:ascii="Times New Roman" w:eastAsia="Times New Roman" w:hAnsi="Times New Roman"/>
                <w:lang w:eastAsia="pl-PL"/>
              </w:rPr>
            </w:pPr>
          </w:p>
        </w:tc>
        <w:tc>
          <w:tcPr>
            <w:tcW w:w="3403" w:type="dxa"/>
            <w:vMerge/>
            <w:tcBorders>
              <w:left w:val="nil"/>
              <w:bottom w:val="single" w:sz="4" w:space="0" w:color="auto"/>
              <w:right w:val="single" w:sz="4" w:space="0" w:color="auto"/>
            </w:tcBorders>
            <w:shd w:val="clear" w:color="auto" w:fill="auto"/>
            <w:vAlign w:val="center"/>
          </w:tcPr>
          <w:p w:rsidR="00C0327C" w:rsidRPr="00B855E8" w:rsidRDefault="00C0327C" w:rsidP="00426F17">
            <w:pPr>
              <w:spacing w:after="0" w:line="240" w:lineRule="auto"/>
              <w:jc w:val="center"/>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1134" w:type="dxa"/>
            <w:gridSpan w:val="2"/>
            <w:tcBorders>
              <w:top w:val="nil"/>
              <w:left w:val="nil"/>
              <w:bottom w:val="single" w:sz="4" w:space="0" w:color="auto"/>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5B47C7" w:rsidRPr="0017669D" w:rsidRDefault="005B47C7"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W.4</w:t>
            </w:r>
          </w:p>
          <w:p w:rsidR="00840434" w:rsidRPr="0017669D" w:rsidRDefault="00840434" w:rsidP="00426F17">
            <w:pPr>
              <w:spacing w:after="0" w:line="240" w:lineRule="auto"/>
              <w:rPr>
                <w:rFonts w:ascii="Times New Roman" w:eastAsia="Times New Roman" w:hAnsi="Times New Roman"/>
                <w:strike/>
                <w:lang w:eastAsia="pl-PL"/>
              </w:rPr>
            </w:pPr>
            <w:r w:rsidRPr="0017669D">
              <w:rPr>
                <w:rFonts w:ascii="Times New Roman" w:eastAsia="Times New Roman" w:hAnsi="Times New Roman"/>
                <w:lang w:eastAsia="pl-PL"/>
              </w:rPr>
              <w:t>2</w:t>
            </w:r>
          </w:p>
          <w:p w:rsidR="00C0327C" w:rsidRPr="0017669D" w:rsidRDefault="00C0327C"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szt.</w:t>
            </w:r>
          </w:p>
        </w:tc>
        <w:tc>
          <w:tcPr>
            <w:tcW w:w="802" w:type="dxa"/>
            <w:gridSpan w:val="2"/>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100%</w:t>
            </w:r>
          </w:p>
        </w:tc>
        <w:tc>
          <w:tcPr>
            <w:tcW w:w="1040" w:type="dxa"/>
            <w:vMerge/>
            <w:tcBorders>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p>
        </w:tc>
        <w:tc>
          <w:tcPr>
            <w:tcW w:w="993" w:type="dxa"/>
            <w:gridSpan w:val="2"/>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p>
        </w:tc>
        <w:tc>
          <w:tcPr>
            <w:tcW w:w="850" w:type="dxa"/>
            <w:gridSpan w:val="2"/>
            <w:tcBorders>
              <w:top w:val="nil"/>
              <w:left w:val="nil"/>
              <w:bottom w:val="single" w:sz="4" w:space="0" w:color="auto"/>
              <w:right w:val="single" w:sz="4" w:space="0" w:color="auto"/>
            </w:tcBorders>
            <w:shd w:val="clear" w:color="auto" w:fill="auto"/>
            <w:noWrap/>
            <w:vAlign w:val="bottom"/>
          </w:tcPr>
          <w:p w:rsidR="007E2BAA" w:rsidRPr="0017669D" w:rsidRDefault="007E2BAA" w:rsidP="00954599">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2</w:t>
            </w:r>
            <w:r w:rsidR="0017669D" w:rsidRPr="0017669D">
              <w:rPr>
                <w:rFonts w:ascii="Times New Roman" w:eastAsia="Times New Roman" w:hAnsi="Times New Roman"/>
                <w:lang w:eastAsia="pl-PL"/>
              </w:rPr>
              <w:t xml:space="preserve"> szt.</w:t>
            </w:r>
          </w:p>
        </w:tc>
        <w:tc>
          <w:tcPr>
            <w:tcW w:w="1276" w:type="dxa"/>
            <w:vMerge/>
            <w:tcBorders>
              <w:left w:val="single" w:sz="4" w:space="0" w:color="auto"/>
              <w:bottom w:val="single" w:sz="4" w:space="0" w:color="auto"/>
              <w:right w:val="single" w:sz="4" w:space="0" w:color="auto"/>
            </w:tcBorders>
            <w:shd w:val="clear" w:color="auto" w:fill="auto"/>
            <w:noWrap/>
            <w:vAlign w:val="bottom"/>
          </w:tcPr>
          <w:p w:rsidR="00C0327C" w:rsidRPr="0017669D" w:rsidRDefault="00C0327C" w:rsidP="006C1CEE">
            <w:pPr>
              <w:spacing w:after="0" w:line="240" w:lineRule="auto"/>
              <w:jc w:val="right"/>
              <w:rPr>
                <w:rFonts w:ascii="Times New Roman" w:eastAsia="Times New Roman" w:hAnsi="Times New Roman"/>
                <w:lang w:eastAsia="pl-PL"/>
              </w:rPr>
            </w:pPr>
          </w:p>
        </w:tc>
        <w:tc>
          <w:tcPr>
            <w:tcW w:w="992" w:type="dxa"/>
            <w:vMerge/>
            <w:tcBorders>
              <w:left w:val="nil"/>
              <w:bottom w:val="nil"/>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1276" w:type="dxa"/>
            <w:vMerge/>
            <w:tcBorders>
              <w:left w:val="nil"/>
              <w:bottom w:val="single" w:sz="4" w:space="0" w:color="auto"/>
              <w:right w:val="single" w:sz="4" w:space="0" w:color="auto"/>
            </w:tcBorders>
            <w:shd w:val="clear" w:color="auto" w:fill="auto"/>
            <w:vAlign w:val="bottom"/>
          </w:tcPr>
          <w:p w:rsidR="00C0327C" w:rsidRPr="00B855E8" w:rsidRDefault="00C0327C" w:rsidP="00426F17">
            <w:pPr>
              <w:spacing w:after="0" w:line="240" w:lineRule="auto"/>
              <w:rPr>
                <w:rFonts w:ascii="Times New Roman" w:eastAsia="Times New Roman" w:hAnsi="Times New Roman"/>
                <w:lang w:eastAsia="pl-PL"/>
              </w:rPr>
            </w:pPr>
          </w:p>
        </w:tc>
      </w:tr>
      <w:tr w:rsidR="007E2BAA" w:rsidRPr="00B855E8" w:rsidTr="009D6549">
        <w:trPr>
          <w:trHeight w:val="338"/>
        </w:trPr>
        <w:tc>
          <w:tcPr>
            <w:tcW w:w="4018"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7E2BAA" w:rsidRPr="00B855E8" w:rsidRDefault="007E2BAA" w:rsidP="007E2BAA">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2.1</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7E2BAA" w:rsidRPr="00B855E8" w:rsidRDefault="007E2BAA" w:rsidP="007E2BAA">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rsidR="007E2BAA" w:rsidRPr="00B855E8" w:rsidRDefault="007E2BAA" w:rsidP="007E2BAA">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1369" w:type="dxa"/>
            <w:gridSpan w:val="3"/>
            <w:tcBorders>
              <w:top w:val="single" w:sz="4" w:space="0" w:color="auto"/>
              <w:left w:val="nil"/>
              <w:bottom w:val="single" w:sz="4" w:space="0" w:color="auto"/>
              <w:right w:val="single" w:sz="4" w:space="0" w:color="auto"/>
            </w:tcBorders>
            <w:shd w:val="clear" w:color="auto" w:fill="FFE07D"/>
            <w:noWrap/>
            <w:vAlign w:val="bottom"/>
          </w:tcPr>
          <w:p w:rsidR="007E2BAA" w:rsidRPr="0017669D" w:rsidRDefault="007E2BAA" w:rsidP="007E2BAA">
            <w:pPr>
              <w:spacing w:after="0" w:line="240" w:lineRule="auto"/>
              <w:rPr>
                <w:rFonts w:ascii="Times New Roman" w:eastAsia="Times New Roman" w:hAnsi="Times New Roman"/>
                <w:b/>
                <w:lang w:eastAsia="pl-PL"/>
              </w:rPr>
            </w:pPr>
            <w:r w:rsidRPr="0017669D">
              <w:rPr>
                <w:rFonts w:ascii="Times New Roman" w:eastAsia="Times New Roman" w:hAnsi="Times New Roman"/>
                <w:b/>
                <w:lang w:eastAsia="pl-PL"/>
              </w:rPr>
              <w:t> </w:t>
            </w:r>
          </w:p>
        </w:tc>
        <w:tc>
          <w:tcPr>
            <w:tcW w:w="1040" w:type="dxa"/>
            <w:tcBorders>
              <w:top w:val="nil"/>
              <w:left w:val="nil"/>
              <w:bottom w:val="single" w:sz="4" w:space="0" w:color="auto"/>
              <w:right w:val="single" w:sz="4" w:space="0" w:color="auto"/>
            </w:tcBorders>
            <w:shd w:val="clear" w:color="auto" w:fill="auto"/>
            <w:noWrap/>
            <w:vAlign w:val="bottom"/>
          </w:tcPr>
          <w:p w:rsidR="007E2BAA" w:rsidRPr="0017669D" w:rsidRDefault="00C04DFF" w:rsidP="007E2BAA">
            <w:pPr>
              <w:spacing w:after="0" w:line="240" w:lineRule="auto"/>
              <w:rPr>
                <w:rFonts w:ascii="Times New Roman" w:eastAsia="Times New Roman" w:hAnsi="Times New Roman"/>
                <w:b/>
                <w:lang w:eastAsia="pl-PL"/>
              </w:rPr>
            </w:pPr>
            <w:r>
              <w:rPr>
                <w:rFonts w:ascii="Times New Roman" w:eastAsia="Times New Roman" w:hAnsi="Times New Roman"/>
                <w:b/>
                <w:lang w:eastAsia="pl-PL"/>
              </w:rPr>
              <w:t>106 544,58</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7E2BAA" w:rsidRPr="0017669D" w:rsidRDefault="007E2BAA" w:rsidP="007E2BAA">
            <w:pPr>
              <w:spacing w:after="0" w:line="240" w:lineRule="auto"/>
              <w:rPr>
                <w:rFonts w:ascii="Times New Roman" w:eastAsia="Times New Roman" w:hAnsi="Times New Roman"/>
                <w:b/>
                <w:lang w:eastAsia="pl-PL"/>
              </w:rPr>
            </w:pPr>
            <w:r w:rsidRPr="0017669D">
              <w:rPr>
                <w:rFonts w:ascii="Times New Roman" w:eastAsia="Times New Roman" w:hAnsi="Times New Roman"/>
                <w:b/>
                <w:lang w:eastAsia="pl-PL"/>
              </w:rPr>
              <w:t> </w:t>
            </w:r>
          </w:p>
        </w:tc>
        <w:tc>
          <w:tcPr>
            <w:tcW w:w="993" w:type="dxa"/>
            <w:gridSpan w:val="2"/>
            <w:tcBorders>
              <w:top w:val="nil"/>
              <w:left w:val="nil"/>
              <w:bottom w:val="single" w:sz="4" w:space="0" w:color="auto"/>
              <w:right w:val="single" w:sz="4" w:space="0" w:color="auto"/>
            </w:tcBorders>
            <w:shd w:val="clear" w:color="auto" w:fill="auto"/>
            <w:noWrap/>
            <w:vAlign w:val="bottom"/>
          </w:tcPr>
          <w:p w:rsidR="007E2BAA" w:rsidRPr="0017669D" w:rsidRDefault="007E2BAA" w:rsidP="007E2BAA">
            <w:pPr>
              <w:spacing w:after="0" w:line="240" w:lineRule="auto"/>
              <w:rPr>
                <w:rFonts w:ascii="Times New Roman" w:eastAsia="Times New Roman" w:hAnsi="Times New Roman"/>
                <w:b/>
                <w:lang w:eastAsia="pl-PL"/>
              </w:rPr>
            </w:pPr>
            <w:r w:rsidRPr="0017669D">
              <w:rPr>
                <w:rFonts w:ascii="Times New Roman" w:eastAsia="Times New Roman" w:hAnsi="Times New Roman"/>
                <w:b/>
                <w:lang w:eastAsia="pl-PL"/>
              </w:rPr>
              <w:t> 0</w:t>
            </w:r>
          </w:p>
        </w:tc>
        <w:tc>
          <w:tcPr>
            <w:tcW w:w="850" w:type="dxa"/>
            <w:gridSpan w:val="2"/>
            <w:tcBorders>
              <w:top w:val="nil"/>
              <w:left w:val="nil"/>
              <w:bottom w:val="single" w:sz="4" w:space="0" w:color="auto"/>
              <w:right w:val="single" w:sz="4" w:space="0" w:color="auto"/>
            </w:tcBorders>
            <w:shd w:val="clear" w:color="auto" w:fill="FFE07D"/>
            <w:noWrap/>
            <w:vAlign w:val="bottom"/>
          </w:tcPr>
          <w:p w:rsidR="007E2BAA" w:rsidRPr="0017669D" w:rsidRDefault="007E2BAA" w:rsidP="007E2BAA">
            <w:pPr>
              <w:spacing w:after="0" w:line="240" w:lineRule="auto"/>
              <w:rPr>
                <w:rFonts w:ascii="Times New Roman" w:eastAsia="Times New Roman" w:hAnsi="Times New Roman"/>
                <w:b/>
                <w:lang w:eastAsia="pl-PL"/>
              </w:rPr>
            </w:pPr>
            <w:r w:rsidRPr="0017669D">
              <w:rPr>
                <w:rFonts w:ascii="Times New Roman" w:eastAsia="Times New Roman" w:hAnsi="Times New Roman"/>
                <w:b/>
                <w:lang w:eastAsia="pl-PL"/>
              </w:rPr>
              <w:t> </w:t>
            </w:r>
          </w:p>
        </w:tc>
        <w:tc>
          <w:tcPr>
            <w:tcW w:w="1276" w:type="dxa"/>
            <w:tcBorders>
              <w:top w:val="nil"/>
              <w:left w:val="nil"/>
              <w:bottom w:val="single" w:sz="4" w:space="0" w:color="auto"/>
              <w:right w:val="single" w:sz="4" w:space="0" w:color="auto"/>
            </w:tcBorders>
            <w:shd w:val="clear" w:color="auto" w:fill="auto"/>
            <w:noWrap/>
            <w:vAlign w:val="bottom"/>
          </w:tcPr>
          <w:p w:rsidR="007E2BAA" w:rsidRPr="0017669D" w:rsidRDefault="00C04DFF" w:rsidP="007E2BAA">
            <w:pPr>
              <w:spacing w:after="0" w:line="240" w:lineRule="auto"/>
              <w:rPr>
                <w:rFonts w:ascii="Times New Roman" w:eastAsia="Times New Roman" w:hAnsi="Times New Roman"/>
                <w:b/>
                <w:lang w:eastAsia="pl-PL"/>
              </w:rPr>
            </w:pPr>
            <w:r>
              <w:rPr>
                <w:rFonts w:ascii="Times New Roman" w:eastAsia="Times New Roman" w:hAnsi="Times New Roman"/>
                <w:b/>
                <w:lang w:eastAsia="pl-PL"/>
              </w:rPr>
              <w:t>106 544,58</w:t>
            </w:r>
          </w:p>
        </w:tc>
        <w:tc>
          <w:tcPr>
            <w:tcW w:w="992" w:type="dxa"/>
            <w:tcBorders>
              <w:top w:val="single" w:sz="4" w:space="0" w:color="auto"/>
              <w:left w:val="nil"/>
              <w:bottom w:val="single" w:sz="4" w:space="0" w:color="auto"/>
              <w:right w:val="single" w:sz="4" w:space="0" w:color="auto"/>
            </w:tcBorders>
            <w:shd w:val="clear" w:color="auto" w:fill="FFE07D"/>
            <w:noWrap/>
            <w:vAlign w:val="bottom"/>
          </w:tcPr>
          <w:p w:rsidR="007E2BAA" w:rsidRPr="00B855E8" w:rsidRDefault="007E2BAA" w:rsidP="007E2BAA">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276" w:type="dxa"/>
            <w:tcBorders>
              <w:top w:val="nil"/>
              <w:left w:val="nil"/>
              <w:bottom w:val="single" w:sz="4" w:space="0" w:color="auto"/>
              <w:right w:val="single" w:sz="4" w:space="0" w:color="auto"/>
            </w:tcBorders>
            <w:shd w:val="clear" w:color="auto" w:fill="FFE07D"/>
            <w:noWrap/>
            <w:vAlign w:val="bottom"/>
          </w:tcPr>
          <w:p w:rsidR="007E2BAA" w:rsidRPr="00B855E8" w:rsidRDefault="007E2BAA"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7E2BAA" w:rsidRPr="00B855E8" w:rsidTr="00480DDD">
        <w:trPr>
          <w:trHeight w:val="300"/>
        </w:trPr>
        <w:tc>
          <w:tcPr>
            <w:tcW w:w="12948" w:type="dxa"/>
            <w:gridSpan w:val="17"/>
            <w:tcBorders>
              <w:top w:val="single" w:sz="4" w:space="0" w:color="auto"/>
              <w:left w:val="single" w:sz="4" w:space="0" w:color="auto"/>
              <w:bottom w:val="single" w:sz="4" w:space="0" w:color="auto"/>
              <w:right w:val="single" w:sz="4" w:space="0" w:color="auto"/>
            </w:tcBorders>
            <w:shd w:val="clear" w:color="auto" w:fill="7030A0"/>
            <w:noWrap/>
            <w:vAlign w:val="bottom"/>
          </w:tcPr>
          <w:p w:rsidR="007E2BAA" w:rsidRPr="00234464" w:rsidRDefault="007E2BAA" w:rsidP="007E2BAA">
            <w:pPr>
              <w:spacing w:after="0" w:line="240" w:lineRule="auto"/>
              <w:rPr>
                <w:rFonts w:ascii="Times New Roman" w:eastAsia="Times New Roman" w:hAnsi="Times New Roman"/>
                <w:b/>
                <w:lang w:eastAsia="pl-PL"/>
              </w:rPr>
            </w:pPr>
            <w:r w:rsidRPr="00234464">
              <w:rPr>
                <w:rFonts w:ascii="Times New Roman" w:eastAsia="Times New Roman" w:hAnsi="Times New Roman"/>
                <w:b/>
                <w:lang w:eastAsia="pl-PL"/>
              </w:rPr>
              <w:t>Cel szczegółowy 2.2</w:t>
            </w:r>
          </w:p>
        </w:tc>
        <w:tc>
          <w:tcPr>
            <w:tcW w:w="992" w:type="dxa"/>
            <w:tcBorders>
              <w:top w:val="nil"/>
              <w:left w:val="nil"/>
              <w:bottom w:val="single" w:sz="4" w:space="0" w:color="auto"/>
              <w:right w:val="single" w:sz="4" w:space="0" w:color="auto"/>
            </w:tcBorders>
            <w:shd w:val="clear" w:color="auto" w:fill="FEE8F8"/>
            <w:noWrap/>
            <w:vAlign w:val="bottom"/>
          </w:tcPr>
          <w:p w:rsidR="007E2BAA" w:rsidRPr="00B855E8" w:rsidRDefault="007E2BAA"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FEE8F8"/>
            <w:noWrap/>
            <w:vAlign w:val="bottom"/>
          </w:tcPr>
          <w:p w:rsidR="00847AE9" w:rsidRDefault="00847AE9" w:rsidP="007E2BAA">
            <w:pPr>
              <w:spacing w:after="0" w:line="240" w:lineRule="auto"/>
              <w:rPr>
                <w:rFonts w:ascii="Times New Roman" w:eastAsia="Times New Roman" w:hAnsi="Times New Roman"/>
                <w:lang w:eastAsia="pl-PL"/>
              </w:rPr>
            </w:pPr>
          </w:p>
          <w:p w:rsidR="00847AE9" w:rsidRPr="00B855E8" w:rsidRDefault="00847AE9" w:rsidP="007E2BAA">
            <w:pPr>
              <w:spacing w:after="0" w:line="240" w:lineRule="auto"/>
              <w:rPr>
                <w:rFonts w:ascii="Times New Roman" w:eastAsia="Times New Roman" w:hAnsi="Times New Roman"/>
                <w:lang w:eastAsia="pl-PL"/>
              </w:rPr>
            </w:pPr>
          </w:p>
        </w:tc>
      </w:tr>
      <w:tr w:rsidR="007E2BAA" w:rsidRPr="00B855E8" w:rsidTr="009D74EE">
        <w:trPr>
          <w:trHeight w:val="687"/>
        </w:trPr>
        <w:tc>
          <w:tcPr>
            <w:tcW w:w="615" w:type="dxa"/>
            <w:tcBorders>
              <w:top w:val="nil"/>
              <w:left w:val="single" w:sz="4" w:space="0" w:color="auto"/>
              <w:bottom w:val="nil"/>
              <w:right w:val="single" w:sz="4" w:space="0" w:color="auto"/>
            </w:tcBorders>
            <w:shd w:val="clear" w:color="auto" w:fill="FEE8F8"/>
            <w:vAlign w:val="center"/>
          </w:tcPr>
          <w:p w:rsidR="007E2BAA" w:rsidRPr="00B855E8" w:rsidRDefault="007E2BAA" w:rsidP="007E2BAA">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2.2.1</w:t>
            </w:r>
          </w:p>
        </w:tc>
        <w:tc>
          <w:tcPr>
            <w:tcW w:w="3403" w:type="dxa"/>
            <w:tcBorders>
              <w:top w:val="nil"/>
              <w:left w:val="nil"/>
              <w:bottom w:val="single" w:sz="4" w:space="0" w:color="auto"/>
              <w:right w:val="single" w:sz="4" w:space="0" w:color="auto"/>
            </w:tcBorders>
            <w:shd w:val="clear" w:color="auto" w:fill="auto"/>
            <w:vAlign w:val="center"/>
          </w:tcPr>
          <w:p w:rsidR="007E2BAA" w:rsidRPr="00B855E8" w:rsidRDefault="007E2BAA" w:rsidP="007E2BAA">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Budowa małej architektury turystycznej, rekreacyjnej i sportowej</w:t>
            </w:r>
          </w:p>
        </w:tc>
        <w:tc>
          <w:tcPr>
            <w:tcW w:w="567" w:type="dxa"/>
            <w:tcBorders>
              <w:top w:val="nil"/>
              <w:left w:val="nil"/>
              <w:bottom w:val="single" w:sz="4" w:space="0" w:color="auto"/>
              <w:right w:val="single" w:sz="4" w:space="0" w:color="auto"/>
            </w:tcBorders>
            <w:shd w:val="clear" w:color="auto" w:fill="auto"/>
            <w:noWrap/>
            <w:vAlign w:val="bottom"/>
          </w:tcPr>
          <w:p w:rsidR="007E2BAA" w:rsidRPr="00B855E8" w:rsidRDefault="007E2BAA" w:rsidP="007E2BAA">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7E2BAA" w:rsidRPr="00B855E8" w:rsidRDefault="007E2BAA" w:rsidP="007E2BAA">
            <w:pPr>
              <w:spacing w:after="0" w:line="240" w:lineRule="auto"/>
              <w:rPr>
                <w:rFonts w:ascii="Times New Roman" w:eastAsia="Times New Roman" w:hAnsi="Times New Roman"/>
                <w:lang w:eastAsia="pl-PL"/>
              </w:rPr>
            </w:pPr>
          </w:p>
        </w:tc>
        <w:tc>
          <w:tcPr>
            <w:tcW w:w="1134" w:type="dxa"/>
            <w:gridSpan w:val="2"/>
            <w:tcBorders>
              <w:top w:val="nil"/>
              <w:left w:val="nil"/>
              <w:bottom w:val="single" w:sz="4" w:space="0" w:color="auto"/>
              <w:right w:val="single" w:sz="4" w:space="0" w:color="auto"/>
            </w:tcBorders>
            <w:shd w:val="clear" w:color="auto" w:fill="auto"/>
            <w:noWrap/>
            <w:vAlign w:val="bottom"/>
          </w:tcPr>
          <w:p w:rsidR="007E2BAA" w:rsidRPr="00B855E8" w:rsidRDefault="007E2BAA" w:rsidP="007E2BAA">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7E2BAA" w:rsidRPr="00B855E8" w:rsidRDefault="007E2BAA" w:rsidP="007E2BAA">
            <w:pPr>
              <w:spacing w:after="0" w:line="240" w:lineRule="auto"/>
              <w:rPr>
                <w:rFonts w:ascii="Times New Roman" w:eastAsia="Times New Roman" w:hAnsi="Times New Roman"/>
                <w:lang w:eastAsia="pl-PL"/>
              </w:rPr>
            </w:pPr>
            <w:r>
              <w:rPr>
                <w:rFonts w:ascii="Times New Roman" w:eastAsia="Times New Roman" w:hAnsi="Times New Roman"/>
                <w:lang w:eastAsia="pl-PL"/>
              </w:rPr>
              <w:t> 9</w:t>
            </w:r>
            <w:r w:rsidRPr="00B855E8">
              <w:rPr>
                <w:rFonts w:ascii="Times New Roman" w:eastAsia="Times New Roman" w:hAnsi="Times New Roman"/>
                <w:lang w:eastAsia="pl-PL"/>
              </w:rPr>
              <w:t xml:space="preserve"> szt.</w:t>
            </w:r>
          </w:p>
        </w:tc>
        <w:tc>
          <w:tcPr>
            <w:tcW w:w="708" w:type="dxa"/>
            <w:tcBorders>
              <w:top w:val="nil"/>
              <w:left w:val="nil"/>
              <w:bottom w:val="single" w:sz="4" w:space="0" w:color="auto"/>
              <w:right w:val="single" w:sz="4" w:space="0" w:color="auto"/>
            </w:tcBorders>
            <w:shd w:val="clear" w:color="auto" w:fill="auto"/>
            <w:noWrap/>
            <w:vAlign w:val="bottom"/>
          </w:tcPr>
          <w:p w:rsidR="007E2BAA" w:rsidRPr="00B855E8" w:rsidRDefault="007E2BAA"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100%</w:t>
            </w:r>
          </w:p>
        </w:tc>
        <w:tc>
          <w:tcPr>
            <w:tcW w:w="1134" w:type="dxa"/>
            <w:gridSpan w:val="2"/>
            <w:tcBorders>
              <w:top w:val="nil"/>
              <w:left w:val="nil"/>
              <w:bottom w:val="single" w:sz="4" w:space="0" w:color="auto"/>
              <w:right w:val="single" w:sz="4" w:space="0" w:color="auto"/>
            </w:tcBorders>
            <w:shd w:val="clear" w:color="auto" w:fill="auto"/>
            <w:noWrap/>
            <w:vAlign w:val="bottom"/>
          </w:tcPr>
          <w:p w:rsidR="00FE1912" w:rsidRPr="00BF2CE2" w:rsidRDefault="00FE1912" w:rsidP="007E2BAA">
            <w:pPr>
              <w:spacing w:after="0" w:line="240" w:lineRule="auto"/>
              <w:rPr>
                <w:rFonts w:ascii="Times New Roman" w:eastAsia="Times New Roman" w:hAnsi="Times New Roman"/>
                <w:color w:val="000000" w:themeColor="text1"/>
                <w:lang w:eastAsia="pl-PL"/>
              </w:rPr>
            </w:pPr>
            <w:r w:rsidRPr="00BF2CE2">
              <w:rPr>
                <w:rFonts w:ascii="Times New Roman" w:eastAsia="Times New Roman" w:hAnsi="Times New Roman"/>
                <w:color w:val="000000" w:themeColor="text1"/>
                <w:lang w:eastAsia="pl-PL"/>
              </w:rPr>
              <w:t>140 599,20</w:t>
            </w:r>
          </w:p>
          <w:p w:rsidR="00C04DFF" w:rsidRPr="00BF2CE2" w:rsidRDefault="00C04DFF" w:rsidP="007E2BAA">
            <w:pPr>
              <w:spacing w:after="0" w:line="240" w:lineRule="auto"/>
              <w:rPr>
                <w:rFonts w:ascii="Times New Roman" w:eastAsia="Times New Roman" w:hAnsi="Times New Roman"/>
                <w:color w:val="000000" w:themeColor="text1"/>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7E2BAA" w:rsidRPr="00BF2CE2" w:rsidRDefault="007E2BAA" w:rsidP="007E2BAA">
            <w:pPr>
              <w:spacing w:after="0" w:line="240" w:lineRule="auto"/>
              <w:rPr>
                <w:rFonts w:ascii="Times New Roman" w:eastAsia="Times New Roman" w:hAnsi="Times New Roman"/>
                <w:color w:val="000000" w:themeColor="text1"/>
                <w:lang w:eastAsia="pl-PL"/>
              </w:rPr>
            </w:pPr>
            <w:r w:rsidRPr="00BF2CE2">
              <w:rPr>
                <w:rFonts w:ascii="Times New Roman" w:eastAsia="Times New Roman" w:hAnsi="Times New Roman"/>
                <w:color w:val="000000" w:themeColor="text1"/>
                <w:lang w:eastAsia="pl-PL"/>
              </w:rPr>
              <w:t> </w:t>
            </w:r>
          </w:p>
        </w:tc>
        <w:tc>
          <w:tcPr>
            <w:tcW w:w="567" w:type="dxa"/>
            <w:tcBorders>
              <w:top w:val="nil"/>
              <w:left w:val="nil"/>
              <w:bottom w:val="single" w:sz="4" w:space="0" w:color="auto"/>
              <w:right w:val="single" w:sz="4" w:space="0" w:color="auto"/>
            </w:tcBorders>
            <w:shd w:val="clear" w:color="auto" w:fill="auto"/>
            <w:noWrap/>
            <w:vAlign w:val="bottom"/>
          </w:tcPr>
          <w:p w:rsidR="007E2BAA" w:rsidRPr="00BF2CE2" w:rsidRDefault="007E2BAA" w:rsidP="007E2BAA">
            <w:pPr>
              <w:spacing w:after="0" w:line="240" w:lineRule="auto"/>
              <w:rPr>
                <w:rFonts w:ascii="Times New Roman" w:eastAsia="Times New Roman" w:hAnsi="Times New Roman"/>
                <w:color w:val="000000" w:themeColor="text1"/>
                <w:lang w:eastAsia="pl-PL"/>
              </w:rPr>
            </w:pPr>
            <w:r w:rsidRPr="00BF2CE2">
              <w:rPr>
                <w:rFonts w:ascii="Times New Roman" w:eastAsia="Times New Roman" w:hAnsi="Times New Roman"/>
                <w:color w:val="000000" w:themeColor="text1"/>
                <w:lang w:eastAsia="pl-PL"/>
              </w:rPr>
              <w:t> </w:t>
            </w:r>
          </w:p>
        </w:tc>
        <w:tc>
          <w:tcPr>
            <w:tcW w:w="944" w:type="dxa"/>
            <w:tcBorders>
              <w:top w:val="nil"/>
              <w:left w:val="nil"/>
              <w:bottom w:val="single" w:sz="4" w:space="0" w:color="auto"/>
              <w:right w:val="single" w:sz="4" w:space="0" w:color="auto"/>
            </w:tcBorders>
            <w:shd w:val="clear" w:color="auto" w:fill="auto"/>
            <w:noWrap/>
            <w:vAlign w:val="bottom"/>
          </w:tcPr>
          <w:p w:rsidR="007E2BAA" w:rsidRPr="00BF2CE2" w:rsidRDefault="007E2BAA" w:rsidP="007E2BAA">
            <w:pPr>
              <w:spacing w:after="0" w:line="240" w:lineRule="auto"/>
              <w:rPr>
                <w:rFonts w:ascii="Times New Roman" w:eastAsia="Times New Roman" w:hAnsi="Times New Roman"/>
                <w:color w:val="000000" w:themeColor="text1"/>
                <w:lang w:eastAsia="pl-PL"/>
              </w:rPr>
            </w:pPr>
            <w:r w:rsidRPr="00BF2CE2">
              <w:rPr>
                <w:rFonts w:ascii="Times New Roman" w:eastAsia="Times New Roman" w:hAnsi="Times New Roman"/>
                <w:color w:val="000000" w:themeColor="text1"/>
                <w:lang w:eastAsia="pl-PL"/>
              </w:rPr>
              <w:t> </w:t>
            </w:r>
          </w:p>
        </w:tc>
        <w:tc>
          <w:tcPr>
            <w:tcW w:w="899" w:type="dxa"/>
            <w:gridSpan w:val="3"/>
            <w:tcBorders>
              <w:top w:val="nil"/>
              <w:left w:val="nil"/>
              <w:bottom w:val="single" w:sz="4" w:space="0" w:color="auto"/>
              <w:right w:val="single" w:sz="4" w:space="0" w:color="auto"/>
            </w:tcBorders>
            <w:shd w:val="clear" w:color="auto" w:fill="auto"/>
            <w:noWrap/>
            <w:vAlign w:val="bottom"/>
          </w:tcPr>
          <w:p w:rsidR="007E2BAA" w:rsidRPr="00BF2CE2" w:rsidRDefault="007E2BAA" w:rsidP="007E2BAA">
            <w:pPr>
              <w:spacing w:after="0" w:line="240" w:lineRule="auto"/>
              <w:rPr>
                <w:rFonts w:ascii="Times New Roman" w:eastAsia="Times New Roman" w:hAnsi="Times New Roman"/>
                <w:color w:val="000000" w:themeColor="text1"/>
                <w:lang w:eastAsia="pl-PL"/>
              </w:rPr>
            </w:pPr>
            <w:r w:rsidRPr="00BF2CE2">
              <w:rPr>
                <w:rFonts w:ascii="Times New Roman" w:eastAsia="Times New Roman" w:hAnsi="Times New Roman"/>
                <w:color w:val="000000" w:themeColor="text1"/>
                <w:lang w:eastAsia="pl-PL"/>
              </w:rPr>
              <w:t>9 szt.</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7E2BAA" w:rsidRPr="00BF2CE2" w:rsidRDefault="007E2BAA" w:rsidP="007E2BAA">
            <w:pPr>
              <w:spacing w:after="0" w:line="240" w:lineRule="auto"/>
              <w:rPr>
                <w:rFonts w:ascii="Times New Roman" w:eastAsia="Times New Roman" w:hAnsi="Times New Roman"/>
                <w:strike/>
                <w:color w:val="000000" w:themeColor="text1"/>
                <w:lang w:eastAsia="pl-PL"/>
              </w:rPr>
            </w:pPr>
          </w:p>
          <w:p w:rsidR="00FE1912" w:rsidRPr="00BF2CE2" w:rsidRDefault="00FE1912" w:rsidP="00FE1912">
            <w:pPr>
              <w:spacing w:after="0" w:line="240" w:lineRule="auto"/>
              <w:rPr>
                <w:rFonts w:ascii="Times New Roman" w:eastAsia="Times New Roman" w:hAnsi="Times New Roman"/>
                <w:color w:val="000000" w:themeColor="text1"/>
                <w:lang w:eastAsia="pl-PL"/>
              </w:rPr>
            </w:pPr>
            <w:r w:rsidRPr="00BF2CE2">
              <w:rPr>
                <w:rFonts w:ascii="Times New Roman" w:eastAsia="Times New Roman" w:hAnsi="Times New Roman"/>
                <w:color w:val="000000" w:themeColor="text1"/>
                <w:lang w:eastAsia="pl-PL"/>
              </w:rPr>
              <w:t>140 599,20</w:t>
            </w:r>
          </w:p>
          <w:p w:rsidR="00FE1912" w:rsidRPr="00BF2CE2" w:rsidRDefault="00FE1912" w:rsidP="007E2BAA">
            <w:pPr>
              <w:spacing w:after="0" w:line="240" w:lineRule="auto"/>
              <w:jc w:val="right"/>
              <w:rPr>
                <w:rFonts w:ascii="Times New Roman" w:eastAsia="Times New Roman" w:hAnsi="Times New Roman"/>
                <w:color w:val="000000" w:themeColor="text1"/>
                <w:lang w:eastAsia="pl-PL"/>
              </w:rPr>
            </w:pPr>
          </w:p>
          <w:p w:rsidR="00032AC2" w:rsidRPr="00BF2CE2" w:rsidRDefault="00032AC2" w:rsidP="007E2BAA">
            <w:pPr>
              <w:spacing w:after="0" w:line="240" w:lineRule="auto"/>
              <w:jc w:val="right"/>
              <w:rPr>
                <w:rFonts w:ascii="Times New Roman" w:eastAsia="Times New Roman" w:hAnsi="Times New Roman"/>
                <w:color w:val="000000" w:themeColor="text1"/>
                <w:lang w:eastAsia="pl-PL"/>
              </w:rPr>
            </w:pPr>
          </w:p>
        </w:tc>
        <w:tc>
          <w:tcPr>
            <w:tcW w:w="992" w:type="dxa"/>
            <w:tcBorders>
              <w:top w:val="nil"/>
              <w:left w:val="nil"/>
              <w:bottom w:val="single" w:sz="4" w:space="0" w:color="auto"/>
              <w:right w:val="single" w:sz="4" w:space="0" w:color="auto"/>
            </w:tcBorders>
            <w:shd w:val="clear" w:color="auto" w:fill="auto"/>
            <w:noWrap/>
            <w:vAlign w:val="bottom"/>
          </w:tcPr>
          <w:p w:rsidR="007E2BAA" w:rsidRPr="00B855E8" w:rsidRDefault="007E2BAA"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PROW</w:t>
            </w:r>
          </w:p>
        </w:tc>
        <w:tc>
          <w:tcPr>
            <w:tcW w:w="1276" w:type="dxa"/>
            <w:tcBorders>
              <w:top w:val="nil"/>
              <w:left w:val="nil"/>
              <w:bottom w:val="single" w:sz="4" w:space="0" w:color="auto"/>
              <w:right w:val="single" w:sz="4" w:space="0" w:color="auto"/>
            </w:tcBorders>
            <w:shd w:val="clear" w:color="auto" w:fill="auto"/>
            <w:vAlign w:val="bottom"/>
          </w:tcPr>
          <w:p w:rsidR="007E2BAA" w:rsidRPr="00B855E8" w:rsidRDefault="007E2BAA"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847AE9" w:rsidRPr="00B855E8" w:rsidTr="00866C16">
        <w:trPr>
          <w:trHeight w:val="623"/>
        </w:trPr>
        <w:tc>
          <w:tcPr>
            <w:tcW w:w="615" w:type="dxa"/>
            <w:vMerge w:val="restart"/>
            <w:tcBorders>
              <w:top w:val="single" w:sz="4" w:space="0" w:color="auto"/>
              <w:left w:val="single" w:sz="4" w:space="0" w:color="auto"/>
              <w:right w:val="single" w:sz="4" w:space="0" w:color="auto"/>
            </w:tcBorders>
            <w:shd w:val="clear" w:color="auto" w:fill="FEE8F8"/>
            <w:vAlign w:val="center"/>
          </w:tcPr>
          <w:p w:rsidR="00847AE9" w:rsidRPr="00B855E8" w:rsidRDefault="00847AE9" w:rsidP="007E2BAA">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2.2.3</w:t>
            </w:r>
          </w:p>
        </w:tc>
        <w:tc>
          <w:tcPr>
            <w:tcW w:w="3403" w:type="dxa"/>
            <w:vMerge w:val="restart"/>
            <w:tcBorders>
              <w:top w:val="single" w:sz="4" w:space="0" w:color="auto"/>
              <w:left w:val="nil"/>
              <w:right w:val="single" w:sz="4" w:space="0" w:color="auto"/>
            </w:tcBorders>
            <w:shd w:val="clear" w:color="auto" w:fill="auto"/>
            <w:vAlign w:val="center"/>
          </w:tcPr>
          <w:p w:rsidR="00847AE9" w:rsidRPr="00B855E8" w:rsidRDefault="00847AE9" w:rsidP="007E2BAA">
            <w:pPr>
              <w:spacing w:after="0" w:line="240" w:lineRule="auto"/>
              <w:jc w:val="center"/>
              <w:rPr>
                <w:rFonts w:ascii="Times New Roman" w:eastAsia="Times New Roman" w:hAnsi="Times New Roman"/>
                <w:lang w:eastAsia="pl-PL"/>
              </w:rPr>
            </w:pPr>
            <w:r w:rsidRPr="00695250">
              <w:rPr>
                <w:rFonts w:ascii="Times New Roman" w:hAnsi="Times New Roman"/>
              </w:rPr>
              <w:t xml:space="preserve">Budowa infrastruktury turystycznej na szlakach rowerowych oraz </w:t>
            </w:r>
            <w:r w:rsidRPr="00695250">
              <w:rPr>
                <w:rFonts w:ascii="Times New Roman" w:hAnsi="Times New Roman"/>
              </w:rPr>
              <w:lastRenderedPageBreak/>
              <w:t>promocja turystyki rowerowej</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1134" w:type="dxa"/>
            <w:gridSpan w:val="2"/>
            <w:tcBorders>
              <w:top w:val="single" w:sz="4" w:space="0" w:color="auto"/>
              <w:left w:val="nil"/>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1134" w:type="dxa"/>
            <w:gridSpan w:val="2"/>
            <w:vMerge w:val="restart"/>
            <w:tcBorders>
              <w:top w:val="single" w:sz="4" w:space="0" w:color="auto"/>
              <w:left w:val="nil"/>
              <w:right w:val="single" w:sz="4" w:space="0" w:color="auto"/>
            </w:tcBorders>
            <w:shd w:val="clear" w:color="auto" w:fill="auto"/>
            <w:noWrap/>
            <w:vAlign w:val="bottom"/>
          </w:tcPr>
          <w:p w:rsidR="00847AE9" w:rsidRPr="00454B00"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454B00" w:rsidRDefault="00847AE9" w:rsidP="007E2BAA">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W.1</w:t>
            </w:r>
          </w:p>
          <w:p w:rsidR="00847AE9" w:rsidRPr="00454B00" w:rsidRDefault="00847AE9" w:rsidP="007E2BAA">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 xml:space="preserve">1 </w:t>
            </w:r>
            <w:r w:rsidRPr="00454B00">
              <w:rPr>
                <w:rFonts w:ascii="Times New Roman" w:eastAsia="Times New Roman" w:hAnsi="Times New Roman"/>
                <w:lang w:eastAsia="pl-PL"/>
              </w:rPr>
              <w:lastRenderedPageBreak/>
              <w:t>szt.</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454B00" w:rsidRDefault="00847AE9" w:rsidP="007E2BAA">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lastRenderedPageBreak/>
              <w:t>100 %</w:t>
            </w:r>
          </w:p>
        </w:tc>
        <w:tc>
          <w:tcPr>
            <w:tcW w:w="944" w:type="dxa"/>
            <w:tcBorders>
              <w:top w:val="single" w:sz="4" w:space="0" w:color="auto"/>
              <w:left w:val="nil"/>
              <w:right w:val="single" w:sz="4" w:space="0" w:color="auto"/>
            </w:tcBorders>
            <w:shd w:val="clear" w:color="auto" w:fill="auto"/>
            <w:noWrap/>
            <w:vAlign w:val="bottom"/>
          </w:tcPr>
          <w:p w:rsidR="00847AE9" w:rsidRPr="00CE0B42" w:rsidRDefault="00CE0B42" w:rsidP="007E2BAA">
            <w:pPr>
              <w:spacing w:after="0" w:line="240" w:lineRule="auto"/>
              <w:rPr>
                <w:rFonts w:ascii="Times New Roman" w:eastAsia="Times New Roman" w:hAnsi="Times New Roman"/>
                <w:strike/>
                <w:color w:val="FF0000"/>
                <w:lang w:eastAsia="pl-PL"/>
              </w:rPr>
            </w:pPr>
            <w:r w:rsidRPr="00CE0B42">
              <w:rPr>
                <w:rFonts w:ascii="Times New Roman" w:eastAsia="Times New Roman" w:hAnsi="Times New Roman"/>
                <w:color w:val="000000" w:themeColor="text1"/>
                <w:lang w:eastAsia="pl-PL"/>
              </w:rPr>
              <w:t>202700,00</w:t>
            </w:r>
          </w:p>
        </w:tc>
        <w:tc>
          <w:tcPr>
            <w:tcW w:w="899" w:type="dxa"/>
            <w:gridSpan w:val="3"/>
            <w:tcBorders>
              <w:top w:val="single" w:sz="4" w:space="0" w:color="auto"/>
              <w:left w:val="nil"/>
              <w:bottom w:val="single" w:sz="4" w:space="0" w:color="auto"/>
              <w:right w:val="single" w:sz="4" w:space="0" w:color="auto"/>
            </w:tcBorders>
            <w:shd w:val="clear" w:color="auto" w:fill="auto"/>
            <w:noWrap/>
            <w:vAlign w:val="bottom"/>
          </w:tcPr>
          <w:p w:rsidR="00847AE9" w:rsidRPr="00BF2CE2" w:rsidRDefault="00847AE9" w:rsidP="007E2BAA">
            <w:pPr>
              <w:spacing w:after="0" w:line="240" w:lineRule="auto"/>
              <w:rPr>
                <w:rFonts w:ascii="Times New Roman" w:eastAsia="Times New Roman" w:hAnsi="Times New Roman"/>
                <w:color w:val="000000" w:themeColor="text1"/>
                <w:lang w:eastAsia="pl-PL"/>
              </w:rPr>
            </w:pPr>
            <w:r w:rsidRPr="00BF2CE2">
              <w:rPr>
                <w:rFonts w:ascii="Times New Roman" w:eastAsia="Times New Roman" w:hAnsi="Times New Roman"/>
                <w:color w:val="000000" w:themeColor="text1"/>
                <w:lang w:eastAsia="pl-PL"/>
              </w:rPr>
              <w:t>1 szt.</w:t>
            </w:r>
          </w:p>
        </w:tc>
        <w:tc>
          <w:tcPr>
            <w:tcW w:w="1276" w:type="dxa"/>
            <w:tcBorders>
              <w:top w:val="single" w:sz="4" w:space="0" w:color="auto"/>
              <w:left w:val="single" w:sz="4" w:space="0" w:color="auto"/>
              <w:right w:val="single" w:sz="4" w:space="0" w:color="auto"/>
            </w:tcBorders>
            <w:shd w:val="clear" w:color="auto" w:fill="auto"/>
            <w:noWrap/>
            <w:vAlign w:val="bottom"/>
          </w:tcPr>
          <w:p w:rsidR="00B40C87" w:rsidRPr="00CE0B42" w:rsidRDefault="00CE0B42" w:rsidP="007E2BAA">
            <w:pPr>
              <w:spacing w:after="0" w:line="240" w:lineRule="auto"/>
              <w:jc w:val="right"/>
              <w:rPr>
                <w:rFonts w:ascii="Times New Roman" w:eastAsia="Times New Roman" w:hAnsi="Times New Roman"/>
                <w:color w:val="000000" w:themeColor="text1"/>
                <w:lang w:eastAsia="pl-PL"/>
              </w:rPr>
            </w:pPr>
            <w:r w:rsidRPr="00CE0B42">
              <w:rPr>
                <w:rFonts w:ascii="Times New Roman" w:eastAsia="Times New Roman" w:hAnsi="Times New Roman"/>
                <w:color w:val="000000" w:themeColor="text1"/>
                <w:lang w:eastAsia="pl-PL"/>
              </w:rPr>
              <w:t>202 700,00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PROW</w:t>
            </w:r>
          </w:p>
        </w:tc>
        <w:tc>
          <w:tcPr>
            <w:tcW w:w="1276" w:type="dxa"/>
            <w:tcBorders>
              <w:top w:val="single" w:sz="4" w:space="0" w:color="auto"/>
              <w:left w:val="nil"/>
              <w:bottom w:val="single" w:sz="4" w:space="0" w:color="auto"/>
              <w:right w:val="single" w:sz="4" w:space="0" w:color="auto"/>
            </w:tcBorders>
            <w:shd w:val="clear" w:color="auto" w:fill="auto"/>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Współpraca</w:t>
            </w:r>
          </w:p>
        </w:tc>
      </w:tr>
      <w:tr w:rsidR="00847AE9" w:rsidRPr="00B855E8" w:rsidTr="009A079D">
        <w:trPr>
          <w:trHeight w:val="623"/>
        </w:trPr>
        <w:tc>
          <w:tcPr>
            <w:tcW w:w="615" w:type="dxa"/>
            <w:vMerge/>
            <w:tcBorders>
              <w:left w:val="single" w:sz="4" w:space="0" w:color="auto"/>
              <w:right w:val="single" w:sz="4" w:space="0" w:color="auto"/>
            </w:tcBorders>
            <w:shd w:val="clear" w:color="auto" w:fill="FEE8F8"/>
            <w:vAlign w:val="center"/>
          </w:tcPr>
          <w:p w:rsidR="00847AE9" w:rsidRPr="00B855E8" w:rsidRDefault="00847AE9" w:rsidP="007E2BAA">
            <w:pPr>
              <w:spacing w:after="0" w:line="240" w:lineRule="auto"/>
              <w:jc w:val="center"/>
              <w:rPr>
                <w:rFonts w:ascii="Times New Roman" w:eastAsia="Times New Roman" w:hAnsi="Times New Roman"/>
                <w:lang w:eastAsia="pl-PL"/>
              </w:rPr>
            </w:pPr>
          </w:p>
        </w:tc>
        <w:tc>
          <w:tcPr>
            <w:tcW w:w="3403" w:type="dxa"/>
            <w:vMerge/>
            <w:tcBorders>
              <w:left w:val="nil"/>
              <w:right w:val="single" w:sz="4" w:space="0" w:color="auto"/>
            </w:tcBorders>
            <w:shd w:val="clear" w:color="auto" w:fill="auto"/>
            <w:vAlign w:val="center"/>
          </w:tcPr>
          <w:p w:rsidR="00847AE9" w:rsidRPr="00695250" w:rsidRDefault="00847AE9" w:rsidP="007E2BAA">
            <w:pPr>
              <w:spacing w:after="0" w:line="240" w:lineRule="auto"/>
              <w:jc w:val="center"/>
              <w:rPr>
                <w:rFonts w:ascii="Times New Roman" w:hAnsi="Times New Roman"/>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1134" w:type="dxa"/>
            <w:gridSpan w:val="2"/>
            <w:tcBorders>
              <w:top w:val="single" w:sz="4" w:space="0" w:color="auto"/>
              <w:left w:val="nil"/>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1134" w:type="dxa"/>
            <w:gridSpan w:val="2"/>
            <w:vMerge/>
            <w:tcBorders>
              <w:top w:val="single" w:sz="4" w:space="0" w:color="auto"/>
              <w:left w:val="nil"/>
              <w:right w:val="single" w:sz="4" w:space="0" w:color="auto"/>
            </w:tcBorders>
            <w:shd w:val="clear" w:color="auto" w:fill="auto"/>
            <w:noWrap/>
            <w:vAlign w:val="bottom"/>
          </w:tcPr>
          <w:p w:rsidR="00847AE9" w:rsidRPr="00454B00"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454B00" w:rsidRDefault="00847AE9" w:rsidP="009A079D">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W.2</w:t>
            </w:r>
          </w:p>
          <w:p w:rsidR="00847AE9" w:rsidRPr="00454B00" w:rsidRDefault="00847AE9" w:rsidP="009A079D">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5 szt.</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454B00" w:rsidRDefault="00847AE9" w:rsidP="009A079D">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100 %</w:t>
            </w:r>
          </w:p>
        </w:tc>
        <w:tc>
          <w:tcPr>
            <w:tcW w:w="944" w:type="dxa"/>
            <w:tcBorders>
              <w:top w:val="single" w:sz="4" w:space="0" w:color="auto"/>
              <w:left w:val="nil"/>
              <w:right w:val="single" w:sz="4" w:space="0" w:color="auto"/>
            </w:tcBorders>
            <w:shd w:val="clear" w:color="auto" w:fill="auto"/>
            <w:noWrap/>
            <w:vAlign w:val="bottom"/>
          </w:tcPr>
          <w:p w:rsidR="00847AE9" w:rsidRPr="00BE2E41" w:rsidRDefault="00847AE9" w:rsidP="007E2BAA">
            <w:pPr>
              <w:spacing w:after="0" w:line="240" w:lineRule="auto"/>
              <w:rPr>
                <w:rFonts w:ascii="Times New Roman" w:eastAsia="Times New Roman" w:hAnsi="Times New Roman"/>
                <w:color w:val="000000" w:themeColor="text1"/>
                <w:lang w:eastAsia="pl-PL"/>
              </w:rPr>
            </w:pPr>
          </w:p>
        </w:tc>
        <w:tc>
          <w:tcPr>
            <w:tcW w:w="899" w:type="dxa"/>
            <w:gridSpan w:val="3"/>
            <w:tcBorders>
              <w:top w:val="single" w:sz="4" w:space="0" w:color="auto"/>
              <w:left w:val="nil"/>
              <w:bottom w:val="single" w:sz="4" w:space="0" w:color="auto"/>
              <w:right w:val="single" w:sz="4" w:space="0" w:color="auto"/>
            </w:tcBorders>
            <w:shd w:val="clear" w:color="auto" w:fill="auto"/>
            <w:noWrap/>
            <w:vAlign w:val="bottom"/>
          </w:tcPr>
          <w:p w:rsidR="00847AE9" w:rsidRPr="00454B00" w:rsidRDefault="00847AE9" w:rsidP="009A079D">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5 szt.</w:t>
            </w:r>
          </w:p>
        </w:tc>
        <w:tc>
          <w:tcPr>
            <w:tcW w:w="1276" w:type="dxa"/>
            <w:tcBorders>
              <w:top w:val="single" w:sz="4" w:space="0" w:color="auto"/>
              <w:left w:val="single" w:sz="4" w:space="0" w:color="auto"/>
              <w:right w:val="single" w:sz="4" w:space="0" w:color="auto"/>
            </w:tcBorders>
            <w:shd w:val="clear" w:color="auto" w:fill="auto"/>
            <w:noWrap/>
            <w:vAlign w:val="bottom"/>
          </w:tcPr>
          <w:p w:rsidR="00847AE9" w:rsidRPr="00BE2E41" w:rsidRDefault="00847AE9" w:rsidP="007E2BAA">
            <w:pPr>
              <w:spacing w:after="0" w:line="240" w:lineRule="auto"/>
              <w:jc w:val="right"/>
              <w:rPr>
                <w:rFonts w:ascii="Times New Roman" w:eastAsia="Times New Roman" w:hAnsi="Times New Roman"/>
                <w:color w:val="000000" w:themeColor="text1"/>
                <w:lang w:eastAsia="pl-PL"/>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1276" w:type="dxa"/>
            <w:tcBorders>
              <w:top w:val="single" w:sz="4" w:space="0" w:color="auto"/>
              <w:left w:val="nil"/>
              <w:bottom w:val="single" w:sz="4" w:space="0" w:color="auto"/>
              <w:right w:val="single" w:sz="4" w:space="0" w:color="auto"/>
            </w:tcBorders>
            <w:shd w:val="clear" w:color="auto" w:fill="auto"/>
            <w:vAlign w:val="bottom"/>
          </w:tcPr>
          <w:p w:rsidR="00847AE9" w:rsidRPr="00B855E8" w:rsidRDefault="00847AE9" w:rsidP="007E2BAA">
            <w:pPr>
              <w:spacing w:after="0" w:line="240" w:lineRule="auto"/>
              <w:rPr>
                <w:rFonts w:ascii="Times New Roman" w:eastAsia="Times New Roman" w:hAnsi="Times New Roman"/>
                <w:lang w:eastAsia="pl-PL"/>
              </w:rPr>
            </w:pPr>
          </w:p>
        </w:tc>
      </w:tr>
      <w:tr w:rsidR="00847AE9" w:rsidRPr="00B855E8" w:rsidTr="00866C16">
        <w:trPr>
          <w:trHeight w:val="561"/>
        </w:trPr>
        <w:tc>
          <w:tcPr>
            <w:tcW w:w="615" w:type="dxa"/>
            <w:vMerge/>
            <w:tcBorders>
              <w:left w:val="single" w:sz="4" w:space="0" w:color="auto"/>
              <w:right w:val="single" w:sz="4" w:space="0" w:color="auto"/>
            </w:tcBorders>
            <w:shd w:val="clear" w:color="auto" w:fill="FEE8F8"/>
            <w:vAlign w:val="center"/>
          </w:tcPr>
          <w:p w:rsidR="00847AE9" w:rsidRPr="00B855E8" w:rsidRDefault="00847AE9" w:rsidP="007E2BAA">
            <w:pPr>
              <w:spacing w:after="0" w:line="240" w:lineRule="auto"/>
              <w:jc w:val="center"/>
              <w:rPr>
                <w:rFonts w:ascii="Times New Roman" w:eastAsia="Times New Roman" w:hAnsi="Times New Roman"/>
                <w:highlight w:val="yellow"/>
                <w:lang w:eastAsia="pl-PL"/>
              </w:rPr>
            </w:pPr>
          </w:p>
        </w:tc>
        <w:tc>
          <w:tcPr>
            <w:tcW w:w="3403" w:type="dxa"/>
            <w:vMerge/>
            <w:tcBorders>
              <w:left w:val="nil"/>
              <w:right w:val="single" w:sz="4" w:space="0" w:color="auto"/>
            </w:tcBorders>
            <w:shd w:val="clear" w:color="auto" w:fill="auto"/>
            <w:vAlign w:val="center"/>
          </w:tcPr>
          <w:p w:rsidR="00847AE9" w:rsidRPr="00B855E8" w:rsidRDefault="00847AE9" w:rsidP="007E2BAA">
            <w:pPr>
              <w:spacing w:after="0" w:line="240" w:lineRule="auto"/>
              <w:jc w:val="center"/>
              <w:rPr>
                <w:rFonts w:ascii="Times New Roman" w:eastAsia="Times New Roman" w:hAnsi="Times New Roman"/>
                <w:highlight w:val="yellow"/>
                <w:lang w:eastAsia="pl-PL"/>
              </w:rPr>
            </w:pPr>
          </w:p>
        </w:tc>
        <w:tc>
          <w:tcPr>
            <w:tcW w:w="567" w:type="dxa"/>
            <w:tcBorders>
              <w:top w:val="single" w:sz="4" w:space="0" w:color="auto"/>
              <w:left w:val="nil"/>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1134" w:type="dxa"/>
            <w:gridSpan w:val="2"/>
            <w:tcBorders>
              <w:left w:val="nil"/>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708" w:type="dxa"/>
            <w:tcBorders>
              <w:top w:val="single" w:sz="4" w:space="0" w:color="auto"/>
              <w:left w:val="nil"/>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1134" w:type="dxa"/>
            <w:gridSpan w:val="2"/>
            <w:vMerge/>
            <w:tcBorders>
              <w:left w:val="nil"/>
              <w:right w:val="single" w:sz="4" w:space="0" w:color="auto"/>
            </w:tcBorders>
            <w:shd w:val="clear" w:color="auto" w:fill="auto"/>
            <w:noWrap/>
            <w:vAlign w:val="bottom"/>
          </w:tcPr>
          <w:p w:rsidR="00847AE9" w:rsidRPr="00454B00"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right w:val="single" w:sz="4" w:space="0" w:color="auto"/>
            </w:tcBorders>
            <w:shd w:val="clear" w:color="auto" w:fill="auto"/>
            <w:noWrap/>
            <w:vAlign w:val="bottom"/>
          </w:tcPr>
          <w:p w:rsidR="00847AE9" w:rsidRPr="00454B00" w:rsidRDefault="00847AE9" w:rsidP="009A079D">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W.3</w:t>
            </w:r>
          </w:p>
          <w:p w:rsidR="00847AE9" w:rsidRPr="00454B00" w:rsidRDefault="00847AE9" w:rsidP="009A079D">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1 szt.</w:t>
            </w:r>
          </w:p>
        </w:tc>
        <w:tc>
          <w:tcPr>
            <w:tcW w:w="567" w:type="dxa"/>
            <w:tcBorders>
              <w:top w:val="single" w:sz="4" w:space="0" w:color="auto"/>
              <w:left w:val="nil"/>
              <w:right w:val="single" w:sz="4" w:space="0" w:color="auto"/>
            </w:tcBorders>
            <w:shd w:val="clear" w:color="auto" w:fill="auto"/>
            <w:noWrap/>
            <w:vAlign w:val="bottom"/>
          </w:tcPr>
          <w:p w:rsidR="00847AE9" w:rsidRPr="00454B00" w:rsidRDefault="00847AE9" w:rsidP="009A079D">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100%</w:t>
            </w:r>
          </w:p>
        </w:tc>
        <w:tc>
          <w:tcPr>
            <w:tcW w:w="944" w:type="dxa"/>
            <w:tcBorders>
              <w:left w:val="nil"/>
              <w:right w:val="single" w:sz="4" w:space="0" w:color="auto"/>
            </w:tcBorders>
            <w:shd w:val="clear" w:color="auto" w:fill="auto"/>
            <w:noWrap/>
            <w:vAlign w:val="bottom"/>
          </w:tcPr>
          <w:p w:rsidR="00847AE9" w:rsidRPr="00454B00" w:rsidRDefault="00847AE9" w:rsidP="007E2BAA">
            <w:pPr>
              <w:spacing w:after="0" w:line="240" w:lineRule="auto"/>
              <w:rPr>
                <w:rFonts w:ascii="Times New Roman" w:eastAsia="Times New Roman" w:hAnsi="Times New Roman"/>
                <w:lang w:eastAsia="pl-PL"/>
              </w:rPr>
            </w:pPr>
          </w:p>
        </w:tc>
        <w:tc>
          <w:tcPr>
            <w:tcW w:w="899" w:type="dxa"/>
            <w:gridSpan w:val="3"/>
            <w:tcBorders>
              <w:top w:val="single" w:sz="4" w:space="0" w:color="auto"/>
              <w:left w:val="nil"/>
              <w:right w:val="single" w:sz="4" w:space="0" w:color="auto"/>
            </w:tcBorders>
            <w:shd w:val="clear" w:color="auto" w:fill="auto"/>
            <w:noWrap/>
            <w:vAlign w:val="bottom"/>
          </w:tcPr>
          <w:p w:rsidR="00847AE9" w:rsidRPr="00454B00" w:rsidRDefault="00847AE9" w:rsidP="009A079D">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1 szt.</w:t>
            </w:r>
          </w:p>
        </w:tc>
        <w:tc>
          <w:tcPr>
            <w:tcW w:w="1276" w:type="dxa"/>
            <w:tcBorders>
              <w:left w:val="single" w:sz="4" w:space="0" w:color="auto"/>
              <w:right w:val="single" w:sz="4" w:space="0" w:color="auto"/>
            </w:tcBorders>
            <w:shd w:val="clear" w:color="auto" w:fill="auto"/>
            <w:noWrap/>
            <w:vAlign w:val="bottom"/>
          </w:tcPr>
          <w:p w:rsidR="00847AE9" w:rsidRPr="00454B00" w:rsidRDefault="00847AE9" w:rsidP="007E2BAA">
            <w:pPr>
              <w:spacing w:after="0" w:line="240" w:lineRule="auto"/>
              <w:jc w:val="right"/>
              <w:rPr>
                <w:rFonts w:ascii="Times New Roman" w:eastAsia="Times New Roman" w:hAnsi="Times New Roman"/>
                <w:highlight w:val="yellow"/>
                <w:lang w:eastAsia="pl-PL"/>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highlight w:val="yellow"/>
                <w:lang w:eastAsia="pl-PL"/>
              </w:rPr>
            </w:pPr>
          </w:p>
        </w:tc>
        <w:tc>
          <w:tcPr>
            <w:tcW w:w="1276" w:type="dxa"/>
            <w:tcBorders>
              <w:top w:val="single" w:sz="4" w:space="0" w:color="auto"/>
              <w:left w:val="nil"/>
              <w:bottom w:val="single" w:sz="4" w:space="0" w:color="auto"/>
              <w:right w:val="single" w:sz="4" w:space="0" w:color="auto"/>
            </w:tcBorders>
            <w:shd w:val="clear" w:color="auto" w:fill="auto"/>
            <w:vAlign w:val="bottom"/>
          </w:tcPr>
          <w:p w:rsidR="00847AE9" w:rsidRPr="00B855E8" w:rsidRDefault="00847AE9" w:rsidP="007E2BAA">
            <w:pPr>
              <w:spacing w:after="0" w:line="240" w:lineRule="auto"/>
              <w:rPr>
                <w:rFonts w:ascii="Times New Roman" w:eastAsia="Times New Roman" w:hAnsi="Times New Roman"/>
                <w:highlight w:val="yellow"/>
                <w:lang w:eastAsia="pl-PL"/>
              </w:rPr>
            </w:pPr>
          </w:p>
        </w:tc>
      </w:tr>
      <w:tr w:rsidR="00847AE9" w:rsidRPr="00B855E8" w:rsidTr="00847AE9">
        <w:trPr>
          <w:trHeight w:val="557"/>
        </w:trPr>
        <w:tc>
          <w:tcPr>
            <w:tcW w:w="615" w:type="dxa"/>
            <w:vMerge/>
            <w:tcBorders>
              <w:left w:val="single" w:sz="4" w:space="0" w:color="auto"/>
              <w:bottom w:val="single" w:sz="4" w:space="0" w:color="auto"/>
              <w:right w:val="single" w:sz="4" w:space="0" w:color="auto"/>
            </w:tcBorders>
            <w:shd w:val="clear" w:color="auto" w:fill="FEE8F8"/>
            <w:vAlign w:val="center"/>
          </w:tcPr>
          <w:p w:rsidR="00847AE9" w:rsidRPr="00B855E8" w:rsidRDefault="00847AE9" w:rsidP="007E2BAA">
            <w:pPr>
              <w:spacing w:after="0" w:line="240" w:lineRule="auto"/>
              <w:jc w:val="center"/>
              <w:rPr>
                <w:rFonts w:ascii="Times New Roman" w:eastAsia="Times New Roman" w:hAnsi="Times New Roman"/>
                <w:highlight w:val="yellow"/>
                <w:lang w:eastAsia="pl-PL"/>
              </w:rPr>
            </w:pPr>
          </w:p>
        </w:tc>
        <w:tc>
          <w:tcPr>
            <w:tcW w:w="3403" w:type="dxa"/>
            <w:vMerge/>
            <w:tcBorders>
              <w:left w:val="nil"/>
              <w:bottom w:val="single" w:sz="4" w:space="0" w:color="auto"/>
              <w:right w:val="single" w:sz="4" w:space="0" w:color="auto"/>
            </w:tcBorders>
            <w:shd w:val="clear" w:color="auto" w:fill="auto"/>
            <w:vAlign w:val="center"/>
          </w:tcPr>
          <w:p w:rsidR="00847AE9" w:rsidRPr="00B855E8" w:rsidRDefault="00847AE9" w:rsidP="007E2BAA">
            <w:pPr>
              <w:spacing w:after="0" w:line="240" w:lineRule="auto"/>
              <w:jc w:val="center"/>
              <w:rPr>
                <w:rFonts w:ascii="Times New Roman" w:eastAsia="Times New Roman" w:hAnsi="Times New Roman"/>
                <w:highlight w:val="yellow"/>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1134" w:type="dxa"/>
            <w:gridSpan w:val="2"/>
            <w:tcBorders>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1134" w:type="dxa"/>
            <w:gridSpan w:val="2"/>
            <w:tcBorders>
              <w:left w:val="nil"/>
              <w:bottom w:val="single" w:sz="4" w:space="0" w:color="auto"/>
              <w:right w:val="single" w:sz="4" w:space="0" w:color="auto"/>
            </w:tcBorders>
            <w:shd w:val="clear" w:color="auto" w:fill="auto"/>
            <w:noWrap/>
            <w:vAlign w:val="bottom"/>
          </w:tcPr>
          <w:p w:rsidR="00847AE9" w:rsidRPr="00454B00"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454B00" w:rsidRDefault="00847AE9" w:rsidP="009A079D">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W.4</w:t>
            </w:r>
          </w:p>
          <w:p w:rsidR="00847AE9" w:rsidRPr="00454B00" w:rsidRDefault="00847AE9" w:rsidP="009A079D">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1 szt.</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454B00" w:rsidRDefault="00847AE9" w:rsidP="009A079D">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100%</w:t>
            </w:r>
          </w:p>
        </w:tc>
        <w:tc>
          <w:tcPr>
            <w:tcW w:w="944" w:type="dxa"/>
            <w:tcBorders>
              <w:left w:val="nil"/>
              <w:bottom w:val="single" w:sz="4" w:space="0" w:color="auto"/>
              <w:right w:val="single" w:sz="4" w:space="0" w:color="auto"/>
            </w:tcBorders>
            <w:shd w:val="clear" w:color="auto" w:fill="auto"/>
            <w:noWrap/>
            <w:vAlign w:val="bottom"/>
          </w:tcPr>
          <w:p w:rsidR="00847AE9" w:rsidRPr="00454B00" w:rsidRDefault="00847AE9" w:rsidP="007E2BAA">
            <w:pPr>
              <w:spacing w:after="0" w:line="240" w:lineRule="auto"/>
              <w:rPr>
                <w:rFonts w:ascii="Times New Roman" w:eastAsia="Times New Roman" w:hAnsi="Times New Roman"/>
                <w:lang w:eastAsia="pl-PL"/>
              </w:rPr>
            </w:pPr>
          </w:p>
        </w:tc>
        <w:tc>
          <w:tcPr>
            <w:tcW w:w="899" w:type="dxa"/>
            <w:gridSpan w:val="3"/>
            <w:tcBorders>
              <w:top w:val="single" w:sz="4" w:space="0" w:color="auto"/>
              <w:left w:val="nil"/>
              <w:bottom w:val="single" w:sz="4" w:space="0" w:color="auto"/>
              <w:right w:val="single" w:sz="4" w:space="0" w:color="auto"/>
            </w:tcBorders>
            <w:shd w:val="clear" w:color="auto" w:fill="auto"/>
            <w:noWrap/>
            <w:vAlign w:val="bottom"/>
          </w:tcPr>
          <w:p w:rsidR="00847AE9" w:rsidRPr="00454B00" w:rsidRDefault="00847AE9" w:rsidP="009A079D">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1 szt.</w:t>
            </w:r>
          </w:p>
        </w:tc>
        <w:tc>
          <w:tcPr>
            <w:tcW w:w="1276" w:type="dxa"/>
            <w:tcBorders>
              <w:left w:val="single" w:sz="4" w:space="0" w:color="auto"/>
              <w:bottom w:val="single" w:sz="4" w:space="0" w:color="auto"/>
              <w:right w:val="single" w:sz="4" w:space="0" w:color="auto"/>
            </w:tcBorders>
            <w:shd w:val="clear" w:color="auto" w:fill="auto"/>
            <w:noWrap/>
            <w:vAlign w:val="bottom"/>
          </w:tcPr>
          <w:p w:rsidR="00847AE9" w:rsidRPr="00454B00" w:rsidRDefault="00847AE9" w:rsidP="007E2BAA">
            <w:pPr>
              <w:spacing w:after="0" w:line="240" w:lineRule="auto"/>
              <w:jc w:val="right"/>
              <w:rPr>
                <w:rFonts w:ascii="Times New Roman" w:eastAsia="Times New Roman" w:hAnsi="Times New Roman"/>
                <w:highlight w:val="yellow"/>
                <w:lang w:eastAsia="pl-PL"/>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highlight w:val="yellow"/>
                <w:lang w:eastAsia="pl-PL"/>
              </w:rPr>
            </w:pPr>
          </w:p>
        </w:tc>
        <w:tc>
          <w:tcPr>
            <w:tcW w:w="1276" w:type="dxa"/>
            <w:tcBorders>
              <w:top w:val="single" w:sz="4" w:space="0" w:color="auto"/>
              <w:left w:val="nil"/>
              <w:bottom w:val="single" w:sz="4" w:space="0" w:color="auto"/>
              <w:right w:val="single" w:sz="4" w:space="0" w:color="auto"/>
            </w:tcBorders>
            <w:shd w:val="clear" w:color="auto" w:fill="auto"/>
            <w:vAlign w:val="bottom"/>
          </w:tcPr>
          <w:p w:rsidR="00847AE9" w:rsidRPr="00B855E8" w:rsidRDefault="00847AE9" w:rsidP="007E2BAA">
            <w:pPr>
              <w:spacing w:after="0" w:line="240" w:lineRule="auto"/>
              <w:rPr>
                <w:rFonts w:ascii="Times New Roman" w:eastAsia="Times New Roman" w:hAnsi="Times New Roman"/>
                <w:highlight w:val="yellow"/>
                <w:lang w:eastAsia="pl-PL"/>
              </w:rPr>
            </w:pPr>
          </w:p>
        </w:tc>
      </w:tr>
      <w:tr w:rsidR="00847AE9" w:rsidRPr="00B855E8" w:rsidTr="00847AE9">
        <w:trPr>
          <w:trHeight w:val="335"/>
        </w:trPr>
        <w:tc>
          <w:tcPr>
            <w:tcW w:w="4018" w:type="dxa"/>
            <w:gridSpan w:val="2"/>
            <w:tcBorders>
              <w:top w:val="single" w:sz="4" w:space="0" w:color="auto"/>
              <w:left w:val="single" w:sz="4" w:space="0" w:color="auto"/>
              <w:bottom w:val="single" w:sz="4" w:space="0" w:color="auto"/>
              <w:right w:val="single" w:sz="4" w:space="0" w:color="auto"/>
            </w:tcBorders>
            <w:shd w:val="clear" w:color="auto" w:fill="7030A0"/>
            <w:vAlign w:val="center"/>
          </w:tcPr>
          <w:p w:rsidR="00847AE9" w:rsidRPr="00492204" w:rsidRDefault="00847AE9" w:rsidP="007E2BAA">
            <w:pPr>
              <w:spacing w:after="0" w:line="240" w:lineRule="auto"/>
              <w:jc w:val="center"/>
              <w:rPr>
                <w:rFonts w:ascii="Times New Roman" w:eastAsia="Times New Roman" w:hAnsi="Times New Roman"/>
                <w:b/>
                <w:lang w:eastAsia="pl-PL"/>
              </w:rPr>
            </w:pPr>
            <w:r w:rsidRPr="00492204">
              <w:rPr>
                <w:rFonts w:ascii="Times New Roman" w:eastAsia="Times New Roman" w:hAnsi="Times New Roman"/>
                <w:b/>
                <w:lang w:eastAsia="pl-PL"/>
              </w:rPr>
              <w:t>Razem cel szczegółowy 2.2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E07D"/>
            <w:noWrap/>
            <w:vAlign w:val="bottom"/>
          </w:tcPr>
          <w:p w:rsidR="00847AE9" w:rsidRPr="00492204" w:rsidRDefault="00847AE9" w:rsidP="007E2BAA">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 </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847AE9" w:rsidP="007E2BAA">
            <w:pPr>
              <w:spacing w:after="0" w:line="240" w:lineRule="auto"/>
              <w:rPr>
                <w:rFonts w:ascii="Times New Roman" w:eastAsia="Times New Roman" w:hAnsi="Times New Roman"/>
                <w:b/>
                <w:lang w:eastAsia="pl-PL"/>
              </w:rPr>
            </w:pPr>
            <w:r w:rsidRPr="00492204">
              <w:rPr>
                <w:rFonts w:ascii="Times New Roman" w:eastAsia="Times New Roman" w:hAnsi="Times New Roman"/>
                <w:lang w:eastAsia="pl-PL"/>
              </w:rPr>
              <w:t> </w:t>
            </w:r>
            <w:r w:rsidRPr="00492204">
              <w:rPr>
                <w:rFonts w:ascii="Times New Roman" w:eastAsia="Times New Roman" w:hAnsi="Times New Roman"/>
                <w:b/>
                <w:lang w:eastAsia="pl-PL"/>
              </w:rPr>
              <w:t>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492204" w:rsidRDefault="00847AE9" w:rsidP="007E2BAA">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 </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tcPr>
          <w:p w:rsidR="00B40C87" w:rsidRPr="00BF2CE2" w:rsidRDefault="00B40C87" w:rsidP="00B40C87">
            <w:pPr>
              <w:spacing w:after="0" w:line="240" w:lineRule="auto"/>
              <w:rPr>
                <w:rFonts w:ascii="Times New Roman" w:eastAsia="Times New Roman" w:hAnsi="Times New Roman"/>
                <w:b/>
                <w:color w:val="000000" w:themeColor="text1"/>
                <w:lang w:eastAsia="pl-PL"/>
              </w:rPr>
            </w:pPr>
            <w:r w:rsidRPr="00BF2CE2">
              <w:rPr>
                <w:rFonts w:ascii="Times New Roman" w:eastAsia="Times New Roman" w:hAnsi="Times New Roman"/>
                <w:b/>
                <w:color w:val="000000" w:themeColor="text1"/>
                <w:lang w:eastAsia="pl-PL"/>
              </w:rPr>
              <w:t>140 599,20</w:t>
            </w:r>
          </w:p>
          <w:p w:rsidR="00B40C87" w:rsidRPr="00BF2CE2" w:rsidRDefault="00B40C87" w:rsidP="007E2BAA">
            <w:pPr>
              <w:spacing w:after="0" w:line="240" w:lineRule="auto"/>
              <w:rPr>
                <w:rFonts w:ascii="Times New Roman" w:eastAsia="Times New Roman" w:hAnsi="Times New Roman"/>
                <w:b/>
                <w:strike/>
                <w:color w:val="000000" w:themeColor="text1"/>
                <w:lang w:eastAsia="pl-PL"/>
              </w:rPr>
            </w:pPr>
          </w:p>
        </w:tc>
        <w:tc>
          <w:tcPr>
            <w:tcW w:w="1134" w:type="dxa"/>
            <w:gridSpan w:val="2"/>
            <w:tcBorders>
              <w:top w:val="single" w:sz="4" w:space="0" w:color="auto"/>
              <w:left w:val="nil"/>
              <w:bottom w:val="single" w:sz="4" w:space="0" w:color="auto"/>
              <w:right w:val="single" w:sz="4" w:space="0" w:color="auto"/>
            </w:tcBorders>
            <w:shd w:val="clear" w:color="auto" w:fill="FFCC66"/>
            <w:noWrap/>
            <w:vAlign w:val="bottom"/>
          </w:tcPr>
          <w:p w:rsidR="00847AE9" w:rsidRPr="00BF2CE2" w:rsidRDefault="00847AE9" w:rsidP="007E2BAA">
            <w:pPr>
              <w:spacing w:after="0" w:line="240" w:lineRule="auto"/>
              <w:rPr>
                <w:rFonts w:ascii="Times New Roman" w:eastAsia="Times New Roman" w:hAnsi="Times New Roman"/>
                <w:b/>
                <w:color w:val="000000" w:themeColor="text1"/>
                <w:lang w:eastAsia="pl-PL"/>
              </w:rPr>
            </w:pPr>
            <w:r w:rsidRPr="00BF2CE2">
              <w:rPr>
                <w:rFonts w:ascii="Times New Roman" w:eastAsia="Times New Roman" w:hAnsi="Times New Roman"/>
                <w:b/>
                <w:color w:val="000000" w:themeColor="text1"/>
                <w:lang w:eastAsia="pl-PL"/>
              </w:rPr>
              <w:t> </w:t>
            </w:r>
          </w:p>
        </w:tc>
        <w:tc>
          <w:tcPr>
            <w:tcW w:w="944" w:type="dxa"/>
            <w:tcBorders>
              <w:top w:val="single" w:sz="4" w:space="0" w:color="auto"/>
              <w:left w:val="nil"/>
              <w:bottom w:val="single" w:sz="4" w:space="0" w:color="auto"/>
              <w:right w:val="single" w:sz="4" w:space="0" w:color="auto"/>
            </w:tcBorders>
            <w:shd w:val="clear" w:color="auto" w:fill="auto"/>
            <w:noWrap/>
            <w:vAlign w:val="bottom"/>
          </w:tcPr>
          <w:p w:rsidR="00B40C87" w:rsidRPr="00CE0B42" w:rsidRDefault="00CE0B42" w:rsidP="007E2BAA">
            <w:pPr>
              <w:spacing w:after="0" w:line="240" w:lineRule="auto"/>
              <w:rPr>
                <w:rFonts w:ascii="Times New Roman" w:eastAsia="Times New Roman" w:hAnsi="Times New Roman"/>
                <w:b/>
                <w:strike/>
                <w:color w:val="FF0000"/>
                <w:lang w:eastAsia="pl-PL"/>
              </w:rPr>
            </w:pPr>
            <w:r w:rsidRPr="00CE0B42">
              <w:rPr>
                <w:rFonts w:ascii="Times New Roman" w:eastAsia="Times New Roman" w:hAnsi="Times New Roman"/>
                <w:b/>
                <w:color w:val="000000" w:themeColor="text1"/>
                <w:lang w:eastAsia="pl-PL"/>
              </w:rPr>
              <w:t>202700,00</w:t>
            </w:r>
          </w:p>
        </w:tc>
        <w:tc>
          <w:tcPr>
            <w:tcW w:w="899" w:type="dxa"/>
            <w:gridSpan w:val="3"/>
            <w:tcBorders>
              <w:top w:val="single" w:sz="4" w:space="0" w:color="auto"/>
              <w:left w:val="nil"/>
              <w:bottom w:val="single" w:sz="4" w:space="0" w:color="auto"/>
              <w:right w:val="single" w:sz="4" w:space="0" w:color="auto"/>
            </w:tcBorders>
            <w:shd w:val="clear" w:color="auto" w:fill="FFCC66"/>
            <w:noWrap/>
            <w:vAlign w:val="bottom"/>
          </w:tcPr>
          <w:p w:rsidR="00847AE9" w:rsidRPr="00BF2CE2" w:rsidRDefault="00847AE9" w:rsidP="007E2BAA">
            <w:pPr>
              <w:spacing w:after="0" w:line="240" w:lineRule="auto"/>
              <w:rPr>
                <w:rFonts w:ascii="Times New Roman" w:eastAsia="Times New Roman" w:hAnsi="Times New Roman"/>
                <w:b/>
                <w:color w:val="000000" w:themeColor="text1"/>
                <w:lang w:eastAsia="pl-PL"/>
              </w:rPr>
            </w:pPr>
            <w:r w:rsidRPr="00BF2CE2">
              <w:rPr>
                <w:rFonts w:ascii="Times New Roman" w:eastAsia="Times New Roman" w:hAnsi="Times New Roman"/>
                <w:b/>
                <w:color w:val="000000" w:themeColor="text1"/>
                <w:lang w:eastAsia="pl-PL"/>
              </w:rPr>
              <w:t> </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B40C87" w:rsidRPr="00CE0B42" w:rsidRDefault="00CE0B42" w:rsidP="007E2BAA">
            <w:pPr>
              <w:spacing w:after="0" w:line="240" w:lineRule="auto"/>
              <w:rPr>
                <w:rFonts w:ascii="Times New Roman" w:eastAsia="Times New Roman" w:hAnsi="Times New Roman"/>
                <w:b/>
                <w:strike/>
                <w:color w:val="FF0000"/>
                <w:lang w:eastAsia="pl-PL"/>
              </w:rPr>
            </w:pPr>
            <w:r w:rsidRPr="00CE0B42">
              <w:rPr>
                <w:rFonts w:ascii="Times New Roman" w:eastAsia="Times New Roman" w:hAnsi="Times New Roman"/>
                <w:b/>
                <w:color w:val="000000" w:themeColor="text1"/>
                <w:lang w:eastAsia="pl-PL"/>
              </w:rPr>
              <w:t>343</w:t>
            </w:r>
            <w:r>
              <w:rPr>
                <w:rFonts w:ascii="Times New Roman" w:eastAsia="Times New Roman" w:hAnsi="Times New Roman"/>
                <w:b/>
                <w:color w:val="000000" w:themeColor="text1"/>
                <w:lang w:eastAsia="pl-PL"/>
              </w:rPr>
              <w:t xml:space="preserve"> </w:t>
            </w:r>
            <w:r w:rsidRPr="00CE0B42">
              <w:rPr>
                <w:rFonts w:ascii="Times New Roman" w:eastAsia="Times New Roman" w:hAnsi="Times New Roman"/>
                <w:b/>
                <w:color w:val="000000" w:themeColor="text1"/>
                <w:lang w:eastAsia="pl-PL"/>
              </w:rPr>
              <w:t>299,20</w:t>
            </w:r>
          </w:p>
        </w:tc>
        <w:tc>
          <w:tcPr>
            <w:tcW w:w="992" w:type="dxa"/>
            <w:tcBorders>
              <w:top w:val="single" w:sz="4" w:space="0" w:color="auto"/>
              <w:left w:val="nil"/>
              <w:bottom w:val="single" w:sz="4" w:space="0" w:color="auto"/>
              <w:right w:val="single" w:sz="4" w:space="0" w:color="auto"/>
            </w:tcBorders>
            <w:shd w:val="clear" w:color="auto" w:fill="FFE07D"/>
            <w:noWrap/>
            <w:vAlign w:val="bottom"/>
          </w:tcPr>
          <w:p w:rsidR="00847AE9" w:rsidRPr="00492204" w:rsidRDefault="00847AE9" w:rsidP="007E2BAA">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 </w:t>
            </w:r>
          </w:p>
        </w:tc>
        <w:tc>
          <w:tcPr>
            <w:tcW w:w="1276" w:type="dxa"/>
            <w:tcBorders>
              <w:top w:val="single" w:sz="4" w:space="0" w:color="auto"/>
              <w:left w:val="nil"/>
              <w:bottom w:val="single" w:sz="4" w:space="0" w:color="auto"/>
              <w:right w:val="single" w:sz="4" w:space="0" w:color="auto"/>
            </w:tcBorders>
            <w:shd w:val="clear" w:color="auto" w:fill="FFE07D"/>
            <w:noWrap/>
            <w:vAlign w:val="bottom"/>
          </w:tcPr>
          <w:p w:rsidR="00847AE9" w:rsidRPr="00492204" w:rsidRDefault="00847AE9" w:rsidP="007E2BAA">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 </w:t>
            </w:r>
          </w:p>
        </w:tc>
      </w:tr>
      <w:tr w:rsidR="00847AE9" w:rsidRPr="00B855E8" w:rsidTr="0069667E">
        <w:trPr>
          <w:trHeight w:val="300"/>
        </w:trPr>
        <w:tc>
          <w:tcPr>
            <w:tcW w:w="12948" w:type="dxa"/>
            <w:gridSpan w:val="17"/>
            <w:tcBorders>
              <w:top w:val="single" w:sz="4" w:space="0" w:color="auto"/>
              <w:left w:val="single" w:sz="4" w:space="0" w:color="auto"/>
              <w:bottom w:val="single" w:sz="4" w:space="0" w:color="auto"/>
              <w:right w:val="single" w:sz="4" w:space="0" w:color="auto"/>
            </w:tcBorders>
            <w:shd w:val="clear" w:color="auto" w:fill="7030A0"/>
            <w:noWrap/>
            <w:vAlign w:val="bottom"/>
          </w:tcPr>
          <w:p w:rsidR="00847AE9" w:rsidRPr="00454B00" w:rsidRDefault="00847AE9" w:rsidP="007E2BAA">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Cel szczegółowy 2.3</w:t>
            </w:r>
          </w:p>
        </w:tc>
        <w:tc>
          <w:tcPr>
            <w:tcW w:w="992" w:type="dxa"/>
            <w:tcBorders>
              <w:top w:val="nil"/>
              <w:left w:val="nil"/>
              <w:bottom w:val="single" w:sz="4" w:space="0" w:color="auto"/>
              <w:right w:val="single" w:sz="4" w:space="0" w:color="auto"/>
            </w:tcBorders>
            <w:shd w:val="clear" w:color="auto" w:fill="FEE8F8"/>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FEE8F8"/>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rsidTr="00FF1D76">
        <w:trPr>
          <w:trHeight w:val="1106"/>
        </w:trPr>
        <w:tc>
          <w:tcPr>
            <w:tcW w:w="615" w:type="dxa"/>
            <w:vMerge w:val="restart"/>
            <w:tcBorders>
              <w:top w:val="single" w:sz="4" w:space="0" w:color="auto"/>
              <w:left w:val="single" w:sz="4" w:space="0" w:color="auto"/>
              <w:right w:val="single" w:sz="4" w:space="0" w:color="auto"/>
            </w:tcBorders>
            <w:shd w:val="clear" w:color="auto" w:fill="FEE8F8"/>
            <w:vAlign w:val="center"/>
          </w:tcPr>
          <w:p w:rsidR="00847AE9" w:rsidRPr="00B855E8" w:rsidRDefault="00847AE9" w:rsidP="007E2BAA">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2.3.1</w:t>
            </w:r>
          </w:p>
        </w:tc>
        <w:tc>
          <w:tcPr>
            <w:tcW w:w="3403" w:type="dxa"/>
            <w:vMerge w:val="restart"/>
            <w:tcBorders>
              <w:top w:val="single" w:sz="4" w:space="0" w:color="auto"/>
              <w:left w:val="nil"/>
              <w:right w:val="single" w:sz="4" w:space="0" w:color="auto"/>
            </w:tcBorders>
            <w:shd w:val="clear" w:color="auto" w:fill="auto"/>
            <w:vAlign w:val="center"/>
          </w:tcPr>
          <w:p w:rsidR="00847AE9" w:rsidRPr="00B855E8" w:rsidRDefault="00847AE9" w:rsidP="007E2BAA">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Utworzenie i rozwój przedsiębiorstw świadczących usługi związane i uzupełniające sektor turystyczny</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gridSpan w:val="2"/>
            <w:vMerge w:val="restart"/>
            <w:tcBorders>
              <w:top w:val="single" w:sz="4" w:space="0" w:color="auto"/>
              <w:left w:val="nil"/>
              <w:right w:val="single" w:sz="4" w:space="0" w:color="auto"/>
            </w:tcBorders>
            <w:shd w:val="clear" w:color="auto" w:fill="auto"/>
            <w:noWrap/>
            <w:vAlign w:val="bottom"/>
          </w:tcPr>
          <w:p w:rsidR="00847AE9" w:rsidRPr="00E06BD8" w:rsidRDefault="00847AE9" w:rsidP="007E2BAA">
            <w:pPr>
              <w:spacing w:after="0" w:line="240" w:lineRule="auto"/>
              <w:rPr>
                <w:rFonts w:ascii="Times New Roman" w:eastAsia="Times New Roman" w:hAnsi="Times New Roman"/>
                <w:lang w:eastAsia="pl-PL"/>
              </w:rPr>
            </w:pPr>
            <w:r w:rsidRPr="00E06BD8">
              <w:rPr>
                <w:rFonts w:ascii="Times New Roman" w:eastAsia="Times New Roman" w:hAnsi="Times New Roman"/>
                <w:lang w:eastAsia="pl-PL"/>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AA2F8A" w:rsidRDefault="00847AE9" w:rsidP="007E2BAA">
            <w:pPr>
              <w:spacing w:after="0" w:line="240" w:lineRule="auto"/>
              <w:rPr>
                <w:rFonts w:ascii="Times New Roman" w:eastAsia="Times New Roman" w:hAnsi="Times New Roman"/>
                <w:lang w:eastAsia="pl-PL"/>
              </w:rPr>
            </w:pPr>
            <w:r w:rsidRPr="00AA2F8A">
              <w:rPr>
                <w:rFonts w:ascii="Times New Roman" w:eastAsia="Times New Roman" w:hAnsi="Times New Roman"/>
                <w:lang w:eastAsia="pl-PL"/>
              </w:rPr>
              <w:t>W.1</w:t>
            </w:r>
          </w:p>
          <w:p w:rsidR="00847AE9" w:rsidRPr="00AA2F8A" w:rsidRDefault="00847AE9" w:rsidP="007E2BAA">
            <w:pPr>
              <w:spacing w:after="0" w:line="240" w:lineRule="auto"/>
              <w:rPr>
                <w:rFonts w:ascii="Times New Roman" w:eastAsia="Times New Roman" w:hAnsi="Times New Roman"/>
                <w:lang w:eastAsia="pl-PL"/>
              </w:rPr>
            </w:pPr>
            <w:r w:rsidRPr="00AA2F8A">
              <w:rPr>
                <w:rFonts w:ascii="Times New Roman" w:eastAsia="Times New Roman" w:hAnsi="Times New Roman"/>
                <w:lang w:eastAsia="pl-PL"/>
              </w:rPr>
              <w:t>1 szt.</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847AE9" w:rsidRPr="00E06BD8" w:rsidRDefault="00847AE9" w:rsidP="007E2BAA">
            <w:pPr>
              <w:spacing w:after="0" w:line="240" w:lineRule="auto"/>
              <w:rPr>
                <w:rFonts w:ascii="Times New Roman" w:eastAsia="Times New Roman" w:hAnsi="Times New Roman"/>
                <w:lang w:eastAsia="pl-PL"/>
              </w:rPr>
            </w:pPr>
            <w:r w:rsidRPr="00E06BD8">
              <w:rPr>
                <w:rFonts w:ascii="Times New Roman" w:eastAsia="Times New Roman" w:hAnsi="Times New Roman"/>
                <w:lang w:eastAsia="pl-PL"/>
              </w:rPr>
              <w:t>100%</w:t>
            </w:r>
          </w:p>
        </w:tc>
        <w:tc>
          <w:tcPr>
            <w:tcW w:w="1134" w:type="dxa"/>
            <w:gridSpan w:val="2"/>
            <w:vMerge w:val="restart"/>
            <w:tcBorders>
              <w:top w:val="single" w:sz="4" w:space="0" w:color="auto"/>
              <w:left w:val="nil"/>
              <w:right w:val="single" w:sz="4" w:space="0" w:color="auto"/>
            </w:tcBorders>
            <w:shd w:val="clear" w:color="auto" w:fill="auto"/>
            <w:noWrap/>
            <w:vAlign w:val="bottom"/>
          </w:tcPr>
          <w:p w:rsidR="00847AE9" w:rsidRDefault="00847AE9" w:rsidP="007E2BAA">
            <w:pPr>
              <w:spacing w:after="0" w:line="240" w:lineRule="auto"/>
              <w:rPr>
                <w:rFonts w:ascii="Times New Roman" w:eastAsia="Times New Roman" w:hAnsi="Times New Roman"/>
                <w:lang w:eastAsia="pl-PL"/>
              </w:rPr>
            </w:pPr>
            <w:r>
              <w:rPr>
                <w:rFonts w:ascii="Times New Roman" w:eastAsia="Times New Roman" w:hAnsi="Times New Roman"/>
                <w:lang w:eastAsia="pl-PL"/>
              </w:rPr>
              <w:t>23 874,31</w:t>
            </w:r>
          </w:p>
          <w:p w:rsidR="00847AE9" w:rsidRPr="00C13562"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C13562" w:rsidRDefault="00847AE9" w:rsidP="007E2BAA">
            <w:pPr>
              <w:spacing w:after="0" w:line="240" w:lineRule="auto"/>
              <w:rPr>
                <w:rFonts w:ascii="Times New Roman" w:eastAsia="Times New Roman" w:hAnsi="Times New Roman"/>
                <w:strike/>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C13562" w:rsidRDefault="00847AE9" w:rsidP="007E2BAA">
            <w:pPr>
              <w:spacing w:after="0" w:line="240" w:lineRule="auto"/>
              <w:rPr>
                <w:rFonts w:ascii="Times New Roman" w:eastAsia="Times New Roman" w:hAnsi="Times New Roman"/>
                <w:strike/>
                <w:lang w:eastAsia="pl-PL"/>
              </w:rPr>
            </w:pPr>
          </w:p>
        </w:tc>
        <w:tc>
          <w:tcPr>
            <w:tcW w:w="993" w:type="dxa"/>
            <w:gridSpan w:val="2"/>
            <w:vMerge w:val="restart"/>
            <w:tcBorders>
              <w:top w:val="single" w:sz="4" w:space="0" w:color="auto"/>
              <w:left w:val="nil"/>
              <w:right w:val="single" w:sz="4" w:space="0" w:color="auto"/>
            </w:tcBorders>
            <w:shd w:val="clear" w:color="auto" w:fill="auto"/>
            <w:noWrap/>
            <w:vAlign w:val="bottom"/>
          </w:tcPr>
          <w:p w:rsidR="00847AE9" w:rsidRPr="00C13562" w:rsidRDefault="00847AE9" w:rsidP="007E2BAA">
            <w:pPr>
              <w:spacing w:after="0" w:line="240" w:lineRule="auto"/>
              <w:rPr>
                <w:rFonts w:ascii="Times New Roman" w:eastAsia="Times New Roman" w:hAnsi="Times New Roman"/>
                <w:strike/>
                <w:lang w:eastAsia="pl-PL"/>
              </w:rPr>
            </w:pPr>
          </w:p>
        </w:tc>
        <w:tc>
          <w:tcPr>
            <w:tcW w:w="850" w:type="dxa"/>
            <w:gridSpan w:val="2"/>
            <w:tcBorders>
              <w:top w:val="single" w:sz="4" w:space="0" w:color="auto"/>
              <w:left w:val="nil"/>
              <w:bottom w:val="single" w:sz="4" w:space="0" w:color="auto"/>
              <w:right w:val="single" w:sz="4" w:space="0" w:color="auto"/>
            </w:tcBorders>
            <w:shd w:val="clear" w:color="auto" w:fill="auto"/>
            <w:noWrap/>
            <w:vAlign w:val="bottom"/>
          </w:tcPr>
          <w:p w:rsidR="00847AE9" w:rsidRPr="00C13562" w:rsidRDefault="00847AE9" w:rsidP="007E2BAA">
            <w:pPr>
              <w:spacing w:after="0" w:line="240" w:lineRule="auto"/>
              <w:rPr>
                <w:rFonts w:ascii="Times New Roman" w:eastAsia="Times New Roman" w:hAnsi="Times New Roman"/>
                <w:lang w:eastAsia="pl-PL"/>
              </w:rPr>
            </w:pPr>
            <w:r w:rsidRPr="00C13562">
              <w:rPr>
                <w:rFonts w:ascii="Times New Roman" w:eastAsia="Times New Roman" w:hAnsi="Times New Roman"/>
                <w:lang w:eastAsia="pl-PL"/>
              </w:rPr>
              <w:t>1 szt.</w:t>
            </w:r>
          </w:p>
        </w:tc>
        <w:tc>
          <w:tcPr>
            <w:tcW w:w="1276" w:type="dxa"/>
            <w:vMerge w:val="restart"/>
            <w:tcBorders>
              <w:top w:val="single" w:sz="4" w:space="0" w:color="auto"/>
              <w:left w:val="single" w:sz="4" w:space="0" w:color="auto"/>
              <w:right w:val="single" w:sz="4" w:space="0" w:color="auto"/>
            </w:tcBorders>
            <w:shd w:val="clear" w:color="auto" w:fill="auto"/>
            <w:noWrap/>
            <w:vAlign w:val="bottom"/>
          </w:tcPr>
          <w:p w:rsidR="00847AE9" w:rsidRPr="00492204" w:rsidRDefault="00492204" w:rsidP="00492204">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23 874,31</w:t>
            </w:r>
          </w:p>
        </w:tc>
        <w:tc>
          <w:tcPr>
            <w:tcW w:w="992" w:type="dxa"/>
            <w:vMerge w:val="restart"/>
            <w:tcBorders>
              <w:top w:val="single" w:sz="4" w:space="0" w:color="auto"/>
              <w:left w:val="nil"/>
              <w:right w:val="single" w:sz="4" w:space="0" w:color="auto"/>
            </w:tcBorders>
            <w:shd w:val="clear" w:color="auto" w:fill="auto"/>
            <w:noWrap/>
            <w:vAlign w:val="bottom"/>
          </w:tcPr>
          <w:p w:rsidR="00847AE9" w:rsidRPr="00E06BD8" w:rsidRDefault="00847AE9" w:rsidP="007E2BAA">
            <w:pPr>
              <w:spacing w:after="0" w:line="240" w:lineRule="auto"/>
              <w:rPr>
                <w:rFonts w:ascii="Times New Roman" w:eastAsia="Times New Roman" w:hAnsi="Times New Roman"/>
                <w:lang w:eastAsia="pl-PL"/>
              </w:rPr>
            </w:pPr>
            <w:r w:rsidRPr="00E06BD8">
              <w:rPr>
                <w:rFonts w:ascii="Times New Roman" w:eastAsia="Times New Roman" w:hAnsi="Times New Roman"/>
                <w:lang w:eastAsia="pl-PL"/>
              </w:rPr>
              <w:t>PROW</w:t>
            </w:r>
          </w:p>
        </w:tc>
        <w:tc>
          <w:tcPr>
            <w:tcW w:w="1276" w:type="dxa"/>
            <w:vMerge w:val="restart"/>
            <w:tcBorders>
              <w:top w:val="single" w:sz="4" w:space="0" w:color="auto"/>
              <w:left w:val="nil"/>
              <w:right w:val="single" w:sz="4" w:space="0" w:color="auto"/>
            </w:tcBorders>
            <w:shd w:val="clear" w:color="auto" w:fill="auto"/>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847AE9" w:rsidRPr="00B855E8" w:rsidTr="00A80330">
        <w:trPr>
          <w:trHeight w:val="1369"/>
        </w:trPr>
        <w:tc>
          <w:tcPr>
            <w:tcW w:w="615" w:type="dxa"/>
            <w:vMerge/>
            <w:tcBorders>
              <w:left w:val="single" w:sz="4" w:space="0" w:color="auto"/>
              <w:bottom w:val="single" w:sz="4" w:space="0" w:color="auto"/>
              <w:right w:val="single" w:sz="4" w:space="0" w:color="auto"/>
            </w:tcBorders>
            <w:shd w:val="clear" w:color="auto" w:fill="FEE8F8"/>
            <w:vAlign w:val="center"/>
          </w:tcPr>
          <w:p w:rsidR="00847AE9" w:rsidRPr="00B855E8" w:rsidRDefault="00847AE9" w:rsidP="007E2BAA">
            <w:pPr>
              <w:spacing w:after="0" w:line="240" w:lineRule="auto"/>
              <w:jc w:val="center"/>
              <w:rPr>
                <w:rFonts w:ascii="Times New Roman" w:eastAsia="Times New Roman" w:hAnsi="Times New Roman"/>
                <w:lang w:eastAsia="pl-PL"/>
              </w:rPr>
            </w:pPr>
          </w:p>
        </w:tc>
        <w:tc>
          <w:tcPr>
            <w:tcW w:w="3403" w:type="dxa"/>
            <w:vMerge/>
            <w:tcBorders>
              <w:left w:val="nil"/>
              <w:bottom w:val="single" w:sz="4" w:space="0" w:color="auto"/>
              <w:right w:val="single" w:sz="4" w:space="0" w:color="auto"/>
            </w:tcBorders>
            <w:shd w:val="clear" w:color="auto" w:fill="auto"/>
            <w:vAlign w:val="center"/>
          </w:tcPr>
          <w:p w:rsidR="00847AE9" w:rsidRPr="00B855E8" w:rsidRDefault="00847AE9" w:rsidP="007E2BAA">
            <w:pPr>
              <w:spacing w:after="0" w:line="240" w:lineRule="auto"/>
              <w:jc w:val="center"/>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Default="00847AE9" w:rsidP="007E2BAA">
            <w:pPr>
              <w:spacing w:after="0" w:line="240" w:lineRule="auto"/>
              <w:rPr>
                <w:rFonts w:ascii="Times New Roman" w:eastAsia="Times New Roman" w:hAnsi="Times New Roman"/>
                <w:lang w:eastAsia="pl-PL"/>
              </w:rPr>
            </w:pPr>
          </w:p>
          <w:p w:rsidR="00847AE9" w:rsidRDefault="00847AE9" w:rsidP="007E2BAA">
            <w:pPr>
              <w:spacing w:after="0" w:line="240" w:lineRule="auto"/>
              <w:rPr>
                <w:rFonts w:ascii="Times New Roman" w:eastAsia="Times New Roman" w:hAnsi="Times New Roman"/>
                <w:lang w:eastAsia="pl-PL"/>
              </w:rPr>
            </w:pPr>
          </w:p>
          <w:p w:rsidR="00847AE9" w:rsidRPr="00B855E8"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1134" w:type="dxa"/>
            <w:gridSpan w:val="2"/>
            <w:vMerge/>
            <w:tcBorders>
              <w:left w:val="nil"/>
              <w:bottom w:val="single" w:sz="4" w:space="0" w:color="auto"/>
              <w:right w:val="single" w:sz="4" w:space="0" w:color="auto"/>
            </w:tcBorders>
            <w:shd w:val="clear" w:color="auto" w:fill="auto"/>
            <w:noWrap/>
            <w:vAlign w:val="bottom"/>
          </w:tcPr>
          <w:p w:rsidR="00847AE9" w:rsidRPr="00E06BD8"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AA2F8A" w:rsidRDefault="00847AE9" w:rsidP="007E2BAA">
            <w:pPr>
              <w:spacing w:after="0" w:line="240" w:lineRule="auto"/>
              <w:rPr>
                <w:rFonts w:ascii="Times New Roman" w:eastAsia="Times New Roman" w:hAnsi="Times New Roman"/>
                <w:lang w:eastAsia="pl-PL"/>
              </w:rPr>
            </w:pPr>
            <w:r w:rsidRPr="00AA2F8A">
              <w:rPr>
                <w:rFonts w:ascii="Times New Roman" w:eastAsia="Times New Roman" w:hAnsi="Times New Roman"/>
                <w:lang w:eastAsia="pl-PL"/>
              </w:rPr>
              <w:t>W.2</w:t>
            </w:r>
          </w:p>
          <w:p w:rsidR="00847AE9" w:rsidRPr="00AA2F8A" w:rsidRDefault="00847AE9" w:rsidP="007E2BAA">
            <w:pPr>
              <w:spacing w:after="0" w:line="240" w:lineRule="auto"/>
              <w:rPr>
                <w:rFonts w:ascii="Times New Roman" w:eastAsia="Times New Roman" w:hAnsi="Times New Roman"/>
                <w:lang w:eastAsia="pl-PL"/>
              </w:rPr>
            </w:pPr>
            <w:r w:rsidRPr="00AA2F8A">
              <w:rPr>
                <w:rFonts w:ascii="Times New Roman" w:eastAsia="Times New Roman" w:hAnsi="Times New Roman"/>
                <w:lang w:eastAsia="pl-PL"/>
              </w:rPr>
              <w:t>1 szt.</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847AE9" w:rsidRPr="00E06BD8" w:rsidRDefault="00847AE9" w:rsidP="007E2BAA">
            <w:pPr>
              <w:spacing w:after="0" w:line="240" w:lineRule="auto"/>
              <w:rPr>
                <w:rFonts w:ascii="Times New Roman" w:eastAsia="Times New Roman" w:hAnsi="Times New Roman"/>
                <w:lang w:eastAsia="pl-PL"/>
              </w:rPr>
            </w:pPr>
            <w:r w:rsidRPr="00E06BD8">
              <w:rPr>
                <w:rFonts w:ascii="Times New Roman" w:eastAsia="Times New Roman" w:hAnsi="Times New Roman"/>
                <w:lang w:eastAsia="pl-PL"/>
              </w:rPr>
              <w:t>100%</w:t>
            </w:r>
          </w:p>
        </w:tc>
        <w:tc>
          <w:tcPr>
            <w:tcW w:w="1134" w:type="dxa"/>
            <w:gridSpan w:val="2"/>
            <w:vMerge/>
            <w:tcBorders>
              <w:left w:val="nil"/>
              <w:bottom w:val="single" w:sz="4" w:space="0" w:color="auto"/>
              <w:right w:val="single" w:sz="4" w:space="0" w:color="auto"/>
            </w:tcBorders>
            <w:shd w:val="clear" w:color="auto" w:fill="auto"/>
            <w:noWrap/>
            <w:vAlign w:val="bottom"/>
          </w:tcPr>
          <w:p w:rsidR="00847AE9" w:rsidRPr="00E06BD8"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E06BD8"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E06BD8" w:rsidRDefault="00847AE9" w:rsidP="007E2BAA">
            <w:pPr>
              <w:spacing w:after="0" w:line="240" w:lineRule="auto"/>
              <w:rPr>
                <w:rFonts w:ascii="Times New Roman" w:eastAsia="Times New Roman" w:hAnsi="Times New Roman"/>
                <w:lang w:eastAsia="pl-PL"/>
              </w:rPr>
            </w:pPr>
          </w:p>
        </w:tc>
        <w:tc>
          <w:tcPr>
            <w:tcW w:w="993" w:type="dxa"/>
            <w:gridSpan w:val="2"/>
            <w:vMerge/>
            <w:tcBorders>
              <w:left w:val="nil"/>
              <w:bottom w:val="single" w:sz="4" w:space="0" w:color="auto"/>
              <w:right w:val="single" w:sz="4" w:space="0" w:color="auto"/>
            </w:tcBorders>
            <w:shd w:val="clear" w:color="auto" w:fill="auto"/>
            <w:noWrap/>
            <w:vAlign w:val="bottom"/>
          </w:tcPr>
          <w:p w:rsidR="00847AE9" w:rsidRPr="00E06BD8" w:rsidRDefault="00847AE9" w:rsidP="007E2BAA">
            <w:pPr>
              <w:spacing w:after="0" w:line="240" w:lineRule="auto"/>
              <w:rPr>
                <w:rFonts w:ascii="Times New Roman" w:eastAsia="Times New Roman" w:hAnsi="Times New Roman"/>
                <w:strike/>
                <w:lang w:eastAsia="pl-PL"/>
              </w:rPr>
            </w:pPr>
          </w:p>
        </w:tc>
        <w:tc>
          <w:tcPr>
            <w:tcW w:w="850" w:type="dxa"/>
            <w:gridSpan w:val="2"/>
            <w:tcBorders>
              <w:top w:val="single" w:sz="4" w:space="0" w:color="auto"/>
              <w:left w:val="nil"/>
              <w:bottom w:val="single" w:sz="4" w:space="0" w:color="auto"/>
              <w:right w:val="single" w:sz="4" w:space="0" w:color="auto"/>
            </w:tcBorders>
            <w:shd w:val="clear" w:color="auto" w:fill="auto"/>
            <w:noWrap/>
            <w:vAlign w:val="bottom"/>
          </w:tcPr>
          <w:p w:rsidR="00847AE9" w:rsidRPr="00AA2F8A" w:rsidRDefault="00847AE9" w:rsidP="007E2BAA">
            <w:pPr>
              <w:spacing w:after="0" w:line="240" w:lineRule="auto"/>
              <w:rPr>
                <w:rFonts w:ascii="Times New Roman" w:eastAsia="Times New Roman" w:hAnsi="Times New Roman"/>
                <w:lang w:eastAsia="pl-PL"/>
              </w:rPr>
            </w:pPr>
            <w:r w:rsidRPr="00AA2F8A">
              <w:rPr>
                <w:rFonts w:ascii="Times New Roman" w:eastAsia="Times New Roman" w:hAnsi="Times New Roman"/>
                <w:lang w:eastAsia="pl-PL"/>
              </w:rPr>
              <w:t>1 szt.</w:t>
            </w:r>
          </w:p>
        </w:tc>
        <w:tc>
          <w:tcPr>
            <w:tcW w:w="1276" w:type="dxa"/>
            <w:vMerge/>
            <w:tcBorders>
              <w:left w:val="single" w:sz="4" w:space="0" w:color="auto"/>
              <w:bottom w:val="single" w:sz="4" w:space="0" w:color="auto"/>
              <w:right w:val="single" w:sz="4" w:space="0" w:color="auto"/>
            </w:tcBorders>
            <w:shd w:val="clear" w:color="auto" w:fill="auto"/>
            <w:noWrap/>
            <w:vAlign w:val="bottom"/>
          </w:tcPr>
          <w:p w:rsidR="00847AE9" w:rsidRPr="00E06BD8" w:rsidRDefault="00847AE9" w:rsidP="007E2BAA">
            <w:pPr>
              <w:spacing w:after="0" w:line="240" w:lineRule="auto"/>
              <w:jc w:val="right"/>
              <w:rPr>
                <w:rFonts w:ascii="Times New Roman" w:eastAsia="Times New Roman" w:hAnsi="Times New Roman"/>
                <w:lang w:eastAsia="pl-PL"/>
              </w:rPr>
            </w:pPr>
          </w:p>
        </w:tc>
        <w:tc>
          <w:tcPr>
            <w:tcW w:w="992" w:type="dxa"/>
            <w:vMerge/>
            <w:tcBorders>
              <w:left w:val="nil"/>
              <w:bottom w:val="single" w:sz="4" w:space="0" w:color="auto"/>
              <w:right w:val="single" w:sz="4" w:space="0" w:color="auto"/>
            </w:tcBorders>
            <w:shd w:val="clear" w:color="auto" w:fill="auto"/>
            <w:noWrap/>
            <w:vAlign w:val="bottom"/>
          </w:tcPr>
          <w:p w:rsidR="00847AE9" w:rsidRPr="00E06BD8" w:rsidRDefault="00847AE9" w:rsidP="007E2BAA">
            <w:pPr>
              <w:spacing w:after="0" w:line="240" w:lineRule="auto"/>
              <w:rPr>
                <w:rFonts w:ascii="Times New Roman" w:eastAsia="Times New Roman" w:hAnsi="Times New Roman"/>
                <w:lang w:eastAsia="pl-PL"/>
              </w:rPr>
            </w:pPr>
          </w:p>
        </w:tc>
        <w:tc>
          <w:tcPr>
            <w:tcW w:w="1276" w:type="dxa"/>
            <w:vMerge/>
            <w:tcBorders>
              <w:left w:val="nil"/>
              <w:bottom w:val="single" w:sz="4" w:space="0" w:color="auto"/>
              <w:right w:val="single" w:sz="4" w:space="0" w:color="auto"/>
            </w:tcBorders>
            <w:shd w:val="clear" w:color="auto" w:fill="auto"/>
            <w:vAlign w:val="bottom"/>
          </w:tcPr>
          <w:p w:rsidR="00847AE9" w:rsidRPr="00B855E8" w:rsidRDefault="00847AE9" w:rsidP="007E2BAA">
            <w:pPr>
              <w:spacing w:after="0" w:line="240" w:lineRule="auto"/>
              <w:rPr>
                <w:rFonts w:ascii="Times New Roman" w:eastAsia="Times New Roman" w:hAnsi="Times New Roman"/>
                <w:lang w:eastAsia="pl-PL"/>
              </w:rPr>
            </w:pPr>
          </w:p>
        </w:tc>
      </w:tr>
      <w:tr w:rsidR="00847AE9" w:rsidRPr="00B855E8" w:rsidTr="00480DDD">
        <w:trPr>
          <w:trHeight w:val="383"/>
        </w:trPr>
        <w:tc>
          <w:tcPr>
            <w:tcW w:w="4018"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847AE9" w:rsidRPr="00B855E8" w:rsidRDefault="00847AE9" w:rsidP="007E2BAA">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2.3</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4C24EB"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rsidR="00847AE9" w:rsidRPr="004C24EB" w:rsidRDefault="00847AE9" w:rsidP="00037A31">
            <w:pPr>
              <w:spacing w:after="0" w:line="240" w:lineRule="auto"/>
              <w:rPr>
                <w:rFonts w:ascii="Times New Roman" w:eastAsia="Times New Roman" w:hAnsi="Times New Roman"/>
                <w:b/>
                <w:lang w:eastAsia="pl-PL"/>
              </w:rPr>
            </w:pPr>
            <w:r w:rsidRPr="004C24EB">
              <w:rPr>
                <w:rFonts w:ascii="Times New Roman" w:eastAsia="Times New Roman" w:hAnsi="Times New Roman"/>
                <w:b/>
                <w:lang w:eastAsia="pl-PL"/>
              </w:rPr>
              <w:t> </w:t>
            </w:r>
            <w:r>
              <w:rPr>
                <w:rFonts w:ascii="Times New Roman" w:eastAsia="Times New Roman" w:hAnsi="Times New Roman"/>
                <w:b/>
                <w:lang w:eastAsia="pl-PL"/>
              </w:rPr>
              <w:t>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4C24EB" w:rsidRDefault="00847AE9" w:rsidP="007E2BAA">
            <w:pPr>
              <w:spacing w:after="0" w:line="240" w:lineRule="auto"/>
              <w:rPr>
                <w:rFonts w:ascii="Times New Roman" w:eastAsia="Times New Roman" w:hAnsi="Times New Roman"/>
                <w:lang w:eastAsia="pl-PL"/>
              </w:rPr>
            </w:pPr>
            <w:r w:rsidRPr="004C24EB">
              <w:rPr>
                <w:rFonts w:ascii="Times New Roman" w:eastAsia="Times New Roman" w:hAnsi="Times New Roman"/>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rsidR="00847AE9" w:rsidRDefault="00847AE9" w:rsidP="007E2BAA">
            <w:pPr>
              <w:spacing w:after="0" w:line="240" w:lineRule="auto"/>
              <w:rPr>
                <w:rFonts w:ascii="Times New Roman" w:eastAsia="Times New Roman" w:hAnsi="Times New Roman"/>
                <w:b/>
                <w:strike/>
                <w:color w:val="FF0000"/>
                <w:lang w:eastAsia="pl-PL"/>
              </w:rPr>
            </w:pPr>
          </w:p>
          <w:p w:rsidR="00847AE9" w:rsidRPr="004C24EB" w:rsidRDefault="00847AE9" w:rsidP="007E2BAA">
            <w:pPr>
              <w:spacing w:after="0" w:line="240" w:lineRule="auto"/>
              <w:rPr>
                <w:rFonts w:ascii="Times New Roman" w:eastAsia="Times New Roman" w:hAnsi="Times New Roman"/>
                <w:b/>
                <w:lang w:eastAsia="pl-PL"/>
              </w:rPr>
            </w:pPr>
            <w:r>
              <w:rPr>
                <w:rFonts w:ascii="Times New Roman" w:eastAsia="Times New Roman" w:hAnsi="Times New Roman"/>
                <w:b/>
                <w:lang w:eastAsia="pl-PL"/>
              </w:rPr>
              <w:t>23 874,31</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4C24EB" w:rsidRDefault="00847AE9" w:rsidP="007E2BAA">
            <w:pPr>
              <w:spacing w:after="0" w:line="240" w:lineRule="auto"/>
              <w:rPr>
                <w:rFonts w:ascii="Times New Roman" w:eastAsia="Times New Roman" w:hAnsi="Times New Roman"/>
                <w:b/>
                <w:lang w:eastAsia="pl-PL"/>
              </w:rPr>
            </w:pPr>
            <w:r w:rsidRPr="004C24EB">
              <w:rPr>
                <w:rFonts w:ascii="Times New Roman" w:eastAsia="Times New Roman" w:hAnsi="Times New Roman"/>
                <w:b/>
                <w:lang w:eastAsia="pl-PL"/>
              </w:rPr>
              <w:t> </w:t>
            </w:r>
          </w:p>
        </w:tc>
        <w:tc>
          <w:tcPr>
            <w:tcW w:w="993" w:type="dxa"/>
            <w:gridSpan w:val="2"/>
            <w:tcBorders>
              <w:top w:val="nil"/>
              <w:left w:val="nil"/>
              <w:bottom w:val="single" w:sz="4" w:space="0" w:color="auto"/>
              <w:right w:val="single" w:sz="4" w:space="0" w:color="auto"/>
            </w:tcBorders>
            <w:shd w:val="clear" w:color="auto" w:fill="auto"/>
            <w:noWrap/>
            <w:vAlign w:val="bottom"/>
          </w:tcPr>
          <w:p w:rsidR="00847AE9" w:rsidRPr="00037A31" w:rsidRDefault="00847AE9" w:rsidP="007E2BAA">
            <w:pPr>
              <w:spacing w:after="0" w:line="240" w:lineRule="auto"/>
              <w:rPr>
                <w:rFonts w:ascii="Times New Roman" w:eastAsia="Times New Roman" w:hAnsi="Times New Roman"/>
                <w:b/>
                <w:lang w:eastAsia="pl-PL"/>
              </w:rPr>
            </w:pPr>
            <w:r w:rsidRPr="00037A31">
              <w:rPr>
                <w:rFonts w:ascii="Times New Roman" w:eastAsia="Times New Roman" w:hAnsi="Times New Roman"/>
                <w:b/>
                <w:lang w:eastAsia="pl-PL"/>
              </w:rPr>
              <w:t>0</w:t>
            </w:r>
          </w:p>
        </w:tc>
        <w:tc>
          <w:tcPr>
            <w:tcW w:w="850" w:type="dxa"/>
            <w:gridSpan w:val="2"/>
            <w:tcBorders>
              <w:top w:val="nil"/>
              <w:left w:val="nil"/>
              <w:bottom w:val="single" w:sz="4" w:space="0" w:color="auto"/>
              <w:right w:val="single" w:sz="4" w:space="0" w:color="auto"/>
            </w:tcBorders>
            <w:shd w:val="clear" w:color="auto" w:fill="FFE07D"/>
            <w:noWrap/>
            <w:vAlign w:val="bottom"/>
          </w:tcPr>
          <w:p w:rsidR="00847AE9" w:rsidRPr="004C24EB" w:rsidRDefault="00847AE9" w:rsidP="007E2BAA">
            <w:pPr>
              <w:spacing w:after="0" w:line="240" w:lineRule="auto"/>
              <w:rPr>
                <w:rFonts w:ascii="Times New Roman" w:eastAsia="Times New Roman" w:hAnsi="Times New Roman"/>
                <w:b/>
                <w:lang w:eastAsia="pl-PL"/>
              </w:rPr>
            </w:pPr>
            <w:r w:rsidRPr="004C24EB">
              <w:rPr>
                <w:rFonts w:ascii="Times New Roman" w:eastAsia="Times New Roman" w:hAnsi="Times New Roman"/>
                <w:b/>
                <w:lang w:eastAsia="pl-PL"/>
              </w:rPr>
              <w:t> </w:t>
            </w:r>
          </w:p>
        </w:tc>
        <w:tc>
          <w:tcPr>
            <w:tcW w:w="1276" w:type="dxa"/>
            <w:tcBorders>
              <w:top w:val="nil"/>
              <w:left w:val="nil"/>
              <w:bottom w:val="single" w:sz="4" w:space="0" w:color="auto"/>
              <w:right w:val="single" w:sz="4" w:space="0" w:color="auto"/>
            </w:tcBorders>
            <w:shd w:val="clear" w:color="auto" w:fill="auto"/>
            <w:noWrap/>
            <w:vAlign w:val="bottom"/>
          </w:tcPr>
          <w:p w:rsidR="00847AE9" w:rsidRDefault="00847AE9" w:rsidP="007E2BAA">
            <w:pPr>
              <w:spacing w:after="0" w:line="240" w:lineRule="auto"/>
              <w:jc w:val="right"/>
              <w:rPr>
                <w:rFonts w:ascii="Times New Roman" w:eastAsia="Times New Roman" w:hAnsi="Times New Roman"/>
                <w:b/>
                <w:strike/>
                <w:color w:val="FF0000"/>
                <w:lang w:eastAsia="pl-PL"/>
              </w:rPr>
            </w:pPr>
          </w:p>
          <w:p w:rsidR="00847AE9" w:rsidRPr="00C13562" w:rsidRDefault="00847AE9" w:rsidP="00C13562">
            <w:pPr>
              <w:spacing w:after="0" w:line="240" w:lineRule="auto"/>
              <w:rPr>
                <w:rFonts w:ascii="Times New Roman" w:eastAsia="Times New Roman" w:hAnsi="Times New Roman"/>
                <w:b/>
                <w:lang w:eastAsia="pl-PL"/>
              </w:rPr>
            </w:pPr>
            <w:r>
              <w:rPr>
                <w:rFonts w:ascii="Times New Roman" w:eastAsia="Times New Roman" w:hAnsi="Times New Roman"/>
                <w:b/>
                <w:lang w:eastAsia="pl-PL"/>
              </w:rPr>
              <w:t>23 874,31</w:t>
            </w:r>
          </w:p>
        </w:tc>
        <w:tc>
          <w:tcPr>
            <w:tcW w:w="992" w:type="dxa"/>
            <w:tcBorders>
              <w:top w:val="single" w:sz="4" w:space="0" w:color="auto"/>
              <w:left w:val="nil"/>
              <w:bottom w:val="single" w:sz="4" w:space="0" w:color="auto"/>
              <w:right w:val="single" w:sz="4" w:space="0" w:color="auto"/>
            </w:tcBorders>
            <w:shd w:val="clear" w:color="auto" w:fill="FFE07D"/>
            <w:noWrap/>
            <w:vAlign w:val="bottom"/>
          </w:tcPr>
          <w:p w:rsidR="00847AE9" w:rsidRPr="004C24EB" w:rsidRDefault="00847AE9" w:rsidP="007E2BAA">
            <w:pPr>
              <w:spacing w:after="0" w:line="240" w:lineRule="auto"/>
              <w:rPr>
                <w:rFonts w:ascii="Times New Roman" w:eastAsia="Times New Roman" w:hAnsi="Times New Roman"/>
                <w:b/>
                <w:color w:val="FF0000"/>
                <w:lang w:eastAsia="pl-PL"/>
              </w:rPr>
            </w:pPr>
            <w:r w:rsidRPr="004C24EB">
              <w:rPr>
                <w:rFonts w:ascii="Times New Roman" w:eastAsia="Times New Roman" w:hAnsi="Times New Roman"/>
                <w:b/>
                <w:color w:val="FF0000"/>
                <w:lang w:eastAsia="pl-PL"/>
              </w:rPr>
              <w:t> </w:t>
            </w:r>
          </w:p>
        </w:tc>
        <w:tc>
          <w:tcPr>
            <w:tcW w:w="1276" w:type="dxa"/>
            <w:tcBorders>
              <w:top w:val="nil"/>
              <w:left w:val="nil"/>
              <w:bottom w:val="single" w:sz="4" w:space="0" w:color="auto"/>
              <w:right w:val="single" w:sz="4" w:space="0" w:color="auto"/>
            </w:tcBorders>
            <w:shd w:val="clear" w:color="auto" w:fill="FFE07D"/>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rsidTr="00480DDD">
        <w:trPr>
          <w:trHeight w:val="300"/>
        </w:trPr>
        <w:tc>
          <w:tcPr>
            <w:tcW w:w="12948" w:type="dxa"/>
            <w:gridSpan w:val="17"/>
            <w:tcBorders>
              <w:top w:val="single" w:sz="4" w:space="0" w:color="auto"/>
              <w:left w:val="single" w:sz="4" w:space="0" w:color="auto"/>
              <w:bottom w:val="single" w:sz="4" w:space="0" w:color="auto"/>
              <w:right w:val="single" w:sz="4" w:space="0" w:color="auto"/>
            </w:tcBorders>
            <w:shd w:val="clear" w:color="auto" w:fill="7030A0"/>
            <w:noWrap/>
            <w:vAlign w:val="bottom"/>
          </w:tcPr>
          <w:p w:rsidR="00847AE9" w:rsidRPr="00B855E8" w:rsidRDefault="00847AE9" w:rsidP="007E2BAA">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Cel szczegółowy 2.4</w:t>
            </w:r>
          </w:p>
        </w:tc>
        <w:tc>
          <w:tcPr>
            <w:tcW w:w="992" w:type="dxa"/>
            <w:tcBorders>
              <w:top w:val="nil"/>
              <w:left w:val="nil"/>
              <w:bottom w:val="single" w:sz="4" w:space="0" w:color="auto"/>
              <w:right w:val="single" w:sz="4" w:space="0" w:color="auto"/>
            </w:tcBorders>
            <w:shd w:val="clear" w:color="auto" w:fill="FEE8F8"/>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FEE8F8"/>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rsidTr="00954599">
        <w:trPr>
          <w:trHeight w:val="600"/>
        </w:trPr>
        <w:tc>
          <w:tcPr>
            <w:tcW w:w="615" w:type="dxa"/>
            <w:vMerge w:val="restart"/>
            <w:tcBorders>
              <w:top w:val="nil"/>
              <w:left w:val="single" w:sz="4" w:space="0" w:color="auto"/>
              <w:right w:val="single" w:sz="4" w:space="0" w:color="auto"/>
            </w:tcBorders>
            <w:shd w:val="clear" w:color="auto" w:fill="FEE8F8"/>
            <w:vAlign w:val="center"/>
          </w:tcPr>
          <w:p w:rsidR="00847AE9" w:rsidRPr="00B855E8" w:rsidRDefault="00847AE9" w:rsidP="007E2BAA">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xml:space="preserve"> 2.4.1</w:t>
            </w:r>
          </w:p>
        </w:tc>
        <w:tc>
          <w:tcPr>
            <w:tcW w:w="3403" w:type="dxa"/>
            <w:vMerge w:val="restart"/>
            <w:tcBorders>
              <w:top w:val="nil"/>
              <w:left w:val="nil"/>
              <w:right w:val="single" w:sz="4" w:space="0" w:color="auto"/>
            </w:tcBorders>
            <w:shd w:val="clear" w:color="auto" w:fill="auto"/>
            <w:vAlign w:val="center"/>
          </w:tcPr>
          <w:p w:rsidR="00847AE9" w:rsidRPr="00B855E8" w:rsidRDefault="00847AE9" w:rsidP="007E2BAA">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Promocja i utworzenie sieciowego produktu turystycznego</w:t>
            </w:r>
          </w:p>
        </w:tc>
        <w:tc>
          <w:tcPr>
            <w:tcW w:w="567" w:type="dxa"/>
            <w:tcBorders>
              <w:top w:val="nil"/>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567" w:type="dxa"/>
            <w:tcBorders>
              <w:top w:val="nil"/>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gridSpan w:val="2"/>
            <w:vMerge w:val="restart"/>
            <w:tcBorders>
              <w:top w:val="nil"/>
              <w:left w:val="nil"/>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567" w:type="dxa"/>
            <w:tcBorders>
              <w:top w:val="nil"/>
              <w:left w:val="nil"/>
              <w:bottom w:val="single" w:sz="4" w:space="0" w:color="auto"/>
              <w:right w:val="single" w:sz="4" w:space="0" w:color="auto"/>
            </w:tcBorders>
            <w:shd w:val="clear" w:color="auto" w:fill="auto"/>
            <w:noWrap/>
            <w:vAlign w:val="bottom"/>
          </w:tcPr>
          <w:p w:rsidR="00847AE9" w:rsidRDefault="00847AE9" w:rsidP="007E2BAA">
            <w:pPr>
              <w:spacing w:after="0" w:line="240" w:lineRule="auto"/>
              <w:rPr>
                <w:rFonts w:ascii="Times New Roman" w:eastAsia="Times New Roman" w:hAnsi="Times New Roman"/>
                <w:lang w:eastAsia="pl-PL"/>
              </w:rPr>
            </w:pPr>
            <w:r>
              <w:rPr>
                <w:rFonts w:ascii="Times New Roman" w:eastAsia="Times New Roman" w:hAnsi="Times New Roman"/>
                <w:lang w:eastAsia="pl-PL"/>
              </w:rPr>
              <w:t>W.1</w:t>
            </w:r>
          </w:p>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 szt.</w:t>
            </w:r>
          </w:p>
        </w:tc>
        <w:tc>
          <w:tcPr>
            <w:tcW w:w="708" w:type="dxa"/>
            <w:tcBorders>
              <w:top w:val="nil"/>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100%</w:t>
            </w:r>
          </w:p>
        </w:tc>
        <w:tc>
          <w:tcPr>
            <w:tcW w:w="1134" w:type="dxa"/>
            <w:gridSpan w:val="2"/>
            <w:vMerge w:val="restart"/>
            <w:tcBorders>
              <w:top w:val="nil"/>
              <w:left w:val="nil"/>
              <w:right w:val="single" w:sz="4" w:space="0" w:color="auto"/>
            </w:tcBorders>
            <w:shd w:val="clear" w:color="auto" w:fill="auto"/>
            <w:noWrap/>
            <w:vAlign w:val="bottom"/>
          </w:tcPr>
          <w:p w:rsidR="00847AE9" w:rsidRPr="00B855E8" w:rsidRDefault="00847AE9" w:rsidP="00251F96">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r>
              <w:rPr>
                <w:rFonts w:ascii="Times New Roman" w:eastAsia="Times New Roman" w:hAnsi="Times New Roman"/>
                <w:lang w:eastAsia="pl-PL"/>
              </w:rPr>
              <w:t>2 500,00</w:t>
            </w:r>
          </w:p>
        </w:tc>
        <w:tc>
          <w:tcPr>
            <w:tcW w:w="567" w:type="dxa"/>
            <w:tcBorders>
              <w:top w:val="nil"/>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567" w:type="dxa"/>
            <w:tcBorders>
              <w:top w:val="nil"/>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993" w:type="dxa"/>
            <w:gridSpan w:val="2"/>
            <w:vMerge w:val="restart"/>
            <w:tcBorders>
              <w:top w:val="nil"/>
              <w:left w:val="nil"/>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08" w:type="dxa"/>
            <w:tcBorders>
              <w:top w:val="nil"/>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 szt.</w:t>
            </w:r>
          </w:p>
        </w:tc>
        <w:tc>
          <w:tcPr>
            <w:tcW w:w="1418" w:type="dxa"/>
            <w:gridSpan w:val="2"/>
            <w:vMerge w:val="restart"/>
            <w:tcBorders>
              <w:top w:val="nil"/>
              <w:left w:val="single" w:sz="4" w:space="0" w:color="auto"/>
              <w:right w:val="single" w:sz="4" w:space="0" w:color="auto"/>
            </w:tcBorders>
            <w:shd w:val="clear" w:color="auto" w:fill="auto"/>
            <w:noWrap/>
            <w:vAlign w:val="bottom"/>
          </w:tcPr>
          <w:p w:rsidR="00847AE9" w:rsidRPr="00B855E8" w:rsidRDefault="00847AE9" w:rsidP="007E2BAA">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2 500,00</w:t>
            </w:r>
          </w:p>
        </w:tc>
        <w:tc>
          <w:tcPr>
            <w:tcW w:w="992" w:type="dxa"/>
            <w:vMerge w:val="restart"/>
            <w:tcBorders>
              <w:top w:val="nil"/>
              <w:left w:val="nil"/>
              <w:right w:val="single" w:sz="4" w:space="0" w:color="auto"/>
            </w:tcBorders>
            <w:shd w:val="clear" w:color="auto" w:fill="auto"/>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Fundusz wiodący</w:t>
            </w:r>
          </w:p>
        </w:tc>
        <w:tc>
          <w:tcPr>
            <w:tcW w:w="1276" w:type="dxa"/>
            <w:vMerge w:val="restart"/>
            <w:tcBorders>
              <w:top w:val="nil"/>
              <w:left w:val="nil"/>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aktywizacja</w:t>
            </w:r>
          </w:p>
        </w:tc>
      </w:tr>
      <w:tr w:rsidR="00847AE9" w:rsidRPr="00B855E8" w:rsidTr="00A80330">
        <w:trPr>
          <w:trHeight w:val="673"/>
        </w:trPr>
        <w:tc>
          <w:tcPr>
            <w:tcW w:w="615" w:type="dxa"/>
            <w:vMerge/>
            <w:tcBorders>
              <w:left w:val="single" w:sz="4" w:space="0" w:color="auto"/>
              <w:bottom w:val="single" w:sz="4" w:space="0" w:color="auto"/>
              <w:right w:val="single" w:sz="4" w:space="0" w:color="auto"/>
            </w:tcBorders>
            <w:shd w:val="clear" w:color="auto" w:fill="FEE8F8"/>
            <w:vAlign w:val="center"/>
          </w:tcPr>
          <w:p w:rsidR="00847AE9" w:rsidRPr="00B855E8" w:rsidRDefault="00847AE9" w:rsidP="007E2BAA">
            <w:pPr>
              <w:spacing w:after="0" w:line="240" w:lineRule="auto"/>
              <w:jc w:val="center"/>
              <w:rPr>
                <w:rFonts w:ascii="Times New Roman" w:eastAsia="Times New Roman" w:hAnsi="Times New Roman"/>
                <w:lang w:eastAsia="pl-PL"/>
              </w:rPr>
            </w:pPr>
          </w:p>
        </w:tc>
        <w:tc>
          <w:tcPr>
            <w:tcW w:w="3403" w:type="dxa"/>
            <w:vMerge/>
            <w:tcBorders>
              <w:left w:val="nil"/>
              <w:bottom w:val="single" w:sz="4" w:space="0" w:color="auto"/>
              <w:right w:val="single" w:sz="4" w:space="0" w:color="auto"/>
            </w:tcBorders>
            <w:shd w:val="clear" w:color="auto" w:fill="auto"/>
            <w:vAlign w:val="center"/>
          </w:tcPr>
          <w:p w:rsidR="00847AE9" w:rsidRPr="00B855E8" w:rsidRDefault="00847AE9" w:rsidP="007E2BAA">
            <w:pPr>
              <w:spacing w:after="0" w:line="240" w:lineRule="auto"/>
              <w:jc w:val="center"/>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1134" w:type="dxa"/>
            <w:gridSpan w:val="2"/>
            <w:vMerge/>
            <w:tcBorders>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847AE9" w:rsidRDefault="00847AE9" w:rsidP="007E2BAA">
            <w:pPr>
              <w:spacing w:after="0" w:line="240" w:lineRule="auto"/>
              <w:rPr>
                <w:rFonts w:ascii="Times New Roman" w:eastAsia="Times New Roman" w:hAnsi="Times New Roman"/>
                <w:lang w:eastAsia="pl-PL"/>
              </w:rPr>
            </w:pPr>
            <w:r>
              <w:rPr>
                <w:rFonts w:ascii="Times New Roman" w:eastAsia="Times New Roman" w:hAnsi="Times New Roman"/>
                <w:lang w:eastAsia="pl-PL"/>
              </w:rPr>
              <w:t>W.2</w:t>
            </w:r>
          </w:p>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15 szt.</w:t>
            </w:r>
          </w:p>
        </w:tc>
        <w:tc>
          <w:tcPr>
            <w:tcW w:w="708" w:type="dxa"/>
            <w:tcBorders>
              <w:top w:val="nil"/>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w:t>
            </w:r>
          </w:p>
        </w:tc>
        <w:tc>
          <w:tcPr>
            <w:tcW w:w="1134" w:type="dxa"/>
            <w:gridSpan w:val="2"/>
            <w:vMerge/>
            <w:tcBorders>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993" w:type="dxa"/>
            <w:gridSpan w:val="2"/>
            <w:vMerge/>
            <w:tcBorders>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708" w:type="dxa"/>
            <w:tcBorders>
              <w:top w:val="nil"/>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15 szt.</w:t>
            </w:r>
          </w:p>
        </w:tc>
        <w:tc>
          <w:tcPr>
            <w:tcW w:w="1418" w:type="dxa"/>
            <w:gridSpan w:val="2"/>
            <w:vMerge/>
            <w:tcBorders>
              <w:left w:val="single" w:sz="4" w:space="0" w:color="auto"/>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jc w:val="right"/>
              <w:rPr>
                <w:rFonts w:ascii="Times New Roman" w:eastAsia="Times New Roman" w:hAnsi="Times New Roman"/>
                <w:lang w:eastAsia="pl-PL"/>
              </w:rPr>
            </w:pPr>
          </w:p>
        </w:tc>
        <w:tc>
          <w:tcPr>
            <w:tcW w:w="992" w:type="dxa"/>
            <w:vMerge/>
            <w:tcBorders>
              <w:left w:val="nil"/>
              <w:bottom w:val="single" w:sz="4" w:space="0" w:color="auto"/>
              <w:right w:val="single" w:sz="4" w:space="0" w:color="auto"/>
            </w:tcBorders>
            <w:shd w:val="clear" w:color="auto" w:fill="auto"/>
            <w:vAlign w:val="bottom"/>
          </w:tcPr>
          <w:p w:rsidR="00847AE9" w:rsidRPr="00B855E8" w:rsidRDefault="00847AE9" w:rsidP="007E2BAA">
            <w:pPr>
              <w:spacing w:after="0" w:line="240" w:lineRule="auto"/>
              <w:rPr>
                <w:rFonts w:ascii="Times New Roman" w:eastAsia="Times New Roman" w:hAnsi="Times New Roman"/>
                <w:lang w:eastAsia="pl-PL"/>
              </w:rPr>
            </w:pPr>
          </w:p>
        </w:tc>
        <w:tc>
          <w:tcPr>
            <w:tcW w:w="1276" w:type="dxa"/>
            <w:vMerge/>
            <w:tcBorders>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r>
      <w:tr w:rsidR="00847AE9" w:rsidRPr="00B855E8" w:rsidTr="00480DDD">
        <w:trPr>
          <w:trHeight w:val="1210"/>
        </w:trPr>
        <w:tc>
          <w:tcPr>
            <w:tcW w:w="615" w:type="dxa"/>
            <w:tcBorders>
              <w:top w:val="nil"/>
              <w:left w:val="single" w:sz="4" w:space="0" w:color="auto"/>
              <w:bottom w:val="single" w:sz="4" w:space="0" w:color="auto"/>
              <w:right w:val="single" w:sz="4" w:space="0" w:color="auto"/>
            </w:tcBorders>
            <w:shd w:val="clear" w:color="auto" w:fill="FEE8F8"/>
            <w:vAlign w:val="center"/>
          </w:tcPr>
          <w:p w:rsidR="00847AE9" w:rsidRPr="00B855E8" w:rsidRDefault="00847AE9" w:rsidP="007E2BAA">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xml:space="preserve"> 2.4.2</w:t>
            </w:r>
          </w:p>
        </w:tc>
        <w:tc>
          <w:tcPr>
            <w:tcW w:w="3403" w:type="dxa"/>
            <w:tcBorders>
              <w:top w:val="nil"/>
              <w:left w:val="nil"/>
              <w:bottom w:val="single" w:sz="4" w:space="0" w:color="auto"/>
              <w:right w:val="single" w:sz="4" w:space="0" w:color="auto"/>
            </w:tcBorders>
            <w:shd w:val="clear" w:color="auto" w:fill="auto"/>
            <w:vAlign w:val="center"/>
          </w:tcPr>
          <w:p w:rsidR="00847AE9" w:rsidRPr="00B855E8" w:rsidRDefault="00847AE9" w:rsidP="007E2BAA">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Podniesienie wiedzy i kompetencji osób świadczących usługi turystyczne w zakresie promocji oraz współpracy sieciowej</w:t>
            </w:r>
          </w:p>
        </w:tc>
        <w:tc>
          <w:tcPr>
            <w:tcW w:w="567" w:type="dxa"/>
            <w:tcBorders>
              <w:top w:val="nil"/>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5 szt.</w:t>
            </w:r>
          </w:p>
        </w:tc>
        <w:tc>
          <w:tcPr>
            <w:tcW w:w="567" w:type="dxa"/>
            <w:tcBorders>
              <w:top w:val="nil"/>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100%</w:t>
            </w:r>
          </w:p>
        </w:tc>
        <w:tc>
          <w:tcPr>
            <w:tcW w:w="1134" w:type="dxa"/>
            <w:gridSpan w:val="2"/>
            <w:tcBorders>
              <w:top w:val="nil"/>
              <w:left w:val="nil"/>
              <w:bottom w:val="single" w:sz="4" w:space="0" w:color="auto"/>
              <w:right w:val="single" w:sz="4" w:space="0" w:color="auto"/>
            </w:tcBorders>
            <w:shd w:val="clear" w:color="auto" w:fill="auto"/>
            <w:noWrap/>
            <w:vAlign w:val="bottom"/>
          </w:tcPr>
          <w:p w:rsidR="00847AE9" w:rsidRPr="002A19A4" w:rsidRDefault="00847AE9" w:rsidP="007E2BAA">
            <w:pPr>
              <w:spacing w:after="0" w:line="240" w:lineRule="auto"/>
              <w:rPr>
                <w:rFonts w:ascii="Times New Roman" w:eastAsia="Times New Roman" w:hAnsi="Times New Roman"/>
                <w:strike/>
                <w:lang w:eastAsia="pl-PL"/>
              </w:rPr>
            </w:pPr>
          </w:p>
          <w:p w:rsidR="00847AE9" w:rsidRDefault="00847AE9" w:rsidP="007E2BAA">
            <w:pPr>
              <w:spacing w:after="0" w:line="240" w:lineRule="auto"/>
              <w:rPr>
                <w:rFonts w:ascii="Times New Roman" w:eastAsia="Times New Roman" w:hAnsi="Times New Roman"/>
                <w:lang w:eastAsia="pl-PL"/>
              </w:rPr>
            </w:pPr>
            <w:r>
              <w:rPr>
                <w:rFonts w:ascii="Times New Roman" w:eastAsia="Times New Roman" w:hAnsi="Times New Roman"/>
                <w:lang w:eastAsia="pl-PL"/>
              </w:rPr>
              <w:t>9 562,19</w:t>
            </w:r>
          </w:p>
          <w:p w:rsidR="00847AE9" w:rsidRPr="002A19A4" w:rsidRDefault="00847AE9" w:rsidP="007E2BAA">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847AE9" w:rsidRPr="002A19A4" w:rsidRDefault="00847AE9" w:rsidP="007E2BAA">
            <w:pPr>
              <w:spacing w:after="0" w:line="240" w:lineRule="auto"/>
              <w:rPr>
                <w:rFonts w:ascii="Times New Roman" w:eastAsia="Times New Roman" w:hAnsi="Times New Roman"/>
                <w:lang w:eastAsia="pl-PL"/>
              </w:rPr>
            </w:pPr>
            <w:r w:rsidRPr="002A19A4">
              <w:rPr>
                <w:rFonts w:ascii="Times New Roman" w:eastAsia="Times New Roman" w:hAnsi="Times New Roman"/>
                <w:lang w:eastAsia="pl-PL"/>
              </w:rPr>
              <w:t> </w:t>
            </w:r>
          </w:p>
        </w:tc>
        <w:tc>
          <w:tcPr>
            <w:tcW w:w="708" w:type="dxa"/>
            <w:tcBorders>
              <w:top w:val="nil"/>
              <w:left w:val="nil"/>
              <w:bottom w:val="single" w:sz="4" w:space="0" w:color="auto"/>
              <w:right w:val="single" w:sz="4" w:space="0" w:color="auto"/>
            </w:tcBorders>
            <w:shd w:val="clear" w:color="auto" w:fill="auto"/>
            <w:noWrap/>
            <w:vAlign w:val="bottom"/>
          </w:tcPr>
          <w:p w:rsidR="00847AE9" w:rsidRPr="002A19A4" w:rsidRDefault="00847AE9" w:rsidP="007E2BAA">
            <w:pPr>
              <w:spacing w:after="0" w:line="240" w:lineRule="auto"/>
              <w:rPr>
                <w:rFonts w:ascii="Times New Roman" w:eastAsia="Times New Roman" w:hAnsi="Times New Roman"/>
                <w:lang w:eastAsia="pl-PL"/>
              </w:rPr>
            </w:pPr>
            <w:r w:rsidRPr="002A19A4">
              <w:rPr>
                <w:rFonts w:ascii="Times New Roman" w:eastAsia="Times New Roman" w:hAnsi="Times New Roman"/>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rsidR="00847AE9" w:rsidRPr="002A19A4" w:rsidRDefault="00847AE9" w:rsidP="007E2BAA">
            <w:pPr>
              <w:spacing w:after="0" w:line="240" w:lineRule="auto"/>
              <w:rPr>
                <w:rFonts w:ascii="Times New Roman" w:eastAsia="Times New Roman" w:hAnsi="Times New Roman"/>
                <w:lang w:eastAsia="pl-PL"/>
              </w:rPr>
            </w:pPr>
            <w:r w:rsidRPr="002A19A4">
              <w:rPr>
                <w:rFonts w:ascii="Times New Roman" w:eastAsia="Times New Roman" w:hAnsi="Times New Roman"/>
                <w:lang w:eastAsia="pl-PL"/>
              </w:rPr>
              <w:t> </w:t>
            </w:r>
          </w:p>
        </w:tc>
        <w:tc>
          <w:tcPr>
            <w:tcW w:w="567" w:type="dxa"/>
            <w:tcBorders>
              <w:top w:val="nil"/>
              <w:left w:val="nil"/>
              <w:bottom w:val="single" w:sz="4" w:space="0" w:color="auto"/>
              <w:right w:val="single" w:sz="4" w:space="0" w:color="auto"/>
            </w:tcBorders>
            <w:shd w:val="clear" w:color="auto" w:fill="auto"/>
            <w:noWrap/>
            <w:vAlign w:val="bottom"/>
          </w:tcPr>
          <w:p w:rsidR="00847AE9" w:rsidRPr="002A19A4" w:rsidRDefault="00847AE9" w:rsidP="007E2BAA">
            <w:pPr>
              <w:spacing w:after="0" w:line="240" w:lineRule="auto"/>
              <w:rPr>
                <w:rFonts w:ascii="Times New Roman" w:eastAsia="Times New Roman" w:hAnsi="Times New Roman"/>
                <w:lang w:eastAsia="pl-PL"/>
              </w:rPr>
            </w:pPr>
            <w:r w:rsidRPr="002A19A4">
              <w:rPr>
                <w:rFonts w:ascii="Times New Roman" w:eastAsia="Times New Roman" w:hAnsi="Times New Roman"/>
                <w:lang w:eastAsia="pl-PL"/>
              </w:rPr>
              <w:t> </w:t>
            </w:r>
          </w:p>
        </w:tc>
        <w:tc>
          <w:tcPr>
            <w:tcW w:w="567" w:type="dxa"/>
            <w:tcBorders>
              <w:top w:val="nil"/>
              <w:left w:val="nil"/>
              <w:bottom w:val="single" w:sz="4" w:space="0" w:color="auto"/>
              <w:right w:val="single" w:sz="4" w:space="0" w:color="auto"/>
            </w:tcBorders>
            <w:shd w:val="clear" w:color="auto" w:fill="auto"/>
            <w:noWrap/>
            <w:vAlign w:val="bottom"/>
          </w:tcPr>
          <w:p w:rsidR="00847AE9" w:rsidRPr="002A19A4" w:rsidRDefault="00847AE9" w:rsidP="007E2BAA">
            <w:pPr>
              <w:spacing w:after="0" w:line="240" w:lineRule="auto"/>
              <w:rPr>
                <w:rFonts w:ascii="Times New Roman" w:eastAsia="Times New Roman" w:hAnsi="Times New Roman"/>
                <w:lang w:eastAsia="pl-PL"/>
              </w:rPr>
            </w:pPr>
            <w:r w:rsidRPr="002A19A4">
              <w:rPr>
                <w:rFonts w:ascii="Times New Roman" w:eastAsia="Times New Roman" w:hAnsi="Times New Roman"/>
                <w:lang w:eastAsia="pl-PL"/>
              </w:rPr>
              <w:t> </w:t>
            </w:r>
          </w:p>
        </w:tc>
        <w:tc>
          <w:tcPr>
            <w:tcW w:w="993" w:type="dxa"/>
            <w:gridSpan w:val="2"/>
            <w:tcBorders>
              <w:top w:val="nil"/>
              <w:left w:val="nil"/>
              <w:bottom w:val="single" w:sz="4" w:space="0" w:color="auto"/>
              <w:right w:val="single" w:sz="4" w:space="0" w:color="auto"/>
            </w:tcBorders>
            <w:shd w:val="clear" w:color="auto" w:fill="auto"/>
            <w:noWrap/>
            <w:vAlign w:val="bottom"/>
          </w:tcPr>
          <w:p w:rsidR="00847AE9" w:rsidRPr="002A19A4" w:rsidRDefault="00847AE9" w:rsidP="007E2BAA">
            <w:pPr>
              <w:spacing w:after="0" w:line="240" w:lineRule="auto"/>
              <w:rPr>
                <w:rFonts w:ascii="Times New Roman" w:eastAsia="Times New Roman" w:hAnsi="Times New Roman"/>
                <w:lang w:eastAsia="pl-PL"/>
              </w:rPr>
            </w:pPr>
            <w:r w:rsidRPr="002A19A4">
              <w:rPr>
                <w:rFonts w:ascii="Times New Roman" w:eastAsia="Times New Roman" w:hAnsi="Times New Roman"/>
                <w:lang w:eastAsia="pl-PL"/>
              </w:rPr>
              <w:t> </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847AE9" w:rsidRPr="002A19A4" w:rsidRDefault="00847AE9" w:rsidP="007E2BAA">
            <w:pPr>
              <w:spacing w:after="0" w:line="240" w:lineRule="auto"/>
              <w:rPr>
                <w:rFonts w:ascii="Times New Roman" w:eastAsia="Times New Roman" w:hAnsi="Times New Roman"/>
                <w:lang w:eastAsia="pl-PL"/>
              </w:rPr>
            </w:pPr>
            <w:r w:rsidRPr="002A19A4">
              <w:rPr>
                <w:rFonts w:ascii="Times New Roman" w:eastAsia="Times New Roman" w:hAnsi="Times New Roman"/>
                <w:lang w:eastAsia="pl-PL"/>
              </w:rPr>
              <w:t>5 szt.</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47AE9" w:rsidRPr="002A19A4" w:rsidRDefault="00847AE9" w:rsidP="00492204">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9 562,</w:t>
            </w:r>
            <w:r w:rsidR="00492204">
              <w:rPr>
                <w:rFonts w:ascii="Times New Roman" w:eastAsia="Times New Roman" w:hAnsi="Times New Roman"/>
                <w:lang w:eastAsia="pl-PL"/>
              </w:rPr>
              <w:t>19</w:t>
            </w:r>
          </w:p>
        </w:tc>
        <w:tc>
          <w:tcPr>
            <w:tcW w:w="992" w:type="dxa"/>
            <w:tcBorders>
              <w:top w:val="nil"/>
              <w:left w:val="nil"/>
              <w:bottom w:val="nil"/>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PROW</w:t>
            </w:r>
          </w:p>
        </w:tc>
        <w:tc>
          <w:tcPr>
            <w:tcW w:w="1276" w:type="dxa"/>
            <w:tcBorders>
              <w:top w:val="nil"/>
              <w:left w:val="nil"/>
              <w:bottom w:val="single" w:sz="4" w:space="0" w:color="auto"/>
              <w:right w:val="single" w:sz="4" w:space="0" w:color="auto"/>
            </w:tcBorders>
            <w:shd w:val="clear" w:color="auto" w:fill="auto"/>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847AE9" w:rsidRPr="00B855E8" w:rsidTr="00480DDD">
        <w:trPr>
          <w:trHeight w:val="244"/>
        </w:trPr>
        <w:tc>
          <w:tcPr>
            <w:tcW w:w="4018"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847AE9" w:rsidRPr="00B855E8" w:rsidRDefault="00847AE9" w:rsidP="007E2BAA">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2.4</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rsidR="00847AE9" w:rsidRPr="00CE4572" w:rsidRDefault="00847AE9" w:rsidP="007E2BAA">
            <w:pPr>
              <w:spacing w:after="0" w:line="240" w:lineRule="auto"/>
              <w:rPr>
                <w:rFonts w:ascii="Times New Roman" w:eastAsia="Times New Roman" w:hAnsi="Times New Roman"/>
                <w:b/>
                <w:strike/>
                <w:lang w:eastAsia="pl-PL"/>
              </w:rPr>
            </w:pPr>
          </w:p>
          <w:p w:rsidR="00847AE9" w:rsidRPr="00CE4572" w:rsidRDefault="00847AE9" w:rsidP="007E2BAA">
            <w:pPr>
              <w:spacing w:after="0" w:line="240" w:lineRule="auto"/>
              <w:rPr>
                <w:rFonts w:ascii="Times New Roman" w:eastAsia="Times New Roman" w:hAnsi="Times New Roman"/>
                <w:b/>
                <w:lang w:eastAsia="pl-PL"/>
              </w:rPr>
            </w:pPr>
            <w:r>
              <w:rPr>
                <w:rFonts w:ascii="Times New Roman" w:eastAsia="Times New Roman" w:hAnsi="Times New Roman"/>
                <w:b/>
                <w:lang w:eastAsia="pl-PL"/>
              </w:rPr>
              <w:lastRenderedPageBreak/>
              <w:t>9 562,19</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CE4572" w:rsidRDefault="00847AE9" w:rsidP="007E2BAA">
            <w:pPr>
              <w:spacing w:after="0" w:line="240" w:lineRule="auto"/>
              <w:rPr>
                <w:rFonts w:ascii="Times New Roman" w:eastAsia="Times New Roman" w:hAnsi="Times New Roman"/>
                <w:lang w:eastAsia="pl-PL"/>
              </w:rPr>
            </w:pPr>
            <w:r w:rsidRPr="00CE4572">
              <w:rPr>
                <w:rFonts w:ascii="Times New Roman" w:eastAsia="Times New Roman" w:hAnsi="Times New Roman"/>
                <w:lang w:eastAsia="pl-PL"/>
              </w:rPr>
              <w:lastRenderedPageBreak/>
              <w:t> </w:t>
            </w:r>
          </w:p>
        </w:tc>
        <w:tc>
          <w:tcPr>
            <w:tcW w:w="1134" w:type="dxa"/>
            <w:gridSpan w:val="2"/>
            <w:tcBorders>
              <w:top w:val="nil"/>
              <w:left w:val="nil"/>
              <w:bottom w:val="single" w:sz="4" w:space="0" w:color="auto"/>
              <w:right w:val="single" w:sz="4" w:space="0" w:color="auto"/>
            </w:tcBorders>
            <w:shd w:val="clear" w:color="auto" w:fill="auto"/>
            <w:noWrap/>
            <w:vAlign w:val="bottom"/>
          </w:tcPr>
          <w:p w:rsidR="00847AE9" w:rsidRPr="00CE4572" w:rsidRDefault="00847AE9" w:rsidP="007E2BAA">
            <w:pPr>
              <w:spacing w:after="0" w:line="240" w:lineRule="auto"/>
              <w:rPr>
                <w:rFonts w:ascii="Times New Roman" w:eastAsia="Times New Roman" w:hAnsi="Times New Roman"/>
                <w:b/>
                <w:lang w:eastAsia="pl-PL"/>
              </w:rPr>
            </w:pPr>
            <w:r>
              <w:rPr>
                <w:rFonts w:ascii="Times New Roman" w:eastAsia="Times New Roman" w:hAnsi="Times New Roman"/>
                <w:b/>
                <w:lang w:eastAsia="pl-PL"/>
              </w:rPr>
              <w:t>2 500,00</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CE4572" w:rsidRDefault="00847AE9" w:rsidP="007E2BAA">
            <w:pPr>
              <w:spacing w:after="0" w:line="240" w:lineRule="auto"/>
              <w:rPr>
                <w:rFonts w:ascii="Times New Roman" w:eastAsia="Times New Roman" w:hAnsi="Times New Roman"/>
                <w:lang w:eastAsia="pl-PL"/>
              </w:rPr>
            </w:pPr>
            <w:r w:rsidRPr="00CE4572">
              <w:rPr>
                <w:rFonts w:ascii="Times New Roman" w:eastAsia="Times New Roman" w:hAnsi="Times New Roman"/>
                <w:lang w:eastAsia="pl-PL"/>
              </w:rPr>
              <w:t> </w:t>
            </w:r>
          </w:p>
        </w:tc>
        <w:tc>
          <w:tcPr>
            <w:tcW w:w="993" w:type="dxa"/>
            <w:gridSpan w:val="2"/>
            <w:tcBorders>
              <w:top w:val="nil"/>
              <w:left w:val="nil"/>
              <w:bottom w:val="single" w:sz="4" w:space="0" w:color="auto"/>
              <w:right w:val="single" w:sz="4" w:space="0" w:color="auto"/>
            </w:tcBorders>
            <w:shd w:val="clear" w:color="auto" w:fill="auto"/>
            <w:noWrap/>
            <w:vAlign w:val="bottom"/>
          </w:tcPr>
          <w:p w:rsidR="00847AE9" w:rsidRPr="00492204" w:rsidRDefault="00847AE9" w:rsidP="00492204">
            <w:pPr>
              <w:spacing w:after="0" w:line="240" w:lineRule="auto"/>
              <w:rPr>
                <w:rFonts w:ascii="Times New Roman" w:eastAsia="Times New Roman" w:hAnsi="Times New Roman"/>
                <w:b/>
                <w:strike/>
                <w:lang w:eastAsia="pl-PL"/>
              </w:rPr>
            </w:pPr>
            <w:r w:rsidRPr="00492204">
              <w:rPr>
                <w:rFonts w:ascii="Times New Roman" w:eastAsia="Times New Roman" w:hAnsi="Times New Roman"/>
                <w:b/>
                <w:lang w:eastAsia="pl-PL"/>
              </w:rPr>
              <w:t> </w:t>
            </w:r>
            <w:r w:rsidR="00F421A7" w:rsidRPr="00492204">
              <w:rPr>
                <w:rFonts w:ascii="Times New Roman" w:eastAsia="Times New Roman" w:hAnsi="Times New Roman"/>
                <w:b/>
                <w:lang w:eastAsia="pl-PL"/>
              </w:rPr>
              <w:t>0,00</w:t>
            </w:r>
          </w:p>
        </w:tc>
        <w:tc>
          <w:tcPr>
            <w:tcW w:w="708" w:type="dxa"/>
            <w:tcBorders>
              <w:top w:val="nil"/>
              <w:left w:val="nil"/>
              <w:bottom w:val="single" w:sz="4" w:space="0" w:color="auto"/>
              <w:right w:val="single" w:sz="4" w:space="0" w:color="auto"/>
            </w:tcBorders>
            <w:shd w:val="clear" w:color="auto" w:fill="FFE07D"/>
            <w:noWrap/>
            <w:vAlign w:val="bottom"/>
          </w:tcPr>
          <w:p w:rsidR="00847AE9" w:rsidRPr="00492204" w:rsidRDefault="00847AE9" w:rsidP="007E2BAA">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 </w:t>
            </w:r>
          </w:p>
        </w:tc>
        <w:tc>
          <w:tcPr>
            <w:tcW w:w="1418" w:type="dxa"/>
            <w:gridSpan w:val="2"/>
            <w:tcBorders>
              <w:top w:val="nil"/>
              <w:left w:val="nil"/>
              <w:bottom w:val="single" w:sz="4" w:space="0" w:color="auto"/>
              <w:right w:val="single" w:sz="4" w:space="0" w:color="auto"/>
            </w:tcBorders>
            <w:shd w:val="clear" w:color="auto" w:fill="auto"/>
            <w:noWrap/>
            <w:vAlign w:val="bottom"/>
          </w:tcPr>
          <w:p w:rsidR="00847AE9" w:rsidRPr="00492204" w:rsidRDefault="00F421A7" w:rsidP="007E2BAA">
            <w:pPr>
              <w:spacing w:after="0" w:line="240" w:lineRule="auto"/>
              <w:jc w:val="right"/>
              <w:rPr>
                <w:rFonts w:ascii="Times New Roman" w:eastAsia="Times New Roman" w:hAnsi="Times New Roman"/>
                <w:b/>
                <w:lang w:eastAsia="pl-PL"/>
              </w:rPr>
            </w:pPr>
            <w:r w:rsidRPr="00492204">
              <w:rPr>
                <w:rFonts w:ascii="Times New Roman" w:eastAsia="Times New Roman" w:hAnsi="Times New Roman"/>
                <w:b/>
                <w:lang w:eastAsia="pl-PL"/>
              </w:rPr>
              <w:t>12 062,19</w:t>
            </w:r>
          </w:p>
        </w:tc>
        <w:tc>
          <w:tcPr>
            <w:tcW w:w="992" w:type="dxa"/>
            <w:tcBorders>
              <w:top w:val="single" w:sz="4" w:space="0" w:color="auto"/>
              <w:left w:val="nil"/>
              <w:bottom w:val="single" w:sz="4" w:space="0" w:color="auto"/>
              <w:right w:val="single" w:sz="4" w:space="0" w:color="auto"/>
            </w:tcBorders>
            <w:shd w:val="clear" w:color="auto" w:fill="FFE07D"/>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FFE07D"/>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rsidTr="000535F7">
        <w:trPr>
          <w:trHeight w:val="300"/>
        </w:trPr>
        <w:tc>
          <w:tcPr>
            <w:tcW w:w="4018"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847AE9" w:rsidRPr="00B855E8" w:rsidRDefault="00847AE9" w:rsidP="007E2BAA">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lastRenderedPageBreak/>
              <w:t>Razem cel ogólny 2</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rsidR="00847AE9" w:rsidRPr="00CE4572" w:rsidRDefault="00847AE9" w:rsidP="007E2BAA">
            <w:pPr>
              <w:spacing w:after="0" w:line="240" w:lineRule="auto"/>
              <w:rPr>
                <w:rFonts w:ascii="Times New Roman" w:eastAsia="Times New Roman" w:hAnsi="Times New Roman"/>
                <w:b/>
                <w:strike/>
                <w:lang w:eastAsia="pl-PL"/>
              </w:rPr>
            </w:pPr>
            <w:r w:rsidRPr="00CE4572">
              <w:rPr>
                <w:rFonts w:ascii="Times New Roman" w:eastAsia="Times New Roman" w:hAnsi="Times New Roman"/>
                <w:lang w:eastAsia="pl-PL"/>
              </w:rPr>
              <w:t> </w:t>
            </w:r>
          </w:p>
          <w:p w:rsidR="00847AE9" w:rsidRPr="00CE4572" w:rsidRDefault="00847AE9" w:rsidP="007E2BAA">
            <w:pPr>
              <w:spacing w:after="0" w:line="240" w:lineRule="auto"/>
              <w:rPr>
                <w:rFonts w:ascii="Times New Roman" w:eastAsia="Times New Roman" w:hAnsi="Times New Roman"/>
                <w:b/>
                <w:lang w:eastAsia="pl-PL"/>
              </w:rPr>
            </w:pPr>
            <w:r>
              <w:rPr>
                <w:rFonts w:ascii="Times New Roman" w:eastAsia="Times New Roman" w:hAnsi="Times New Roman"/>
                <w:b/>
                <w:lang w:eastAsia="pl-PL"/>
              </w:rPr>
              <w:t>9 562,19</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CE4572" w:rsidRDefault="00847AE9" w:rsidP="007E2BAA">
            <w:pPr>
              <w:spacing w:after="0" w:line="240" w:lineRule="auto"/>
              <w:rPr>
                <w:rFonts w:ascii="Times New Roman" w:eastAsia="Times New Roman" w:hAnsi="Times New Roman"/>
                <w:lang w:eastAsia="pl-PL"/>
              </w:rPr>
            </w:pPr>
            <w:r w:rsidRPr="00CE4572">
              <w:rPr>
                <w:rFonts w:ascii="Times New Roman" w:eastAsia="Times New Roman" w:hAnsi="Times New Roman"/>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rsidR="00B40C87" w:rsidRPr="008D63B3" w:rsidRDefault="00B40C87" w:rsidP="007E2BAA">
            <w:pPr>
              <w:spacing w:after="0" w:line="240" w:lineRule="auto"/>
              <w:rPr>
                <w:rFonts w:ascii="Times New Roman" w:eastAsia="Times New Roman" w:hAnsi="Times New Roman"/>
                <w:b/>
                <w:color w:val="000000" w:themeColor="text1"/>
                <w:lang w:eastAsia="pl-PL"/>
              </w:rPr>
            </w:pPr>
            <w:r w:rsidRPr="008D63B3">
              <w:rPr>
                <w:rFonts w:ascii="Times New Roman" w:eastAsia="Times New Roman" w:hAnsi="Times New Roman"/>
                <w:b/>
                <w:color w:val="000000" w:themeColor="text1"/>
                <w:lang w:eastAsia="pl-PL"/>
              </w:rPr>
              <w:t>273 518,09</w:t>
            </w:r>
          </w:p>
          <w:p w:rsidR="00847AE9" w:rsidRPr="008D63B3" w:rsidRDefault="00847AE9" w:rsidP="007E2BAA">
            <w:pPr>
              <w:spacing w:after="0" w:line="240" w:lineRule="auto"/>
              <w:rPr>
                <w:rFonts w:ascii="Times New Roman" w:eastAsia="Times New Roman" w:hAnsi="Times New Roman"/>
                <w:b/>
                <w:strike/>
                <w:color w:val="000000" w:themeColor="text1"/>
                <w:lang w:eastAsia="pl-PL"/>
              </w:rPr>
            </w:pP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8D63B3" w:rsidRDefault="00847AE9" w:rsidP="007E2BAA">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 </w:t>
            </w:r>
          </w:p>
        </w:tc>
        <w:tc>
          <w:tcPr>
            <w:tcW w:w="993" w:type="dxa"/>
            <w:gridSpan w:val="2"/>
            <w:tcBorders>
              <w:top w:val="nil"/>
              <w:left w:val="nil"/>
              <w:bottom w:val="single" w:sz="4" w:space="0" w:color="auto"/>
              <w:right w:val="single" w:sz="4" w:space="0" w:color="auto"/>
            </w:tcBorders>
            <w:shd w:val="clear" w:color="auto" w:fill="auto"/>
            <w:noWrap/>
            <w:vAlign w:val="bottom"/>
          </w:tcPr>
          <w:p w:rsidR="00B40C87" w:rsidRPr="008D63B3" w:rsidRDefault="00CE0B42" w:rsidP="007E2BAA">
            <w:pPr>
              <w:spacing w:after="0" w:line="240" w:lineRule="auto"/>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t>202 7</w:t>
            </w:r>
            <w:r w:rsidR="00B40C87" w:rsidRPr="008D63B3">
              <w:rPr>
                <w:rFonts w:ascii="Times New Roman" w:eastAsia="Times New Roman" w:hAnsi="Times New Roman"/>
                <w:b/>
                <w:color w:val="000000" w:themeColor="text1"/>
                <w:lang w:eastAsia="pl-PL"/>
              </w:rPr>
              <w:t>00,00</w:t>
            </w:r>
          </w:p>
        </w:tc>
        <w:tc>
          <w:tcPr>
            <w:tcW w:w="708" w:type="dxa"/>
            <w:tcBorders>
              <w:top w:val="nil"/>
              <w:left w:val="nil"/>
              <w:bottom w:val="single" w:sz="4" w:space="0" w:color="auto"/>
              <w:right w:val="single" w:sz="4" w:space="0" w:color="auto"/>
            </w:tcBorders>
            <w:shd w:val="clear" w:color="auto" w:fill="auto"/>
            <w:noWrap/>
            <w:vAlign w:val="bottom"/>
          </w:tcPr>
          <w:p w:rsidR="00847AE9" w:rsidRPr="008D63B3" w:rsidRDefault="00847AE9" w:rsidP="007E2BAA">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 </w:t>
            </w:r>
          </w:p>
        </w:tc>
        <w:tc>
          <w:tcPr>
            <w:tcW w:w="1418" w:type="dxa"/>
            <w:gridSpan w:val="2"/>
            <w:tcBorders>
              <w:top w:val="nil"/>
              <w:left w:val="nil"/>
              <w:bottom w:val="single" w:sz="4" w:space="0" w:color="auto"/>
              <w:right w:val="single" w:sz="4" w:space="0" w:color="auto"/>
            </w:tcBorders>
            <w:shd w:val="clear" w:color="auto" w:fill="auto"/>
            <w:noWrap/>
            <w:vAlign w:val="bottom"/>
          </w:tcPr>
          <w:p w:rsidR="00CE0B42" w:rsidRPr="00CE0B42" w:rsidRDefault="00CE0B42" w:rsidP="00037A31">
            <w:pPr>
              <w:spacing w:after="0" w:line="240" w:lineRule="auto"/>
              <w:jc w:val="right"/>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t>485 780,28</w:t>
            </w:r>
          </w:p>
        </w:tc>
        <w:tc>
          <w:tcPr>
            <w:tcW w:w="992" w:type="dxa"/>
            <w:tcBorders>
              <w:top w:val="nil"/>
              <w:left w:val="nil"/>
              <w:bottom w:val="single" w:sz="4" w:space="0" w:color="auto"/>
              <w:right w:val="single" w:sz="4" w:space="0" w:color="auto"/>
            </w:tcBorders>
            <w:shd w:val="clear" w:color="auto" w:fill="FFE07D"/>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FFE07D"/>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rsidTr="00480DDD">
        <w:trPr>
          <w:trHeight w:val="300"/>
        </w:trPr>
        <w:tc>
          <w:tcPr>
            <w:tcW w:w="4018"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847AE9" w:rsidRPr="00037A31" w:rsidRDefault="00847AE9" w:rsidP="007E2BAA">
            <w:pPr>
              <w:spacing w:after="0" w:line="240" w:lineRule="auto"/>
              <w:jc w:val="center"/>
              <w:rPr>
                <w:rFonts w:ascii="Times New Roman" w:eastAsia="Times New Roman" w:hAnsi="Times New Roman"/>
                <w:b/>
                <w:color w:val="FFFFFF" w:themeColor="background1"/>
                <w:lang w:eastAsia="pl-PL"/>
              </w:rPr>
            </w:pPr>
            <w:r w:rsidRPr="00037A31">
              <w:rPr>
                <w:rFonts w:ascii="Times New Roman" w:eastAsia="Times New Roman" w:hAnsi="Times New Roman"/>
                <w:b/>
                <w:color w:val="FFFFFF" w:themeColor="background1"/>
                <w:lang w:eastAsia="pl-PL"/>
              </w:rPr>
              <w:t>Razem LSR</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B855E8" w:rsidRDefault="00847AE9" w:rsidP="007E2BAA">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rsidR="00847AE9" w:rsidRPr="00CE4572" w:rsidRDefault="00847AE9" w:rsidP="00CE4572">
            <w:pPr>
              <w:spacing w:after="0" w:line="240" w:lineRule="auto"/>
              <w:rPr>
                <w:rFonts w:ascii="Times New Roman" w:eastAsia="Times New Roman" w:hAnsi="Times New Roman"/>
                <w:b/>
                <w:lang w:eastAsia="pl-PL"/>
              </w:rPr>
            </w:pPr>
            <w:r>
              <w:rPr>
                <w:rFonts w:ascii="Times New Roman" w:eastAsia="Times New Roman" w:hAnsi="Times New Roman"/>
                <w:b/>
                <w:lang w:eastAsia="pl-PL"/>
              </w:rPr>
              <w:t>9 562,19</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CE4572" w:rsidRDefault="00847AE9" w:rsidP="007E2BAA">
            <w:pPr>
              <w:spacing w:after="0" w:line="240" w:lineRule="auto"/>
              <w:rPr>
                <w:rFonts w:ascii="Times New Roman" w:eastAsia="Times New Roman" w:hAnsi="Times New Roman"/>
                <w:b/>
                <w:lang w:eastAsia="pl-PL"/>
              </w:rPr>
            </w:pPr>
            <w:r w:rsidRPr="00CE4572">
              <w:rPr>
                <w:rFonts w:ascii="Times New Roman" w:eastAsia="Times New Roman" w:hAnsi="Times New Roman"/>
                <w:b/>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rsidR="00B40C87" w:rsidRPr="008D63B3" w:rsidRDefault="00B40C87" w:rsidP="007E2BAA">
            <w:pPr>
              <w:spacing w:after="0" w:line="240" w:lineRule="auto"/>
              <w:rPr>
                <w:rFonts w:ascii="Times New Roman" w:eastAsia="Times New Roman" w:hAnsi="Times New Roman"/>
                <w:b/>
                <w:color w:val="000000" w:themeColor="text1"/>
                <w:lang w:eastAsia="pl-PL"/>
              </w:rPr>
            </w:pPr>
            <w:r w:rsidRPr="008D63B3">
              <w:rPr>
                <w:rFonts w:ascii="Times New Roman" w:eastAsia="Times New Roman" w:hAnsi="Times New Roman"/>
                <w:b/>
                <w:color w:val="000000" w:themeColor="text1"/>
                <w:lang w:eastAsia="pl-PL"/>
              </w:rPr>
              <w:t>271018,09</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8D63B3" w:rsidRDefault="00847AE9" w:rsidP="007E2BAA">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 </w:t>
            </w:r>
          </w:p>
        </w:tc>
        <w:tc>
          <w:tcPr>
            <w:tcW w:w="993" w:type="dxa"/>
            <w:gridSpan w:val="2"/>
            <w:tcBorders>
              <w:top w:val="nil"/>
              <w:left w:val="nil"/>
              <w:bottom w:val="single" w:sz="4" w:space="0" w:color="auto"/>
              <w:right w:val="single" w:sz="4" w:space="0" w:color="auto"/>
            </w:tcBorders>
            <w:shd w:val="clear" w:color="auto" w:fill="auto"/>
            <w:noWrap/>
            <w:vAlign w:val="bottom"/>
          </w:tcPr>
          <w:p w:rsidR="00847AE9" w:rsidRPr="008D63B3" w:rsidRDefault="00847AE9" w:rsidP="007E2BAA">
            <w:pPr>
              <w:spacing w:after="0" w:line="240" w:lineRule="auto"/>
              <w:rPr>
                <w:rFonts w:ascii="Times New Roman" w:eastAsia="Times New Roman" w:hAnsi="Times New Roman"/>
                <w:b/>
                <w:strike/>
                <w:color w:val="000000" w:themeColor="text1"/>
                <w:lang w:eastAsia="pl-PL"/>
              </w:rPr>
            </w:pPr>
          </w:p>
          <w:p w:rsidR="00F6133E" w:rsidRPr="008D63B3" w:rsidRDefault="00F6133E" w:rsidP="00CC6EF8">
            <w:pPr>
              <w:spacing w:after="0" w:line="240" w:lineRule="auto"/>
              <w:rPr>
                <w:rFonts w:ascii="Times New Roman" w:eastAsia="Times New Roman" w:hAnsi="Times New Roman"/>
                <w:b/>
                <w:color w:val="000000" w:themeColor="text1"/>
                <w:lang w:eastAsia="pl-PL"/>
              </w:rPr>
            </w:pPr>
          </w:p>
        </w:tc>
        <w:tc>
          <w:tcPr>
            <w:tcW w:w="708" w:type="dxa"/>
            <w:tcBorders>
              <w:top w:val="nil"/>
              <w:left w:val="nil"/>
              <w:bottom w:val="single" w:sz="4" w:space="0" w:color="auto"/>
              <w:right w:val="single" w:sz="4" w:space="0" w:color="auto"/>
            </w:tcBorders>
            <w:shd w:val="clear" w:color="auto" w:fill="FFE07D"/>
            <w:noWrap/>
            <w:vAlign w:val="bottom"/>
          </w:tcPr>
          <w:p w:rsidR="00847AE9" w:rsidRPr="008D63B3" w:rsidRDefault="00847AE9" w:rsidP="007E2BAA">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 </w:t>
            </w:r>
          </w:p>
        </w:tc>
        <w:tc>
          <w:tcPr>
            <w:tcW w:w="1418" w:type="dxa"/>
            <w:gridSpan w:val="2"/>
            <w:tcBorders>
              <w:top w:val="nil"/>
              <w:left w:val="nil"/>
              <w:bottom w:val="single" w:sz="4" w:space="0" w:color="auto"/>
              <w:right w:val="single" w:sz="4" w:space="0" w:color="auto"/>
            </w:tcBorders>
            <w:shd w:val="clear" w:color="auto" w:fill="auto"/>
            <w:noWrap/>
            <w:vAlign w:val="bottom"/>
          </w:tcPr>
          <w:p w:rsidR="00F6133E" w:rsidRPr="008D63B3" w:rsidRDefault="00F6133E" w:rsidP="00CC6EF8">
            <w:pPr>
              <w:spacing w:after="0" w:line="240" w:lineRule="auto"/>
              <w:jc w:val="right"/>
              <w:rPr>
                <w:rFonts w:ascii="Times New Roman" w:eastAsia="Times New Roman" w:hAnsi="Times New Roman"/>
                <w:b/>
                <w:color w:val="000000" w:themeColor="text1"/>
                <w:highlight w:val="yellow"/>
                <w:lang w:eastAsia="pl-PL"/>
              </w:rPr>
            </w:pPr>
            <w:r w:rsidRPr="008D63B3">
              <w:rPr>
                <w:rFonts w:ascii="Times New Roman" w:eastAsia="Times New Roman" w:hAnsi="Times New Roman"/>
                <w:b/>
                <w:color w:val="000000" w:themeColor="text1"/>
                <w:lang w:eastAsia="pl-PL"/>
              </w:rPr>
              <w:t>280 580,28</w:t>
            </w:r>
          </w:p>
        </w:tc>
        <w:tc>
          <w:tcPr>
            <w:tcW w:w="992" w:type="dxa"/>
            <w:tcBorders>
              <w:top w:val="nil"/>
              <w:left w:val="nil"/>
              <w:bottom w:val="single" w:sz="4" w:space="0" w:color="auto"/>
              <w:right w:val="single" w:sz="4" w:space="0" w:color="auto"/>
            </w:tcBorders>
            <w:shd w:val="clear" w:color="auto" w:fill="FFE07D"/>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FFE07D"/>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rsidTr="00480DDD">
        <w:trPr>
          <w:trHeight w:val="474"/>
        </w:trPr>
        <w:tc>
          <w:tcPr>
            <w:tcW w:w="12948" w:type="dxa"/>
            <w:gridSpan w:val="17"/>
            <w:tcBorders>
              <w:top w:val="single" w:sz="4" w:space="0" w:color="auto"/>
              <w:left w:val="single" w:sz="4" w:space="0" w:color="auto"/>
              <w:bottom w:val="single" w:sz="4" w:space="0" w:color="auto"/>
              <w:right w:val="single" w:sz="4" w:space="0" w:color="auto"/>
            </w:tcBorders>
            <w:shd w:val="clear" w:color="auto" w:fill="FEE8F8"/>
            <w:vAlign w:val="center"/>
          </w:tcPr>
          <w:p w:rsidR="00847AE9" w:rsidRPr="00B855E8" w:rsidRDefault="00847AE9" w:rsidP="007E2BAA">
            <w:pPr>
              <w:spacing w:after="0" w:line="240" w:lineRule="auto"/>
              <w:jc w:val="center"/>
              <w:rPr>
                <w:rFonts w:ascii="Times New Roman" w:eastAsia="Times New Roman" w:hAnsi="Times New Roman"/>
                <w:sz w:val="20"/>
                <w:szCs w:val="20"/>
                <w:lang w:eastAsia="pl-PL"/>
              </w:rPr>
            </w:pPr>
            <w:r w:rsidRPr="00B855E8">
              <w:rPr>
                <w:rFonts w:ascii="Times New Roman" w:eastAsia="Times New Roman" w:hAnsi="Times New Roman"/>
                <w:sz w:val="20"/>
                <w:szCs w:val="20"/>
                <w:lang w:eastAsia="pl-PL"/>
              </w:rPr>
              <w:t>Razem planowane wsparcie na przedsięwzięcia dedykowane tworzeniu i utrzymaniu miejsc pracy w ramach poddziałania Realizacja LSR PROW</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E07D"/>
            <w:vAlign w:val="center"/>
          </w:tcPr>
          <w:p w:rsidR="00847AE9" w:rsidRPr="00B855E8" w:rsidRDefault="00847AE9" w:rsidP="007E2BAA">
            <w:pPr>
              <w:spacing w:after="0" w:line="240" w:lineRule="auto"/>
              <w:jc w:val="center"/>
              <w:rPr>
                <w:rFonts w:ascii="Times New Roman" w:eastAsia="Times New Roman" w:hAnsi="Times New Roman"/>
                <w:sz w:val="20"/>
                <w:szCs w:val="20"/>
                <w:lang w:eastAsia="pl-PL"/>
              </w:rPr>
            </w:pPr>
            <w:r w:rsidRPr="00B855E8">
              <w:rPr>
                <w:rFonts w:ascii="Times New Roman" w:eastAsia="Times New Roman" w:hAnsi="Times New Roman"/>
                <w:sz w:val="20"/>
                <w:szCs w:val="20"/>
                <w:lang w:eastAsia="pl-PL"/>
              </w:rPr>
              <w:t>% budżetu poddziałania Realizacja LSR</w:t>
            </w:r>
          </w:p>
        </w:tc>
      </w:tr>
      <w:tr w:rsidR="00847AE9" w:rsidRPr="00B855E8" w:rsidTr="000535F7">
        <w:trPr>
          <w:trHeight w:val="330"/>
        </w:trPr>
        <w:tc>
          <w:tcPr>
            <w:tcW w:w="11530" w:type="dxa"/>
            <w:gridSpan w:val="15"/>
            <w:tcBorders>
              <w:top w:val="single" w:sz="4" w:space="0" w:color="auto"/>
              <w:left w:val="single" w:sz="4" w:space="0" w:color="auto"/>
              <w:bottom w:val="single" w:sz="4" w:space="0" w:color="auto"/>
              <w:right w:val="nil"/>
            </w:tcBorders>
            <w:shd w:val="clear" w:color="auto" w:fill="FEE8F8"/>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wyliczono do kwoty przewidzianej na realizację LSR z PROW)</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215F2" w:rsidRDefault="004215F2" w:rsidP="004215F2">
            <w:pPr>
              <w:spacing w:after="0" w:line="240" w:lineRule="auto"/>
              <w:jc w:val="right"/>
              <w:rPr>
                <w:rFonts w:ascii="Times New Roman" w:eastAsia="Times New Roman" w:hAnsi="Times New Roman"/>
                <w:b/>
                <w:lang w:eastAsia="pl-PL"/>
              </w:rPr>
            </w:pPr>
          </w:p>
          <w:p w:rsidR="00847AE9" w:rsidRPr="004215F2" w:rsidRDefault="00847AE9" w:rsidP="004215F2">
            <w:pPr>
              <w:spacing w:after="0" w:line="240" w:lineRule="auto"/>
              <w:jc w:val="right"/>
              <w:rPr>
                <w:rFonts w:ascii="Times New Roman" w:eastAsia="Times New Roman" w:hAnsi="Times New Roman"/>
                <w:b/>
                <w:lang w:eastAsia="pl-PL"/>
              </w:rPr>
            </w:pPr>
            <w:r w:rsidRPr="004215F2">
              <w:rPr>
                <w:rFonts w:ascii="Times New Roman" w:eastAsia="Times New Roman" w:hAnsi="Times New Roman"/>
                <w:b/>
                <w:lang w:eastAsia="pl-PL"/>
              </w:rPr>
              <w:t>130 418,89</w:t>
            </w:r>
          </w:p>
          <w:p w:rsidR="00847AE9" w:rsidRPr="004215F2" w:rsidRDefault="00847AE9" w:rsidP="007E2BAA">
            <w:pPr>
              <w:spacing w:after="0" w:line="240" w:lineRule="auto"/>
              <w:jc w:val="right"/>
              <w:rPr>
                <w:rFonts w:ascii="Times New Roman" w:eastAsia="Times New Roman" w:hAnsi="Times New Roman"/>
                <w:b/>
                <w:strike/>
                <w:lang w:eastAsia="pl-PL"/>
              </w:rPr>
            </w:pPr>
          </w:p>
        </w:tc>
        <w:tc>
          <w:tcPr>
            <w:tcW w:w="2268" w:type="dxa"/>
            <w:gridSpan w:val="2"/>
            <w:tcBorders>
              <w:top w:val="single" w:sz="4" w:space="0" w:color="auto"/>
              <w:left w:val="nil"/>
              <w:bottom w:val="single" w:sz="4" w:space="0" w:color="auto"/>
              <w:right w:val="single" w:sz="4" w:space="0" w:color="auto"/>
            </w:tcBorders>
            <w:shd w:val="clear" w:color="auto" w:fill="auto"/>
            <w:noWrap/>
            <w:vAlign w:val="bottom"/>
          </w:tcPr>
          <w:p w:rsidR="00847AE9" w:rsidRPr="009F313B" w:rsidRDefault="004215F2" w:rsidP="004215F2">
            <w:pPr>
              <w:spacing w:after="0" w:line="240" w:lineRule="auto"/>
              <w:jc w:val="right"/>
              <w:rPr>
                <w:rFonts w:ascii="Times New Roman" w:eastAsia="Times New Roman" w:hAnsi="Times New Roman"/>
                <w:strike/>
                <w:color w:val="000000" w:themeColor="text1"/>
                <w:lang w:eastAsia="pl-PL"/>
              </w:rPr>
            </w:pPr>
            <w:r w:rsidRPr="009F313B">
              <w:rPr>
                <w:rFonts w:ascii="Times New Roman" w:eastAsia="Times New Roman" w:hAnsi="Times New Roman"/>
                <w:color w:val="000000" w:themeColor="text1"/>
                <w:lang w:eastAsia="pl-PL"/>
              </w:rPr>
              <w:t>5,16</w:t>
            </w:r>
            <w:r w:rsidR="00847AE9" w:rsidRPr="009F313B">
              <w:rPr>
                <w:rFonts w:ascii="Times New Roman" w:eastAsia="Times New Roman" w:hAnsi="Times New Roman"/>
                <w:color w:val="000000" w:themeColor="text1"/>
                <w:lang w:eastAsia="pl-PL"/>
              </w:rPr>
              <w:t>%</w:t>
            </w:r>
            <w:r w:rsidR="00847AE9" w:rsidRPr="009F313B">
              <w:rPr>
                <w:rFonts w:ascii="Times New Roman" w:eastAsia="Times New Roman" w:hAnsi="Times New Roman"/>
                <w:strike/>
                <w:color w:val="000000" w:themeColor="text1"/>
                <w:lang w:eastAsia="pl-PL"/>
              </w:rPr>
              <w:t xml:space="preserve"> </w:t>
            </w:r>
          </w:p>
        </w:tc>
      </w:tr>
    </w:tbl>
    <w:p w:rsidR="00A96F5B" w:rsidRDefault="00A96F5B" w:rsidP="00426F17"/>
    <w:p w:rsidR="00492204" w:rsidRDefault="00492204" w:rsidP="00426F17"/>
    <w:p w:rsidR="00492204" w:rsidRDefault="00492204" w:rsidP="00426F17"/>
    <w:p w:rsidR="00492204" w:rsidRDefault="00492204" w:rsidP="00426F17"/>
    <w:p w:rsidR="00197965" w:rsidRDefault="00197965" w:rsidP="00426F17"/>
    <w:tbl>
      <w:tblPr>
        <w:tblW w:w="15216" w:type="dxa"/>
        <w:tblInd w:w="70" w:type="dxa"/>
        <w:tblLayout w:type="fixed"/>
        <w:tblCellMar>
          <w:left w:w="70" w:type="dxa"/>
          <w:right w:w="70" w:type="dxa"/>
        </w:tblCellMar>
        <w:tblLook w:val="04A0" w:firstRow="1" w:lastRow="0" w:firstColumn="1" w:lastColumn="0" w:noHBand="0" w:noVBand="1"/>
      </w:tblPr>
      <w:tblGrid>
        <w:gridCol w:w="615"/>
        <w:gridCol w:w="3403"/>
        <w:gridCol w:w="567"/>
        <w:gridCol w:w="567"/>
        <w:gridCol w:w="141"/>
        <w:gridCol w:w="993"/>
        <w:gridCol w:w="567"/>
        <w:gridCol w:w="708"/>
        <w:gridCol w:w="1134"/>
        <w:gridCol w:w="567"/>
        <w:gridCol w:w="567"/>
        <w:gridCol w:w="944"/>
        <w:gridCol w:w="49"/>
        <w:gridCol w:w="708"/>
        <w:gridCol w:w="94"/>
        <w:gridCol w:w="48"/>
        <w:gridCol w:w="1276"/>
        <w:gridCol w:w="992"/>
        <w:gridCol w:w="1276"/>
      </w:tblGrid>
      <w:tr w:rsidR="00197965" w:rsidRPr="00B855E8" w:rsidTr="0027753C">
        <w:trPr>
          <w:trHeight w:val="285"/>
        </w:trPr>
        <w:tc>
          <w:tcPr>
            <w:tcW w:w="615" w:type="dxa"/>
            <w:vMerge w:val="restart"/>
            <w:tcBorders>
              <w:top w:val="single" w:sz="4" w:space="0" w:color="auto"/>
              <w:left w:val="single" w:sz="4" w:space="0" w:color="auto"/>
              <w:bottom w:val="single" w:sz="4" w:space="0" w:color="000000"/>
              <w:right w:val="single" w:sz="4" w:space="0" w:color="auto"/>
            </w:tcBorders>
            <w:shd w:val="clear" w:color="auto" w:fill="7030A0"/>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Cel ogólny 2</w:t>
            </w:r>
          </w:p>
        </w:tc>
        <w:tc>
          <w:tcPr>
            <w:tcW w:w="3403" w:type="dxa"/>
            <w:tcBorders>
              <w:top w:val="single" w:sz="4" w:space="0" w:color="auto"/>
              <w:left w:val="nil"/>
              <w:bottom w:val="single" w:sz="4" w:space="0" w:color="auto"/>
              <w:right w:val="single" w:sz="4" w:space="0" w:color="auto"/>
            </w:tcBorders>
            <w:shd w:val="clear" w:color="auto" w:fill="7030A0"/>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Lata</w:t>
            </w:r>
          </w:p>
        </w:tc>
        <w:tc>
          <w:tcPr>
            <w:tcW w:w="2268" w:type="dxa"/>
            <w:gridSpan w:val="4"/>
            <w:tcBorders>
              <w:top w:val="single" w:sz="4" w:space="0" w:color="auto"/>
              <w:left w:val="nil"/>
              <w:bottom w:val="single" w:sz="4" w:space="0" w:color="auto"/>
              <w:right w:val="single" w:sz="4" w:space="0" w:color="auto"/>
            </w:tcBorders>
            <w:shd w:val="clear" w:color="auto" w:fill="7030A0"/>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2016-2018</w:t>
            </w:r>
          </w:p>
        </w:tc>
        <w:tc>
          <w:tcPr>
            <w:tcW w:w="2409" w:type="dxa"/>
            <w:gridSpan w:val="3"/>
            <w:tcBorders>
              <w:top w:val="single" w:sz="4" w:space="0" w:color="auto"/>
              <w:left w:val="nil"/>
              <w:bottom w:val="single" w:sz="4" w:space="0" w:color="auto"/>
              <w:right w:val="single" w:sz="4" w:space="0" w:color="auto"/>
            </w:tcBorders>
            <w:shd w:val="clear" w:color="auto" w:fill="7030A0"/>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2019-2021</w:t>
            </w:r>
          </w:p>
        </w:tc>
        <w:tc>
          <w:tcPr>
            <w:tcW w:w="2127" w:type="dxa"/>
            <w:gridSpan w:val="4"/>
            <w:tcBorders>
              <w:top w:val="single" w:sz="4" w:space="0" w:color="auto"/>
              <w:left w:val="nil"/>
              <w:bottom w:val="single" w:sz="4" w:space="0" w:color="auto"/>
              <w:right w:val="single" w:sz="4" w:space="0" w:color="auto"/>
            </w:tcBorders>
            <w:shd w:val="clear" w:color="auto" w:fill="7030A0"/>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2022-2023</w:t>
            </w:r>
          </w:p>
        </w:tc>
        <w:tc>
          <w:tcPr>
            <w:tcW w:w="2126" w:type="dxa"/>
            <w:gridSpan w:val="4"/>
            <w:tcBorders>
              <w:top w:val="single" w:sz="4" w:space="0" w:color="auto"/>
              <w:left w:val="nil"/>
              <w:bottom w:val="single" w:sz="4" w:space="0" w:color="auto"/>
              <w:right w:val="single" w:sz="4" w:space="0" w:color="auto"/>
            </w:tcBorders>
            <w:shd w:val="clear" w:color="auto" w:fill="7030A0"/>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2016-2023</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Program</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Poddziałanie/zakres programu</w:t>
            </w:r>
          </w:p>
        </w:tc>
      </w:tr>
      <w:tr w:rsidR="00197965" w:rsidRPr="00B855E8" w:rsidTr="0027753C">
        <w:trPr>
          <w:trHeight w:val="3518"/>
        </w:trPr>
        <w:tc>
          <w:tcPr>
            <w:tcW w:w="615" w:type="dxa"/>
            <w:vMerge/>
            <w:tcBorders>
              <w:top w:val="single" w:sz="4" w:space="0" w:color="auto"/>
              <w:left w:val="single" w:sz="4" w:space="0" w:color="auto"/>
              <w:bottom w:val="single" w:sz="4" w:space="0" w:color="000000"/>
              <w:right w:val="single" w:sz="4" w:space="0" w:color="auto"/>
            </w:tcBorders>
            <w:shd w:val="clear" w:color="auto" w:fill="7030A0"/>
            <w:vAlign w:val="center"/>
          </w:tcPr>
          <w:p w:rsidR="00197965" w:rsidRPr="00B855E8" w:rsidRDefault="00197965" w:rsidP="0027753C">
            <w:pPr>
              <w:spacing w:after="0" w:line="240" w:lineRule="auto"/>
              <w:rPr>
                <w:rFonts w:ascii="Times New Roman" w:eastAsia="Times New Roman" w:hAnsi="Times New Roman"/>
                <w:b/>
                <w:bCs/>
                <w:lang w:eastAsia="pl-PL"/>
              </w:rPr>
            </w:pPr>
          </w:p>
        </w:tc>
        <w:tc>
          <w:tcPr>
            <w:tcW w:w="3403" w:type="dxa"/>
            <w:tcBorders>
              <w:top w:val="nil"/>
              <w:left w:val="nil"/>
              <w:bottom w:val="single" w:sz="4" w:space="0" w:color="auto"/>
              <w:right w:val="single" w:sz="4" w:space="0" w:color="auto"/>
            </w:tcBorders>
            <w:shd w:val="clear" w:color="auto" w:fill="FEE8F8"/>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Nazwa wskaźnika</w:t>
            </w:r>
          </w:p>
        </w:tc>
        <w:tc>
          <w:tcPr>
            <w:tcW w:w="567" w:type="dxa"/>
            <w:tcBorders>
              <w:top w:val="nil"/>
              <w:left w:val="nil"/>
              <w:bottom w:val="single" w:sz="4" w:space="0" w:color="auto"/>
              <w:right w:val="single" w:sz="4" w:space="0" w:color="auto"/>
            </w:tcBorders>
            <w:shd w:val="clear" w:color="auto" w:fill="FEE8F8"/>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708" w:type="dxa"/>
            <w:gridSpan w:val="2"/>
            <w:tcBorders>
              <w:top w:val="nil"/>
              <w:left w:val="nil"/>
              <w:bottom w:val="single" w:sz="4" w:space="0" w:color="auto"/>
              <w:right w:val="single" w:sz="4" w:space="0" w:color="auto"/>
            </w:tcBorders>
            <w:shd w:val="clear" w:color="auto" w:fill="FEE8F8"/>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993" w:type="dxa"/>
            <w:tcBorders>
              <w:top w:val="nil"/>
              <w:left w:val="nil"/>
              <w:bottom w:val="single" w:sz="4" w:space="0" w:color="auto"/>
              <w:right w:val="single" w:sz="4" w:space="0" w:color="auto"/>
            </w:tcBorders>
            <w:shd w:val="clear" w:color="auto" w:fill="FEE8F8"/>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Planowane wsparcie w PLN</w:t>
            </w:r>
          </w:p>
        </w:tc>
        <w:tc>
          <w:tcPr>
            <w:tcW w:w="567" w:type="dxa"/>
            <w:tcBorders>
              <w:top w:val="nil"/>
              <w:left w:val="nil"/>
              <w:bottom w:val="single" w:sz="4" w:space="0" w:color="auto"/>
              <w:right w:val="single" w:sz="4" w:space="0" w:color="auto"/>
            </w:tcBorders>
            <w:shd w:val="clear" w:color="auto" w:fill="FEE8F8"/>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708" w:type="dxa"/>
            <w:tcBorders>
              <w:top w:val="nil"/>
              <w:left w:val="nil"/>
              <w:bottom w:val="single" w:sz="4" w:space="0" w:color="auto"/>
              <w:right w:val="single" w:sz="4" w:space="0" w:color="auto"/>
            </w:tcBorders>
            <w:shd w:val="clear" w:color="auto" w:fill="FEE8F8"/>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1134" w:type="dxa"/>
            <w:tcBorders>
              <w:top w:val="nil"/>
              <w:left w:val="nil"/>
              <w:bottom w:val="single" w:sz="4" w:space="0" w:color="auto"/>
              <w:right w:val="single" w:sz="4" w:space="0" w:color="auto"/>
            </w:tcBorders>
            <w:shd w:val="clear" w:color="auto" w:fill="FEE8F8"/>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Planowane wsparcie w PLN</w:t>
            </w:r>
          </w:p>
        </w:tc>
        <w:tc>
          <w:tcPr>
            <w:tcW w:w="567" w:type="dxa"/>
            <w:tcBorders>
              <w:top w:val="nil"/>
              <w:left w:val="nil"/>
              <w:bottom w:val="single" w:sz="4" w:space="0" w:color="auto"/>
              <w:right w:val="single" w:sz="4" w:space="0" w:color="auto"/>
            </w:tcBorders>
            <w:shd w:val="clear" w:color="auto" w:fill="FEE8F8"/>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567" w:type="dxa"/>
            <w:tcBorders>
              <w:top w:val="nil"/>
              <w:left w:val="nil"/>
              <w:bottom w:val="single" w:sz="4" w:space="0" w:color="auto"/>
              <w:right w:val="single" w:sz="4" w:space="0" w:color="auto"/>
            </w:tcBorders>
            <w:shd w:val="clear" w:color="auto" w:fill="FEE8F8"/>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993" w:type="dxa"/>
            <w:gridSpan w:val="2"/>
            <w:tcBorders>
              <w:top w:val="nil"/>
              <w:left w:val="nil"/>
              <w:bottom w:val="single" w:sz="4" w:space="0" w:color="auto"/>
              <w:right w:val="single" w:sz="4" w:space="0" w:color="auto"/>
            </w:tcBorders>
            <w:shd w:val="clear" w:color="auto" w:fill="FEE8F8"/>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Planowane wsparcie w PLN</w:t>
            </w:r>
          </w:p>
        </w:tc>
        <w:tc>
          <w:tcPr>
            <w:tcW w:w="850" w:type="dxa"/>
            <w:gridSpan w:val="3"/>
            <w:tcBorders>
              <w:top w:val="nil"/>
              <w:left w:val="nil"/>
              <w:bottom w:val="single" w:sz="4" w:space="0" w:color="auto"/>
              <w:right w:val="single" w:sz="4" w:space="0" w:color="auto"/>
            </w:tcBorders>
            <w:shd w:val="clear" w:color="auto" w:fill="FEE8F8"/>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wartość wskaźników</w:t>
            </w:r>
          </w:p>
        </w:tc>
        <w:tc>
          <w:tcPr>
            <w:tcW w:w="1276" w:type="dxa"/>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planowane wsparcie w PLN</w:t>
            </w:r>
          </w:p>
        </w:tc>
        <w:tc>
          <w:tcPr>
            <w:tcW w:w="992"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197965" w:rsidRPr="00B855E8" w:rsidRDefault="00197965" w:rsidP="0027753C">
            <w:pPr>
              <w:spacing w:after="0" w:line="240" w:lineRule="auto"/>
              <w:rPr>
                <w:rFonts w:ascii="Times New Roman" w:eastAsia="Times New Roman" w:hAnsi="Times New Roman"/>
                <w:b/>
                <w:bCs/>
                <w:lang w:eastAsia="pl-PL"/>
              </w:rPr>
            </w:pPr>
          </w:p>
        </w:tc>
        <w:tc>
          <w:tcPr>
            <w:tcW w:w="1276"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197965" w:rsidRPr="00B855E8" w:rsidRDefault="00197965" w:rsidP="0027753C">
            <w:pPr>
              <w:spacing w:after="0" w:line="240" w:lineRule="auto"/>
              <w:rPr>
                <w:rFonts w:ascii="Times New Roman" w:eastAsia="Times New Roman" w:hAnsi="Times New Roman"/>
                <w:b/>
                <w:bCs/>
                <w:lang w:eastAsia="pl-PL"/>
              </w:rPr>
            </w:pPr>
          </w:p>
        </w:tc>
      </w:tr>
      <w:tr w:rsidR="00197965" w:rsidRPr="00B855E8" w:rsidTr="0027753C">
        <w:trPr>
          <w:trHeight w:val="421"/>
        </w:trPr>
        <w:tc>
          <w:tcPr>
            <w:tcW w:w="12948" w:type="dxa"/>
            <w:gridSpan w:val="17"/>
            <w:vMerge w:val="restart"/>
            <w:tcBorders>
              <w:top w:val="single" w:sz="4" w:space="0" w:color="auto"/>
              <w:left w:val="single" w:sz="4" w:space="0" w:color="auto"/>
              <w:right w:val="nil"/>
            </w:tcBorders>
            <w:shd w:val="clear" w:color="auto" w:fill="7030A0"/>
            <w:vAlign w:val="bottom"/>
          </w:tcPr>
          <w:p w:rsidR="00197965" w:rsidRPr="00B855E8" w:rsidRDefault="00197965" w:rsidP="0027753C">
            <w:pPr>
              <w:rPr>
                <w:rFonts w:ascii="Times New Roman" w:eastAsia="Times New Roman" w:hAnsi="Times New Roman"/>
                <w:b/>
                <w:lang w:eastAsia="pl-PL"/>
              </w:rPr>
            </w:pPr>
            <w:r w:rsidRPr="00234464">
              <w:rPr>
                <w:rFonts w:ascii="Times New Roman" w:eastAsia="Times New Roman" w:hAnsi="Times New Roman"/>
                <w:b/>
                <w:lang w:eastAsia="pl-PL"/>
              </w:rPr>
              <w:t>Cel szczegółowy 2.2</w:t>
            </w:r>
          </w:p>
        </w:tc>
        <w:tc>
          <w:tcPr>
            <w:tcW w:w="992" w:type="dxa"/>
            <w:tcBorders>
              <w:top w:val="nil"/>
              <w:left w:val="nil"/>
              <w:bottom w:val="single" w:sz="4" w:space="0" w:color="auto"/>
              <w:right w:val="single" w:sz="4" w:space="0" w:color="auto"/>
            </w:tcBorders>
            <w:shd w:val="clear" w:color="auto" w:fill="FFE07D"/>
            <w:vAlign w:val="bottom"/>
          </w:tcPr>
          <w:p w:rsidR="00197965" w:rsidRPr="00B855E8" w:rsidRDefault="00197965" w:rsidP="0027753C">
            <w:pPr>
              <w:spacing w:after="0" w:line="240" w:lineRule="auto"/>
              <w:jc w:val="center"/>
              <w:rPr>
                <w:rFonts w:ascii="Times New Roman" w:eastAsia="Times New Roman" w:hAnsi="Times New Roman"/>
                <w:sz w:val="18"/>
                <w:szCs w:val="18"/>
                <w:lang w:eastAsia="pl-PL"/>
              </w:rPr>
            </w:pPr>
            <w:r w:rsidRPr="00B855E8">
              <w:rPr>
                <w:rFonts w:ascii="Times New Roman" w:eastAsia="Times New Roman" w:hAnsi="Times New Roman"/>
                <w:sz w:val="18"/>
                <w:szCs w:val="18"/>
                <w:lang w:eastAsia="pl-PL"/>
              </w:rPr>
              <w:t>PO RYBY</w:t>
            </w:r>
          </w:p>
        </w:tc>
        <w:tc>
          <w:tcPr>
            <w:tcW w:w="1276" w:type="dxa"/>
            <w:tcBorders>
              <w:top w:val="nil"/>
              <w:left w:val="nil"/>
              <w:bottom w:val="single" w:sz="4" w:space="0" w:color="auto"/>
              <w:right w:val="single" w:sz="4" w:space="0" w:color="auto"/>
            </w:tcBorders>
            <w:shd w:val="clear" w:color="auto" w:fill="FFE07D"/>
            <w:vAlign w:val="bottom"/>
          </w:tcPr>
          <w:p w:rsidR="00197965" w:rsidRPr="00B855E8" w:rsidRDefault="00197965" w:rsidP="0027753C">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w:t>
            </w:r>
          </w:p>
        </w:tc>
      </w:tr>
      <w:tr w:rsidR="00197965" w:rsidRPr="00B855E8" w:rsidTr="0027753C">
        <w:trPr>
          <w:trHeight w:val="300"/>
        </w:trPr>
        <w:tc>
          <w:tcPr>
            <w:tcW w:w="12948" w:type="dxa"/>
            <w:gridSpan w:val="17"/>
            <w:vMerge/>
            <w:tcBorders>
              <w:left w:val="single" w:sz="4" w:space="0" w:color="auto"/>
              <w:bottom w:val="single" w:sz="4" w:space="0" w:color="auto"/>
              <w:right w:val="single" w:sz="4" w:space="0" w:color="auto"/>
            </w:tcBorders>
            <w:shd w:val="clear" w:color="auto" w:fill="7030A0"/>
            <w:noWrap/>
            <w:vAlign w:val="bottom"/>
          </w:tcPr>
          <w:p w:rsidR="00197965" w:rsidRPr="00234464" w:rsidRDefault="00197965" w:rsidP="0027753C">
            <w:pPr>
              <w:spacing w:after="0" w:line="240" w:lineRule="auto"/>
              <w:rPr>
                <w:rFonts w:ascii="Times New Roman" w:eastAsia="Times New Roman" w:hAnsi="Times New Roman"/>
                <w:b/>
                <w:lang w:eastAsia="pl-PL"/>
              </w:rPr>
            </w:pPr>
          </w:p>
        </w:tc>
        <w:tc>
          <w:tcPr>
            <w:tcW w:w="992" w:type="dxa"/>
            <w:tcBorders>
              <w:top w:val="nil"/>
              <w:left w:val="nil"/>
              <w:bottom w:val="single" w:sz="4" w:space="0" w:color="auto"/>
              <w:right w:val="single" w:sz="4" w:space="0" w:color="auto"/>
            </w:tcBorders>
            <w:shd w:val="clear" w:color="auto" w:fill="FEE8F8"/>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FEE8F8"/>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197965" w:rsidRPr="00B855E8" w:rsidTr="0027753C">
        <w:trPr>
          <w:trHeight w:val="1196"/>
        </w:trPr>
        <w:tc>
          <w:tcPr>
            <w:tcW w:w="615" w:type="dxa"/>
            <w:tcBorders>
              <w:top w:val="single" w:sz="4" w:space="0" w:color="auto"/>
              <w:left w:val="single" w:sz="4" w:space="0" w:color="auto"/>
              <w:bottom w:val="single" w:sz="4" w:space="0" w:color="auto"/>
              <w:right w:val="single" w:sz="4" w:space="0" w:color="auto"/>
            </w:tcBorders>
            <w:shd w:val="clear" w:color="auto" w:fill="FEE8F8"/>
            <w:vAlign w:val="center"/>
          </w:tcPr>
          <w:p w:rsidR="00197965" w:rsidRPr="00B855E8" w:rsidRDefault="00197965" w:rsidP="0027753C">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lastRenderedPageBreak/>
              <w:t xml:space="preserve"> 2.2.2</w:t>
            </w:r>
          </w:p>
        </w:tc>
        <w:tc>
          <w:tcPr>
            <w:tcW w:w="3403" w:type="dxa"/>
            <w:tcBorders>
              <w:top w:val="single" w:sz="4" w:space="0" w:color="auto"/>
              <w:left w:val="nil"/>
              <w:bottom w:val="single" w:sz="4" w:space="0" w:color="auto"/>
              <w:right w:val="single" w:sz="4" w:space="0" w:color="auto"/>
            </w:tcBorders>
            <w:shd w:val="clear" w:color="auto" w:fill="auto"/>
            <w:vAlign w:val="center"/>
          </w:tcPr>
          <w:p w:rsidR="00197965" w:rsidRPr="00B855E8" w:rsidRDefault="00197965" w:rsidP="0027753C">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Zagospodarowanie zbiorników i cieków wodnych oraz terenów przyległych na funkcje turystyczne lub/i rekreacyjne lub/i edukacyjne</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tcPr>
          <w:p w:rsidR="00197965" w:rsidRPr="0017669D" w:rsidRDefault="00197965" w:rsidP="0027753C">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97965" w:rsidRPr="0017669D" w:rsidRDefault="00197965" w:rsidP="0027753C">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3</w:t>
            </w:r>
            <w:r w:rsidRPr="0017669D">
              <w:rPr>
                <w:rFonts w:ascii="Times New Roman" w:eastAsia="Times New Roman" w:hAnsi="Times New Roman"/>
                <w:strike/>
                <w:lang w:eastAsia="pl-PL"/>
              </w:rPr>
              <w:t xml:space="preserve"> </w:t>
            </w:r>
            <w:r w:rsidRPr="0017669D">
              <w:rPr>
                <w:rFonts w:ascii="Times New Roman" w:eastAsia="Times New Roman" w:hAnsi="Times New Roman"/>
                <w:lang w:eastAsia="pl-PL"/>
              </w:rPr>
              <w:t>szt.</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197965" w:rsidRPr="004C24EB" w:rsidRDefault="00197965" w:rsidP="0027753C">
            <w:pPr>
              <w:spacing w:after="0" w:line="240" w:lineRule="auto"/>
              <w:rPr>
                <w:rFonts w:ascii="Times New Roman" w:eastAsia="Times New Roman" w:hAnsi="Times New Roman"/>
                <w:lang w:eastAsia="pl-PL"/>
              </w:rPr>
            </w:pPr>
            <w:r w:rsidRPr="004C24EB">
              <w:rPr>
                <w:rFonts w:ascii="Times New Roman" w:eastAsia="Times New Roman" w:hAnsi="Times New Roman"/>
                <w:lang w:eastAsia="pl-PL"/>
              </w:rPr>
              <w:t>100 %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197965" w:rsidRPr="00480310" w:rsidRDefault="00197965" w:rsidP="0027753C">
            <w:pPr>
              <w:spacing w:after="0" w:line="240" w:lineRule="auto"/>
              <w:rPr>
                <w:rFonts w:ascii="Times New Roman" w:eastAsia="Times New Roman" w:hAnsi="Times New Roman"/>
                <w:strike/>
                <w:lang w:eastAsia="pl-PL"/>
              </w:rPr>
            </w:pPr>
            <w:r w:rsidRPr="00480310">
              <w:rPr>
                <w:rFonts w:ascii="Times New Roman" w:eastAsia="Times New Roman" w:hAnsi="Times New Roman"/>
                <w:lang w:eastAsia="pl-PL"/>
              </w:rPr>
              <w:t> </w:t>
            </w:r>
          </w:p>
          <w:p w:rsidR="00197965" w:rsidRPr="00480310" w:rsidRDefault="00B40C87" w:rsidP="0027753C">
            <w:pPr>
              <w:spacing w:after="0" w:line="240" w:lineRule="auto"/>
              <w:rPr>
                <w:rFonts w:ascii="Times New Roman" w:eastAsia="Times New Roman" w:hAnsi="Times New Roman"/>
                <w:lang w:eastAsia="pl-PL"/>
              </w:rPr>
            </w:pPr>
            <w:r w:rsidRPr="00480310">
              <w:rPr>
                <w:rFonts w:ascii="Times New Roman" w:eastAsia="Times New Roman" w:hAnsi="Times New Roman"/>
                <w:lang w:eastAsia="pl-PL"/>
              </w:rPr>
              <w:t>739</w:t>
            </w:r>
            <w:r w:rsidR="008D63B3">
              <w:rPr>
                <w:rFonts w:ascii="Times New Roman" w:eastAsia="Times New Roman" w:hAnsi="Times New Roman"/>
                <w:lang w:eastAsia="pl-PL"/>
              </w:rPr>
              <w:t xml:space="preserve"> </w:t>
            </w:r>
            <w:r w:rsidRPr="00480310">
              <w:rPr>
                <w:rFonts w:ascii="Times New Roman" w:eastAsia="Times New Roman" w:hAnsi="Times New Roman"/>
                <w:lang w:eastAsia="pl-PL"/>
              </w:rPr>
              <w:t>411,00</w:t>
            </w:r>
            <w:r w:rsidR="00197965" w:rsidRPr="00480310">
              <w:rPr>
                <w:rFonts w:ascii="Times New Roman" w:eastAsia="Times New Roman" w:hAnsi="Times New Roman"/>
                <w:lang w:eastAsia="pl-PL"/>
              </w:rPr>
              <w:t xml:space="preserve">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97965" w:rsidRPr="00480310" w:rsidRDefault="00197965" w:rsidP="0027753C">
            <w:pPr>
              <w:spacing w:after="0" w:line="240" w:lineRule="auto"/>
              <w:rPr>
                <w:rFonts w:ascii="Times New Roman" w:eastAsia="Times New Roman" w:hAnsi="Times New Roman"/>
                <w:lang w:eastAsia="pl-PL"/>
              </w:rPr>
            </w:pPr>
            <w:r w:rsidRPr="00480310">
              <w:rPr>
                <w:rFonts w:ascii="Times New Roman" w:eastAsia="Times New Roman" w:hAnsi="Times New Roman"/>
                <w:lang w:eastAsia="pl-PL"/>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97965" w:rsidRPr="00480310" w:rsidRDefault="00197965" w:rsidP="0027753C">
            <w:pPr>
              <w:spacing w:after="0" w:line="240" w:lineRule="auto"/>
              <w:rPr>
                <w:rFonts w:ascii="Times New Roman" w:eastAsia="Times New Roman" w:hAnsi="Times New Roman"/>
                <w:lang w:eastAsia="pl-PL"/>
              </w:rPr>
            </w:pPr>
            <w:r w:rsidRPr="00480310">
              <w:rPr>
                <w:rFonts w:ascii="Times New Roman" w:eastAsia="Times New Roman" w:hAnsi="Times New Roman"/>
                <w:lang w:eastAsia="pl-PL"/>
              </w:rPr>
              <w:t> </w:t>
            </w:r>
          </w:p>
        </w:tc>
        <w:tc>
          <w:tcPr>
            <w:tcW w:w="944" w:type="dxa"/>
            <w:tcBorders>
              <w:top w:val="single" w:sz="4" w:space="0" w:color="auto"/>
              <w:left w:val="nil"/>
              <w:bottom w:val="single" w:sz="4" w:space="0" w:color="auto"/>
              <w:right w:val="single" w:sz="4" w:space="0" w:color="auto"/>
            </w:tcBorders>
            <w:shd w:val="clear" w:color="auto" w:fill="auto"/>
            <w:noWrap/>
            <w:vAlign w:val="bottom"/>
          </w:tcPr>
          <w:p w:rsidR="00197965" w:rsidRPr="00480310" w:rsidRDefault="00197965" w:rsidP="0027753C">
            <w:pPr>
              <w:spacing w:after="0" w:line="240" w:lineRule="auto"/>
              <w:rPr>
                <w:rFonts w:ascii="Times New Roman" w:eastAsia="Times New Roman" w:hAnsi="Times New Roman"/>
                <w:lang w:eastAsia="pl-PL"/>
              </w:rPr>
            </w:pPr>
            <w:r w:rsidRPr="00480310">
              <w:rPr>
                <w:rFonts w:ascii="Times New Roman" w:eastAsia="Times New Roman" w:hAnsi="Times New Roman"/>
                <w:lang w:eastAsia="pl-PL"/>
              </w:rPr>
              <w:t> </w:t>
            </w:r>
          </w:p>
        </w:tc>
        <w:tc>
          <w:tcPr>
            <w:tcW w:w="899" w:type="dxa"/>
            <w:gridSpan w:val="4"/>
            <w:tcBorders>
              <w:top w:val="single" w:sz="4" w:space="0" w:color="auto"/>
              <w:left w:val="nil"/>
              <w:bottom w:val="single" w:sz="4" w:space="0" w:color="auto"/>
              <w:right w:val="single" w:sz="4" w:space="0" w:color="auto"/>
            </w:tcBorders>
            <w:shd w:val="clear" w:color="auto" w:fill="auto"/>
            <w:noWrap/>
            <w:vAlign w:val="bottom"/>
          </w:tcPr>
          <w:p w:rsidR="00197965" w:rsidRPr="00480310" w:rsidRDefault="00197965" w:rsidP="0027753C">
            <w:pPr>
              <w:spacing w:after="0" w:line="240" w:lineRule="auto"/>
              <w:rPr>
                <w:rFonts w:ascii="Times New Roman" w:eastAsia="Times New Roman" w:hAnsi="Times New Roman"/>
                <w:lang w:eastAsia="pl-PL"/>
              </w:rPr>
            </w:pPr>
            <w:r w:rsidRPr="00480310">
              <w:rPr>
                <w:rFonts w:ascii="Times New Roman" w:eastAsia="Times New Roman" w:hAnsi="Times New Roman"/>
                <w:lang w:eastAsia="pl-PL"/>
              </w:rPr>
              <w:t>3 szt.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7965" w:rsidRPr="00480310" w:rsidRDefault="0068739E" w:rsidP="0027753C">
            <w:pPr>
              <w:spacing w:after="0" w:line="240" w:lineRule="auto"/>
              <w:jc w:val="right"/>
              <w:rPr>
                <w:rFonts w:ascii="Times New Roman" w:eastAsia="Times New Roman" w:hAnsi="Times New Roman"/>
                <w:lang w:eastAsia="pl-PL"/>
              </w:rPr>
            </w:pPr>
            <w:r w:rsidRPr="00480310">
              <w:rPr>
                <w:rFonts w:ascii="Times New Roman" w:eastAsia="Times New Roman" w:hAnsi="Times New Roman"/>
                <w:lang w:eastAsia="pl-PL"/>
              </w:rPr>
              <w:t>739 411,00</w:t>
            </w:r>
            <w:r w:rsidR="00197965" w:rsidRPr="00480310">
              <w:rPr>
                <w:rFonts w:ascii="Times New Roman" w:eastAsia="Times New Roman" w:hAnsi="Times New Roman"/>
                <w:lang w:eastAsia="pl-PL"/>
              </w:rPr>
              <w:t xml:space="preserve"> </w:t>
            </w:r>
          </w:p>
        </w:tc>
        <w:tc>
          <w:tcPr>
            <w:tcW w:w="992" w:type="dxa"/>
            <w:tcBorders>
              <w:top w:val="single" w:sz="4" w:space="0" w:color="auto"/>
              <w:left w:val="nil"/>
              <w:bottom w:val="nil"/>
              <w:right w:val="single" w:sz="4" w:space="0" w:color="auto"/>
            </w:tcBorders>
            <w:shd w:val="clear" w:color="auto" w:fill="auto"/>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PO RYBY</w:t>
            </w:r>
          </w:p>
        </w:tc>
        <w:tc>
          <w:tcPr>
            <w:tcW w:w="1276" w:type="dxa"/>
            <w:tcBorders>
              <w:top w:val="single" w:sz="4" w:space="0" w:color="auto"/>
              <w:left w:val="nil"/>
              <w:bottom w:val="single" w:sz="4" w:space="0" w:color="auto"/>
              <w:right w:val="single" w:sz="4" w:space="0" w:color="auto"/>
            </w:tcBorders>
            <w:shd w:val="clear" w:color="auto" w:fill="auto"/>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197965" w:rsidRPr="00B855E8" w:rsidTr="0027753C">
        <w:trPr>
          <w:trHeight w:val="335"/>
        </w:trPr>
        <w:tc>
          <w:tcPr>
            <w:tcW w:w="4018" w:type="dxa"/>
            <w:gridSpan w:val="2"/>
            <w:tcBorders>
              <w:top w:val="single" w:sz="4" w:space="0" w:color="auto"/>
              <w:left w:val="single" w:sz="4" w:space="0" w:color="auto"/>
              <w:bottom w:val="single" w:sz="4" w:space="0" w:color="auto"/>
              <w:right w:val="single" w:sz="4" w:space="0" w:color="auto"/>
            </w:tcBorders>
            <w:shd w:val="clear" w:color="auto" w:fill="7030A0"/>
            <w:vAlign w:val="center"/>
          </w:tcPr>
          <w:p w:rsidR="00197965" w:rsidRPr="00B855E8" w:rsidRDefault="00197965" w:rsidP="0027753C">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2.2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E07D"/>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tcPr>
          <w:p w:rsidR="00197965" w:rsidRPr="00B855E8" w:rsidRDefault="00197965" w:rsidP="0027753C">
            <w:pPr>
              <w:spacing w:after="0" w:line="240" w:lineRule="auto"/>
              <w:rPr>
                <w:rFonts w:ascii="Times New Roman" w:eastAsia="Times New Roman" w:hAnsi="Times New Roman"/>
                <w:b/>
                <w:lang w:eastAsia="pl-PL"/>
              </w:rPr>
            </w:pPr>
            <w:r w:rsidRPr="00B855E8">
              <w:rPr>
                <w:rFonts w:ascii="Times New Roman" w:eastAsia="Times New Roman" w:hAnsi="Times New Roman"/>
                <w:lang w:eastAsia="pl-PL"/>
              </w:rPr>
              <w:t> </w:t>
            </w:r>
            <w:r w:rsidRPr="00B855E8">
              <w:rPr>
                <w:rFonts w:ascii="Times New Roman" w:eastAsia="Times New Roman" w:hAnsi="Times New Roman"/>
                <w:b/>
                <w:lang w:eastAsia="pl-PL"/>
              </w:rPr>
              <w:t>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68739E" w:rsidRPr="00480310" w:rsidRDefault="0068739E" w:rsidP="0027753C">
            <w:pPr>
              <w:spacing w:after="0" w:line="240" w:lineRule="auto"/>
              <w:rPr>
                <w:rFonts w:ascii="Times New Roman" w:eastAsia="Times New Roman" w:hAnsi="Times New Roman"/>
                <w:b/>
                <w:lang w:eastAsia="pl-PL"/>
              </w:rPr>
            </w:pPr>
            <w:r w:rsidRPr="00480310">
              <w:rPr>
                <w:rFonts w:ascii="Times New Roman" w:eastAsia="Times New Roman" w:hAnsi="Times New Roman"/>
                <w:lang w:eastAsia="pl-PL"/>
              </w:rPr>
              <w:t>739 411,00</w:t>
            </w:r>
          </w:p>
        </w:tc>
        <w:tc>
          <w:tcPr>
            <w:tcW w:w="1134" w:type="dxa"/>
            <w:gridSpan w:val="2"/>
            <w:tcBorders>
              <w:top w:val="single" w:sz="4" w:space="0" w:color="auto"/>
              <w:left w:val="nil"/>
              <w:bottom w:val="single" w:sz="4" w:space="0" w:color="auto"/>
              <w:right w:val="single" w:sz="4" w:space="0" w:color="auto"/>
            </w:tcBorders>
            <w:shd w:val="clear" w:color="auto" w:fill="FFCC66"/>
            <w:noWrap/>
            <w:vAlign w:val="bottom"/>
          </w:tcPr>
          <w:p w:rsidR="00197965" w:rsidRPr="00480310" w:rsidRDefault="00197965" w:rsidP="0027753C">
            <w:pPr>
              <w:spacing w:after="0" w:line="240" w:lineRule="auto"/>
              <w:rPr>
                <w:rFonts w:ascii="Times New Roman" w:eastAsia="Times New Roman" w:hAnsi="Times New Roman"/>
                <w:b/>
                <w:lang w:eastAsia="pl-PL"/>
              </w:rPr>
            </w:pPr>
            <w:r w:rsidRPr="00480310">
              <w:rPr>
                <w:rFonts w:ascii="Times New Roman" w:eastAsia="Times New Roman" w:hAnsi="Times New Roman"/>
                <w:b/>
                <w:lang w:eastAsia="pl-PL"/>
              </w:rPr>
              <w:t> </w:t>
            </w:r>
          </w:p>
        </w:tc>
        <w:tc>
          <w:tcPr>
            <w:tcW w:w="944" w:type="dxa"/>
            <w:tcBorders>
              <w:top w:val="single" w:sz="4" w:space="0" w:color="auto"/>
              <w:left w:val="nil"/>
              <w:bottom w:val="single" w:sz="4" w:space="0" w:color="auto"/>
              <w:right w:val="single" w:sz="4" w:space="0" w:color="auto"/>
            </w:tcBorders>
            <w:shd w:val="clear" w:color="auto" w:fill="auto"/>
            <w:noWrap/>
            <w:vAlign w:val="bottom"/>
          </w:tcPr>
          <w:p w:rsidR="00197965" w:rsidRPr="00480310" w:rsidRDefault="00197965" w:rsidP="0027753C">
            <w:pPr>
              <w:spacing w:after="0" w:line="240" w:lineRule="auto"/>
              <w:rPr>
                <w:rFonts w:ascii="Times New Roman" w:eastAsia="Times New Roman" w:hAnsi="Times New Roman"/>
                <w:b/>
                <w:lang w:eastAsia="pl-PL"/>
              </w:rPr>
            </w:pPr>
          </w:p>
        </w:tc>
        <w:tc>
          <w:tcPr>
            <w:tcW w:w="899" w:type="dxa"/>
            <w:gridSpan w:val="4"/>
            <w:tcBorders>
              <w:top w:val="single" w:sz="4" w:space="0" w:color="auto"/>
              <w:left w:val="nil"/>
              <w:bottom w:val="single" w:sz="4" w:space="0" w:color="auto"/>
              <w:right w:val="single" w:sz="4" w:space="0" w:color="auto"/>
            </w:tcBorders>
            <w:shd w:val="clear" w:color="auto" w:fill="FFCC66"/>
            <w:noWrap/>
            <w:vAlign w:val="bottom"/>
          </w:tcPr>
          <w:p w:rsidR="00197965" w:rsidRPr="00480310" w:rsidRDefault="00197965" w:rsidP="0027753C">
            <w:pPr>
              <w:spacing w:after="0" w:line="240" w:lineRule="auto"/>
              <w:rPr>
                <w:rFonts w:ascii="Times New Roman" w:eastAsia="Times New Roman" w:hAnsi="Times New Roman"/>
                <w:b/>
                <w:lang w:eastAsia="pl-PL"/>
              </w:rPr>
            </w:pPr>
            <w:r w:rsidRPr="00480310">
              <w:rPr>
                <w:rFonts w:ascii="Times New Roman" w:eastAsia="Times New Roman" w:hAnsi="Times New Roman"/>
                <w:b/>
                <w:lang w:eastAsia="pl-PL"/>
              </w:rPr>
              <w:t> </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68739E" w:rsidRPr="00480310" w:rsidRDefault="0068739E" w:rsidP="0027753C">
            <w:pPr>
              <w:spacing w:after="0" w:line="240" w:lineRule="auto"/>
              <w:rPr>
                <w:rFonts w:ascii="Times New Roman" w:eastAsia="Times New Roman" w:hAnsi="Times New Roman"/>
                <w:b/>
                <w:lang w:eastAsia="pl-PL"/>
              </w:rPr>
            </w:pPr>
            <w:r w:rsidRPr="00480310">
              <w:rPr>
                <w:rFonts w:ascii="Times New Roman" w:eastAsia="Times New Roman" w:hAnsi="Times New Roman"/>
                <w:lang w:eastAsia="pl-PL"/>
              </w:rPr>
              <w:t>739 411,00</w:t>
            </w:r>
          </w:p>
        </w:tc>
        <w:tc>
          <w:tcPr>
            <w:tcW w:w="992" w:type="dxa"/>
            <w:tcBorders>
              <w:top w:val="single" w:sz="4" w:space="0" w:color="auto"/>
              <w:left w:val="nil"/>
              <w:bottom w:val="single" w:sz="4" w:space="0" w:color="auto"/>
              <w:right w:val="single" w:sz="4" w:space="0" w:color="auto"/>
            </w:tcBorders>
            <w:shd w:val="clear" w:color="auto" w:fill="FFE07D"/>
            <w:noWrap/>
            <w:vAlign w:val="bottom"/>
          </w:tcPr>
          <w:p w:rsidR="00197965" w:rsidRPr="0017669D" w:rsidRDefault="00197965" w:rsidP="0027753C">
            <w:pPr>
              <w:spacing w:after="0" w:line="240" w:lineRule="auto"/>
              <w:rPr>
                <w:rFonts w:ascii="Times New Roman" w:eastAsia="Times New Roman" w:hAnsi="Times New Roman"/>
                <w:b/>
                <w:lang w:eastAsia="pl-PL"/>
              </w:rPr>
            </w:pPr>
            <w:r w:rsidRPr="0017669D">
              <w:rPr>
                <w:rFonts w:ascii="Times New Roman" w:eastAsia="Times New Roman" w:hAnsi="Times New Roman"/>
                <w:b/>
                <w:lang w:eastAsia="pl-PL"/>
              </w:rPr>
              <w:t> </w:t>
            </w:r>
          </w:p>
        </w:tc>
        <w:tc>
          <w:tcPr>
            <w:tcW w:w="1276" w:type="dxa"/>
            <w:tcBorders>
              <w:top w:val="single" w:sz="4" w:space="0" w:color="auto"/>
              <w:left w:val="nil"/>
              <w:bottom w:val="single" w:sz="4" w:space="0" w:color="auto"/>
              <w:right w:val="single" w:sz="4" w:space="0" w:color="auto"/>
            </w:tcBorders>
            <w:shd w:val="clear" w:color="auto" w:fill="FFE07D"/>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197965" w:rsidRPr="00B855E8" w:rsidTr="0027753C">
        <w:trPr>
          <w:trHeight w:val="300"/>
        </w:trPr>
        <w:tc>
          <w:tcPr>
            <w:tcW w:w="12948" w:type="dxa"/>
            <w:gridSpan w:val="17"/>
            <w:tcBorders>
              <w:top w:val="single" w:sz="4" w:space="0" w:color="auto"/>
              <w:left w:val="single" w:sz="4" w:space="0" w:color="auto"/>
              <w:bottom w:val="single" w:sz="4" w:space="0" w:color="auto"/>
              <w:right w:val="single" w:sz="4" w:space="0" w:color="auto"/>
            </w:tcBorders>
            <w:shd w:val="clear" w:color="auto" w:fill="7030A0"/>
            <w:noWrap/>
            <w:vAlign w:val="bottom"/>
          </w:tcPr>
          <w:p w:rsidR="00197965" w:rsidRPr="00480310" w:rsidRDefault="00197965" w:rsidP="0027753C">
            <w:pPr>
              <w:spacing w:after="0" w:line="240" w:lineRule="auto"/>
              <w:rPr>
                <w:rFonts w:ascii="Times New Roman" w:eastAsia="Times New Roman" w:hAnsi="Times New Roman"/>
                <w:b/>
                <w:lang w:eastAsia="pl-PL"/>
              </w:rPr>
            </w:pPr>
            <w:r w:rsidRPr="00480310">
              <w:rPr>
                <w:rFonts w:ascii="Times New Roman" w:eastAsia="Times New Roman" w:hAnsi="Times New Roman"/>
                <w:b/>
                <w:lang w:eastAsia="pl-PL"/>
              </w:rPr>
              <w:t>Cel szczegółowy 2.3</w:t>
            </w:r>
          </w:p>
        </w:tc>
        <w:tc>
          <w:tcPr>
            <w:tcW w:w="992" w:type="dxa"/>
            <w:tcBorders>
              <w:top w:val="nil"/>
              <w:left w:val="nil"/>
              <w:bottom w:val="single" w:sz="4" w:space="0" w:color="auto"/>
              <w:right w:val="single" w:sz="4" w:space="0" w:color="auto"/>
            </w:tcBorders>
            <w:shd w:val="clear" w:color="auto" w:fill="FEE8F8"/>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FEE8F8"/>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197965" w:rsidRPr="00B855E8" w:rsidTr="00A96F5B">
        <w:trPr>
          <w:trHeight w:val="939"/>
        </w:trPr>
        <w:tc>
          <w:tcPr>
            <w:tcW w:w="615" w:type="dxa"/>
            <w:tcBorders>
              <w:top w:val="single" w:sz="4" w:space="0" w:color="auto"/>
              <w:left w:val="single" w:sz="4" w:space="0" w:color="auto"/>
              <w:bottom w:val="single" w:sz="4" w:space="0" w:color="auto"/>
              <w:right w:val="single" w:sz="4" w:space="0" w:color="auto"/>
            </w:tcBorders>
            <w:shd w:val="clear" w:color="auto" w:fill="FEE8F8"/>
            <w:vAlign w:val="center"/>
          </w:tcPr>
          <w:p w:rsidR="00197965" w:rsidRPr="00B855E8" w:rsidRDefault="00197965" w:rsidP="0027753C">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2.3.2</w:t>
            </w:r>
          </w:p>
        </w:tc>
        <w:tc>
          <w:tcPr>
            <w:tcW w:w="3403" w:type="dxa"/>
            <w:tcBorders>
              <w:top w:val="single" w:sz="4" w:space="0" w:color="auto"/>
              <w:left w:val="nil"/>
              <w:bottom w:val="single" w:sz="4" w:space="0" w:color="auto"/>
              <w:right w:val="single" w:sz="4" w:space="0" w:color="auto"/>
            </w:tcBorders>
            <w:shd w:val="clear" w:color="auto" w:fill="auto"/>
            <w:vAlign w:val="center"/>
          </w:tcPr>
          <w:p w:rsidR="00197965" w:rsidRPr="00B855E8" w:rsidRDefault="00197965" w:rsidP="0027753C">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Utworzenie i rozwój przedsiębiorstw wykorzystujących wodny potencjał obszaru rybackiego</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 szt.</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97965" w:rsidRPr="00C13562" w:rsidRDefault="00197965" w:rsidP="0027753C">
            <w:pPr>
              <w:spacing w:after="0" w:line="240" w:lineRule="auto"/>
              <w:rPr>
                <w:rFonts w:ascii="Times New Roman" w:eastAsia="Times New Roman" w:hAnsi="Times New Roman"/>
                <w:lang w:eastAsia="pl-PL"/>
              </w:rPr>
            </w:pPr>
            <w:r w:rsidRPr="00C13562">
              <w:rPr>
                <w:rFonts w:ascii="Times New Roman" w:eastAsia="Times New Roman" w:hAnsi="Times New Roman"/>
                <w:lang w:eastAsia="pl-PL"/>
              </w:rPr>
              <w:t>50%</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tcPr>
          <w:p w:rsidR="00197965" w:rsidRPr="00C13562" w:rsidRDefault="00197965" w:rsidP="0027753C">
            <w:pPr>
              <w:spacing w:after="0" w:line="240" w:lineRule="auto"/>
              <w:rPr>
                <w:rFonts w:ascii="Times New Roman" w:eastAsia="Times New Roman" w:hAnsi="Times New Roman"/>
                <w:lang w:eastAsia="pl-PL"/>
              </w:rPr>
            </w:pPr>
            <w:r w:rsidRPr="00C13562">
              <w:rPr>
                <w:rFonts w:ascii="Times New Roman" w:eastAsia="Times New Roman" w:hAnsi="Times New Roman"/>
                <w:lang w:eastAsia="pl-PL"/>
              </w:rPr>
              <w:t>350</w:t>
            </w:r>
            <w:r>
              <w:rPr>
                <w:rFonts w:ascii="Times New Roman" w:eastAsia="Times New Roman" w:hAnsi="Times New Roman"/>
                <w:lang w:eastAsia="pl-PL"/>
              </w:rPr>
              <w:t> </w:t>
            </w:r>
            <w:r w:rsidRPr="00C13562">
              <w:rPr>
                <w:rFonts w:ascii="Times New Roman" w:eastAsia="Times New Roman" w:hAnsi="Times New Roman"/>
                <w:lang w:eastAsia="pl-PL"/>
              </w:rPr>
              <w:t>000</w:t>
            </w:r>
            <w:r>
              <w:rPr>
                <w:rFonts w:ascii="Times New Roman" w:eastAsia="Times New Roman" w:hAnsi="Times New Roman"/>
                <w:lang w:eastAsia="pl-PL"/>
              </w:rPr>
              <w:t>,00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97965" w:rsidRPr="00C13562" w:rsidRDefault="00197965" w:rsidP="0027753C">
            <w:pPr>
              <w:spacing w:after="0" w:line="240" w:lineRule="auto"/>
              <w:rPr>
                <w:rFonts w:ascii="Times New Roman" w:eastAsia="Times New Roman" w:hAnsi="Times New Roman"/>
                <w:lang w:eastAsia="pl-PL"/>
              </w:rPr>
            </w:pPr>
            <w:r w:rsidRPr="00C13562">
              <w:rPr>
                <w:rFonts w:ascii="Times New Roman" w:eastAsia="Times New Roman" w:hAnsi="Times New Roman"/>
                <w:lang w:eastAsia="pl-PL"/>
              </w:rPr>
              <w:t>2 szt.</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197965" w:rsidRPr="00C13562" w:rsidRDefault="00197965" w:rsidP="0027753C">
            <w:pPr>
              <w:spacing w:after="0" w:line="240" w:lineRule="auto"/>
              <w:rPr>
                <w:rFonts w:ascii="Times New Roman" w:eastAsia="Times New Roman" w:hAnsi="Times New Roman"/>
                <w:lang w:eastAsia="pl-PL"/>
              </w:rPr>
            </w:pPr>
            <w:r w:rsidRPr="00C13562">
              <w:rPr>
                <w:rFonts w:ascii="Times New Roman" w:eastAsia="Times New Roman" w:hAnsi="Times New Roman"/>
                <w:lang w:eastAsia="pl-PL"/>
              </w:rPr>
              <w:t> 100%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68739E" w:rsidRPr="00480310" w:rsidRDefault="0068739E" w:rsidP="0027753C">
            <w:pPr>
              <w:spacing w:after="0" w:line="240" w:lineRule="auto"/>
              <w:rPr>
                <w:rFonts w:ascii="Times New Roman" w:eastAsia="Times New Roman" w:hAnsi="Times New Roman"/>
                <w:lang w:eastAsia="pl-PL"/>
              </w:rPr>
            </w:pPr>
            <w:r w:rsidRPr="00480310">
              <w:rPr>
                <w:rFonts w:ascii="Times New Roman" w:eastAsia="Times New Roman" w:hAnsi="Times New Roman"/>
                <w:lang w:eastAsia="pl-PL"/>
              </w:rPr>
              <w:t>624 549,00</w:t>
            </w:r>
          </w:p>
          <w:p w:rsidR="00197965" w:rsidRPr="00480310" w:rsidRDefault="00197965" w:rsidP="0027753C">
            <w:pPr>
              <w:spacing w:after="0" w:line="240" w:lineRule="auto"/>
              <w:rPr>
                <w:rFonts w:ascii="Times New Roman" w:eastAsia="Times New Roman" w:hAnsi="Times New Roman"/>
                <w:strike/>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97965" w:rsidRPr="00480310" w:rsidRDefault="00197965" w:rsidP="0027753C">
            <w:pPr>
              <w:spacing w:after="0" w:line="240" w:lineRule="auto"/>
              <w:rPr>
                <w:rFonts w:ascii="Times New Roman" w:eastAsia="Times New Roman" w:hAnsi="Times New Roman"/>
                <w:lang w:eastAsia="pl-PL"/>
              </w:rPr>
            </w:pPr>
            <w:r w:rsidRPr="00480310">
              <w:rPr>
                <w:rFonts w:ascii="Times New Roman" w:eastAsia="Times New Roman" w:hAnsi="Times New Roman"/>
                <w:lang w:eastAsia="pl-PL"/>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97965" w:rsidRPr="00480310" w:rsidRDefault="00197965" w:rsidP="0027753C">
            <w:pPr>
              <w:spacing w:after="0" w:line="240" w:lineRule="auto"/>
              <w:rPr>
                <w:rFonts w:ascii="Times New Roman" w:eastAsia="Times New Roman" w:hAnsi="Times New Roman"/>
                <w:lang w:eastAsia="pl-PL"/>
              </w:rPr>
            </w:pPr>
            <w:r w:rsidRPr="00480310">
              <w:rPr>
                <w:rFonts w:ascii="Times New Roman" w:eastAsia="Times New Roman" w:hAnsi="Times New Roman"/>
                <w:lang w:eastAsia="pl-PL"/>
              </w:rPr>
              <w:t> </w:t>
            </w:r>
          </w:p>
        </w:tc>
        <w:tc>
          <w:tcPr>
            <w:tcW w:w="993" w:type="dxa"/>
            <w:gridSpan w:val="2"/>
            <w:tcBorders>
              <w:top w:val="single" w:sz="4" w:space="0" w:color="auto"/>
              <w:left w:val="nil"/>
              <w:bottom w:val="single" w:sz="4" w:space="0" w:color="auto"/>
              <w:right w:val="single" w:sz="4" w:space="0" w:color="auto"/>
            </w:tcBorders>
            <w:shd w:val="clear" w:color="auto" w:fill="auto"/>
            <w:noWrap/>
            <w:vAlign w:val="bottom"/>
          </w:tcPr>
          <w:p w:rsidR="00197965" w:rsidRPr="00480310" w:rsidRDefault="00197965" w:rsidP="0027753C">
            <w:pPr>
              <w:spacing w:after="0" w:line="240" w:lineRule="auto"/>
              <w:rPr>
                <w:rFonts w:ascii="Times New Roman" w:eastAsia="Times New Roman" w:hAnsi="Times New Roman"/>
                <w:lang w:eastAsia="pl-PL"/>
              </w:rPr>
            </w:pPr>
          </w:p>
        </w:tc>
        <w:tc>
          <w:tcPr>
            <w:tcW w:w="850" w:type="dxa"/>
            <w:gridSpan w:val="3"/>
            <w:tcBorders>
              <w:top w:val="single" w:sz="4" w:space="0" w:color="auto"/>
              <w:left w:val="nil"/>
              <w:bottom w:val="single" w:sz="4" w:space="0" w:color="auto"/>
              <w:right w:val="single" w:sz="4" w:space="0" w:color="auto"/>
            </w:tcBorders>
            <w:shd w:val="clear" w:color="auto" w:fill="auto"/>
            <w:noWrap/>
            <w:vAlign w:val="bottom"/>
          </w:tcPr>
          <w:p w:rsidR="00197965" w:rsidRPr="00480310" w:rsidRDefault="00197965" w:rsidP="0027753C">
            <w:pPr>
              <w:spacing w:after="0" w:line="240" w:lineRule="auto"/>
              <w:rPr>
                <w:rFonts w:ascii="Times New Roman" w:eastAsia="Times New Roman" w:hAnsi="Times New Roman"/>
                <w:lang w:eastAsia="pl-PL"/>
              </w:rPr>
            </w:pPr>
            <w:r w:rsidRPr="00480310">
              <w:rPr>
                <w:rFonts w:ascii="Times New Roman" w:eastAsia="Times New Roman" w:hAnsi="Times New Roman"/>
                <w:lang w:eastAsia="pl-PL"/>
              </w:rPr>
              <w:t>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8739E" w:rsidRPr="00480310" w:rsidRDefault="0068739E" w:rsidP="00480310">
            <w:pPr>
              <w:spacing w:after="0" w:line="240" w:lineRule="auto"/>
              <w:rPr>
                <w:rFonts w:ascii="Times New Roman" w:eastAsia="Times New Roman" w:hAnsi="Times New Roman"/>
                <w:lang w:eastAsia="pl-PL"/>
              </w:rPr>
            </w:pPr>
            <w:r w:rsidRPr="00480310">
              <w:rPr>
                <w:rFonts w:ascii="Times New Roman" w:eastAsia="Times New Roman" w:hAnsi="Times New Roman"/>
                <w:lang w:eastAsia="pl-PL"/>
              </w:rPr>
              <w:t>974 549,00</w:t>
            </w:r>
          </w:p>
        </w:tc>
        <w:tc>
          <w:tcPr>
            <w:tcW w:w="992" w:type="dxa"/>
            <w:tcBorders>
              <w:top w:val="single" w:sz="4" w:space="0" w:color="auto"/>
              <w:left w:val="nil"/>
              <w:bottom w:val="nil"/>
              <w:right w:val="single" w:sz="4" w:space="0" w:color="auto"/>
            </w:tcBorders>
            <w:shd w:val="clear" w:color="auto" w:fill="auto"/>
            <w:noWrap/>
            <w:vAlign w:val="bottom"/>
          </w:tcPr>
          <w:p w:rsidR="00197965" w:rsidRPr="004C24EB" w:rsidRDefault="00197965" w:rsidP="0027753C">
            <w:pPr>
              <w:spacing w:after="0" w:line="240" w:lineRule="auto"/>
              <w:rPr>
                <w:rFonts w:ascii="Times New Roman" w:eastAsia="Times New Roman" w:hAnsi="Times New Roman"/>
                <w:lang w:eastAsia="pl-PL"/>
              </w:rPr>
            </w:pPr>
            <w:r w:rsidRPr="004C24EB">
              <w:rPr>
                <w:rFonts w:ascii="Times New Roman" w:eastAsia="Times New Roman" w:hAnsi="Times New Roman"/>
                <w:lang w:eastAsia="pl-PL"/>
              </w:rPr>
              <w:t>PO RYBY</w:t>
            </w:r>
          </w:p>
        </w:tc>
        <w:tc>
          <w:tcPr>
            <w:tcW w:w="1276" w:type="dxa"/>
            <w:tcBorders>
              <w:top w:val="single" w:sz="4" w:space="0" w:color="auto"/>
              <w:left w:val="nil"/>
              <w:bottom w:val="single" w:sz="4" w:space="0" w:color="auto"/>
              <w:right w:val="single" w:sz="4" w:space="0" w:color="auto"/>
            </w:tcBorders>
            <w:shd w:val="clear" w:color="auto" w:fill="auto"/>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197965" w:rsidRPr="00B855E8" w:rsidTr="00A96F5B">
        <w:trPr>
          <w:trHeight w:val="696"/>
        </w:trPr>
        <w:tc>
          <w:tcPr>
            <w:tcW w:w="4018"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197965" w:rsidRPr="00B855E8" w:rsidRDefault="00197965" w:rsidP="0027753C">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2.3</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197965" w:rsidRPr="004C24EB"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rsidR="00197965" w:rsidRPr="004C24EB" w:rsidRDefault="00197965" w:rsidP="0027753C">
            <w:pPr>
              <w:spacing w:after="0" w:line="240" w:lineRule="auto"/>
              <w:rPr>
                <w:rFonts w:ascii="Times New Roman" w:eastAsia="Times New Roman" w:hAnsi="Times New Roman"/>
                <w:b/>
                <w:lang w:eastAsia="pl-PL"/>
              </w:rPr>
            </w:pPr>
            <w:r w:rsidRPr="004C24EB">
              <w:rPr>
                <w:rFonts w:ascii="Times New Roman" w:eastAsia="Times New Roman" w:hAnsi="Times New Roman"/>
                <w:b/>
                <w:lang w:eastAsia="pl-PL"/>
              </w:rPr>
              <w:t> 350</w:t>
            </w:r>
            <w:r>
              <w:rPr>
                <w:rFonts w:ascii="Times New Roman" w:eastAsia="Times New Roman" w:hAnsi="Times New Roman"/>
                <w:b/>
                <w:lang w:eastAsia="pl-PL"/>
              </w:rPr>
              <w:t> </w:t>
            </w:r>
            <w:r w:rsidRPr="004C24EB">
              <w:rPr>
                <w:rFonts w:ascii="Times New Roman" w:eastAsia="Times New Roman" w:hAnsi="Times New Roman"/>
                <w:b/>
                <w:lang w:eastAsia="pl-PL"/>
              </w:rPr>
              <w:t>000</w:t>
            </w:r>
            <w:r>
              <w:rPr>
                <w:rFonts w:ascii="Times New Roman" w:eastAsia="Times New Roman" w:hAnsi="Times New Roman"/>
                <w:b/>
                <w:lang w:eastAsia="pl-PL"/>
              </w:rPr>
              <w:t>,0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197965" w:rsidRPr="004C24EB" w:rsidRDefault="00197965" w:rsidP="0027753C">
            <w:pPr>
              <w:spacing w:after="0" w:line="240" w:lineRule="auto"/>
              <w:rPr>
                <w:rFonts w:ascii="Times New Roman" w:eastAsia="Times New Roman" w:hAnsi="Times New Roman"/>
                <w:lang w:eastAsia="pl-PL"/>
              </w:rPr>
            </w:pPr>
            <w:r w:rsidRPr="004C24EB">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197965" w:rsidRPr="00480310" w:rsidRDefault="00197965" w:rsidP="0027753C">
            <w:pPr>
              <w:spacing w:after="0" w:line="240" w:lineRule="auto"/>
              <w:rPr>
                <w:rFonts w:ascii="Times New Roman" w:eastAsia="Times New Roman" w:hAnsi="Times New Roman"/>
                <w:b/>
                <w:strike/>
                <w:lang w:eastAsia="pl-PL"/>
              </w:rPr>
            </w:pPr>
          </w:p>
          <w:p w:rsidR="0068739E" w:rsidRPr="00480310" w:rsidRDefault="0068739E" w:rsidP="00197965">
            <w:pPr>
              <w:spacing w:after="0" w:line="240" w:lineRule="auto"/>
              <w:rPr>
                <w:rFonts w:ascii="Times New Roman" w:eastAsia="Times New Roman" w:hAnsi="Times New Roman"/>
                <w:lang w:eastAsia="pl-PL"/>
              </w:rPr>
            </w:pPr>
            <w:r w:rsidRPr="00480310">
              <w:rPr>
                <w:rFonts w:ascii="Times New Roman" w:eastAsia="Times New Roman" w:hAnsi="Times New Roman"/>
                <w:lang w:eastAsia="pl-PL"/>
              </w:rPr>
              <w:t>624 549,00</w:t>
            </w:r>
          </w:p>
          <w:p w:rsidR="00197965" w:rsidRPr="00480310" w:rsidRDefault="00197965" w:rsidP="0027753C">
            <w:pPr>
              <w:spacing w:after="0" w:line="240" w:lineRule="auto"/>
              <w:rPr>
                <w:rFonts w:ascii="Times New Roman" w:eastAsia="Times New Roman" w:hAnsi="Times New Roman"/>
                <w:b/>
                <w:lang w:eastAsia="pl-PL"/>
              </w:rPr>
            </w:pP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197965" w:rsidRPr="00480310" w:rsidRDefault="00197965" w:rsidP="0027753C">
            <w:pPr>
              <w:spacing w:after="0" w:line="240" w:lineRule="auto"/>
              <w:rPr>
                <w:rFonts w:ascii="Times New Roman" w:eastAsia="Times New Roman" w:hAnsi="Times New Roman"/>
                <w:b/>
                <w:lang w:eastAsia="pl-PL"/>
              </w:rPr>
            </w:pPr>
            <w:r w:rsidRPr="00480310">
              <w:rPr>
                <w:rFonts w:ascii="Times New Roman" w:eastAsia="Times New Roman" w:hAnsi="Times New Roman"/>
                <w:b/>
                <w:lang w:eastAsia="pl-PL"/>
              </w:rPr>
              <w:t> </w:t>
            </w:r>
          </w:p>
        </w:tc>
        <w:tc>
          <w:tcPr>
            <w:tcW w:w="993" w:type="dxa"/>
            <w:gridSpan w:val="2"/>
            <w:tcBorders>
              <w:top w:val="nil"/>
              <w:left w:val="nil"/>
              <w:bottom w:val="single" w:sz="4" w:space="0" w:color="auto"/>
              <w:right w:val="single" w:sz="4" w:space="0" w:color="auto"/>
            </w:tcBorders>
            <w:shd w:val="clear" w:color="auto" w:fill="auto"/>
            <w:noWrap/>
            <w:vAlign w:val="bottom"/>
          </w:tcPr>
          <w:p w:rsidR="00197965" w:rsidRPr="00480310" w:rsidRDefault="00197965" w:rsidP="0027753C">
            <w:pPr>
              <w:spacing w:after="0" w:line="240" w:lineRule="auto"/>
              <w:rPr>
                <w:rFonts w:ascii="Times New Roman" w:eastAsia="Times New Roman" w:hAnsi="Times New Roman"/>
                <w:b/>
                <w:strike/>
                <w:lang w:eastAsia="pl-PL"/>
              </w:rPr>
            </w:pPr>
          </w:p>
        </w:tc>
        <w:tc>
          <w:tcPr>
            <w:tcW w:w="850" w:type="dxa"/>
            <w:gridSpan w:val="3"/>
            <w:tcBorders>
              <w:top w:val="nil"/>
              <w:left w:val="nil"/>
              <w:bottom w:val="single" w:sz="4" w:space="0" w:color="auto"/>
              <w:right w:val="single" w:sz="4" w:space="0" w:color="auto"/>
            </w:tcBorders>
            <w:shd w:val="clear" w:color="auto" w:fill="FFE07D"/>
            <w:noWrap/>
            <w:vAlign w:val="bottom"/>
          </w:tcPr>
          <w:p w:rsidR="00197965" w:rsidRPr="00480310" w:rsidRDefault="00197965" w:rsidP="0027753C">
            <w:pPr>
              <w:spacing w:after="0" w:line="240" w:lineRule="auto"/>
              <w:rPr>
                <w:rFonts w:ascii="Times New Roman" w:eastAsia="Times New Roman" w:hAnsi="Times New Roman"/>
                <w:b/>
                <w:lang w:eastAsia="pl-PL"/>
              </w:rPr>
            </w:pPr>
            <w:r w:rsidRPr="00480310">
              <w:rPr>
                <w:rFonts w:ascii="Times New Roman" w:eastAsia="Times New Roman" w:hAnsi="Times New Roman"/>
                <w:b/>
                <w:lang w:eastAsia="pl-PL"/>
              </w:rPr>
              <w:t> </w:t>
            </w:r>
          </w:p>
        </w:tc>
        <w:tc>
          <w:tcPr>
            <w:tcW w:w="1276" w:type="dxa"/>
            <w:tcBorders>
              <w:top w:val="nil"/>
              <w:left w:val="nil"/>
              <w:bottom w:val="single" w:sz="4" w:space="0" w:color="auto"/>
              <w:right w:val="single" w:sz="4" w:space="0" w:color="auto"/>
            </w:tcBorders>
            <w:shd w:val="clear" w:color="auto" w:fill="auto"/>
            <w:noWrap/>
            <w:vAlign w:val="bottom"/>
          </w:tcPr>
          <w:p w:rsidR="0068739E" w:rsidRPr="00480310" w:rsidRDefault="0068739E" w:rsidP="0027753C">
            <w:pPr>
              <w:spacing w:after="0" w:line="240" w:lineRule="auto"/>
              <w:rPr>
                <w:rFonts w:ascii="Times New Roman" w:eastAsia="Times New Roman" w:hAnsi="Times New Roman"/>
                <w:b/>
                <w:lang w:eastAsia="pl-PL"/>
              </w:rPr>
            </w:pPr>
            <w:r w:rsidRPr="00480310">
              <w:rPr>
                <w:rFonts w:ascii="Times New Roman" w:eastAsia="Times New Roman" w:hAnsi="Times New Roman"/>
                <w:lang w:eastAsia="pl-PL"/>
              </w:rPr>
              <w:t>974 549,00</w:t>
            </w:r>
          </w:p>
        </w:tc>
        <w:tc>
          <w:tcPr>
            <w:tcW w:w="992" w:type="dxa"/>
            <w:tcBorders>
              <w:top w:val="single" w:sz="4" w:space="0" w:color="auto"/>
              <w:left w:val="nil"/>
              <w:bottom w:val="single" w:sz="4" w:space="0" w:color="auto"/>
              <w:right w:val="single" w:sz="4" w:space="0" w:color="auto"/>
            </w:tcBorders>
            <w:shd w:val="clear" w:color="auto" w:fill="FFE07D"/>
            <w:noWrap/>
            <w:vAlign w:val="bottom"/>
          </w:tcPr>
          <w:p w:rsidR="00197965" w:rsidRPr="004C24EB" w:rsidRDefault="00197965" w:rsidP="0027753C">
            <w:pPr>
              <w:spacing w:after="0" w:line="240" w:lineRule="auto"/>
              <w:rPr>
                <w:rFonts w:ascii="Times New Roman" w:eastAsia="Times New Roman" w:hAnsi="Times New Roman"/>
                <w:b/>
                <w:color w:val="FF0000"/>
                <w:lang w:eastAsia="pl-PL"/>
              </w:rPr>
            </w:pPr>
            <w:r w:rsidRPr="004C24EB">
              <w:rPr>
                <w:rFonts w:ascii="Times New Roman" w:eastAsia="Times New Roman" w:hAnsi="Times New Roman"/>
                <w:b/>
                <w:color w:val="FF0000"/>
                <w:lang w:eastAsia="pl-PL"/>
              </w:rPr>
              <w:t> </w:t>
            </w:r>
          </w:p>
        </w:tc>
        <w:tc>
          <w:tcPr>
            <w:tcW w:w="1276" w:type="dxa"/>
            <w:tcBorders>
              <w:top w:val="nil"/>
              <w:left w:val="nil"/>
              <w:bottom w:val="single" w:sz="4" w:space="0" w:color="auto"/>
              <w:right w:val="single" w:sz="4" w:space="0" w:color="auto"/>
            </w:tcBorders>
            <w:shd w:val="clear" w:color="auto" w:fill="FFE07D"/>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197965" w:rsidRPr="00B855E8" w:rsidTr="00B475A8">
        <w:trPr>
          <w:trHeight w:val="300"/>
        </w:trPr>
        <w:tc>
          <w:tcPr>
            <w:tcW w:w="4018"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197965" w:rsidRPr="00B855E8" w:rsidRDefault="00197965" w:rsidP="0027753C">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ogólny 2</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rsidR="00197965" w:rsidRPr="00CE4572" w:rsidRDefault="00197965" w:rsidP="0027753C">
            <w:pPr>
              <w:spacing w:after="0" w:line="240" w:lineRule="auto"/>
              <w:rPr>
                <w:rFonts w:ascii="Times New Roman" w:eastAsia="Times New Roman" w:hAnsi="Times New Roman"/>
                <w:b/>
                <w:strike/>
                <w:lang w:eastAsia="pl-PL"/>
              </w:rPr>
            </w:pPr>
            <w:r w:rsidRPr="00CE4572">
              <w:rPr>
                <w:rFonts w:ascii="Times New Roman" w:eastAsia="Times New Roman" w:hAnsi="Times New Roman"/>
                <w:lang w:eastAsia="pl-PL"/>
              </w:rPr>
              <w:t> </w:t>
            </w:r>
          </w:p>
          <w:p w:rsidR="00197965" w:rsidRPr="00CE4572" w:rsidRDefault="00197965" w:rsidP="0027753C">
            <w:pPr>
              <w:spacing w:after="0" w:line="240" w:lineRule="auto"/>
              <w:rPr>
                <w:rFonts w:ascii="Times New Roman" w:eastAsia="Times New Roman" w:hAnsi="Times New Roman"/>
                <w:b/>
                <w:lang w:eastAsia="pl-PL"/>
              </w:rPr>
            </w:pPr>
            <w:r>
              <w:rPr>
                <w:rFonts w:ascii="Times New Roman" w:eastAsia="Times New Roman" w:hAnsi="Times New Roman"/>
                <w:b/>
                <w:lang w:eastAsia="pl-PL"/>
              </w:rPr>
              <w:t>350 000,00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197965" w:rsidRPr="00CE4572" w:rsidRDefault="00197965" w:rsidP="0027753C">
            <w:pPr>
              <w:spacing w:after="0" w:line="240" w:lineRule="auto"/>
              <w:rPr>
                <w:rFonts w:ascii="Times New Roman" w:eastAsia="Times New Roman" w:hAnsi="Times New Roman"/>
                <w:lang w:eastAsia="pl-PL"/>
              </w:rPr>
            </w:pPr>
            <w:r w:rsidRPr="00CE4572">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68739E" w:rsidRPr="00480310" w:rsidRDefault="009F313B" w:rsidP="0027753C">
            <w:pPr>
              <w:spacing w:after="0" w:line="240" w:lineRule="auto"/>
              <w:rPr>
                <w:rFonts w:ascii="Times New Roman" w:eastAsia="Times New Roman" w:hAnsi="Times New Roman"/>
                <w:b/>
                <w:lang w:eastAsia="pl-PL"/>
              </w:rPr>
            </w:pPr>
            <w:r w:rsidRPr="00480310">
              <w:rPr>
                <w:rFonts w:ascii="Times New Roman" w:eastAsia="Times New Roman" w:hAnsi="Times New Roman"/>
                <w:b/>
                <w:lang w:eastAsia="pl-PL"/>
              </w:rPr>
              <w:t>1363960,00</w:t>
            </w:r>
          </w:p>
          <w:p w:rsidR="00197965" w:rsidRPr="00480310" w:rsidRDefault="00197965" w:rsidP="0027753C">
            <w:pPr>
              <w:spacing w:after="0" w:line="240" w:lineRule="auto"/>
              <w:rPr>
                <w:rFonts w:ascii="Times New Roman" w:eastAsia="Times New Roman" w:hAnsi="Times New Roman"/>
                <w:b/>
                <w:strike/>
                <w:lang w:eastAsia="pl-PL"/>
              </w:rPr>
            </w:pP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197965" w:rsidRPr="00480310" w:rsidRDefault="00197965" w:rsidP="0027753C">
            <w:pPr>
              <w:spacing w:after="0" w:line="240" w:lineRule="auto"/>
              <w:rPr>
                <w:rFonts w:ascii="Times New Roman" w:eastAsia="Times New Roman" w:hAnsi="Times New Roman"/>
                <w:strike/>
                <w:lang w:eastAsia="pl-PL"/>
              </w:rPr>
            </w:pPr>
            <w:r w:rsidRPr="00480310">
              <w:rPr>
                <w:rFonts w:ascii="Times New Roman" w:eastAsia="Times New Roman" w:hAnsi="Times New Roman"/>
                <w:strike/>
                <w:lang w:eastAsia="pl-PL"/>
              </w:rPr>
              <w:t> </w:t>
            </w:r>
          </w:p>
        </w:tc>
        <w:tc>
          <w:tcPr>
            <w:tcW w:w="993" w:type="dxa"/>
            <w:gridSpan w:val="2"/>
            <w:tcBorders>
              <w:top w:val="nil"/>
              <w:left w:val="nil"/>
              <w:bottom w:val="single" w:sz="4" w:space="0" w:color="auto"/>
              <w:right w:val="single" w:sz="4" w:space="0" w:color="auto"/>
            </w:tcBorders>
            <w:shd w:val="clear" w:color="auto" w:fill="auto"/>
            <w:noWrap/>
            <w:vAlign w:val="bottom"/>
          </w:tcPr>
          <w:p w:rsidR="00197965" w:rsidRPr="00480310" w:rsidRDefault="00197965" w:rsidP="0027753C">
            <w:pPr>
              <w:spacing w:after="0" w:line="240" w:lineRule="auto"/>
              <w:rPr>
                <w:rFonts w:ascii="Times New Roman" w:eastAsia="Times New Roman" w:hAnsi="Times New Roman"/>
                <w:b/>
                <w:strike/>
                <w:lang w:eastAsia="pl-PL"/>
              </w:rPr>
            </w:pPr>
          </w:p>
        </w:tc>
        <w:tc>
          <w:tcPr>
            <w:tcW w:w="802" w:type="dxa"/>
            <w:gridSpan w:val="2"/>
            <w:tcBorders>
              <w:top w:val="nil"/>
              <w:left w:val="nil"/>
              <w:bottom w:val="single" w:sz="4" w:space="0" w:color="auto"/>
              <w:right w:val="single" w:sz="4" w:space="0" w:color="auto"/>
            </w:tcBorders>
            <w:shd w:val="clear" w:color="auto" w:fill="auto"/>
            <w:noWrap/>
            <w:vAlign w:val="bottom"/>
          </w:tcPr>
          <w:p w:rsidR="00197965" w:rsidRPr="00480310" w:rsidRDefault="00197965" w:rsidP="0027753C">
            <w:pPr>
              <w:spacing w:after="0" w:line="240" w:lineRule="auto"/>
              <w:rPr>
                <w:rFonts w:ascii="Times New Roman" w:eastAsia="Times New Roman" w:hAnsi="Times New Roman"/>
                <w:strike/>
                <w:lang w:eastAsia="pl-PL"/>
              </w:rPr>
            </w:pPr>
            <w:r w:rsidRPr="00480310">
              <w:rPr>
                <w:rFonts w:ascii="Times New Roman" w:eastAsia="Times New Roman" w:hAnsi="Times New Roman"/>
                <w:strike/>
                <w:lang w:eastAsia="pl-PL"/>
              </w:rPr>
              <w:t> </w:t>
            </w:r>
          </w:p>
        </w:tc>
        <w:tc>
          <w:tcPr>
            <w:tcW w:w="1324" w:type="dxa"/>
            <w:gridSpan w:val="2"/>
            <w:tcBorders>
              <w:top w:val="nil"/>
              <w:left w:val="nil"/>
              <w:bottom w:val="single" w:sz="4" w:space="0" w:color="auto"/>
              <w:right w:val="single" w:sz="4" w:space="0" w:color="auto"/>
            </w:tcBorders>
            <w:shd w:val="clear" w:color="auto" w:fill="auto"/>
            <w:noWrap/>
            <w:vAlign w:val="bottom"/>
          </w:tcPr>
          <w:p w:rsidR="0068739E" w:rsidRPr="00480310" w:rsidRDefault="0068739E" w:rsidP="0068739E">
            <w:pPr>
              <w:spacing w:after="0" w:line="240" w:lineRule="auto"/>
              <w:rPr>
                <w:rFonts w:ascii="Times New Roman" w:eastAsia="Times New Roman" w:hAnsi="Times New Roman"/>
                <w:b/>
                <w:lang w:eastAsia="pl-PL"/>
              </w:rPr>
            </w:pPr>
            <w:r w:rsidRPr="00480310">
              <w:rPr>
                <w:rFonts w:ascii="Times New Roman" w:eastAsia="Times New Roman" w:hAnsi="Times New Roman"/>
                <w:b/>
                <w:lang w:eastAsia="pl-PL"/>
              </w:rPr>
              <w:t>1713960,00</w:t>
            </w:r>
          </w:p>
          <w:p w:rsidR="00197965" w:rsidRPr="00480310" w:rsidRDefault="00197965" w:rsidP="0027753C">
            <w:pPr>
              <w:spacing w:after="0" w:line="240" w:lineRule="auto"/>
              <w:jc w:val="right"/>
              <w:rPr>
                <w:rFonts w:ascii="Times New Roman" w:eastAsia="Times New Roman" w:hAnsi="Times New Roman"/>
                <w:b/>
                <w:strike/>
                <w:lang w:eastAsia="pl-PL"/>
              </w:rPr>
            </w:pPr>
          </w:p>
        </w:tc>
        <w:tc>
          <w:tcPr>
            <w:tcW w:w="992" w:type="dxa"/>
            <w:tcBorders>
              <w:top w:val="nil"/>
              <w:left w:val="nil"/>
              <w:bottom w:val="single" w:sz="4" w:space="0" w:color="auto"/>
              <w:right w:val="single" w:sz="4" w:space="0" w:color="auto"/>
            </w:tcBorders>
            <w:shd w:val="clear" w:color="auto" w:fill="FFE07D"/>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FFE07D"/>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197965" w:rsidRPr="00B855E8" w:rsidTr="00197965">
        <w:trPr>
          <w:trHeight w:val="300"/>
        </w:trPr>
        <w:tc>
          <w:tcPr>
            <w:tcW w:w="4018"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197965" w:rsidRPr="00B855E8" w:rsidRDefault="00197965" w:rsidP="0027753C">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LSR</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197965" w:rsidRPr="00B855E8" w:rsidRDefault="00197965" w:rsidP="0027753C">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rsidR="00197965" w:rsidRPr="00CE4572" w:rsidRDefault="00197965" w:rsidP="0027753C">
            <w:pPr>
              <w:spacing w:after="0" w:line="240" w:lineRule="auto"/>
              <w:rPr>
                <w:rFonts w:ascii="Times New Roman" w:eastAsia="Times New Roman" w:hAnsi="Times New Roman"/>
                <w:b/>
                <w:lang w:eastAsia="pl-PL"/>
              </w:rPr>
            </w:pPr>
            <w:r>
              <w:rPr>
                <w:rFonts w:ascii="Times New Roman" w:eastAsia="Times New Roman" w:hAnsi="Times New Roman"/>
                <w:b/>
                <w:lang w:eastAsia="pl-PL"/>
              </w:rPr>
              <w:t>350 000,00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197965" w:rsidRPr="00CE4572" w:rsidRDefault="00197965" w:rsidP="0027753C">
            <w:pPr>
              <w:spacing w:after="0" w:line="240" w:lineRule="auto"/>
              <w:rPr>
                <w:rFonts w:ascii="Times New Roman" w:eastAsia="Times New Roman" w:hAnsi="Times New Roman"/>
                <w:b/>
                <w:lang w:eastAsia="pl-PL"/>
              </w:rPr>
            </w:pPr>
            <w:r w:rsidRPr="00CE4572">
              <w:rPr>
                <w:rFonts w:ascii="Times New Roman" w:eastAsia="Times New Roman" w:hAnsi="Times New Roman"/>
                <w:b/>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9F313B" w:rsidRPr="00480310" w:rsidRDefault="009F313B" w:rsidP="009F313B">
            <w:pPr>
              <w:spacing w:after="0" w:line="240" w:lineRule="auto"/>
              <w:rPr>
                <w:rFonts w:ascii="Times New Roman" w:eastAsia="Times New Roman" w:hAnsi="Times New Roman"/>
                <w:b/>
                <w:lang w:eastAsia="pl-PL"/>
              </w:rPr>
            </w:pPr>
            <w:r w:rsidRPr="00480310">
              <w:rPr>
                <w:rFonts w:ascii="Times New Roman" w:eastAsia="Times New Roman" w:hAnsi="Times New Roman"/>
                <w:b/>
                <w:lang w:eastAsia="pl-PL"/>
              </w:rPr>
              <w:t>1363960,00</w:t>
            </w:r>
          </w:p>
          <w:p w:rsidR="0068739E" w:rsidRPr="00480310" w:rsidRDefault="0068739E" w:rsidP="00197965">
            <w:pPr>
              <w:spacing w:after="0" w:line="240" w:lineRule="auto"/>
              <w:rPr>
                <w:rFonts w:ascii="Times New Roman" w:eastAsia="Times New Roman" w:hAnsi="Times New Roman"/>
                <w:b/>
                <w:lang w:eastAsia="pl-PL"/>
              </w:rPr>
            </w:pP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197965" w:rsidRPr="00480310" w:rsidRDefault="00197965" w:rsidP="0027753C">
            <w:pPr>
              <w:spacing w:after="0" w:line="240" w:lineRule="auto"/>
              <w:rPr>
                <w:rFonts w:ascii="Times New Roman" w:eastAsia="Times New Roman" w:hAnsi="Times New Roman"/>
                <w:lang w:eastAsia="pl-PL"/>
              </w:rPr>
            </w:pPr>
            <w:r w:rsidRPr="00480310">
              <w:rPr>
                <w:rFonts w:ascii="Times New Roman" w:eastAsia="Times New Roman" w:hAnsi="Times New Roman"/>
                <w:lang w:eastAsia="pl-PL"/>
              </w:rPr>
              <w:t> </w:t>
            </w:r>
          </w:p>
        </w:tc>
        <w:tc>
          <w:tcPr>
            <w:tcW w:w="993" w:type="dxa"/>
            <w:gridSpan w:val="2"/>
            <w:tcBorders>
              <w:top w:val="nil"/>
              <w:left w:val="nil"/>
              <w:bottom w:val="single" w:sz="4" w:space="0" w:color="auto"/>
              <w:right w:val="single" w:sz="4" w:space="0" w:color="auto"/>
            </w:tcBorders>
            <w:shd w:val="clear" w:color="auto" w:fill="auto"/>
            <w:noWrap/>
            <w:vAlign w:val="bottom"/>
          </w:tcPr>
          <w:p w:rsidR="00197965" w:rsidRPr="00480310" w:rsidRDefault="00197965" w:rsidP="0027753C">
            <w:pPr>
              <w:spacing w:after="0" w:line="240" w:lineRule="auto"/>
              <w:rPr>
                <w:rFonts w:ascii="Times New Roman" w:eastAsia="Times New Roman" w:hAnsi="Times New Roman"/>
                <w:b/>
                <w:strike/>
                <w:lang w:eastAsia="pl-PL"/>
              </w:rPr>
            </w:pPr>
          </w:p>
          <w:p w:rsidR="00197965" w:rsidRPr="00480310" w:rsidRDefault="00197965" w:rsidP="0027753C">
            <w:pPr>
              <w:spacing w:after="0" w:line="240" w:lineRule="auto"/>
              <w:rPr>
                <w:rFonts w:ascii="Times New Roman" w:eastAsia="Times New Roman" w:hAnsi="Times New Roman"/>
                <w:b/>
                <w:lang w:eastAsia="pl-PL"/>
              </w:rPr>
            </w:pPr>
          </w:p>
        </w:tc>
        <w:tc>
          <w:tcPr>
            <w:tcW w:w="802" w:type="dxa"/>
            <w:gridSpan w:val="2"/>
            <w:tcBorders>
              <w:top w:val="nil"/>
              <w:left w:val="nil"/>
              <w:bottom w:val="single" w:sz="4" w:space="0" w:color="auto"/>
              <w:right w:val="single" w:sz="4" w:space="0" w:color="auto"/>
            </w:tcBorders>
            <w:shd w:val="clear" w:color="auto" w:fill="FFE07D"/>
            <w:noWrap/>
            <w:vAlign w:val="bottom"/>
          </w:tcPr>
          <w:p w:rsidR="00197965" w:rsidRPr="00480310" w:rsidRDefault="00197965" w:rsidP="0027753C">
            <w:pPr>
              <w:spacing w:after="0" w:line="240" w:lineRule="auto"/>
              <w:rPr>
                <w:rFonts w:ascii="Times New Roman" w:eastAsia="Times New Roman" w:hAnsi="Times New Roman"/>
                <w:lang w:eastAsia="pl-PL"/>
              </w:rPr>
            </w:pPr>
            <w:r w:rsidRPr="00480310">
              <w:rPr>
                <w:rFonts w:ascii="Times New Roman" w:eastAsia="Times New Roman" w:hAnsi="Times New Roman"/>
                <w:lang w:eastAsia="pl-PL"/>
              </w:rPr>
              <w:t> </w:t>
            </w:r>
          </w:p>
        </w:tc>
        <w:tc>
          <w:tcPr>
            <w:tcW w:w="1324" w:type="dxa"/>
            <w:gridSpan w:val="2"/>
            <w:tcBorders>
              <w:top w:val="nil"/>
              <w:left w:val="nil"/>
              <w:bottom w:val="single" w:sz="4" w:space="0" w:color="auto"/>
              <w:right w:val="single" w:sz="4" w:space="0" w:color="auto"/>
            </w:tcBorders>
            <w:shd w:val="clear" w:color="auto" w:fill="auto"/>
            <w:noWrap/>
            <w:vAlign w:val="bottom"/>
          </w:tcPr>
          <w:p w:rsidR="0068739E" w:rsidRPr="00480310" w:rsidRDefault="0068739E" w:rsidP="0027753C">
            <w:pPr>
              <w:spacing w:after="0" w:line="240" w:lineRule="auto"/>
              <w:jc w:val="right"/>
              <w:rPr>
                <w:rFonts w:ascii="Times New Roman" w:eastAsia="Times New Roman" w:hAnsi="Times New Roman"/>
                <w:b/>
                <w:lang w:eastAsia="pl-PL"/>
              </w:rPr>
            </w:pPr>
            <w:r w:rsidRPr="00480310">
              <w:rPr>
                <w:rFonts w:ascii="Times New Roman" w:eastAsia="Times New Roman" w:hAnsi="Times New Roman"/>
                <w:b/>
                <w:lang w:eastAsia="pl-PL"/>
              </w:rPr>
              <w:t>1</w:t>
            </w:r>
            <w:r w:rsidR="001D7B99" w:rsidRPr="00480310">
              <w:rPr>
                <w:rFonts w:ascii="Times New Roman" w:eastAsia="Times New Roman" w:hAnsi="Times New Roman"/>
                <w:b/>
                <w:lang w:eastAsia="pl-PL"/>
              </w:rPr>
              <w:t> 713 960,00</w:t>
            </w:r>
          </w:p>
          <w:p w:rsidR="00197965" w:rsidRPr="00480310" w:rsidRDefault="00197965" w:rsidP="0027753C">
            <w:pPr>
              <w:spacing w:after="0" w:line="240" w:lineRule="auto"/>
              <w:jc w:val="right"/>
              <w:rPr>
                <w:rFonts w:ascii="Times New Roman" w:eastAsia="Times New Roman" w:hAnsi="Times New Roman"/>
                <w:b/>
                <w:strike/>
                <w:highlight w:val="yellow"/>
                <w:lang w:eastAsia="pl-PL"/>
              </w:rPr>
            </w:pPr>
          </w:p>
        </w:tc>
        <w:tc>
          <w:tcPr>
            <w:tcW w:w="992" w:type="dxa"/>
            <w:tcBorders>
              <w:top w:val="nil"/>
              <w:left w:val="nil"/>
              <w:bottom w:val="single" w:sz="4" w:space="0" w:color="auto"/>
              <w:right w:val="single" w:sz="4" w:space="0" w:color="auto"/>
            </w:tcBorders>
            <w:shd w:val="clear" w:color="auto" w:fill="FFE07D"/>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FFE07D"/>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197965" w:rsidRPr="00650453" w:rsidTr="0027753C">
        <w:trPr>
          <w:trHeight w:val="487"/>
        </w:trPr>
        <w:tc>
          <w:tcPr>
            <w:tcW w:w="12948" w:type="dxa"/>
            <w:gridSpan w:val="17"/>
            <w:tcBorders>
              <w:top w:val="single" w:sz="4" w:space="0" w:color="auto"/>
              <w:left w:val="single" w:sz="4" w:space="0" w:color="auto"/>
              <w:bottom w:val="single" w:sz="4" w:space="0" w:color="auto"/>
              <w:right w:val="single" w:sz="4" w:space="0" w:color="auto"/>
            </w:tcBorders>
            <w:shd w:val="clear" w:color="auto" w:fill="auto"/>
            <w:vAlign w:val="center"/>
          </w:tcPr>
          <w:p w:rsidR="00197965" w:rsidRPr="00650453" w:rsidRDefault="00197965" w:rsidP="0027753C">
            <w:pPr>
              <w:spacing w:after="0" w:line="240" w:lineRule="auto"/>
              <w:jc w:val="center"/>
              <w:rPr>
                <w:rFonts w:ascii="Times New Roman" w:eastAsia="Times New Roman" w:hAnsi="Times New Roman"/>
                <w:sz w:val="20"/>
                <w:szCs w:val="20"/>
                <w:lang w:eastAsia="pl-PL"/>
              </w:rPr>
            </w:pPr>
            <w:r w:rsidRPr="00650453">
              <w:rPr>
                <w:rFonts w:ascii="Times New Roman" w:eastAsia="Times New Roman" w:hAnsi="Times New Roman"/>
                <w:sz w:val="20"/>
                <w:szCs w:val="20"/>
                <w:lang w:eastAsia="pl-PL"/>
              </w:rPr>
              <w:t>Razem planowane wsparcie na przedsięwzięcia dedykowane tworzeniu i utrzymaniu miejsc pracy w ramach poddziałania Realizacja LSR PO RYBY</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97965" w:rsidRPr="00650453" w:rsidRDefault="00A96F5B" w:rsidP="0027753C">
            <w:pPr>
              <w:spacing w:after="0" w:line="240" w:lineRule="auto"/>
              <w:jc w:val="center"/>
              <w:rPr>
                <w:rFonts w:ascii="Times New Roman" w:eastAsia="Times New Roman" w:hAnsi="Times New Roman"/>
                <w:sz w:val="20"/>
                <w:szCs w:val="20"/>
                <w:lang w:eastAsia="pl-PL"/>
              </w:rPr>
            </w:pPr>
            <w:r>
              <w:rPr>
                <w:rFonts w:ascii="Times New Roman" w:eastAsia="Times New Roman" w:hAnsi="Times New Roman"/>
                <w:sz w:val="20"/>
                <w:szCs w:val="20"/>
                <w:shd w:val="clear" w:color="auto" w:fill="FEE8F8"/>
                <w:lang w:eastAsia="pl-PL"/>
              </w:rPr>
              <w:t>% budżetu poddziałania</w:t>
            </w:r>
            <w:r w:rsidR="00197965" w:rsidRPr="00650453">
              <w:rPr>
                <w:rFonts w:ascii="Times New Roman" w:eastAsia="Times New Roman" w:hAnsi="Times New Roman"/>
                <w:sz w:val="20"/>
                <w:szCs w:val="20"/>
                <w:shd w:val="clear" w:color="auto" w:fill="FEE8F8"/>
                <w:lang w:eastAsia="pl-PL"/>
              </w:rPr>
              <w:t>Realizacja</w:t>
            </w:r>
            <w:r w:rsidR="00197965" w:rsidRPr="00650453">
              <w:rPr>
                <w:rFonts w:ascii="Times New Roman" w:eastAsia="Times New Roman" w:hAnsi="Times New Roman"/>
                <w:sz w:val="20"/>
                <w:szCs w:val="20"/>
                <w:lang w:eastAsia="pl-PL"/>
              </w:rPr>
              <w:t xml:space="preserve"> LSR</w:t>
            </w:r>
          </w:p>
        </w:tc>
      </w:tr>
      <w:tr w:rsidR="00197965" w:rsidRPr="00650453" w:rsidTr="0027753C">
        <w:trPr>
          <w:trHeight w:val="300"/>
        </w:trPr>
        <w:tc>
          <w:tcPr>
            <w:tcW w:w="11530" w:type="dxa"/>
            <w:gridSpan w:val="14"/>
            <w:tcBorders>
              <w:top w:val="single" w:sz="4" w:space="0" w:color="auto"/>
              <w:left w:val="single" w:sz="4" w:space="0" w:color="auto"/>
              <w:bottom w:val="single" w:sz="4" w:space="0" w:color="auto"/>
              <w:right w:val="nil"/>
            </w:tcBorders>
            <w:shd w:val="clear" w:color="auto" w:fill="FEE8F8"/>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wyliczono do kwoty przewidzianej na realizację LSR z PO RYBY)</w:t>
            </w:r>
          </w:p>
        </w:tc>
        <w:tc>
          <w:tcPr>
            <w:tcW w:w="1418" w:type="dxa"/>
            <w:gridSpan w:val="3"/>
            <w:tcBorders>
              <w:top w:val="nil"/>
              <w:left w:val="single" w:sz="4" w:space="0" w:color="auto"/>
              <w:bottom w:val="single" w:sz="4" w:space="0" w:color="auto"/>
              <w:right w:val="single" w:sz="4" w:space="0" w:color="auto"/>
            </w:tcBorders>
            <w:shd w:val="clear" w:color="auto" w:fill="auto"/>
            <w:noWrap/>
            <w:vAlign w:val="bottom"/>
          </w:tcPr>
          <w:p w:rsidR="00197965" w:rsidRPr="009F313B" w:rsidRDefault="009F313B" w:rsidP="0027753C">
            <w:pPr>
              <w:spacing w:after="0" w:line="240" w:lineRule="auto"/>
              <w:jc w:val="right"/>
              <w:rPr>
                <w:rFonts w:ascii="Times New Roman" w:eastAsia="Times New Roman" w:hAnsi="Times New Roman"/>
                <w:b/>
                <w:color w:val="000000" w:themeColor="text1"/>
                <w:lang w:eastAsia="pl-PL"/>
              </w:rPr>
            </w:pPr>
            <w:r w:rsidRPr="009F313B">
              <w:rPr>
                <w:rFonts w:ascii="Times New Roman" w:eastAsia="Times New Roman" w:hAnsi="Times New Roman"/>
                <w:b/>
                <w:color w:val="000000" w:themeColor="text1"/>
                <w:lang w:eastAsia="pl-PL"/>
              </w:rPr>
              <w:t>974</w:t>
            </w:r>
            <w:r>
              <w:rPr>
                <w:rFonts w:ascii="Times New Roman" w:eastAsia="Times New Roman" w:hAnsi="Times New Roman"/>
                <w:b/>
                <w:color w:val="000000" w:themeColor="text1"/>
                <w:lang w:eastAsia="pl-PL"/>
              </w:rPr>
              <w:t xml:space="preserve"> </w:t>
            </w:r>
            <w:r w:rsidRPr="009F313B">
              <w:rPr>
                <w:rFonts w:ascii="Times New Roman" w:eastAsia="Times New Roman" w:hAnsi="Times New Roman"/>
                <w:b/>
                <w:color w:val="000000" w:themeColor="text1"/>
                <w:lang w:eastAsia="pl-PL"/>
              </w:rPr>
              <w:t>549,00</w:t>
            </w:r>
          </w:p>
          <w:p w:rsidR="00197965" w:rsidRPr="009F313B" w:rsidRDefault="00197965" w:rsidP="0027753C">
            <w:pPr>
              <w:spacing w:after="0" w:line="240" w:lineRule="auto"/>
              <w:jc w:val="right"/>
              <w:rPr>
                <w:rFonts w:ascii="Times New Roman" w:eastAsia="Times New Roman" w:hAnsi="Times New Roman"/>
                <w:b/>
                <w:strike/>
                <w:color w:val="000000" w:themeColor="text1"/>
                <w:lang w:eastAsia="pl-PL"/>
              </w:rPr>
            </w:pPr>
          </w:p>
        </w:tc>
        <w:tc>
          <w:tcPr>
            <w:tcW w:w="2268" w:type="dxa"/>
            <w:gridSpan w:val="2"/>
            <w:tcBorders>
              <w:top w:val="single" w:sz="4" w:space="0" w:color="auto"/>
              <w:left w:val="nil"/>
              <w:bottom w:val="single" w:sz="4" w:space="0" w:color="auto"/>
              <w:right w:val="single" w:sz="4" w:space="0" w:color="000000"/>
            </w:tcBorders>
            <w:shd w:val="clear" w:color="auto" w:fill="auto"/>
            <w:noWrap/>
            <w:vAlign w:val="bottom"/>
          </w:tcPr>
          <w:p w:rsidR="00197965" w:rsidRPr="009F313B" w:rsidRDefault="009F313B" w:rsidP="0027753C">
            <w:pPr>
              <w:spacing w:after="0" w:line="360" w:lineRule="auto"/>
              <w:jc w:val="right"/>
              <w:rPr>
                <w:rFonts w:ascii="Times New Roman" w:eastAsia="Times New Roman" w:hAnsi="Times New Roman"/>
                <w:strike/>
                <w:color w:val="000000" w:themeColor="text1"/>
                <w:lang w:eastAsia="pl-PL"/>
              </w:rPr>
            </w:pPr>
            <w:r w:rsidRPr="009F313B">
              <w:rPr>
                <w:rFonts w:ascii="Times New Roman" w:eastAsia="Times New Roman" w:hAnsi="Times New Roman"/>
                <w:color w:val="000000" w:themeColor="text1"/>
                <w:lang w:eastAsia="pl-PL"/>
              </w:rPr>
              <w:t>11,37</w:t>
            </w:r>
            <w:r w:rsidR="00197965" w:rsidRPr="009F313B">
              <w:rPr>
                <w:rFonts w:ascii="Times New Roman" w:eastAsia="Times New Roman" w:hAnsi="Times New Roman"/>
                <w:color w:val="000000" w:themeColor="text1"/>
                <w:lang w:eastAsia="pl-PL"/>
              </w:rPr>
              <w:t xml:space="preserve">% </w:t>
            </w:r>
          </w:p>
        </w:tc>
      </w:tr>
    </w:tbl>
    <w:p w:rsidR="00197965" w:rsidRDefault="00197965" w:rsidP="00426F17"/>
    <w:p w:rsidR="00197965" w:rsidRDefault="00197965" w:rsidP="00426F17"/>
    <w:p w:rsidR="007D2CB3" w:rsidRDefault="007D2CB3" w:rsidP="00426F17"/>
    <w:p w:rsidR="002909B5" w:rsidRDefault="002909B5" w:rsidP="00426F17"/>
    <w:p w:rsidR="002909B5" w:rsidRDefault="002909B5" w:rsidP="00426F17"/>
    <w:p w:rsidR="002909B5" w:rsidRDefault="002909B5" w:rsidP="00426F17"/>
    <w:p w:rsidR="002909B5" w:rsidRDefault="002909B5" w:rsidP="00426F17"/>
    <w:p w:rsidR="002909B5" w:rsidRDefault="002909B5" w:rsidP="00426F17"/>
    <w:p w:rsidR="002909B5" w:rsidRDefault="002909B5" w:rsidP="00426F17"/>
    <w:p w:rsidR="002909B5" w:rsidRDefault="002909B5" w:rsidP="00426F17"/>
    <w:p w:rsidR="002909B5" w:rsidRDefault="002909B5" w:rsidP="00426F17"/>
    <w:p w:rsidR="002909B5" w:rsidRDefault="002909B5" w:rsidP="00426F17"/>
    <w:p w:rsidR="002909B5" w:rsidRDefault="002909B5" w:rsidP="00426F17"/>
    <w:p w:rsidR="002909B5" w:rsidRDefault="002909B5" w:rsidP="00426F17"/>
    <w:p w:rsidR="002909B5" w:rsidRDefault="002909B5" w:rsidP="00426F17"/>
    <w:p w:rsidR="002909B5" w:rsidRDefault="002909B5" w:rsidP="00426F17"/>
    <w:p w:rsidR="002909B5" w:rsidRDefault="002909B5" w:rsidP="00426F17"/>
    <w:p w:rsidR="002909B5" w:rsidRDefault="002909B5" w:rsidP="00426F17"/>
    <w:p w:rsidR="002909B5" w:rsidRPr="00B855E8" w:rsidRDefault="002909B5" w:rsidP="00426F17"/>
    <w:tbl>
      <w:tblPr>
        <w:tblW w:w="15415" w:type="dxa"/>
        <w:tblInd w:w="70" w:type="dxa"/>
        <w:tblLayout w:type="fixed"/>
        <w:tblCellMar>
          <w:left w:w="70" w:type="dxa"/>
          <w:right w:w="70" w:type="dxa"/>
        </w:tblCellMar>
        <w:tblLook w:val="04A0" w:firstRow="1" w:lastRow="0" w:firstColumn="1" w:lastColumn="0" w:noHBand="0" w:noVBand="1"/>
      </w:tblPr>
      <w:tblGrid>
        <w:gridCol w:w="612"/>
        <w:gridCol w:w="3023"/>
        <w:gridCol w:w="618"/>
        <w:gridCol w:w="16"/>
        <w:gridCol w:w="599"/>
        <w:gridCol w:w="984"/>
        <w:gridCol w:w="8"/>
        <w:gridCol w:w="646"/>
        <w:gridCol w:w="863"/>
        <w:gridCol w:w="1136"/>
        <w:gridCol w:w="49"/>
        <w:gridCol w:w="401"/>
        <w:gridCol w:w="117"/>
        <w:gridCol w:w="616"/>
        <w:gridCol w:w="95"/>
        <w:gridCol w:w="897"/>
        <w:gridCol w:w="620"/>
        <w:gridCol w:w="89"/>
        <w:gridCol w:w="1559"/>
        <w:gridCol w:w="1276"/>
        <w:gridCol w:w="1191"/>
      </w:tblGrid>
      <w:tr w:rsidR="00426F17" w:rsidRPr="00B855E8" w:rsidTr="00480DDD">
        <w:trPr>
          <w:trHeight w:val="285"/>
        </w:trPr>
        <w:tc>
          <w:tcPr>
            <w:tcW w:w="612" w:type="dxa"/>
            <w:vMerge w:val="restart"/>
            <w:tcBorders>
              <w:top w:val="single" w:sz="4" w:space="0" w:color="auto"/>
              <w:left w:val="single" w:sz="4" w:space="0" w:color="auto"/>
              <w:bottom w:val="single" w:sz="4" w:space="0" w:color="000000"/>
              <w:right w:val="single" w:sz="4" w:space="0" w:color="auto"/>
            </w:tcBorders>
            <w:shd w:val="clear" w:color="auto" w:fill="7030A0"/>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Cel ogólny nr 3</w:t>
            </w:r>
          </w:p>
        </w:tc>
        <w:tc>
          <w:tcPr>
            <w:tcW w:w="3023" w:type="dxa"/>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Lata</w:t>
            </w:r>
          </w:p>
        </w:tc>
        <w:tc>
          <w:tcPr>
            <w:tcW w:w="2217" w:type="dxa"/>
            <w:gridSpan w:val="4"/>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2016-2018</w:t>
            </w:r>
          </w:p>
        </w:tc>
        <w:tc>
          <w:tcPr>
            <w:tcW w:w="2702" w:type="dxa"/>
            <w:gridSpan w:val="5"/>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2019-2021</w:t>
            </w:r>
          </w:p>
        </w:tc>
        <w:tc>
          <w:tcPr>
            <w:tcW w:w="2126" w:type="dxa"/>
            <w:gridSpan w:val="5"/>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2022-2023</w:t>
            </w:r>
          </w:p>
        </w:tc>
        <w:tc>
          <w:tcPr>
            <w:tcW w:w="2268" w:type="dxa"/>
            <w:gridSpan w:val="3"/>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2016-2023</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Program</w:t>
            </w:r>
          </w:p>
        </w:tc>
        <w:tc>
          <w:tcPr>
            <w:tcW w:w="1191"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Poddziałanie/zakres programu</w:t>
            </w:r>
          </w:p>
        </w:tc>
      </w:tr>
      <w:tr w:rsidR="00426F17" w:rsidRPr="00B855E8" w:rsidTr="00480DDD">
        <w:trPr>
          <w:trHeight w:val="3540"/>
        </w:trPr>
        <w:tc>
          <w:tcPr>
            <w:tcW w:w="612" w:type="dxa"/>
            <w:vMerge/>
            <w:tcBorders>
              <w:top w:val="single" w:sz="4" w:space="0" w:color="auto"/>
              <w:left w:val="single" w:sz="4" w:space="0" w:color="auto"/>
              <w:bottom w:val="single" w:sz="4" w:space="0" w:color="000000"/>
              <w:right w:val="single" w:sz="4" w:space="0" w:color="auto"/>
            </w:tcBorders>
            <w:shd w:val="clear" w:color="auto" w:fill="7030A0"/>
            <w:vAlign w:val="center"/>
          </w:tcPr>
          <w:p w:rsidR="00426F17" w:rsidRPr="00B855E8" w:rsidRDefault="00426F17" w:rsidP="00426F17">
            <w:pPr>
              <w:spacing w:after="0" w:line="240" w:lineRule="auto"/>
              <w:rPr>
                <w:rFonts w:ascii="Times New Roman" w:eastAsia="Times New Roman" w:hAnsi="Times New Roman"/>
                <w:b/>
                <w:bCs/>
                <w:lang w:eastAsia="pl-PL"/>
              </w:rPr>
            </w:pPr>
          </w:p>
        </w:tc>
        <w:tc>
          <w:tcPr>
            <w:tcW w:w="3023"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Nazwa wskaźnika</w:t>
            </w:r>
          </w:p>
        </w:tc>
        <w:tc>
          <w:tcPr>
            <w:tcW w:w="634" w:type="dxa"/>
            <w:gridSpan w:val="2"/>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599"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984"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E66B49">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E66B49">
              <w:rPr>
                <w:rFonts w:ascii="Times New Roman" w:eastAsia="Times New Roman" w:hAnsi="Times New Roman"/>
                <w:b/>
                <w:bCs/>
                <w:lang w:eastAsia="pl-PL"/>
              </w:rPr>
              <w:t>EURO</w:t>
            </w:r>
          </w:p>
        </w:tc>
        <w:tc>
          <w:tcPr>
            <w:tcW w:w="654" w:type="dxa"/>
            <w:gridSpan w:val="2"/>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863"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1185" w:type="dxa"/>
            <w:gridSpan w:val="2"/>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Plano</w:t>
            </w:r>
            <w:r w:rsidR="00CC6EF8">
              <w:rPr>
                <w:rFonts w:ascii="Times New Roman" w:eastAsia="Times New Roman" w:hAnsi="Times New Roman"/>
                <w:b/>
                <w:bCs/>
                <w:lang w:eastAsia="pl-PL"/>
              </w:rPr>
              <w:t>wane wsparcie w EURO</w:t>
            </w:r>
          </w:p>
        </w:tc>
        <w:tc>
          <w:tcPr>
            <w:tcW w:w="401"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828" w:type="dxa"/>
            <w:gridSpan w:val="3"/>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897"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CC6E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CC6EF8">
              <w:rPr>
                <w:rFonts w:ascii="Times New Roman" w:eastAsia="Times New Roman" w:hAnsi="Times New Roman"/>
                <w:b/>
                <w:bCs/>
                <w:lang w:eastAsia="pl-PL"/>
              </w:rPr>
              <w:t>EURO</w:t>
            </w:r>
          </w:p>
        </w:tc>
        <w:tc>
          <w:tcPr>
            <w:tcW w:w="709" w:type="dxa"/>
            <w:gridSpan w:val="2"/>
            <w:tcBorders>
              <w:top w:val="single" w:sz="4" w:space="0" w:color="auto"/>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wartość wskaźników</w:t>
            </w:r>
          </w:p>
        </w:tc>
        <w:tc>
          <w:tcPr>
            <w:tcW w:w="1559" w:type="dxa"/>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426F17" w:rsidRPr="00B855E8" w:rsidRDefault="00426F17" w:rsidP="00CC6E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Razem planowane wsparcie </w:t>
            </w:r>
            <w:r w:rsidRPr="00CC6EF8">
              <w:rPr>
                <w:rFonts w:ascii="Times New Roman" w:eastAsia="Times New Roman" w:hAnsi="Times New Roman"/>
                <w:b/>
                <w:bCs/>
                <w:lang w:eastAsia="pl-PL"/>
              </w:rPr>
              <w:t>w</w:t>
            </w:r>
            <w:r w:rsidRPr="0069535D">
              <w:rPr>
                <w:rFonts w:ascii="Times New Roman" w:eastAsia="Times New Roman" w:hAnsi="Times New Roman"/>
                <w:b/>
                <w:bCs/>
                <w:highlight w:val="yellow"/>
                <w:lang w:eastAsia="pl-PL"/>
              </w:rPr>
              <w:t xml:space="preserve"> </w:t>
            </w:r>
            <w:r w:rsidR="00CC6EF8">
              <w:rPr>
                <w:rFonts w:ascii="Times New Roman" w:eastAsia="Times New Roman" w:hAnsi="Times New Roman"/>
                <w:b/>
                <w:bCs/>
                <w:lang w:eastAsia="pl-PL"/>
              </w:rPr>
              <w:t xml:space="preserve"> EURO</w:t>
            </w:r>
          </w:p>
        </w:tc>
        <w:tc>
          <w:tcPr>
            <w:tcW w:w="1276"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426F17" w:rsidRPr="00B855E8" w:rsidRDefault="00426F17" w:rsidP="00426F17">
            <w:pPr>
              <w:spacing w:after="0" w:line="240" w:lineRule="auto"/>
              <w:rPr>
                <w:rFonts w:ascii="Times New Roman" w:eastAsia="Times New Roman" w:hAnsi="Times New Roman"/>
                <w:b/>
                <w:bCs/>
                <w:lang w:eastAsia="pl-PL"/>
              </w:rPr>
            </w:pPr>
          </w:p>
        </w:tc>
        <w:tc>
          <w:tcPr>
            <w:tcW w:w="1191"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426F17" w:rsidRPr="00B855E8" w:rsidRDefault="00426F17" w:rsidP="00426F17">
            <w:pPr>
              <w:spacing w:after="0" w:line="240" w:lineRule="auto"/>
              <w:rPr>
                <w:rFonts w:ascii="Times New Roman" w:eastAsia="Times New Roman" w:hAnsi="Times New Roman"/>
                <w:b/>
                <w:bCs/>
                <w:lang w:eastAsia="pl-PL"/>
              </w:rPr>
            </w:pPr>
          </w:p>
        </w:tc>
      </w:tr>
      <w:tr w:rsidR="00426F17" w:rsidRPr="00B855E8" w:rsidTr="00480DDD">
        <w:trPr>
          <w:trHeight w:val="471"/>
        </w:trPr>
        <w:tc>
          <w:tcPr>
            <w:tcW w:w="12948" w:type="dxa"/>
            <w:gridSpan w:val="19"/>
            <w:tcBorders>
              <w:top w:val="single" w:sz="4" w:space="0" w:color="auto"/>
              <w:left w:val="single" w:sz="4" w:space="0" w:color="auto"/>
              <w:bottom w:val="single" w:sz="4" w:space="0" w:color="auto"/>
              <w:right w:val="single" w:sz="4" w:space="0" w:color="auto"/>
            </w:tcBorders>
            <w:shd w:val="clear" w:color="auto" w:fill="7030A0"/>
            <w:vAlign w:val="bottom"/>
          </w:tcPr>
          <w:p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lastRenderedPageBreak/>
              <w:t>Cel szczegółowy 3.1</w:t>
            </w:r>
          </w:p>
        </w:tc>
        <w:tc>
          <w:tcPr>
            <w:tcW w:w="1276" w:type="dxa"/>
            <w:tcBorders>
              <w:top w:val="nil"/>
              <w:left w:val="single" w:sz="4" w:space="0" w:color="auto"/>
              <w:bottom w:val="single" w:sz="4" w:space="0" w:color="auto"/>
              <w:right w:val="single" w:sz="4" w:space="0" w:color="auto"/>
            </w:tcBorders>
            <w:shd w:val="clear" w:color="auto" w:fill="FFE07D"/>
            <w:vAlign w:val="bottom"/>
          </w:tcPr>
          <w:p w:rsidR="00426F17" w:rsidRPr="00B855E8" w:rsidRDefault="00426F17" w:rsidP="00E66B49">
            <w:pPr>
              <w:spacing w:after="0" w:line="240" w:lineRule="auto"/>
              <w:jc w:val="center"/>
              <w:rPr>
                <w:rFonts w:ascii="Times New Roman" w:eastAsia="Times New Roman" w:hAnsi="Times New Roman"/>
                <w:sz w:val="20"/>
                <w:szCs w:val="20"/>
                <w:lang w:eastAsia="pl-PL"/>
              </w:rPr>
            </w:pPr>
            <w:r w:rsidRPr="00B855E8">
              <w:rPr>
                <w:rFonts w:ascii="Times New Roman" w:eastAsia="Times New Roman" w:hAnsi="Times New Roman"/>
                <w:sz w:val="20"/>
                <w:szCs w:val="20"/>
                <w:lang w:eastAsia="pl-PL"/>
              </w:rPr>
              <w:t>PROW</w:t>
            </w:r>
          </w:p>
        </w:tc>
        <w:tc>
          <w:tcPr>
            <w:tcW w:w="1191" w:type="dxa"/>
            <w:tcBorders>
              <w:top w:val="nil"/>
              <w:left w:val="nil"/>
              <w:bottom w:val="single" w:sz="4" w:space="0" w:color="auto"/>
              <w:right w:val="single" w:sz="4" w:space="0" w:color="auto"/>
            </w:tcBorders>
            <w:shd w:val="clear" w:color="auto" w:fill="FFE07D"/>
            <w:vAlign w:val="bottom"/>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w:t>
            </w:r>
          </w:p>
        </w:tc>
      </w:tr>
      <w:tr w:rsidR="00102B85" w:rsidRPr="00B855E8" w:rsidTr="007A1BEE">
        <w:trPr>
          <w:trHeight w:val="483"/>
        </w:trPr>
        <w:tc>
          <w:tcPr>
            <w:tcW w:w="612" w:type="dxa"/>
            <w:vMerge w:val="restart"/>
            <w:tcBorders>
              <w:top w:val="nil"/>
              <w:left w:val="single" w:sz="4" w:space="0" w:color="auto"/>
              <w:right w:val="single" w:sz="4" w:space="0" w:color="auto"/>
            </w:tcBorders>
            <w:shd w:val="clear" w:color="auto" w:fill="FEE8F8"/>
            <w:vAlign w:val="center"/>
          </w:tcPr>
          <w:p w:rsidR="00102B85" w:rsidRPr="00B855E8" w:rsidRDefault="00102B85"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3.1.1</w:t>
            </w:r>
          </w:p>
        </w:tc>
        <w:tc>
          <w:tcPr>
            <w:tcW w:w="3023" w:type="dxa"/>
            <w:vMerge w:val="restart"/>
            <w:tcBorders>
              <w:top w:val="nil"/>
              <w:left w:val="nil"/>
              <w:right w:val="single" w:sz="4" w:space="0" w:color="auto"/>
            </w:tcBorders>
            <w:shd w:val="clear" w:color="auto" w:fill="auto"/>
            <w:vAlign w:val="center"/>
          </w:tcPr>
          <w:p w:rsidR="00102B85" w:rsidRPr="00B855E8" w:rsidRDefault="00102B85"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Wspieranie działalności związanej z przetwórstwem rolno-spożywczym</w:t>
            </w:r>
          </w:p>
        </w:tc>
        <w:tc>
          <w:tcPr>
            <w:tcW w:w="618" w:type="dxa"/>
            <w:tcBorders>
              <w:top w:val="nil"/>
              <w:left w:val="nil"/>
              <w:bottom w:val="single" w:sz="4" w:space="0" w:color="auto"/>
              <w:right w:val="single" w:sz="4" w:space="0" w:color="auto"/>
            </w:tcBorders>
            <w:shd w:val="clear" w:color="auto" w:fill="auto"/>
            <w:noWrap/>
            <w:vAlign w:val="bottom"/>
          </w:tcPr>
          <w:p w:rsidR="005B47C7" w:rsidRPr="004224AB" w:rsidRDefault="005B47C7" w:rsidP="00426F17">
            <w:pPr>
              <w:spacing w:after="0" w:line="240" w:lineRule="auto"/>
              <w:rPr>
                <w:rFonts w:ascii="Times New Roman" w:eastAsia="Times New Roman" w:hAnsi="Times New Roman"/>
                <w:lang w:eastAsia="pl-PL"/>
              </w:rPr>
            </w:pPr>
            <w:r w:rsidRPr="004224AB">
              <w:rPr>
                <w:rFonts w:ascii="Times New Roman" w:eastAsia="Times New Roman" w:hAnsi="Times New Roman"/>
                <w:lang w:eastAsia="pl-PL"/>
              </w:rPr>
              <w:t>W.1</w:t>
            </w:r>
          </w:p>
          <w:p w:rsidR="00102B85" w:rsidRPr="004224AB" w:rsidRDefault="00523C90" w:rsidP="00426F17">
            <w:pPr>
              <w:spacing w:after="0" w:line="240" w:lineRule="auto"/>
              <w:rPr>
                <w:rFonts w:ascii="Times New Roman" w:eastAsia="Times New Roman" w:hAnsi="Times New Roman"/>
                <w:lang w:eastAsia="pl-PL"/>
              </w:rPr>
            </w:pPr>
            <w:r w:rsidRPr="004224AB">
              <w:rPr>
                <w:rFonts w:ascii="Times New Roman" w:eastAsia="Times New Roman" w:hAnsi="Times New Roman"/>
                <w:lang w:eastAsia="pl-PL"/>
              </w:rPr>
              <w:t xml:space="preserve">4 </w:t>
            </w:r>
            <w:r w:rsidR="00102B85" w:rsidRPr="004224AB">
              <w:rPr>
                <w:rFonts w:ascii="Times New Roman" w:eastAsia="Times New Roman" w:hAnsi="Times New Roman"/>
                <w:lang w:eastAsia="pl-PL"/>
              </w:rPr>
              <w:t>szt.</w:t>
            </w:r>
          </w:p>
        </w:tc>
        <w:tc>
          <w:tcPr>
            <w:tcW w:w="615" w:type="dxa"/>
            <w:gridSpan w:val="2"/>
            <w:vMerge w:val="restart"/>
            <w:tcBorders>
              <w:top w:val="nil"/>
              <w:left w:val="nil"/>
              <w:right w:val="single" w:sz="4" w:space="0" w:color="auto"/>
            </w:tcBorders>
            <w:shd w:val="clear" w:color="auto" w:fill="auto"/>
            <w:noWrap/>
            <w:vAlign w:val="bottom"/>
          </w:tcPr>
          <w:p w:rsidR="00102B85" w:rsidRPr="004224AB" w:rsidRDefault="007A1BEE" w:rsidP="00426F17">
            <w:pPr>
              <w:spacing w:after="0" w:line="240" w:lineRule="auto"/>
              <w:rPr>
                <w:rFonts w:ascii="Times New Roman" w:eastAsia="Times New Roman" w:hAnsi="Times New Roman"/>
                <w:strike/>
                <w:lang w:eastAsia="pl-PL"/>
              </w:rPr>
            </w:pPr>
            <w:r w:rsidRPr="004224AB">
              <w:rPr>
                <w:rFonts w:ascii="Times New Roman" w:eastAsia="Times New Roman" w:hAnsi="Times New Roman"/>
                <w:lang w:eastAsia="pl-PL"/>
              </w:rPr>
              <w:t>100%</w:t>
            </w:r>
          </w:p>
        </w:tc>
        <w:tc>
          <w:tcPr>
            <w:tcW w:w="984" w:type="dxa"/>
            <w:vMerge w:val="restart"/>
            <w:tcBorders>
              <w:top w:val="nil"/>
              <w:left w:val="nil"/>
              <w:right w:val="single" w:sz="4" w:space="0" w:color="auto"/>
            </w:tcBorders>
            <w:shd w:val="clear" w:color="auto" w:fill="auto"/>
            <w:noWrap/>
            <w:vAlign w:val="bottom"/>
          </w:tcPr>
          <w:p w:rsidR="00CD0286" w:rsidRPr="008D63B3" w:rsidRDefault="00CD0286" w:rsidP="00486B68">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134836,92</w:t>
            </w:r>
          </w:p>
          <w:p w:rsidR="00DF0112" w:rsidRPr="008D63B3" w:rsidRDefault="00DF0112" w:rsidP="00486B68">
            <w:pPr>
              <w:spacing w:after="0" w:line="240" w:lineRule="auto"/>
              <w:rPr>
                <w:rFonts w:ascii="Times New Roman" w:eastAsia="Times New Roman" w:hAnsi="Times New Roman"/>
                <w:color w:val="000000" w:themeColor="text1"/>
                <w:lang w:eastAsia="pl-PL"/>
              </w:rPr>
            </w:pPr>
          </w:p>
        </w:tc>
        <w:tc>
          <w:tcPr>
            <w:tcW w:w="654" w:type="dxa"/>
            <w:gridSpan w:val="2"/>
            <w:tcBorders>
              <w:top w:val="nil"/>
              <w:left w:val="nil"/>
              <w:bottom w:val="single" w:sz="4" w:space="0" w:color="auto"/>
              <w:right w:val="single" w:sz="4" w:space="0" w:color="auto"/>
            </w:tcBorders>
            <w:shd w:val="clear" w:color="auto" w:fill="auto"/>
            <w:noWrap/>
            <w:vAlign w:val="bottom"/>
          </w:tcPr>
          <w:p w:rsidR="00102B85" w:rsidRPr="008D63B3" w:rsidRDefault="00102B85" w:rsidP="00426F17">
            <w:pPr>
              <w:spacing w:after="0" w:line="240" w:lineRule="auto"/>
              <w:rPr>
                <w:rFonts w:ascii="Times New Roman" w:eastAsia="Times New Roman" w:hAnsi="Times New Roman"/>
                <w:strike/>
                <w:color w:val="000000" w:themeColor="text1"/>
                <w:lang w:eastAsia="pl-PL"/>
              </w:rPr>
            </w:pPr>
          </w:p>
        </w:tc>
        <w:tc>
          <w:tcPr>
            <w:tcW w:w="863" w:type="dxa"/>
            <w:vMerge w:val="restart"/>
            <w:tcBorders>
              <w:top w:val="nil"/>
              <w:left w:val="nil"/>
              <w:right w:val="single" w:sz="4" w:space="0" w:color="auto"/>
            </w:tcBorders>
            <w:shd w:val="clear" w:color="auto" w:fill="auto"/>
            <w:noWrap/>
            <w:vAlign w:val="bottom"/>
          </w:tcPr>
          <w:p w:rsidR="00102B85" w:rsidRPr="008D63B3" w:rsidRDefault="00102B85" w:rsidP="00426F17">
            <w:pPr>
              <w:spacing w:after="0" w:line="240" w:lineRule="auto"/>
              <w:rPr>
                <w:rFonts w:ascii="Times New Roman" w:eastAsia="Times New Roman" w:hAnsi="Times New Roman"/>
                <w:strike/>
                <w:color w:val="000000" w:themeColor="text1"/>
                <w:lang w:eastAsia="pl-PL"/>
              </w:rPr>
            </w:pPr>
          </w:p>
        </w:tc>
        <w:tc>
          <w:tcPr>
            <w:tcW w:w="1185" w:type="dxa"/>
            <w:gridSpan w:val="2"/>
            <w:vMerge w:val="restart"/>
            <w:tcBorders>
              <w:top w:val="nil"/>
              <w:left w:val="nil"/>
              <w:right w:val="single" w:sz="4" w:space="0" w:color="auto"/>
            </w:tcBorders>
            <w:shd w:val="clear" w:color="auto" w:fill="auto"/>
            <w:noWrap/>
            <w:vAlign w:val="bottom"/>
          </w:tcPr>
          <w:p w:rsidR="00102B85" w:rsidRPr="008D63B3" w:rsidRDefault="00102B85" w:rsidP="00426F17">
            <w:pPr>
              <w:spacing w:after="0" w:line="240" w:lineRule="auto"/>
              <w:rPr>
                <w:rFonts w:ascii="Times New Roman" w:eastAsia="Times New Roman" w:hAnsi="Times New Roman"/>
                <w:strike/>
                <w:color w:val="000000" w:themeColor="text1"/>
                <w:lang w:eastAsia="pl-PL"/>
              </w:rPr>
            </w:pPr>
          </w:p>
        </w:tc>
        <w:tc>
          <w:tcPr>
            <w:tcW w:w="518" w:type="dxa"/>
            <w:gridSpan w:val="2"/>
            <w:tcBorders>
              <w:top w:val="nil"/>
              <w:left w:val="nil"/>
              <w:bottom w:val="single" w:sz="4" w:space="0" w:color="auto"/>
              <w:right w:val="single" w:sz="4" w:space="0" w:color="auto"/>
            </w:tcBorders>
            <w:shd w:val="clear" w:color="auto" w:fill="auto"/>
            <w:noWrap/>
            <w:vAlign w:val="bottom"/>
          </w:tcPr>
          <w:p w:rsidR="00102B85" w:rsidRPr="008D63B3" w:rsidRDefault="00102B85" w:rsidP="00426F17">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 </w:t>
            </w:r>
          </w:p>
        </w:tc>
        <w:tc>
          <w:tcPr>
            <w:tcW w:w="616" w:type="dxa"/>
            <w:tcBorders>
              <w:top w:val="nil"/>
              <w:left w:val="nil"/>
              <w:bottom w:val="single" w:sz="4" w:space="0" w:color="auto"/>
              <w:right w:val="single" w:sz="4" w:space="0" w:color="auto"/>
            </w:tcBorders>
            <w:shd w:val="clear" w:color="auto" w:fill="auto"/>
            <w:noWrap/>
            <w:vAlign w:val="bottom"/>
          </w:tcPr>
          <w:p w:rsidR="00102B85" w:rsidRPr="008D63B3" w:rsidRDefault="00102B85" w:rsidP="00426F17">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rsidR="00102B85" w:rsidRPr="008D63B3" w:rsidRDefault="00102B85" w:rsidP="00426F17">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B8483B" w:rsidRPr="008D63B3" w:rsidRDefault="00B8483B" w:rsidP="00426F17">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4</w:t>
            </w:r>
            <w:r w:rsidR="00034CDF" w:rsidRPr="008D63B3">
              <w:rPr>
                <w:rFonts w:ascii="Times New Roman" w:eastAsia="Times New Roman" w:hAnsi="Times New Roman"/>
                <w:color w:val="000000" w:themeColor="text1"/>
                <w:lang w:eastAsia="pl-PL"/>
              </w:rPr>
              <w:t xml:space="preserve"> szt.</w:t>
            </w:r>
          </w:p>
          <w:p w:rsidR="00102B85" w:rsidRPr="008D63B3" w:rsidRDefault="00102B85" w:rsidP="00426F17">
            <w:pPr>
              <w:spacing w:after="0" w:line="240" w:lineRule="auto"/>
              <w:rPr>
                <w:rFonts w:ascii="Times New Roman" w:eastAsia="Times New Roman" w:hAnsi="Times New Roman"/>
                <w:strike/>
                <w:color w:val="000000" w:themeColor="text1"/>
                <w:lang w:eastAsia="pl-PL"/>
              </w:rPr>
            </w:pPr>
          </w:p>
        </w:tc>
        <w:tc>
          <w:tcPr>
            <w:tcW w:w="1559" w:type="dxa"/>
            <w:vMerge w:val="restart"/>
            <w:tcBorders>
              <w:top w:val="single" w:sz="4" w:space="0" w:color="auto"/>
              <w:left w:val="single" w:sz="4" w:space="0" w:color="auto"/>
              <w:right w:val="single" w:sz="4" w:space="0" w:color="auto"/>
            </w:tcBorders>
            <w:shd w:val="clear" w:color="auto" w:fill="auto"/>
            <w:noWrap/>
            <w:vAlign w:val="bottom"/>
          </w:tcPr>
          <w:p w:rsidR="00492204" w:rsidRPr="008D63B3" w:rsidRDefault="00492204" w:rsidP="00DF0112">
            <w:pPr>
              <w:spacing w:after="0" w:line="240" w:lineRule="auto"/>
              <w:rPr>
                <w:rFonts w:ascii="Times New Roman" w:eastAsia="Times New Roman" w:hAnsi="Times New Roman"/>
                <w:color w:val="000000" w:themeColor="text1"/>
                <w:lang w:eastAsia="pl-PL"/>
              </w:rPr>
            </w:pPr>
          </w:p>
          <w:p w:rsidR="00492204" w:rsidRPr="008D63B3" w:rsidRDefault="00492204" w:rsidP="00DF0112">
            <w:pPr>
              <w:spacing w:after="0" w:line="240" w:lineRule="auto"/>
              <w:rPr>
                <w:rFonts w:ascii="Times New Roman" w:eastAsia="Times New Roman" w:hAnsi="Times New Roman"/>
                <w:color w:val="000000" w:themeColor="text1"/>
                <w:lang w:eastAsia="pl-PL"/>
              </w:rPr>
            </w:pPr>
          </w:p>
          <w:p w:rsidR="00CD0286" w:rsidRPr="008D63B3" w:rsidRDefault="00CD0286" w:rsidP="00DF0112">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134836,92</w:t>
            </w:r>
          </w:p>
          <w:p w:rsidR="00B8483B" w:rsidRPr="008D63B3" w:rsidRDefault="00B8483B" w:rsidP="00486B68">
            <w:pPr>
              <w:spacing w:after="0" w:line="240" w:lineRule="auto"/>
              <w:jc w:val="right"/>
              <w:rPr>
                <w:rFonts w:ascii="Times New Roman" w:eastAsia="Times New Roman" w:hAnsi="Times New Roman"/>
                <w:color w:val="000000" w:themeColor="text1"/>
                <w:lang w:eastAsia="pl-PL"/>
              </w:rPr>
            </w:pPr>
          </w:p>
          <w:p w:rsidR="00B906B9" w:rsidRPr="008D63B3" w:rsidRDefault="00B906B9" w:rsidP="00486B68">
            <w:pPr>
              <w:spacing w:after="0" w:line="240" w:lineRule="auto"/>
              <w:jc w:val="right"/>
              <w:rPr>
                <w:rFonts w:ascii="Times New Roman" w:eastAsia="Times New Roman" w:hAnsi="Times New Roman"/>
                <w:strike/>
                <w:color w:val="000000" w:themeColor="text1"/>
                <w:lang w:eastAsia="pl-PL"/>
              </w:rPr>
            </w:pPr>
          </w:p>
        </w:tc>
        <w:tc>
          <w:tcPr>
            <w:tcW w:w="1276" w:type="dxa"/>
            <w:vMerge w:val="restart"/>
            <w:tcBorders>
              <w:top w:val="nil"/>
              <w:left w:val="nil"/>
              <w:right w:val="single" w:sz="4" w:space="0" w:color="auto"/>
            </w:tcBorders>
            <w:shd w:val="clear" w:color="auto" w:fill="auto"/>
            <w:noWrap/>
            <w:vAlign w:val="bottom"/>
          </w:tcPr>
          <w:p w:rsidR="00102B85" w:rsidRPr="00565F33" w:rsidRDefault="00102B85" w:rsidP="00426F17">
            <w:pPr>
              <w:spacing w:after="0" w:line="240" w:lineRule="auto"/>
              <w:rPr>
                <w:rFonts w:ascii="Times New Roman" w:eastAsia="Times New Roman" w:hAnsi="Times New Roman"/>
                <w:lang w:eastAsia="pl-PL"/>
              </w:rPr>
            </w:pPr>
            <w:r w:rsidRPr="00565F33">
              <w:rPr>
                <w:rFonts w:ascii="Times New Roman" w:eastAsia="Times New Roman" w:hAnsi="Times New Roman"/>
                <w:lang w:eastAsia="pl-PL"/>
              </w:rPr>
              <w:t>PROW</w:t>
            </w:r>
          </w:p>
        </w:tc>
        <w:tc>
          <w:tcPr>
            <w:tcW w:w="1191" w:type="dxa"/>
            <w:vMerge w:val="restart"/>
            <w:tcBorders>
              <w:top w:val="nil"/>
              <w:left w:val="nil"/>
              <w:right w:val="single" w:sz="4" w:space="0" w:color="auto"/>
            </w:tcBorders>
            <w:shd w:val="clear" w:color="auto" w:fill="auto"/>
            <w:vAlign w:val="bottom"/>
          </w:tcPr>
          <w:p w:rsidR="00102B85" w:rsidRPr="00B855E8" w:rsidRDefault="00102B85"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102B85" w:rsidRPr="00B855E8" w:rsidTr="007A1BEE">
        <w:trPr>
          <w:trHeight w:val="391"/>
        </w:trPr>
        <w:tc>
          <w:tcPr>
            <w:tcW w:w="612" w:type="dxa"/>
            <w:vMerge/>
            <w:tcBorders>
              <w:left w:val="single" w:sz="4" w:space="0" w:color="auto"/>
              <w:right w:val="single" w:sz="4" w:space="0" w:color="auto"/>
            </w:tcBorders>
            <w:shd w:val="clear" w:color="auto" w:fill="FEE8F8"/>
            <w:vAlign w:val="center"/>
          </w:tcPr>
          <w:p w:rsidR="00102B85" w:rsidRPr="00B855E8" w:rsidRDefault="00102B85" w:rsidP="00426F17">
            <w:pPr>
              <w:spacing w:after="0" w:line="240" w:lineRule="auto"/>
              <w:jc w:val="center"/>
              <w:rPr>
                <w:rFonts w:ascii="Times New Roman" w:eastAsia="Times New Roman" w:hAnsi="Times New Roman"/>
                <w:lang w:eastAsia="pl-PL"/>
              </w:rPr>
            </w:pPr>
          </w:p>
        </w:tc>
        <w:tc>
          <w:tcPr>
            <w:tcW w:w="3023" w:type="dxa"/>
            <w:vMerge/>
            <w:tcBorders>
              <w:left w:val="nil"/>
              <w:right w:val="single" w:sz="4" w:space="0" w:color="auto"/>
            </w:tcBorders>
            <w:shd w:val="clear" w:color="auto" w:fill="auto"/>
            <w:vAlign w:val="center"/>
          </w:tcPr>
          <w:p w:rsidR="00102B85" w:rsidRPr="00B855E8" w:rsidRDefault="00102B85" w:rsidP="00426F17">
            <w:pPr>
              <w:spacing w:after="0" w:line="240" w:lineRule="auto"/>
              <w:jc w:val="center"/>
              <w:rPr>
                <w:rFonts w:ascii="Times New Roman" w:eastAsia="Times New Roman" w:hAnsi="Times New Roman"/>
                <w:lang w:eastAsia="pl-PL"/>
              </w:rPr>
            </w:pPr>
          </w:p>
        </w:tc>
        <w:tc>
          <w:tcPr>
            <w:tcW w:w="618" w:type="dxa"/>
            <w:tcBorders>
              <w:top w:val="nil"/>
              <w:left w:val="nil"/>
              <w:bottom w:val="single" w:sz="4" w:space="0" w:color="auto"/>
              <w:right w:val="single" w:sz="4" w:space="0" w:color="auto"/>
            </w:tcBorders>
            <w:shd w:val="clear" w:color="auto" w:fill="auto"/>
            <w:noWrap/>
            <w:vAlign w:val="bottom"/>
          </w:tcPr>
          <w:p w:rsidR="005B47C7" w:rsidRPr="004224AB" w:rsidRDefault="005B47C7" w:rsidP="00426F17">
            <w:pPr>
              <w:spacing w:after="0" w:line="240" w:lineRule="auto"/>
              <w:rPr>
                <w:rFonts w:ascii="Times New Roman" w:eastAsia="Times New Roman" w:hAnsi="Times New Roman"/>
                <w:lang w:eastAsia="pl-PL"/>
              </w:rPr>
            </w:pPr>
            <w:r w:rsidRPr="004224AB">
              <w:rPr>
                <w:rFonts w:ascii="Times New Roman" w:eastAsia="Times New Roman" w:hAnsi="Times New Roman"/>
                <w:lang w:eastAsia="pl-PL"/>
              </w:rPr>
              <w:t>W.2</w:t>
            </w:r>
          </w:p>
          <w:p w:rsidR="00102B85" w:rsidRPr="004224AB" w:rsidRDefault="00880DE2" w:rsidP="00426F17">
            <w:pPr>
              <w:spacing w:after="0" w:line="240" w:lineRule="auto"/>
              <w:rPr>
                <w:rFonts w:ascii="Times New Roman" w:eastAsia="Times New Roman" w:hAnsi="Times New Roman"/>
                <w:lang w:eastAsia="pl-PL"/>
              </w:rPr>
            </w:pPr>
            <w:r w:rsidRPr="004224AB">
              <w:rPr>
                <w:rFonts w:ascii="Times New Roman" w:eastAsia="Times New Roman" w:hAnsi="Times New Roman"/>
                <w:lang w:eastAsia="pl-PL"/>
              </w:rPr>
              <w:t>3</w:t>
            </w:r>
            <w:r w:rsidR="007A1BEE" w:rsidRPr="004224AB">
              <w:rPr>
                <w:rFonts w:ascii="Times New Roman" w:eastAsia="Times New Roman" w:hAnsi="Times New Roman"/>
                <w:lang w:eastAsia="pl-PL"/>
              </w:rPr>
              <w:t xml:space="preserve"> </w:t>
            </w:r>
            <w:r w:rsidR="000432FB" w:rsidRPr="004224AB">
              <w:rPr>
                <w:rFonts w:ascii="Times New Roman" w:eastAsia="Times New Roman" w:hAnsi="Times New Roman"/>
                <w:lang w:eastAsia="pl-PL"/>
              </w:rPr>
              <w:t>szt.</w:t>
            </w:r>
          </w:p>
        </w:tc>
        <w:tc>
          <w:tcPr>
            <w:tcW w:w="615" w:type="dxa"/>
            <w:gridSpan w:val="2"/>
            <w:vMerge/>
            <w:tcBorders>
              <w:left w:val="nil"/>
              <w:right w:val="single" w:sz="4" w:space="0" w:color="auto"/>
            </w:tcBorders>
            <w:shd w:val="clear" w:color="auto" w:fill="auto"/>
            <w:noWrap/>
            <w:vAlign w:val="bottom"/>
          </w:tcPr>
          <w:p w:rsidR="00102B85" w:rsidRPr="004224AB" w:rsidRDefault="00102B85" w:rsidP="00426F17">
            <w:pPr>
              <w:spacing w:after="0" w:line="240" w:lineRule="auto"/>
              <w:rPr>
                <w:rFonts w:ascii="Times New Roman" w:eastAsia="Times New Roman" w:hAnsi="Times New Roman"/>
                <w:lang w:eastAsia="pl-PL"/>
              </w:rPr>
            </w:pPr>
          </w:p>
        </w:tc>
        <w:tc>
          <w:tcPr>
            <w:tcW w:w="984" w:type="dxa"/>
            <w:vMerge/>
            <w:tcBorders>
              <w:left w:val="nil"/>
              <w:right w:val="single" w:sz="4" w:space="0" w:color="auto"/>
            </w:tcBorders>
            <w:shd w:val="clear" w:color="auto" w:fill="auto"/>
            <w:noWrap/>
            <w:vAlign w:val="bottom"/>
          </w:tcPr>
          <w:p w:rsidR="00102B85" w:rsidRPr="008D63B3" w:rsidRDefault="00102B85" w:rsidP="00426F17">
            <w:pPr>
              <w:spacing w:after="0" w:line="240" w:lineRule="auto"/>
              <w:rPr>
                <w:rFonts w:ascii="Times New Roman" w:eastAsia="Times New Roman" w:hAnsi="Times New Roman"/>
                <w:strike/>
                <w:color w:val="000000" w:themeColor="text1"/>
                <w:lang w:eastAsia="pl-PL"/>
              </w:rPr>
            </w:pPr>
          </w:p>
        </w:tc>
        <w:tc>
          <w:tcPr>
            <w:tcW w:w="654" w:type="dxa"/>
            <w:gridSpan w:val="2"/>
            <w:tcBorders>
              <w:top w:val="nil"/>
              <w:left w:val="nil"/>
              <w:bottom w:val="single" w:sz="4" w:space="0" w:color="auto"/>
              <w:right w:val="single" w:sz="4" w:space="0" w:color="auto"/>
            </w:tcBorders>
            <w:shd w:val="clear" w:color="auto" w:fill="auto"/>
            <w:noWrap/>
            <w:vAlign w:val="bottom"/>
          </w:tcPr>
          <w:p w:rsidR="00102B85" w:rsidRPr="008D63B3" w:rsidRDefault="00102B85" w:rsidP="00426F17">
            <w:pPr>
              <w:spacing w:after="0" w:line="240" w:lineRule="auto"/>
              <w:rPr>
                <w:rFonts w:ascii="Times New Roman" w:eastAsia="Times New Roman" w:hAnsi="Times New Roman"/>
                <w:color w:val="000000" w:themeColor="text1"/>
                <w:lang w:eastAsia="pl-PL"/>
              </w:rPr>
            </w:pPr>
          </w:p>
        </w:tc>
        <w:tc>
          <w:tcPr>
            <w:tcW w:w="863" w:type="dxa"/>
            <w:vMerge/>
            <w:tcBorders>
              <w:left w:val="nil"/>
              <w:right w:val="single" w:sz="4" w:space="0" w:color="auto"/>
            </w:tcBorders>
            <w:shd w:val="clear" w:color="auto" w:fill="auto"/>
            <w:noWrap/>
            <w:vAlign w:val="bottom"/>
          </w:tcPr>
          <w:p w:rsidR="00102B85" w:rsidRPr="008D63B3" w:rsidRDefault="00102B85" w:rsidP="00426F17">
            <w:pPr>
              <w:spacing w:after="0" w:line="240" w:lineRule="auto"/>
              <w:rPr>
                <w:rFonts w:ascii="Times New Roman" w:eastAsia="Times New Roman" w:hAnsi="Times New Roman"/>
                <w:color w:val="000000" w:themeColor="text1"/>
                <w:lang w:eastAsia="pl-PL"/>
              </w:rPr>
            </w:pPr>
          </w:p>
        </w:tc>
        <w:tc>
          <w:tcPr>
            <w:tcW w:w="1185" w:type="dxa"/>
            <w:gridSpan w:val="2"/>
            <w:vMerge/>
            <w:tcBorders>
              <w:left w:val="nil"/>
              <w:right w:val="single" w:sz="4" w:space="0" w:color="auto"/>
            </w:tcBorders>
            <w:shd w:val="clear" w:color="auto" w:fill="auto"/>
            <w:noWrap/>
            <w:vAlign w:val="bottom"/>
          </w:tcPr>
          <w:p w:rsidR="00102B85" w:rsidRPr="008D63B3" w:rsidRDefault="00102B85" w:rsidP="00426F17">
            <w:pPr>
              <w:spacing w:after="0" w:line="240" w:lineRule="auto"/>
              <w:rPr>
                <w:rFonts w:ascii="Times New Roman" w:eastAsia="Times New Roman" w:hAnsi="Times New Roman"/>
                <w:color w:val="000000" w:themeColor="text1"/>
                <w:lang w:eastAsia="pl-PL"/>
              </w:rPr>
            </w:pPr>
          </w:p>
        </w:tc>
        <w:tc>
          <w:tcPr>
            <w:tcW w:w="518" w:type="dxa"/>
            <w:gridSpan w:val="2"/>
            <w:tcBorders>
              <w:top w:val="nil"/>
              <w:left w:val="nil"/>
              <w:bottom w:val="single" w:sz="4" w:space="0" w:color="auto"/>
              <w:right w:val="single" w:sz="4" w:space="0" w:color="auto"/>
            </w:tcBorders>
            <w:shd w:val="clear" w:color="auto" w:fill="auto"/>
            <w:noWrap/>
            <w:vAlign w:val="bottom"/>
          </w:tcPr>
          <w:p w:rsidR="00102B85" w:rsidRPr="008D63B3" w:rsidRDefault="00102B85" w:rsidP="00426F17">
            <w:pPr>
              <w:spacing w:after="0" w:line="240" w:lineRule="auto"/>
              <w:rPr>
                <w:rFonts w:ascii="Times New Roman" w:eastAsia="Times New Roman" w:hAnsi="Times New Roman"/>
                <w:color w:val="000000" w:themeColor="text1"/>
                <w:lang w:eastAsia="pl-PL"/>
              </w:rPr>
            </w:pPr>
          </w:p>
        </w:tc>
        <w:tc>
          <w:tcPr>
            <w:tcW w:w="616" w:type="dxa"/>
            <w:tcBorders>
              <w:top w:val="nil"/>
              <w:left w:val="nil"/>
              <w:bottom w:val="single" w:sz="4" w:space="0" w:color="auto"/>
              <w:right w:val="single" w:sz="4" w:space="0" w:color="auto"/>
            </w:tcBorders>
            <w:shd w:val="clear" w:color="auto" w:fill="auto"/>
            <w:noWrap/>
            <w:vAlign w:val="bottom"/>
          </w:tcPr>
          <w:p w:rsidR="00102B85" w:rsidRPr="008D63B3" w:rsidRDefault="00102B85" w:rsidP="00426F17">
            <w:pPr>
              <w:spacing w:after="0" w:line="240" w:lineRule="auto"/>
              <w:rPr>
                <w:rFonts w:ascii="Times New Roman" w:eastAsia="Times New Roman" w:hAnsi="Times New Roman"/>
                <w:color w:val="000000" w:themeColor="text1"/>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102B85" w:rsidRPr="008D63B3" w:rsidRDefault="00102B85" w:rsidP="00426F17">
            <w:pPr>
              <w:spacing w:after="0" w:line="240" w:lineRule="auto"/>
              <w:rPr>
                <w:rFonts w:ascii="Times New Roman" w:eastAsia="Times New Roman" w:hAnsi="Times New Roman"/>
                <w:color w:val="000000" w:themeColor="text1"/>
                <w:lang w:eastAsia="pl-PL"/>
              </w:rPr>
            </w:pP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102B85" w:rsidRPr="008D63B3" w:rsidRDefault="00D979DD" w:rsidP="00426F17">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3</w:t>
            </w:r>
            <w:r w:rsidR="00102B85" w:rsidRPr="008D63B3">
              <w:rPr>
                <w:rFonts w:ascii="Times New Roman" w:eastAsia="Times New Roman" w:hAnsi="Times New Roman"/>
                <w:color w:val="000000" w:themeColor="text1"/>
                <w:lang w:eastAsia="pl-PL"/>
              </w:rPr>
              <w:t xml:space="preserve"> szt.</w:t>
            </w:r>
          </w:p>
        </w:tc>
        <w:tc>
          <w:tcPr>
            <w:tcW w:w="1559" w:type="dxa"/>
            <w:vMerge/>
            <w:tcBorders>
              <w:left w:val="single" w:sz="4" w:space="0" w:color="auto"/>
              <w:right w:val="single" w:sz="4" w:space="0" w:color="auto"/>
            </w:tcBorders>
            <w:shd w:val="clear" w:color="auto" w:fill="auto"/>
            <w:noWrap/>
            <w:vAlign w:val="bottom"/>
          </w:tcPr>
          <w:p w:rsidR="00102B85" w:rsidRPr="008D63B3" w:rsidRDefault="00102B85" w:rsidP="00426F17">
            <w:pPr>
              <w:spacing w:after="0" w:line="240" w:lineRule="auto"/>
              <w:jc w:val="right"/>
              <w:rPr>
                <w:rFonts w:ascii="Times New Roman" w:eastAsia="Times New Roman" w:hAnsi="Times New Roman"/>
                <w:strike/>
                <w:color w:val="000000" w:themeColor="text1"/>
                <w:lang w:eastAsia="pl-PL"/>
              </w:rPr>
            </w:pPr>
          </w:p>
        </w:tc>
        <w:tc>
          <w:tcPr>
            <w:tcW w:w="1276" w:type="dxa"/>
            <w:vMerge/>
            <w:tcBorders>
              <w:left w:val="nil"/>
              <w:right w:val="single" w:sz="4" w:space="0" w:color="auto"/>
            </w:tcBorders>
            <w:shd w:val="clear" w:color="auto" w:fill="auto"/>
            <w:noWrap/>
            <w:vAlign w:val="bottom"/>
          </w:tcPr>
          <w:p w:rsidR="00102B85" w:rsidRPr="00565F33" w:rsidRDefault="00102B85" w:rsidP="00426F17">
            <w:pPr>
              <w:spacing w:after="0" w:line="240" w:lineRule="auto"/>
              <w:rPr>
                <w:rFonts w:ascii="Times New Roman" w:eastAsia="Times New Roman" w:hAnsi="Times New Roman"/>
                <w:lang w:eastAsia="pl-PL"/>
              </w:rPr>
            </w:pPr>
          </w:p>
        </w:tc>
        <w:tc>
          <w:tcPr>
            <w:tcW w:w="1191" w:type="dxa"/>
            <w:vMerge/>
            <w:tcBorders>
              <w:left w:val="nil"/>
              <w:right w:val="single" w:sz="4" w:space="0" w:color="auto"/>
            </w:tcBorders>
            <w:shd w:val="clear" w:color="auto" w:fill="auto"/>
            <w:vAlign w:val="bottom"/>
          </w:tcPr>
          <w:p w:rsidR="00102B85" w:rsidRPr="00B855E8" w:rsidRDefault="00102B85" w:rsidP="00426F17">
            <w:pPr>
              <w:spacing w:after="0" w:line="240" w:lineRule="auto"/>
              <w:rPr>
                <w:rFonts w:ascii="Times New Roman" w:eastAsia="Times New Roman" w:hAnsi="Times New Roman"/>
                <w:lang w:eastAsia="pl-PL"/>
              </w:rPr>
            </w:pPr>
          </w:p>
        </w:tc>
      </w:tr>
      <w:tr w:rsidR="00102B85" w:rsidRPr="00B855E8" w:rsidTr="007A1BEE">
        <w:trPr>
          <w:trHeight w:val="425"/>
        </w:trPr>
        <w:tc>
          <w:tcPr>
            <w:tcW w:w="612" w:type="dxa"/>
            <w:vMerge/>
            <w:tcBorders>
              <w:left w:val="single" w:sz="4" w:space="0" w:color="auto"/>
              <w:bottom w:val="single" w:sz="4" w:space="0" w:color="auto"/>
              <w:right w:val="single" w:sz="4" w:space="0" w:color="auto"/>
            </w:tcBorders>
            <w:shd w:val="clear" w:color="auto" w:fill="FEE8F8"/>
            <w:vAlign w:val="center"/>
          </w:tcPr>
          <w:p w:rsidR="00102B85" w:rsidRPr="00B855E8" w:rsidRDefault="00102B85" w:rsidP="00426F17">
            <w:pPr>
              <w:spacing w:after="0" w:line="240" w:lineRule="auto"/>
              <w:jc w:val="center"/>
              <w:rPr>
                <w:rFonts w:ascii="Times New Roman" w:eastAsia="Times New Roman" w:hAnsi="Times New Roman"/>
                <w:lang w:eastAsia="pl-PL"/>
              </w:rPr>
            </w:pPr>
          </w:p>
        </w:tc>
        <w:tc>
          <w:tcPr>
            <w:tcW w:w="3023" w:type="dxa"/>
            <w:vMerge/>
            <w:tcBorders>
              <w:left w:val="nil"/>
              <w:bottom w:val="single" w:sz="4" w:space="0" w:color="auto"/>
              <w:right w:val="single" w:sz="4" w:space="0" w:color="auto"/>
            </w:tcBorders>
            <w:shd w:val="clear" w:color="auto" w:fill="auto"/>
            <w:vAlign w:val="center"/>
          </w:tcPr>
          <w:p w:rsidR="00102B85" w:rsidRPr="00B855E8" w:rsidRDefault="00102B85" w:rsidP="00426F17">
            <w:pPr>
              <w:spacing w:after="0" w:line="240" w:lineRule="auto"/>
              <w:jc w:val="center"/>
              <w:rPr>
                <w:rFonts w:ascii="Times New Roman" w:eastAsia="Times New Roman" w:hAnsi="Times New Roman"/>
                <w:lang w:eastAsia="pl-PL"/>
              </w:rPr>
            </w:pPr>
          </w:p>
        </w:tc>
        <w:tc>
          <w:tcPr>
            <w:tcW w:w="618" w:type="dxa"/>
            <w:tcBorders>
              <w:top w:val="nil"/>
              <w:left w:val="nil"/>
              <w:bottom w:val="single" w:sz="4" w:space="0" w:color="auto"/>
              <w:right w:val="single" w:sz="4" w:space="0" w:color="auto"/>
            </w:tcBorders>
            <w:shd w:val="clear" w:color="auto" w:fill="auto"/>
            <w:noWrap/>
            <w:vAlign w:val="bottom"/>
          </w:tcPr>
          <w:p w:rsidR="005B47C7" w:rsidRPr="004224AB" w:rsidRDefault="005B47C7" w:rsidP="00426F17">
            <w:pPr>
              <w:spacing w:after="0" w:line="240" w:lineRule="auto"/>
              <w:rPr>
                <w:rFonts w:ascii="Times New Roman" w:eastAsia="Times New Roman" w:hAnsi="Times New Roman"/>
                <w:lang w:eastAsia="pl-PL"/>
              </w:rPr>
            </w:pPr>
            <w:r w:rsidRPr="004224AB">
              <w:rPr>
                <w:rFonts w:ascii="Times New Roman" w:eastAsia="Times New Roman" w:hAnsi="Times New Roman"/>
                <w:lang w:eastAsia="pl-PL"/>
              </w:rPr>
              <w:t>W.3</w:t>
            </w:r>
          </w:p>
          <w:p w:rsidR="00102B85" w:rsidRPr="004224AB" w:rsidRDefault="00B8483B" w:rsidP="00426F17">
            <w:pPr>
              <w:spacing w:after="0" w:line="240" w:lineRule="auto"/>
              <w:rPr>
                <w:rFonts w:ascii="Times New Roman" w:eastAsia="Times New Roman" w:hAnsi="Times New Roman"/>
                <w:lang w:eastAsia="pl-PL"/>
              </w:rPr>
            </w:pPr>
            <w:r w:rsidRPr="004224AB">
              <w:rPr>
                <w:rFonts w:ascii="Times New Roman" w:eastAsia="Times New Roman" w:hAnsi="Times New Roman"/>
                <w:lang w:eastAsia="pl-PL"/>
              </w:rPr>
              <w:t>1</w:t>
            </w:r>
            <w:r w:rsidR="00523C90" w:rsidRPr="004224AB">
              <w:rPr>
                <w:rFonts w:ascii="Times New Roman" w:eastAsia="Times New Roman" w:hAnsi="Times New Roman"/>
                <w:lang w:eastAsia="pl-PL"/>
              </w:rPr>
              <w:t xml:space="preserve"> </w:t>
            </w:r>
            <w:r w:rsidR="000432FB" w:rsidRPr="004224AB">
              <w:rPr>
                <w:rFonts w:ascii="Times New Roman" w:eastAsia="Times New Roman" w:hAnsi="Times New Roman"/>
                <w:lang w:eastAsia="pl-PL"/>
              </w:rPr>
              <w:t>szt.</w:t>
            </w:r>
          </w:p>
        </w:tc>
        <w:tc>
          <w:tcPr>
            <w:tcW w:w="615" w:type="dxa"/>
            <w:gridSpan w:val="2"/>
            <w:vMerge/>
            <w:tcBorders>
              <w:left w:val="nil"/>
              <w:bottom w:val="single" w:sz="4" w:space="0" w:color="auto"/>
              <w:right w:val="single" w:sz="4" w:space="0" w:color="auto"/>
            </w:tcBorders>
            <w:shd w:val="clear" w:color="auto" w:fill="auto"/>
            <w:noWrap/>
            <w:vAlign w:val="bottom"/>
          </w:tcPr>
          <w:p w:rsidR="00102B85" w:rsidRPr="004224AB" w:rsidRDefault="00102B85" w:rsidP="00426F17">
            <w:pPr>
              <w:spacing w:after="0" w:line="240" w:lineRule="auto"/>
              <w:rPr>
                <w:rFonts w:ascii="Times New Roman" w:eastAsia="Times New Roman" w:hAnsi="Times New Roman"/>
                <w:lang w:eastAsia="pl-PL"/>
              </w:rPr>
            </w:pPr>
          </w:p>
        </w:tc>
        <w:tc>
          <w:tcPr>
            <w:tcW w:w="984" w:type="dxa"/>
            <w:vMerge/>
            <w:tcBorders>
              <w:left w:val="nil"/>
              <w:bottom w:val="single" w:sz="4" w:space="0" w:color="auto"/>
              <w:right w:val="single" w:sz="4" w:space="0" w:color="auto"/>
            </w:tcBorders>
            <w:shd w:val="clear" w:color="auto" w:fill="auto"/>
            <w:noWrap/>
            <w:vAlign w:val="bottom"/>
          </w:tcPr>
          <w:p w:rsidR="00102B85" w:rsidRPr="008D63B3" w:rsidRDefault="00102B85" w:rsidP="00426F17">
            <w:pPr>
              <w:spacing w:after="0" w:line="240" w:lineRule="auto"/>
              <w:rPr>
                <w:rFonts w:ascii="Times New Roman" w:eastAsia="Times New Roman" w:hAnsi="Times New Roman"/>
                <w:strike/>
                <w:color w:val="000000" w:themeColor="text1"/>
                <w:lang w:eastAsia="pl-PL"/>
              </w:rPr>
            </w:pPr>
          </w:p>
        </w:tc>
        <w:tc>
          <w:tcPr>
            <w:tcW w:w="654" w:type="dxa"/>
            <w:gridSpan w:val="2"/>
            <w:tcBorders>
              <w:top w:val="nil"/>
              <w:left w:val="nil"/>
              <w:bottom w:val="single" w:sz="4" w:space="0" w:color="auto"/>
              <w:right w:val="single" w:sz="4" w:space="0" w:color="auto"/>
            </w:tcBorders>
            <w:shd w:val="clear" w:color="auto" w:fill="auto"/>
            <w:noWrap/>
            <w:vAlign w:val="bottom"/>
          </w:tcPr>
          <w:p w:rsidR="00102B85" w:rsidRPr="008D63B3" w:rsidRDefault="00102B85" w:rsidP="00426F17">
            <w:pPr>
              <w:spacing w:after="0" w:line="240" w:lineRule="auto"/>
              <w:rPr>
                <w:rFonts w:ascii="Times New Roman" w:eastAsia="Times New Roman" w:hAnsi="Times New Roman"/>
                <w:color w:val="000000" w:themeColor="text1"/>
                <w:lang w:eastAsia="pl-PL"/>
              </w:rPr>
            </w:pPr>
          </w:p>
        </w:tc>
        <w:tc>
          <w:tcPr>
            <w:tcW w:w="863" w:type="dxa"/>
            <w:vMerge/>
            <w:tcBorders>
              <w:left w:val="nil"/>
              <w:bottom w:val="single" w:sz="4" w:space="0" w:color="auto"/>
              <w:right w:val="single" w:sz="4" w:space="0" w:color="auto"/>
            </w:tcBorders>
            <w:shd w:val="clear" w:color="auto" w:fill="auto"/>
            <w:noWrap/>
            <w:vAlign w:val="bottom"/>
          </w:tcPr>
          <w:p w:rsidR="00102B85" w:rsidRPr="008D63B3" w:rsidRDefault="00102B85" w:rsidP="00426F17">
            <w:pPr>
              <w:spacing w:after="0" w:line="240" w:lineRule="auto"/>
              <w:rPr>
                <w:rFonts w:ascii="Times New Roman" w:eastAsia="Times New Roman" w:hAnsi="Times New Roman"/>
                <w:color w:val="000000" w:themeColor="text1"/>
                <w:lang w:eastAsia="pl-PL"/>
              </w:rPr>
            </w:pPr>
          </w:p>
        </w:tc>
        <w:tc>
          <w:tcPr>
            <w:tcW w:w="1185" w:type="dxa"/>
            <w:gridSpan w:val="2"/>
            <w:vMerge/>
            <w:tcBorders>
              <w:left w:val="nil"/>
              <w:bottom w:val="single" w:sz="4" w:space="0" w:color="auto"/>
              <w:right w:val="single" w:sz="4" w:space="0" w:color="auto"/>
            </w:tcBorders>
            <w:shd w:val="clear" w:color="auto" w:fill="auto"/>
            <w:noWrap/>
            <w:vAlign w:val="bottom"/>
          </w:tcPr>
          <w:p w:rsidR="00102B85" w:rsidRPr="008D63B3" w:rsidRDefault="00102B85" w:rsidP="00426F17">
            <w:pPr>
              <w:spacing w:after="0" w:line="240" w:lineRule="auto"/>
              <w:rPr>
                <w:rFonts w:ascii="Times New Roman" w:eastAsia="Times New Roman" w:hAnsi="Times New Roman"/>
                <w:color w:val="000000" w:themeColor="text1"/>
                <w:lang w:eastAsia="pl-PL"/>
              </w:rPr>
            </w:pPr>
          </w:p>
        </w:tc>
        <w:tc>
          <w:tcPr>
            <w:tcW w:w="518" w:type="dxa"/>
            <w:gridSpan w:val="2"/>
            <w:tcBorders>
              <w:top w:val="nil"/>
              <w:left w:val="nil"/>
              <w:bottom w:val="single" w:sz="4" w:space="0" w:color="auto"/>
              <w:right w:val="single" w:sz="4" w:space="0" w:color="auto"/>
            </w:tcBorders>
            <w:shd w:val="clear" w:color="auto" w:fill="auto"/>
            <w:noWrap/>
            <w:vAlign w:val="bottom"/>
          </w:tcPr>
          <w:p w:rsidR="00102B85" w:rsidRPr="008D63B3" w:rsidRDefault="00102B85" w:rsidP="00426F17">
            <w:pPr>
              <w:spacing w:after="0" w:line="240" w:lineRule="auto"/>
              <w:rPr>
                <w:rFonts w:ascii="Times New Roman" w:eastAsia="Times New Roman" w:hAnsi="Times New Roman"/>
                <w:color w:val="000000" w:themeColor="text1"/>
                <w:lang w:eastAsia="pl-PL"/>
              </w:rPr>
            </w:pPr>
          </w:p>
        </w:tc>
        <w:tc>
          <w:tcPr>
            <w:tcW w:w="616" w:type="dxa"/>
            <w:tcBorders>
              <w:top w:val="nil"/>
              <w:left w:val="nil"/>
              <w:bottom w:val="single" w:sz="4" w:space="0" w:color="auto"/>
              <w:right w:val="single" w:sz="4" w:space="0" w:color="auto"/>
            </w:tcBorders>
            <w:shd w:val="clear" w:color="auto" w:fill="auto"/>
            <w:noWrap/>
            <w:vAlign w:val="bottom"/>
          </w:tcPr>
          <w:p w:rsidR="00102B85" w:rsidRPr="008D63B3" w:rsidRDefault="00102B85" w:rsidP="00426F17">
            <w:pPr>
              <w:spacing w:after="0" w:line="240" w:lineRule="auto"/>
              <w:rPr>
                <w:rFonts w:ascii="Times New Roman" w:eastAsia="Times New Roman" w:hAnsi="Times New Roman"/>
                <w:color w:val="000000" w:themeColor="text1"/>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102B85" w:rsidRPr="008D63B3" w:rsidRDefault="00102B85" w:rsidP="00426F17">
            <w:pPr>
              <w:spacing w:after="0" w:line="240" w:lineRule="auto"/>
              <w:rPr>
                <w:rFonts w:ascii="Times New Roman" w:eastAsia="Times New Roman" w:hAnsi="Times New Roman"/>
                <w:color w:val="000000" w:themeColor="text1"/>
                <w:lang w:eastAsia="pl-PL"/>
              </w:rPr>
            </w:pP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B8483B" w:rsidRPr="008D63B3" w:rsidRDefault="00B8483B" w:rsidP="00426F17">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1</w:t>
            </w:r>
            <w:r w:rsidR="00034CDF" w:rsidRPr="008D63B3">
              <w:rPr>
                <w:rFonts w:ascii="Times New Roman" w:eastAsia="Times New Roman" w:hAnsi="Times New Roman"/>
                <w:color w:val="000000" w:themeColor="text1"/>
                <w:lang w:eastAsia="pl-PL"/>
              </w:rPr>
              <w:t xml:space="preserve"> szt.</w:t>
            </w:r>
          </w:p>
          <w:p w:rsidR="00102B85" w:rsidRPr="008D63B3" w:rsidRDefault="00102B85" w:rsidP="00426F17">
            <w:pPr>
              <w:spacing w:after="0" w:line="240" w:lineRule="auto"/>
              <w:rPr>
                <w:rFonts w:ascii="Times New Roman" w:eastAsia="Times New Roman" w:hAnsi="Times New Roman"/>
                <w:strike/>
                <w:color w:val="000000" w:themeColor="text1"/>
                <w:lang w:eastAsia="pl-PL"/>
              </w:rPr>
            </w:pPr>
          </w:p>
        </w:tc>
        <w:tc>
          <w:tcPr>
            <w:tcW w:w="1559" w:type="dxa"/>
            <w:vMerge/>
            <w:tcBorders>
              <w:left w:val="single" w:sz="4" w:space="0" w:color="auto"/>
              <w:bottom w:val="single" w:sz="4" w:space="0" w:color="auto"/>
              <w:right w:val="single" w:sz="4" w:space="0" w:color="auto"/>
            </w:tcBorders>
            <w:shd w:val="clear" w:color="auto" w:fill="auto"/>
            <w:noWrap/>
            <w:vAlign w:val="bottom"/>
          </w:tcPr>
          <w:p w:rsidR="00102B85" w:rsidRPr="008D63B3" w:rsidRDefault="00102B85" w:rsidP="00426F17">
            <w:pPr>
              <w:spacing w:after="0" w:line="240" w:lineRule="auto"/>
              <w:jc w:val="right"/>
              <w:rPr>
                <w:rFonts w:ascii="Times New Roman" w:eastAsia="Times New Roman" w:hAnsi="Times New Roman"/>
                <w:strike/>
                <w:color w:val="000000" w:themeColor="text1"/>
                <w:lang w:eastAsia="pl-PL"/>
              </w:rPr>
            </w:pPr>
          </w:p>
        </w:tc>
        <w:tc>
          <w:tcPr>
            <w:tcW w:w="1276" w:type="dxa"/>
            <w:vMerge/>
            <w:tcBorders>
              <w:left w:val="nil"/>
              <w:bottom w:val="single" w:sz="4" w:space="0" w:color="auto"/>
              <w:right w:val="single" w:sz="4" w:space="0" w:color="auto"/>
            </w:tcBorders>
            <w:shd w:val="clear" w:color="auto" w:fill="auto"/>
            <w:noWrap/>
            <w:vAlign w:val="bottom"/>
          </w:tcPr>
          <w:p w:rsidR="00102B85" w:rsidRPr="00565F33" w:rsidRDefault="00102B85" w:rsidP="00426F17">
            <w:pPr>
              <w:spacing w:after="0" w:line="240" w:lineRule="auto"/>
              <w:rPr>
                <w:rFonts w:ascii="Times New Roman" w:eastAsia="Times New Roman" w:hAnsi="Times New Roman"/>
                <w:lang w:eastAsia="pl-PL"/>
              </w:rPr>
            </w:pPr>
          </w:p>
        </w:tc>
        <w:tc>
          <w:tcPr>
            <w:tcW w:w="1191" w:type="dxa"/>
            <w:vMerge/>
            <w:tcBorders>
              <w:left w:val="nil"/>
              <w:bottom w:val="single" w:sz="4" w:space="0" w:color="auto"/>
              <w:right w:val="single" w:sz="4" w:space="0" w:color="auto"/>
            </w:tcBorders>
            <w:shd w:val="clear" w:color="auto" w:fill="auto"/>
            <w:vAlign w:val="bottom"/>
          </w:tcPr>
          <w:p w:rsidR="00102B85" w:rsidRPr="00B855E8" w:rsidRDefault="00102B85" w:rsidP="00426F17">
            <w:pPr>
              <w:spacing w:after="0" w:line="240" w:lineRule="auto"/>
              <w:rPr>
                <w:rFonts w:ascii="Times New Roman" w:eastAsia="Times New Roman" w:hAnsi="Times New Roman"/>
                <w:lang w:eastAsia="pl-PL"/>
              </w:rPr>
            </w:pPr>
          </w:p>
        </w:tc>
      </w:tr>
      <w:tr w:rsidR="00426F17" w:rsidRPr="00B855E8" w:rsidTr="00480DDD">
        <w:trPr>
          <w:trHeight w:val="349"/>
        </w:trPr>
        <w:tc>
          <w:tcPr>
            <w:tcW w:w="3635"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426F17" w:rsidRPr="00B855E8" w:rsidRDefault="00426F17" w:rsidP="00426F17">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3.1</w:t>
            </w:r>
          </w:p>
        </w:tc>
        <w:tc>
          <w:tcPr>
            <w:tcW w:w="1233" w:type="dxa"/>
            <w:gridSpan w:val="3"/>
            <w:tcBorders>
              <w:top w:val="single" w:sz="4" w:space="0" w:color="auto"/>
              <w:left w:val="nil"/>
              <w:bottom w:val="single" w:sz="4" w:space="0" w:color="auto"/>
              <w:right w:val="single" w:sz="4" w:space="0" w:color="auto"/>
            </w:tcBorders>
            <w:shd w:val="clear" w:color="auto" w:fill="FFE07D"/>
            <w:noWrap/>
            <w:vAlign w:val="bottom"/>
          </w:tcPr>
          <w:p w:rsidR="00426F17" w:rsidRPr="004224AB" w:rsidRDefault="00426F17" w:rsidP="00426F17">
            <w:pPr>
              <w:spacing w:after="0" w:line="240" w:lineRule="auto"/>
              <w:rPr>
                <w:rFonts w:ascii="Times New Roman" w:eastAsia="Times New Roman" w:hAnsi="Times New Roman"/>
                <w:strike/>
                <w:lang w:eastAsia="pl-PL"/>
              </w:rPr>
            </w:pPr>
            <w:r w:rsidRPr="004224AB">
              <w:rPr>
                <w:rFonts w:ascii="Times New Roman" w:eastAsia="Times New Roman" w:hAnsi="Times New Roman"/>
                <w:strike/>
                <w:lang w:eastAsia="pl-PL"/>
              </w:rPr>
              <w:t> </w:t>
            </w:r>
          </w:p>
        </w:tc>
        <w:tc>
          <w:tcPr>
            <w:tcW w:w="984" w:type="dxa"/>
            <w:tcBorders>
              <w:top w:val="nil"/>
              <w:left w:val="nil"/>
              <w:bottom w:val="single" w:sz="4" w:space="0" w:color="auto"/>
              <w:right w:val="single" w:sz="4" w:space="0" w:color="auto"/>
            </w:tcBorders>
            <w:shd w:val="clear" w:color="auto" w:fill="auto"/>
            <w:noWrap/>
            <w:vAlign w:val="bottom"/>
          </w:tcPr>
          <w:p w:rsidR="00CD0286" w:rsidRPr="008D63B3" w:rsidRDefault="00CD0286" w:rsidP="004224AB">
            <w:pPr>
              <w:spacing w:after="0" w:line="240" w:lineRule="auto"/>
              <w:rPr>
                <w:rFonts w:ascii="Times New Roman" w:eastAsia="Times New Roman" w:hAnsi="Times New Roman"/>
                <w:b/>
                <w:color w:val="000000" w:themeColor="text1"/>
                <w:lang w:eastAsia="pl-PL"/>
              </w:rPr>
            </w:pPr>
            <w:r w:rsidRPr="008D63B3">
              <w:rPr>
                <w:rFonts w:ascii="Times New Roman" w:eastAsia="Times New Roman" w:hAnsi="Times New Roman"/>
                <w:b/>
                <w:color w:val="000000" w:themeColor="text1"/>
                <w:lang w:eastAsia="pl-PL"/>
              </w:rPr>
              <w:t>134836,92</w:t>
            </w:r>
          </w:p>
        </w:tc>
        <w:tc>
          <w:tcPr>
            <w:tcW w:w="1517" w:type="dxa"/>
            <w:gridSpan w:val="3"/>
            <w:tcBorders>
              <w:top w:val="single" w:sz="4" w:space="0" w:color="auto"/>
              <w:left w:val="nil"/>
              <w:bottom w:val="single" w:sz="4" w:space="0" w:color="auto"/>
              <w:right w:val="single" w:sz="4" w:space="0" w:color="auto"/>
            </w:tcBorders>
            <w:shd w:val="clear" w:color="auto" w:fill="FFE07D"/>
            <w:noWrap/>
            <w:vAlign w:val="bottom"/>
          </w:tcPr>
          <w:p w:rsidR="00426F17" w:rsidRPr="008D63B3" w:rsidRDefault="00426F17" w:rsidP="00426F17">
            <w:pPr>
              <w:spacing w:after="0" w:line="240" w:lineRule="auto"/>
              <w:rPr>
                <w:rFonts w:ascii="Times New Roman" w:eastAsia="Times New Roman" w:hAnsi="Times New Roman"/>
                <w:b/>
                <w:color w:val="000000" w:themeColor="text1"/>
                <w:lang w:eastAsia="pl-PL"/>
              </w:rPr>
            </w:pPr>
            <w:r w:rsidRPr="008D63B3">
              <w:rPr>
                <w:rFonts w:ascii="Times New Roman" w:eastAsia="Times New Roman" w:hAnsi="Times New Roman"/>
                <w:b/>
                <w:color w:val="000000" w:themeColor="text1"/>
                <w:lang w:eastAsia="pl-PL"/>
              </w:rPr>
              <w:t> </w:t>
            </w:r>
          </w:p>
        </w:tc>
        <w:tc>
          <w:tcPr>
            <w:tcW w:w="1185" w:type="dxa"/>
            <w:gridSpan w:val="2"/>
            <w:tcBorders>
              <w:top w:val="nil"/>
              <w:left w:val="nil"/>
              <w:bottom w:val="single" w:sz="4" w:space="0" w:color="auto"/>
              <w:right w:val="single" w:sz="4" w:space="0" w:color="auto"/>
            </w:tcBorders>
            <w:shd w:val="clear" w:color="auto" w:fill="auto"/>
            <w:noWrap/>
            <w:vAlign w:val="bottom"/>
          </w:tcPr>
          <w:p w:rsidR="009B0F95" w:rsidRPr="008D63B3" w:rsidRDefault="00E06BD8" w:rsidP="00426F17">
            <w:pPr>
              <w:spacing w:after="0" w:line="240" w:lineRule="auto"/>
              <w:rPr>
                <w:rFonts w:ascii="Times New Roman" w:eastAsia="Times New Roman" w:hAnsi="Times New Roman"/>
                <w:b/>
                <w:color w:val="000000" w:themeColor="text1"/>
                <w:lang w:eastAsia="pl-PL"/>
              </w:rPr>
            </w:pPr>
            <w:r w:rsidRPr="008D63B3">
              <w:rPr>
                <w:rFonts w:ascii="Times New Roman" w:eastAsia="Times New Roman" w:hAnsi="Times New Roman"/>
                <w:b/>
                <w:color w:val="000000" w:themeColor="text1"/>
                <w:lang w:eastAsia="pl-PL"/>
              </w:rPr>
              <w:t>0,00</w:t>
            </w:r>
          </w:p>
        </w:tc>
        <w:tc>
          <w:tcPr>
            <w:tcW w:w="1134" w:type="dxa"/>
            <w:gridSpan w:val="3"/>
            <w:tcBorders>
              <w:top w:val="single" w:sz="4" w:space="0" w:color="auto"/>
              <w:left w:val="nil"/>
              <w:bottom w:val="single" w:sz="4" w:space="0" w:color="auto"/>
              <w:right w:val="single" w:sz="4" w:space="0" w:color="auto"/>
            </w:tcBorders>
            <w:shd w:val="clear" w:color="auto" w:fill="FFE07D"/>
            <w:noWrap/>
            <w:vAlign w:val="bottom"/>
          </w:tcPr>
          <w:p w:rsidR="00426F17" w:rsidRPr="008D63B3" w:rsidRDefault="00426F17" w:rsidP="00426F17">
            <w:pPr>
              <w:spacing w:after="0" w:line="240" w:lineRule="auto"/>
              <w:rPr>
                <w:rFonts w:ascii="Times New Roman" w:eastAsia="Times New Roman" w:hAnsi="Times New Roman"/>
                <w:b/>
                <w:color w:val="000000" w:themeColor="text1"/>
                <w:lang w:eastAsia="pl-PL"/>
              </w:rPr>
            </w:pPr>
            <w:r w:rsidRPr="008D63B3">
              <w:rPr>
                <w:rFonts w:ascii="Times New Roman" w:eastAsia="Times New Roman" w:hAnsi="Times New Roman"/>
                <w:b/>
                <w:color w:val="000000" w:themeColor="text1"/>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rsidR="009B0F95" w:rsidRPr="008D63B3" w:rsidRDefault="009B0F95" w:rsidP="00426F17">
            <w:pPr>
              <w:spacing w:after="0" w:line="240" w:lineRule="auto"/>
              <w:rPr>
                <w:rFonts w:ascii="Times New Roman" w:eastAsia="Times New Roman" w:hAnsi="Times New Roman"/>
                <w:b/>
                <w:color w:val="000000" w:themeColor="text1"/>
                <w:lang w:eastAsia="pl-PL"/>
              </w:rPr>
            </w:pPr>
            <w:r w:rsidRPr="008D63B3">
              <w:rPr>
                <w:rFonts w:ascii="Times New Roman" w:eastAsia="Times New Roman" w:hAnsi="Times New Roman"/>
                <w:b/>
                <w:color w:val="000000" w:themeColor="text1"/>
                <w:lang w:eastAsia="pl-PL"/>
              </w:rPr>
              <w:t>0,00</w:t>
            </w:r>
          </w:p>
        </w:tc>
        <w:tc>
          <w:tcPr>
            <w:tcW w:w="709" w:type="dxa"/>
            <w:gridSpan w:val="2"/>
            <w:tcBorders>
              <w:top w:val="single" w:sz="4" w:space="0" w:color="auto"/>
              <w:left w:val="nil"/>
              <w:bottom w:val="single" w:sz="4" w:space="0" w:color="auto"/>
              <w:right w:val="single" w:sz="4" w:space="0" w:color="auto"/>
            </w:tcBorders>
            <w:shd w:val="clear" w:color="auto" w:fill="FFE07D"/>
            <w:noWrap/>
            <w:vAlign w:val="bottom"/>
          </w:tcPr>
          <w:p w:rsidR="00426F17" w:rsidRPr="008D63B3" w:rsidRDefault="00426F17" w:rsidP="00426F17">
            <w:pPr>
              <w:spacing w:after="0" w:line="240" w:lineRule="auto"/>
              <w:rPr>
                <w:rFonts w:ascii="Times New Roman" w:eastAsia="Times New Roman" w:hAnsi="Times New Roman"/>
                <w:b/>
                <w:color w:val="000000" w:themeColor="text1"/>
                <w:lang w:eastAsia="pl-PL"/>
              </w:rPr>
            </w:pPr>
            <w:r w:rsidRPr="008D63B3">
              <w:rPr>
                <w:rFonts w:ascii="Times New Roman" w:eastAsia="Times New Roman" w:hAnsi="Times New Roman"/>
                <w:b/>
                <w:color w:val="000000" w:themeColor="text1"/>
                <w:lang w:eastAsia="pl-PL"/>
              </w:rPr>
              <w:t> </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9B0F95" w:rsidRPr="008D63B3" w:rsidRDefault="009B0F95" w:rsidP="00426F17">
            <w:pPr>
              <w:spacing w:after="0" w:line="240" w:lineRule="auto"/>
              <w:jc w:val="right"/>
              <w:rPr>
                <w:rFonts w:ascii="Times New Roman" w:eastAsia="Times New Roman" w:hAnsi="Times New Roman"/>
                <w:b/>
                <w:strike/>
                <w:color w:val="000000" w:themeColor="text1"/>
                <w:lang w:eastAsia="pl-PL"/>
              </w:rPr>
            </w:pPr>
          </w:p>
          <w:p w:rsidR="00CD0286" w:rsidRPr="008D63B3" w:rsidRDefault="00CD0286" w:rsidP="004224AB">
            <w:pPr>
              <w:spacing w:after="0" w:line="240" w:lineRule="auto"/>
              <w:jc w:val="right"/>
              <w:rPr>
                <w:rFonts w:ascii="Times New Roman" w:eastAsia="Times New Roman" w:hAnsi="Times New Roman"/>
                <w:b/>
                <w:color w:val="000000" w:themeColor="text1"/>
                <w:lang w:eastAsia="pl-PL"/>
              </w:rPr>
            </w:pPr>
            <w:r w:rsidRPr="008D63B3">
              <w:rPr>
                <w:rFonts w:ascii="Times New Roman" w:eastAsia="Times New Roman" w:hAnsi="Times New Roman"/>
                <w:b/>
                <w:color w:val="000000" w:themeColor="text1"/>
                <w:lang w:eastAsia="pl-PL"/>
              </w:rPr>
              <w:t>134 836,92</w:t>
            </w:r>
          </w:p>
        </w:tc>
        <w:tc>
          <w:tcPr>
            <w:tcW w:w="1276" w:type="dxa"/>
            <w:tcBorders>
              <w:top w:val="single" w:sz="4" w:space="0" w:color="auto"/>
              <w:left w:val="nil"/>
              <w:bottom w:val="single" w:sz="4" w:space="0" w:color="auto"/>
              <w:right w:val="single" w:sz="4" w:space="0" w:color="auto"/>
            </w:tcBorders>
            <w:shd w:val="clear" w:color="auto" w:fill="FFE07D"/>
            <w:noWrap/>
            <w:vAlign w:val="bottom"/>
          </w:tcPr>
          <w:p w:rsidR="00426F17" w:rsidRPr="00565F33" w:rsidRDefault="00426F17" w:rsidP="00426F17">
            <w:pPr>
              <w:spacing w:after="0" w:line="240" w:lineRule="auto"/>
              <w:rPr>
                <w:rFonts w:ascii="Times New Roman" w:eastAsia="Times New Roman" w:hAnsi="Times New Roman"/>
                <w:lang w:eastAsia="pl-PL"/>
              </w:rPr>
            </w:pPr>
            <w:r w:rsidRPr="00565F33">
              <w:rPr>
                <w:rFonts w:ascii="Times New Roman" w:eastAsia="Times New Roman" w:hAnsi="Times New Roman"/>
                <w:lang w:eastAsia="pl-PL"/>
              </w:rPr>
              <w:t> </w:t>
            </w:r>
          </w:p>
        </w:tc>
        <w:tc>
          <w:tcPr>
            <w:tcW w:w="1191" w:type="dxa"/>
            <w:tcBorders>
              <w:top w:val="nil"/>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426F17" w:rsidRPr="00B855E8" w:rsidTr="00503078">
        <w:trPr>
          <w:trHeight w:val="300"/>
        </w:trPr>
        <w:tc>
          <w:tcPr>
            <w:tcW w:w="12948" w:type="dxa"/>
            <w:gridSpan w:val="19"/>
            <w:tcBorders>
              <w:top w:val="single" w:sz="4" w:space="0" w:color="auto"/>
              <w:left w:val="single" w:sz="4" w:space="0" w:color="auto"/>
              <w:bottom w:val="single" w:sz="4" w:space="0" w:color="auto"/>
              <w:right w:val="single" w:sz="4" w:space="0" w:color="auto"/>
            </w:tcBorders>
            <w:shd w:val="clear" w:color="auto" w:fill="7030A0"/>
            <w:noWrap/>
            <w:vAlign w:val="bottom"/>
          </w:tcPr>
          <w:p w:rsidR="00426F17" w:rsidRPr="00565F33" w:rsidRDefault="00426F17" w:rsidP="00426F17">
            <w:pPr>
              <w:spacing w:after="0" w:line="240" w:lineRule="auto"/>
              <w:rPr>
                <w:rFonts w:ascii="Times New Roman" w:eastAsia="Times New Roman" w:hAnsi="Times New Roman"/>
                <w:b/>
                <w:lang w:eastAsia="pl-PL"/>
              </w:rPr>
            </w:pPr>
            <w:r w:rsidRPr="00565F33">
              <w:rPr>
                <w:rFonts w:ascii="Times New Roman" w:eastAsia="Times New Roman" w:hAnsi="Times New Roman"/>
                <w:b/>
                <w:lang w:eastAsia="pl-PL"/>
              </w:rPr>
              <w:t>Cel szczegółowy 3.2</w:t>
            </w:r>
          </w:p>
        </w:tc>
        <w:tc>
          <w:tcPr>
            <w:tcW w:w="1276" w:type="dxa"/>
            <w:tcBorders>
              <w:top w:val="nil"/>
              <w:left w:val="nil"/>
              <w:right w:val="single" w:sz="4" w:space="0" w:color="auto"/>
            </w:tcBorders>
            <w:shd w:val="clear" w:color="auto" w:fill="7030A0"/>
            <w:noWrap/>
            <w:vAlign w:val="bottom"/>
          </w:tcPr>
          <w:p w:rsidR="00426F17" w:rsidRPr="00565F33" w:rsidRDefault="00426F17" w:rsidP="00426F17">
            <w:pPr>
              <w:spacing w:after="0" w:line="240" w:lineRule="auto"/>
              <w:rPr>
                <w:rFonts w:ascii="Times New Roman" w:eastAsia="Times New Roman" w:hAnsi="Times New Roman"/>
                <w:b/>
                <w:lang w:eastAsia="pl-PL"/>
              </w:rPr>
            </w:pPr>
            <w:r w:rsidRPr="00565F33">
              <w:rPr>
                <w:rFonts w:ascii="Times New Roman" w:eastAsia="Times New Roman" w:hAnsi="Times New Roman"/>
                <w:b/>
                <w:lang w:eastAsia="pl-PL"/>
              </w:rPr>
              <w:t> </w:t>
            </w:r>
          </w:p>
        </w:tc>
        <w:tc>
          <w:tcPr>
            <w:tcW w:w="1191" w:type="dxa"/>
            <w:tcBorders>
              <w:top w:val="nil"/>
              <w:left w:val="nil"/>
              <w:bottom w:val="single" w:sz="4" w:space="0" w:color="auto"/>
              <w:right w:val="single" w:sz="4" w:space="0" w:color="auto"/>
            </w:tcBorders>
            <w:shd w:val="clear" w:color="auto" w:fill="7030A0"/>
            <w:noWrap/>
            <w:vAlign w:val="bottom"/>
          </w:tcPr>
          <w:p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r>
      <w:tr w:rsidR="00897777" w:rsidRPr="00B855E8" w:rsidTr="00621023">
        <w:trPr>
          <w:trHeight w:val="583"/>
        </w:trPr>
        <w:tc>
          <w:tcPr>
            <w:tcW w:w="612" w:type="dxa"/>
            <w:vMerge w:val="restart"/>
            <w:tcBorders>
              <w:top w:val="nil"/>
              <w:left w:val="single" w:sz="4" w:space="0" w:color="auto"/>
              <w:right w:val="single" w:sz="4" w:space="0" w:color="auto"/>
            </w:tcBorders>
            <w:shd w:val="clear" w:color="auto" w:fill="FEE8F8"/>
            <w:vAlign w:val="center"/>
          </w:tcPr>
          <w:p w:rsidR="00897777" w:rsidRPr="00B855E8" w:rsidRDefault="0089777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3.2.1</w:t>
            </w:r>
          </w:p>
        </w:tc>
        <w:tc>
          <w:tcPr>
            <w:tcW w:w="3023" w:type="dxa"/>
            <w:vMerge w:val="restart"/>
            <w:tcBorders>
              <w:top w:val="nil"/>
              <w:left w:val="nil"/>
              <w:right w:val="single" w:sz="4" w:space="0" w:color="auto"/>
            </w:tcBorders>
            <w:shd w:val="clear" w:color="auto" w:fill="auto"/>
            <w:vAlign w:val="center"/>
          </w:tcPr>
          <w:p w:rsidR="00897777" w:rsidRPr="00B855E8" w:rsidRDefault="00FD43C1" w:rsidP="00FD43C1">
            <w:pPr>
              <w:spacing w:after="0" w:line="240" w:lineRule="auto"/>
              <w:rPr>
                <w:rFonts w:ascii="Times New Roman" w:eastAsia="Times New Roman" w:hAnsi="Times New Roman"/>
                <w:lang w:eastAsia="pl-PL"/>
              </w:rPr>
            </w:pPr>
            <w:r>
              <w:rPr>
                <w:rFonts w:ascii="Times New Roman" w:eastAsia="Times New Roman" w:hAnsi="Times New Roman"/>
                <w:lang w:eastAsia="pl-PL"/>
              </w:rPr>
              <w:t>W</w:t>
            </w:r>
            <w:r w:rsidR="00897777" w:rsidRPr="00B855E8">
              <w:rPr>
                <w:rFonts w:ascii="Times New Roman" w:eastAsia="Times New Roman" w:hAnsi="Times New Roman"/>
                <w:lang w:eastAsia="pl-PL"/>
              </w:rPr>
              <w:t>sp</w:t>
            </w:r>
            <w:r>
              <w:rPr>
                <w:rFonts w:ascii="Times New Roman" w:eastAsia="Times New Roman" w:hAnsi="Times New Roman"/>
                <w:lang w:eastAsia="pl-PL"/>
              </w:rPr>
              <w:t>arcie</w:t>
            </w:r>
            <w:r w:rsidR="00897777" w:rsidRPr="00B855E8">
              <w:rPr>
                <w:rFonts w:ascii="Times New Roman" w:eastAsia="Times New Roman" w:hAnsi="Times New Roman"/>
                <w:lang w:eastAsia="pl-PL"/>
              </w:rPr>
              <w:t xml:space="preserve"> działalności w sektorze usług, produkcji i handlu</w:t>
            </w:r>
          </w:p>
        </w:tc>
        <w:tc>
          <w:tcPr>
            <w:tcW w:w="634" w:type="dxa"/>
            <w:gridSpan w:val="2"/>
            <w:tcBorders>
              <w:top w:val="nil"/>
              <w:left w:val="nil"/>
              <w:bottom w:val="single" w:sz="4" w:space="0" w:color="auto"/>
              <w:right w:val="single" w:sz="4" w:space="0" w:color="auto"/>
            </w:tcBorders>
            <w:shd w:val="clear" w:color="auto" w:fill="auto"/>
            <w:noWrap/>
            <w:vAlign w:val="bottom"/>
          </w:tcPr>
          <w:p w:rsidR="00897777" w:rsidRPr="00FC3282" w:rsidRDefault="00897777"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W</w:t>
            </w:r>
            <w:r w:rsidR="00486B68" w:rsidRPr="00FC3282">
              <w:rPr>
                <w:rFonts w:ascii="Times New Roman" w:eastAsia="Times New Roman" w:hAnsi="Times New Roman"/>
                <w:lang w:eastAsia="pl-PL"/>
              </w:rPr>
              <w:t>.</w:t>
            </w:r>
            <w:r w:rsidRPr="00FC3282">
              <w:rPr>
                <w:rFonts w:ascii="Times New Roman" w:eastAsia="Times New Roman" w:hAnsi="Times New Roman"/>
                <w:lang w:eastAsia="pl-PL"/>
              </w:rPr>
              <w:t>1.</w:t>
            </w:r>
          </w:p>
          <w:p w:rsidR="00897777" w:rsidRPr="00FC3282" w:rsidRDefault="00486B68" w:rsidP="00F945BD">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4</w:t>
            </w:r>
            <w:r w:rsidR="00D979DD" w:rsidRPr="00FC3282">
              <w:rPr>
                <w:rFonts w:ascii="Times New Roman" w:eastAsia="Times New Roman" w:hAnsi="Times New Roman"/>
                <w:lang w:eastAsia="pl-PL"/>
              </w:rPr>
              <w:t xml:space="preserve"> </w:t>
            </w:r>
            <w:r w:rsidR="00897777" w:rsidRPr="00FC3282">
              <w:rPr>
                <w:rFonts w:ascii="Times New Roman" w:eastAsia="Times New Roman" w:hAnsi="Times New Roman"/>
                <w:lang w:eastAsia="pl-PL"/>
              </w:rPr>
              <w:t>szt.</w:t>
            </w:r>
          </w:p>
        </w:tc>
        <w:tc>
          <w:tcPr>
            <w:tcW w:w="599" w:type="dxa"/>
            <w:tcBorders>
              <w:top w:val="nil"/>
              <w:left w:val="nil"/>
              <w:bottom w:val="single" w:sz="4" w:space="0" w:color="auto"/>
              <w:right w:val="single" w:sz="4" w:space="0" w:color="auto"/>
            </w:tcBorders>
            <w:shd w:val="clear" w:color="auto" w:fill="auto"/>
            <w:noWrap/>
            <w:vAlign w:val="bottom"/>
          </w:tcPr>
          <w:p w:rsidR="00897777" w:rsidRPr="00FC3282" w:rsidRDefault="004215F2"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7,84</w:t>
            </w:r>
            <w:r w:rsidR="00B906B9" w:rsidRPr="00FC3282">
              <w:rPr>
                <w:rFonts w:ascii="Times New Roman" w:eastAsia="Times New Roman" w:hAnsi="Times New Roman"/>
                <w:lang w:eastAsia="pl-PL"/>
              </w:rPr>
              <w:t>%</w:t>
            </w:r>
          </w:p>
        </w:tc>
        <w:tc>
          <w:tcPr>
            <w:tcW w:w="992" w:type="dxa"/>
            <w:gridSpan w:val="2"/>
            <w:vMerge w:val="restart"/>
            <w:tcBorders>
              <w:top w:val="nil"/>
              <w:left w:val="nil"/>
              <w:right w:val="single" w:sz="4" w:space="0" w:color="auto"/>
            </w:tcBorders>
            <w:shd w:val="clear" w:color="auto" w:fill="auto"/>
            <w:noWrap/>
            <w:vAlign w:val="bottom"/>
          </w:tcPr>
          <w:p w:rsidR="00897777" w:rsidRPr="00FC3282" w:rsidRDefault="001F7C1A"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291342,69</w:t>
            </w:r>
          </w:p>
        </w:tc>
        <w:tc>
          <w:tcPr>
            <w:tcW w:w="646" w:type="dxa"/>
            <w:tcBorders>
              <w:top w:val="nil"/>
              <w:left w:val="nil"/>
              <w:bottom w:val="single" w:sz="4" w:space="0" w:color="auto"/>
              <w:right w:val="single" w:sz="4" w:space="0" w:color="auto"/>
            </w:tcBorders>
            <w:shd w:val="clear" w:color="auto" w:fill="auto"/>
            <w:noWrap/>
            <w:vAlign w:val="bottom"/>
          </w:tcPr>
          <w:p w:rsidR="00897777" w:rsidRPr="00FC3282" w:rsidRDefault="00897777"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W.1</w:t>
            </w:r>
          </w:p>
          <w:p w:rsidR="00897777" w:rsidRPr="00FC3282" w:rsidRDefault="00686288" w:rsidP="00FC3282">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2</w:t>
            </w:r>
            <w:r w:rsidR="00FC3282" w:rsidRPr="00FC3282">
              <w:rPr>
                <w:rFonts w:ascii="Times New Roman" w:eastAsia="Times New Roman" w:hAnsi="Times New Roman"/>
                <w:lang w:eastAsia="pl-PL"/>
              </w:rPr>
              <w:t xml:space="preserve">4 </w:t>
            </w:r>
            <w:r w:rsidR="00897777" w:rsidRPr="00FC3282">
              <w:rPr>
                <w:rFonts w:ascii="Times New Roman" w:eastAsia="Times New Roman" w:hAnsi="Times New Roman"/>
                <w:lang w:eastAsia="pl-PL"/>
              </w:rPr>
              <w:t>szt.</w:t>
            </w:r>
          </w:p>
        </w:tc>
        <w:tc>
          <w:tcPr>
            <w:tcW w:w="863" w:type="dxa"/>
            <w:tcBorders>
              <w:top w:val="nil"/>
              <w:left w:val="nil"/>
              <w:bottom w:val="single" w:sz="4" w:space="0" w:color="auto"/>
              <w:right w:val="single" w:sz="4" w:space="0" w:color="auto"/>
            </w:tcBorders>
            <w:shd w:val="clear" w:color="auto" w:fill="auto"/>
            <w:noWrap/>
            <w:vAlign w:val="bottom"/>
          </w:tcPr>
          <w:p w:rsidR="00897777" w:rsidRPr="00FC3282" w:rsidRDefault="004215F2" w:rsidP="00F945BD">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 xml:space="preserve">47,05 </w:t>
            </w:r>
            <w:r w:rsidR="00B906B9" w:rsidRPr="00FC3282">
              <w:rPr>
                <w:rFonts w:ascii="Times New Roman" w:eastAsia="Times New Roman" w:hAnsi="Times New Roman"/>
                <w:lang w:eastAsia="pl-PL"/>
              </w:rPr>
              <w:t>%</w:t>
            </w:r>
          </w:p>
        </w:tc>
        <w:tc>
          <w:tcPr>
            <w:tcW w:w="1185" w:type="dxa"/>
            <w:gridSpan w:val="2"/>
            <w:vMerge w:val="restart"/>
            <w:tcBorders>
              <w:top w:val="nil"/>
              <w:left w:val="nil"/>
              <w:right w:val="single" w:sz="4" w:space="0" w:color="auto"/>
            </w:tcBorders>
            <w:shd w:val="clear" w:color="auto" w:fill="auto"/>
            <w:noWrap/>
            <w:vAlign w:val="bottom"/>
          </w:tcPr>
          <w:p w:rsidR="00897777" w:rsidRPr="00FC3282" w:rsidRDefault="002A7B28" w:rsidP="00035F70">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598407,14</w:t>
            </w:r>
          </w:p>
        </w:tc>
        <w:tc>
          <w:tcPr>
            <w:tcW w:w="518" w:type="dxa"/>
            <w:gridSpan w:val="2"/>
            <w:tcBorders>
              <w:top w:val="nil"/>
              <w:left w:val="nil"/>
              <w:bottom w:val="single" w:sz="4" w:space="0" w:color="auto"/>
              <w:right w:val="single" w:sz="4" w:space="0" w:color="auto"/>
            </w:tcBorders>
            <w:shd w:val="clear" w:color="auto" w:fill="auto"/>
            <w:noWrap/>
            <w:vAlign w:val="bottom"/>
          </w:tcPr>
          <w:p w:rsidR="00897777" w:rsidRPr="00FC3282" w:rsidRDefault="00897777"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W.1</w:t>
            </w:r>
          </w:p>
          <w:p w:rsidR="00897777" w:rsidRPr="00FC3282" w:rsidRDefault="00FC3282"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51</w:t>
            </w:r>
            <w:r w:rsidR="00686288" w:rsidRPr="00FC3282">
              <w:rPr>
                <w:rFonts w:ascii="Times New Roman" w:eastAsia="Times New Roman" w:hAnsi="Times New Roman"/>
                <w:lang w:eastAsia="pl-PL"/>
              </w:rPr>
              <w:t xml:space="preserve"> </w:t>
            </w:r>
            <w:r w:rsidR="00897777" w:rsidRPr="00FC3282">
              <w:rPr>
                <w:rFonts w:ascii="Times New Roman" w:eastAsia="Times New Roman" w:hAnsi="Times New Roman"/>
                <w:lang w:eastAsia="pl-PL"/>
              </w:rPr>
              <w:t>szt.</w:t>
            </w:r>
          </w:p>
        </w:tc>
        <w:tc>
          <w:tcPr>
            <w:tcW w:w="616" w:type="dxa"/>
            <w:tcBorders>
              <w:top w:val="nil"/>
              <w:left w:val="nil"/>
              <w:bottom w:val="single" w:sz="4" w:space="0" w:color="auto"/>
              <w:right w:val="single" w:sz="4" w:space="0" w:color="auto"/>
            </w:tcBorders>
            <w:shd w:val="clear" w:color="auto" w:fill="auto"/>
            <w:noWrap/>
            <w:vAlign w:val="bottom"/>
          </w:tcPr>
          <w:p w:rsidR="00897777" w:rsidRPr="00FC3282" w:rsidRDefault="00897777"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100% </w:t>
            </w:r>
          </w:p>
        </w:tc>
        <w:tc>
          <w:tcPr>
            <w:tcW w:w="992" w:type="dxa"/>
            <w:gridSpan w:val="2"/>
            <w:vMerge w:val="restart"/>
            <w:tcBorders>
              <w:top w:val="nil"/>
              <w:left w:val="nil"/>
              <w:right w:val="single" w:sz="4" w:space="0" w:color="auto"/>
            </w:tcBorders>
            <w:shd w:val="clear" w:color="auto" w:fill="auto"/>
            <w:noWrap/>
            <w:vAlign w:val="bottom"/>
          </w:tcPr>
          <w:p w:rsidR="00CC6EF8" w:rsidRPr="008D63B3" w:rsidRDefault="00CD0286" w:rsidP="00426F17">
            <w:pPr>
              <w:spacing w:after="0" w:line="240" w:lineRule="auto"/>
              <w:rPr>
                <w:rFonts w:ascii="Times New Roman" w:eastAsia="Times New Roman" w:hAnsi="Times New Roman"/>
                <w:strike/>
                <w:color w:val="000000" w:themeColor="text1"/>
                <w:lang w:eastAsia="pl-PL"/>
              </w:rPr>
            </w:pPr>
            <w:r w:rsidRPr="008D63B3">
              <w:rPr>
                <w:rFonts w:ascii="Times New Roman" w:eastAsia="Times New Roman" w:hAnsi="Times New Roman"/>
                <w:color w:val="000000" w:themeColor="text1"/>
                <w:lang w:eastAsia="pl-PL"/>
              </w:rPr>
              <w:t>194609,11</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B8483B" w:rsidRPr="008D63B3" w:rsidRDefault="00492204" w:rsidP="00F945BD">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51</w:t>
            </w:r>
          </w:p>
          <w:p w:rsidR="00897777" w:rsidRPr="008D63B3" w:rsidRDefault="00897777" w:rsidP="00F945BD">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szt.</w:t>
            </w:r>
          </w:p>
        </w:tc>
        <w:tc>
          <w:tcPr>
            <w:tcW w:w="1559" w:type="dxa"/>
            <w:vMerge w:val="restart"/>
            <w:tcBorders>
              <w:top w:val="single" w:sz="4" w:space="0" w:color="auto"/>
              <w:left w:val="single" w:sz="4" w:space="0" w:color="auto"/>
              <w:right w:val="single" w:sz="4" w:space="0" w:color="auto"/>
            </w:tcBorders>
            <w:shd w:val="clear" w:color="auto" w:fill="auto"/>
            <w:noWrap/>
            <w:vAlign w:val="bottom"/>
          </w:tcPr>
          <w:p w:rsidR="00492204" w:rsidRPr="008D63B3" w:rsidRDefault="00492204" w:rsidP="00426F17">
            <w:pPr>
              <w:spacing w:after="0" w:line="240" w:lineRule="auto"/>
              <w:jc w:val="right"/>
              <w:rPr>
                <w:rFonts w:ascii="Times New Roman" w:eastAsia="Times New Roman" w:hAnsi="Times New Roman"/>
                <w:color w:val="000000" w:themeColor="text1"/>
                <w:lang w:eastAsia="pl-PL"/>
              </w:rPr>
            </w:pPr>
          </w:p>
          <w:p w:rsidR="00CD0286" w:rsidRPr="008D63B3" w:rsidRDefault="00CD0286" w:rsidP="00426F17">
            <w:pPr>
              <w:spacing w:after="0" w:line="240" w:lineRule="auto"/>
              <w:jc w:val="right"/>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1 084 358,94</w:t>
            </w:r>
          </w:p>
          <w:p w:rsidR="00897777" w:rsidRPr="008D63B3" w:rsidRDefault="00897777" w:rsidP="00426F17">
            <w:pPr>
              <w:spacing w:after="0" w:line="240" w:lineRule="auto"/>
              <w:jc w:val="right"/>
              <w:rPr>
                <w:rFonts w:ascii="Times New Roman" w:eastAsia="Times New Roman" w:hAnsi="Times New Roman"/>
                <w:color w:val="000000" w:themeColor="text1"/>
                <w:lang w:eastAsia="pl-PL"/>
              </w:rPr>
            </w:pPr>
          </w:p>
        </w:tc>
        <w:tc>
          <w:tcPr>
            <w:tcW w:w="1276" w:type="dxa"/>
            <w:vMerge w:val="restart"/>
            <w:tcBorders>
              <w:top w:val="nil"/>
              <w:left w:val="nil"/>
              <w:bottom w:val="single" w:sz="4" w:space="0" w:color="auto"/>
              <w:right w:val="single" w:sz="4" w:space="0" w:color="auto"/>
            </w:tcBorders>
            <w:shd w:val="clear" w:color="auto" w:fill="auto"/>
            <w:noWrap/>
            <w:vAlign w:val="bottom"/>
          </w:tcPr>
          <w:p w:rsidR="00897777" w:rsidRPr="00565F33" w:rsidRDefault="00D979DD"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 xml:space="preserve"> </w:t>
            </w:r>
            <w:r w:rsidR="00897777" w:rsidRPr="00565F33">
              <w:rPr>
                <w:rFonts w:ascii="Times New Roman" w:eastAsia="Times New Roman" w:hAnsi="Times New Roman"/>
                <w:lang w:eastAsia="pl-PL"/>
              </w:rPr>
              <w:t>PROW</w:t>
            </w:r>
          </w:p>
        </w:tc>
        <w:tc>
          <w:tcPr>
            <w:tcW w:w="1191" w:type="dxa"/>
            <w:vMerge w:val="restart"/>
            <w:tcBorders>
              <w:top w:val="nil"/>
              <w:left w:val="nil"/>
              <w:right w:val="single" w:sz="4" w:space="0" w:color="auto"/>
            </w:tcBorders>
            <w:shd w:val="clear" w:color="auto" w:fill="auto"/>
            <w:vAlign w:val="bottom"/>
          </w:tcPr>
          <w:p w:rsidR="00897777" w:rsidRPr="00B855E8" w:rsidRDefault="0089777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897777" w:rsidRPr="00B855E8" w:rsidTr="00621023">
        <w:trPr>
          <w:trHeight w:val="523"/>
        </w:trPr>
        <w:tc>
          <w:tcPr>
            <w:tcW w:w="612" w:type="dxa"/>
            <w:vMerge/>
            <w:tcBorders>
              <w:left w:val="single" w:sz="4" w:space="0" w:color="auto"/>
              <w:right w:val="single" w:sz="4" w:space="0" w:color="auto"/>
            </w:tcBorders>
            <w:shd w:val="clear" w:color="auto" w:fill="FEE8F8"/>
            <w:vAlign w:val="center"/>
          </w:tcPr>
          <w:p w:rsidR="00897777" w:rsidRPr="00B855E8" w:rsidRDefault="00897777" w:rsidP="00426F17">
            <w:pPr>
              <w:spacing w:after="0" w:line="240" w:lineRule="auto"/>
              <w:jc w:val="center"/>
              <w:rPr>
                <w:rFonts w:ascii="Times New Roman" w:eastAsia="Times New Roman" w:hAnsi="Times New Roman"/>
                <w:lang w:eastAsia="pl-PL"/>
              </w:rPr>
            </w:pPr>
          </w:p>
        </w:tc>
        <w:tc>
          <w:tcPr>
            <w:tcW w:w="3023" w:type="dxa"/>
            <w:vMerge/>
            <w:tcBorders>
              <w:left w:val="nil"/>
              <w:right w:val="single" w:sz="4" w:space="0" w:color="auto"/>
            </w:tcBorders>
            <w:shd w:val="clear" w:color="auto" w:fill="auto"/>
            <w:vAlign w:val="center"/>
          </w:tcPr>
          <w:p w:rsidR="00897777" w:rsidRPr="00B855E8" w:rsidRDefault="00897777" w:rsidP="00426F17">
            <w:pPr>
              <w:spacing w:after="0" w:line="240" w:lineRule="auto"/>
              <w:jc w:val="center"/>
              <w:rPr>
                <w:rFonts w:ascii="Times New Roman" w:eastAsia="Times New Roman" w:hAnsi="Times New Roman"/>
                <w:lang w:eastAsia="pl-PL"/>
              </w:rPr>
            </w:pPr>
          </w:p>
        </w:tc>
        <w:tc>
          <w:tcPr>
            <w:tcW w:w="634" w:type="dxa"/>
            <w:gridSpan w:val="2"/>
            <w:tcBorders>
              <w:top w:val="nil"/>
              <w:left w:val="nil"/>
              <w:bottom w:val="single" w:sz="4" w:space="0" w:color="auto"/>
              <w:right w:val="single" w:sz="4" w:space="0" w:color="auto"/>
            </w:tcBorders>
            <w:shd w:val="clear" w:color="auto" w:fill="auto"/>
            <w:noWrap/>
            <w:vAlign w:val="bottom"/>
          </w:tcPr>
          <w:p w:rsidR="00897777" w:rsidRPr="00FC3282" w:rsidRDefault="00486B68" w:rsidP="00F945BD">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W.</w:t>
            </w:r>
            <w:r w:rsidR="00215728" w:rsidRPr="00FC3282">
              <w:rPr>
                <w:rFonts w:ascii="Times New Roman" w:eastAsia="Times New Roman" w:hAnsi="Times New Roman"/>
                <w:lang w:eastAsia="pl-PL"/>
              </w:rPr>
              <w:t xml:space="preserve">2. </w:t>
            </w:r>
            <w:r w:rsidR="00F945BD" w:rsidRPr="00FC3282">
              <w:rPr>
                <w:rFonts w:ascii="Times New Roman" w:eastAsia="Times New Roman" w:hAnsi="Times New Roman"/>
                <w:lang w:eastAsia="pl-PL"/>
              </w:rPr>
              <w:t>1</w:t>
            </w:r>
            <w:r w:rsidR="00897777" w:rsidRPr="00FC3282">
              <w:rPr>
                <w:rFonts w:ascii="Times New Roman" w:eastAsia="Times New Roman" w:hAnsi="Times New Roman"/>
                <w:lang w:eastAsia="pl-PL"/>
              </w:rPr>
              <w:t xml:space="preserve"> szt.</w:t>
            </w:r>
          </w:p>
        </w:tc>
        <w:tc>
          <w:tcPr>
            <w:tcW w:w="599" w:type="dxa"/>
            <w:tcBorders>
              <w:top w:val="nil"/>
              <w:left w:val="nil"/>
              <w:bottom w:val="single" w:sz="4" w:space="0" w:color="auto"/>
              <w:right w:val="single" w:sz="4" w:space="0" w:color="auto"/>
            </w:tcBorders>
            <w:shd w:val="clear" w:color="auto" w:fill="auto"/>
            <w:noWrap/>
            <w:vAlign w:val="bottom"/>
          </w:tcPr>
          <w:p w:rsidR="00897777" w:rsidRPr="00FC3282" w:rsidRDefault="00B8483B" w:rsidP="00F945BD">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4</w:t>
            </w:r>
            <w:r w:rsidR="00B906B9" w:rsidRPr="00FC3282">
              <w:rPr>
                <w:rFonts w:ascii="Times New Roman" w:eastAsia="Times New Roman" w:hAnsi="Times New Roman"/>
                <w:lang w:eastAsia="pl-PL"/>
              </w:rPr>
              <w:t>%</w:t>
            </w:r>
          </w:p>
        </w:tc>
        <w:tc>
          <w:tcPr>
            <w:tcW w:w="992" w:type="dxa"/>
            <w:gridSpan w:val="2"/>
            <w:vMerge/>
            <w:tcBorders>
              <w:left w:val="nil"/>
              <w:right w:val="single" w:sz="4" w:space="0" w:color="auto"/>
            </w:tcBorders>
            <w:shd w:val="clear" w:color="auto" w:fill="auto"/>
            <w:noWrap/>
            <w:vAlign w:val="bottom"/>
          </w:tcPr>
          <w:p w:rsidR="00897777" w:rsidRPr="00FC3282" w:rsidRDefault="00897777" w:rsidP="00426F17">
            <w:pPr>
              <w:spacing w:after="0" w:line="240" w:lineRule="auto"/>
              <w:rPr>
                <w:rFonts w:ascii="Times New Roman" w:eastAsia="Times New Roman" w:hAnsi="Times New Roman"/>
                <w:lang w:eastAsia="pl-PL"/>
              </w:rPr>
            </w:pPr>
          </w:p>
        </w:tc>
        <w:tc>
          <w:tcPr>
            <w:tcW w:w="646" w:type="dxa"/>
            <w:tcBorders>
              <w:top w:val="nil"/>
              <w:left w:val="nil"/>
              <w:bottom w:val="single" w:sz="4" w:space="0" w:color="auto"/>
              <w:right w:val="single" w:sz="4" w:space="0" w:color="auto"/>
            </w:tcBorders>
            <w:shd w:val="clear" w:color="auto" w:fill="auto"/>
            <w:noWrap/>
            <w:vAlign w:val="bottom"/>
          </w:tcPr>
          <w:p w:rsidR="00897777" w:rsidRPr="00FC3282" w:rsidRDefault="00897777"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W.2</w:t>
            </w:r>
          </w:p>
          <w:p w:rsidR="009B7BBD" w:rsidRPr="00FC3282" w:rsidRDefault="00686288"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2</w:t>
            </w:r>
            <w:r w:rsidR="009B7BBD" w:rsidRPr="00FC3282">
              <w:rPr>
                <w:rFonts w:ascii="Times New Roman" w:eastAsia="Times New Roman" w:hAnsi="Times New Roman"/>
                <w:lang w:eastAsia="pl-PL"/>
              </w:rPr>
              <w:t>4</w:t>
            </w:r>
          </w:p>
          <w:p w:rsidR="00897777" w:rsidRPr="00FC3282" w:rsidRDefault="00897777"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szt.</w:t>
            </w:r>
          </w:p>
        </w:tc>
        <w:tc>
          <w:tcPr>
            <w:tcW w:w="863" w:type="dxa"/>
            <w:tcBorders>
              <w:top w:val="nil"/>
              <w:left w:val="nil"/>
              <w:bottom w:val="single" w:sz="4" w:space="0" w:color="auto"/>
              <w:right w:val="single" w:sz="4" w:space="0" w:color="auto"/>
            </w:tcBorders>
            <w:shd w:val="clear" w:color="auto" w:fill="auto"/>
            <w:noWrap/>
            <w:vAlign w:val="bottom"/>
          </w:tcPr>
          <w:p w:rsidR="00897777" w:rsidRPr="00FC3282" w:rsidRDefault="00B8483B" w:rsidP="000432FB">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56</w:t>
            </w:r>
            <w:r w:rsidR="00B906B9" w:rsidRPr="00FC3282">
              <w:rPr>
                <w:rFonts w:ascii="Times New Roman" w:eastAsia="Times New Roman" w:hAnsi="Times New Roman"/>
                <w:lang w:eastAsia="pl-PL"/>
              </w:rPr>
              <w:t>%</w:t>
            </w:r>
          </w:p>
        </w:tc>
        <w:tc>
          <w:tcPr>
            <w:tcW w:w="1185" w:type="dxa"/>
            <w:gridSpan w:val="2"/>
            <w:vMerge/>
            <w:tcBorders>
              <w:left w:val="nil"/>
              <w:right w:val="single" w:sz="4" w:space="0" w:color="auto"/>
            </w:tcBorders>
            <w:shd w:val="clear" w:color="auto" w:fill="auto"/>
            <w:noWrap/>
            <w:vAlign w:val="bottom"/>
          </w:tcPr>
          <w:p w:rsidR="00897777" w:rsidRPr="00FC3282" w:rsidRDefault="00897777" w:rsidP="00035F70">
            <w:pPr>
              <w:spacing w:after="0" w:line="240" w:lineRule="auto"/>
              <w:rPr>
                <w:rFonts w:ascii="Times New Roman" w:eastAsia="Times New Roman" w:hAnsi="Times New Roman"/>
                <w:lang w:eastAsia="pl-PL"/>
              </w:rPr>
            </w:pPr>
          </w:p>
        </w:tc>
        <w:tc>
          <w:tcPr>
            <w:tcW w:w="518" w:type="dxa"/>
            <w:gridSpan w:val="2"/>
            <w:tcBorders>
              <w:top w:val="nil"/>
              <w:left w:val="nil"/>
              <w:bottom w:val="single" w:sz="4" w:space="0" w:color="auto"/>
              <w:right w:val="single" w:sz="4" w:space="0" w:color="auto"/>
            </w:tcBorders>
            <w:shd w:val="clear" w:color="auto" w:fill="auto"/>
            <w:noWrap/>
            <w:vAlign w:val="bottom"/>
          </w:tcPr>
          <w:p w:rsidR="00897777" w:rsidRPr="00FC3282" w:rsidRDefault="00897777"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W.2</w:t>
            </w:r>
          </w:p>
          <w:p w:rsidR="00897777" w:rsidRPr="00FC3282" w:rsidRDefault="00FC3282"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39 s</w:t>
            </w:r>
            <w:r w:rsidR="00897777" w:rsidRPr="00FC3282">
              <w:rPr>
                <w:rFonts w:ascii="Times New Roman" w:eastAsia="Times New Roman" w:hAnsi="Times New Roman"/>
                <w:lang w:eastAsia="pl-PL"/>
              </w:rPr>
              <w:t>zt.</w:t>
            </w:r>
          </w:p>
        </w:tc>
        <w:tc>
          <w:tcPr>
            <w:tcW w:w="616" w:type="dxa"/>
            <w:tcBorders>
              <w:top w:val="nil"/>
              <w:left w:val="nil"/>
              <w:bottom w:val="single" w:sz="4" w:space="0" w:color="auto"/>
              <w:right w:val="single" w:sz="4" w:space="0" w:color="auto"/>
            </w:tcBorders>
            <w:shd w:val="clear" w:color="auto" w:fill="auto"/>
            <w:noWrap/>
            <w:vAlign w:val="bottom"/>
          </w:tcPr>
          <w:p w:rsidR="00897777" w:rsidRPr="00FC3282" w:rsidRDefault="00B906B9"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100</w:t>
            </w:r>
            <w:r w:rsidR="00897777" w:rsidRPr="00FC3282">
              <w:rPr>
                <w:rFonts w:ascii="Times New Roman" w:eastAsia="Times New Roman" w:hAnsi="Times New Roman"/>
                <w:lang w:eastAsia="pl-PL"/>
              </w:rPr>
              <w:t>%</w:t>
            </w:r>
          </w:p>
        </w:tc>
        <w:tc>
          <w:tcPr>
            <w:tcW w:w="992" w:type="dxa"/>
            <w:gridSpan w:val="2"/>
            <w:vMerge/>
            <w:tcBorders>
              <w:left w:val="nil"/>
              <w:right w:val="single" w:sz="4" w:space="0" w:color="auto"/>
            </w:tcBorders>
            <w:shd w:val="clear" w:color="auto" w:fill="auto"/>
            <w:noWrap/>
            <w:vAlign w:val="bottom"/>
          </w:tcPr>
          <w:p w:rsidR="00897777" w:rsidRPr="008D63B3" w:rsidRDefault="00897777" w:rsidP="00426F17">
            <w:pPr>
              <w:spacing w:after="0" w:line="240" w:lineRule="auto"/>
              <w:rPr>
                <w:rFonts w:ascii="Times New Roman" w:eastAsia="Times New Roman" w:hAnsi="Times New Roman"/>
                <w:color w:val="000000" w:themeColor="text1"/>
                <w:lang w:eastAsia="pl-PL"/>
              </w:rPr>
            </w:pP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897777" w:rsidRPr="008D63B3" w:rsidRDefault="000D24BB" w:rsidP="00426F17">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39</w:t>
            </w:r>
            <w:r w:rsidR="00492204" w:rsidRPr="008D63B3">
              <w:rPr>
                <w:rFonts w:ascii="Times New Roman" w:eastAsia="Times New Roman" w:hAnsi="Times New Roman"/>
                <w:color w:val="000000" w:themeColor="text1"/>
                <w:lang w:eastAsia="pl-PL"/>
              </w:rPr>
              <w:t xml:space="preserve"> szt.</w:t>
            </w:r>
          </w:p>
        </w:tc>
        <w:tc>
          <w:tcPr>
            <w:tcW w:w="1559" w:type="dxa"/>
            <w:vMerge/>
            <w:tcBorders>
              <w:left w:val="single" w:sz="4" w:space="0" w:color="auto"/>
              <w:right w:val="single" w:sz="4" w:space="0" w:color="auto"/>
            </w:tcBorders>
            <w:shd w:val="clear" w:color="auto" w:fill="auto"/>
            <w:noWrap/>
            <w:vAlign w:val="bottom"/>
          </w:tcPr>
          <w:p w:rsidR="00897777" w:rsidRPr="008D63B3" w:rsidRDefault="00897777" w:rsidP="00426F17">
            <w:pPr>
              <w:spacing w:after="0" w:line="240" w:lineRule="auto"/>
              <w:jc w:val="right"/>
              <w:rPr>
                <w:rFonts w:ascii="Times New Roman" w:eastAsia="Times New Roman" w:hAnsi="Times New Roman"/>
                <w:color w:val="000000" w:themeColor="text1"/>
                <w:lang w:eastAsia="pl-PL"/>
              </w:rPr>
            </w:pPr>
          </w:p>
        </w:tc>
        <w:tc>
          <w:tcPr>
            <w:tcW w:w="1276" w:type="dxa"/>
            <w:vMerge/>
            <w:tcBorders>
              <w:left w:val="nil"/>
              <w:bottom w:val="single" w:sz="4" w:space="0" w:color="auto"/>
              <w:right w:val="single" w:sz="4" w:space="0" w:color="auto"/>
            </w:tcBorders>
            <w:shd w:val="clear" w:color="auto" w:fill="auto"/>
            <w:noWrap/>
            <w:vAlign w:val="bottom"/>
          </w:tcPr>
          <w:p w:rsidR="00897777" w:rsidRPr="00565F33" w:rsidRDefault="00897777" w:rsidP="00426F17">
            <w:pPr>
              <w:spacing w:after="0" w:line="240" w:lineRule="auto"/>
              <w:rPr>
                <w:rFonts w:ascii="Times New Roman" w:eastAsia="Times New Roman" w:hAnsi="Times New Roman"/>
                <w:lang w:eastAsia="pl-PL"/>
              </w:rPr>
            </w:pPr>
          </w:p>
        </w:tc>
        <w:tc>
          <w:tcPr>
            <w:tcW w:w="1191" w:type="dxa"/>
            <w:vMerge/>
            <w:tcBorders>
              <w:left w:val="nil"/>
              <w:right w:val="single" w:sz="4" w:space="0" w:color="auto"/>
            </w:tcBorders>
            <w:shd w:val="clear" w:color="auto" w:fill="auto"/>
            <w:vAlign w:val="bottom"/>
          </w:tcPr>
          <w:p w:rsidR="00897777" w:rsidRPr="00B855E8" w:rsidRDefault="00897777" w:rsidP="00426F17">
            <w:pPr>
              <w:spacing w:after="0" w:line="240" w:lineRule="auto"/>
              <w:rPr>
                <w:rFonts w:ascii="Times New Roman" w:eastAsia="Times New Roman" w:hAnsi="Times New Roman"/>
                <w:lang w:eastAsia="pl-PL"/>
              </w:rPr>
            </w:pPr>
          </w:p>
        </w:tc>
      </w:tr>
      <w:tr w:rsidR="00897777" w:rsidRPr="00B855E8" w:rsidTr="00621023">
        <w:trPr>
          <w:trHeight w:val="403"/>
        </w:trPr>
        <w:tc>
          <w:tcPr>
            <w:tcW w:w="612" w:type="dxa"/>
            <w:vMerge/>
            <w:tcBorders>
              <w:left w:val="single" w:sz="4" w:space="0" w:color="auto"/>
              <w:bottom w:val="single" w:sz="4" w:space="0" w:color="auto"/>
              <w:right w:val="single" w:sz="4" w:space="0" w:color="auto"/>
            </w:tcBorders>
            <w:shd w:val="clear" w:color="auto" w:fill="FEE8F8"/>
            <w:vAlign w:val="center"/>
          </w:tcPr>
          <w:p w:rsidR="00897777" w:rsidRPr="00B855E8" w:rsidRDefault="00897777" w:rsidP="00426F17">
            <w:pPr>
              <w:spacing w:after="0" w:line="240" w:lineRule="auto"/>
              <w:jc w:val="center"/>
              <w:rPr>
                <w:rFonts w:ascii="Times New Roman" w:eastAsia="Times New Roman" w:hAnsi="Times New Roman"/>
                <w:lang w:eastAsia="pl-PL"/>
              </w:rPr>
            </w:pPr>
          </w:p>
        </w:tc>
        <w:tc>
          <w:tcPr>
            <w:tcW w:w="3023" w:type="dxa"/>
            <w:vMerge/>
            <w:tcBorders>
              <w:left w:val="nil"/>
              <w:bottom w:val="single" w:sz="4" w:space="0" w:color="auto"/>
              <w:right w:val="single" w:sz="4" w:space="0" w:color="auto"/>
            </w:tcBorders>
            <w:shd w:val="clear" w:color="auto" w:fill="auto"/>
            <w:vAlign w:val="center"/>
          </w:tcPr>
          <w:p w:rsidR="00897777" w:rsidRPr="00B855E8" w:rsidRDefault="00897777" w:rsidP="00426F17">
            <w:pPr>
              <w:spacing w:after="0" w:line="240" w:lineRule="auto"/>
              <w:jc w:val="center"/>
              <w:rPr>
                <w:rFonts w:ascii="Times New Roman" w:eastAsia="Times New Roman" w:hAnsi="Times New Roman"/>
                <w:lang w:eastAsia="pl-PL"/>
              </w:rPr>
            </w:pPr>
          </w:p>
        </w:tc>
        <w:tc>
          <w:tcPr>
            <w:tcW w:w="634" w:type="dxa"/>
            <w:gridSpan w:val="2"/>
            <w:tcBorders>
              <w:top w:val="nil"/>
              <w:left w:val="nil"/>
              <w:bottom w:val="single" w:sz="4" w:space="0" w:color="auto"/>
              <w:right w:val="single" w:sz="4" w:space="0" w:color="auto"/>
            </w:tcBorders>
            <w:shd w:val="clear" w:color="auto" w:fill="auto"/>
            <w:noWrap/>
            <w:vAlign w:val="bottom"/>
          </w:tcPr>
          <w:p w:rsidR="00897777" w:rsidRPr="00486B68" w:rsidRDefault="00486B68" w:rsidP="00426F17">
            <w:pPr>
              <w:spacing w:after="0" w:line="240" w:lineRule="auto"/>
              <w:rPr>
                <w:rFonts w:ascii="Times New Roman" w:eastAsia="Times New Roman" w:hAnsi="Times New Roman"/>
                <w:lang w:eastAsia="pl-PL"/>
              </w:rPr>
            </w:pPr>
            <w:r w:rsidRPr="00486B68">
              <w:rPr>
                <w:rFonts w:ascii="Times New Roman" w:eastAsia="Times New Roman" w:hAnsi="Times New Roman"/>
                <w:lang w:eastAsia="pl-PL"/>
              </w:rPr>
              <w:t>W.</w:t>
            </w:r>
            <w:r w:rsidR="00897777" w:rsidRPr="00486B68">
              <w:rPr>
                <w:rFonts w:ascii="Times New Roman" w:eastAsia="Times New Roman" w:hAnsi="Times New Roman"/>
                <w:lang w:eastAsia="pl-PL"/>
              </w:rPr>
              <w:t>3</w:t>
            </w:r>
          </w:p>
          <w:p w:rsidR="00897777" w:rsidRPr="00486B68" w:rsidRDefault="00486B68" w:rsidP="00426F17">
            <w:pPr>
              <w:spacing w:after="0" w:line="240" w:lineRule="auto"/>
              <w:rPr>
                <w:rFonts w:ascii="Times New Roman" w:eastAsia="Times New Roman" w:hAnsi="Times New Roman"/>
                <w:lang w:eastAsia="pl-PL"/>
              </w:rPr>
            </w:pPr>
            <w:r w:rsidRPr="00486B68">
              <w:rPr>
                <w:rFonts w:ascii="Times New Roman" w:eastAsia="Times New Roman" w:hAnsi="Times New Roman"/>
                <w:lang w:eastAsia="pl-PL"/>
              </w:rPr>
              <w:t>3</w:t>
            </w:r>
            <w:r w:rsidR="00D979DD" w:rsidRPr="00486B68">
              <w:rPr>
                <w:rFonts w:ascii="Times New Roman" w:eastAsia="Times New Roman" w:hAnsi="Times New Roman"/>
                <w:lang w:eastAsia="pl-PL"/>
              </w:rPr>
              <w:t xml:space="preserve"> </w:t>
            </w:r>
            <w:r w:rsidR="00897777" w:rsidRPr="00486B68">
              <w:rPr>
                <w:rFonts w:ascii="Times New Roman" w:eastAsia="Times New Roman" w:hAnsi="Times New Roman"/>
                <w:lang w:eastAsia="pl-PL"/>
              </w:rPr>
              <w:t xml:space="preserve">szt. </w:t>
            </w:r>
          </w:p>
        </w:tc>
        <w:tc>
          <w:tcPr>
            <w:tcW w:w="599" w:type="dxa"/>
            <w:tcBorders>
              <w:top w:val="nil"/>
              <w:left w:val="nil"/>
              <w:bottom w:val="single" w:sz="4" w:space="0" w:color="auto"/>
              <w:right w:val="single" w:sz="4" w:space="0" w:color="auto"/>
            </w:tcBorders>
            <w:shd w:val="clear" w:color="auto" w:fill="auto"/>
            <w:noWrap/>
            <w:vAlign w:val="bottom"/>
          </w:tcPr>
          <w:p w:rsidR="00897777" w:rsidRPr="009B7BBD" w:rsidRDefault="00B8483B" w:rsidP="00426F17">
            <w:pPr>
              <w:spacing w:after="0" w:line="240" w:lineRule="auto"/>
              <w:rPr>
                <w:rFonts w:ascii="Times New Roman" w:eastAsia="Times New Roman" w:hAnsi="Times New Roman"/>
                <w:lang w:eastAsia="pl-PL"/>
              </w:rPr>
            </w:pPr>
            <w:r w:rsidRPr="009B7BBD">
              <w:rPr>
                <w:rFonts w:ascii="Times New Roman" w:eastAsia="Times New Roman" w:hAnsi="Times New Roman"/>
                <w:lang w:eastAsia="pl-PL"/>
              </w:rPr>
              <w:t>18,75</w:t>
            </w:r>
            <w:r w:rsidR="00B906B9" w:rsidRPr="009B7BBD">
              <w:rPr>
                <w:rFonts w:ascii="Times New Roman" w:eastAsia="Times New Roman" w:hAnsi="Times New Roman"/>
                <w:lang w:eastAsia="pl-PL"/>
              </w:rPr>
              <w:t>%</w:t>
            </w:r>
          </w:p>
        </w:tc>
        <w:tc>
          <w:tcPr>
            <w:tcW w:w="992" w:type="dxa"/>
            <w:gridSpan w:val="2"/>
            <w:vMerge/>
            <w:tcBorders>
              <w:left w:val="nil"/>
              <w:bottom w:val="single" w:sz="4" w:space="0" w:color="auto"/>
              <w:right w:val="single" w:sz="4" w:space="0" w:color="auto"/>
            </w:tcBorders>
            <w:shd w:val="clear" w:color="auto" w:fill="auto"/>
            <w:noWrap/>
            <w:vAlign w:val="bottom"/>
          </w:tcPr>
          <w:p w:rsidR="00897777" w:rsidRPr="00486B68" w:rsidRDefault="00897777" w:rsidP="00426F17">
            <w:pPr>
              <w:spacing w:after="0" w:line="240" w:lineRule="auto"/>
              <w:rPr>
                <w:rFonts w:ascii="Times New Roman" w:eastAsia="Times New Roman" w:hAnsi="Times New Roman"/>
                <w:lang w:eastAsia="pl-PL"/>
              </w:rPr>
            </w:pPr>
          </w:p>
        </w:tc>
        <w:tc>
          <w:tcPr>
            <w:tcW w:w="646" w:type="dxa"/>
            <w:tcBorders>
              <w:top w:val="nil"/>
              <w:left w:val="nil"/>
              <w:bottom w:val="single" w:sz="4" w:space="0" w:color="auto"/>
              <w:right w:val="single" w:sz="4" w:space="0" w:color="auto"/>
            </w:tcBorders>
            <w:shd w:val="clear" w:color="auto" w:fill="auto"/>
            <w:noWrap/>
            <w:vAlign w:val="bottom"/>
          </w:tcPr>
          <w:p w:rsidR="00897777" w:rsidRPr="00486B68" w:rsidRDefault="00897777" w:rsidP="00426F17">
            <w:pPr>
              <w:spacing w:after="0" w:line="240" w:lineRule="auto"/>
              <w:rPr>
                <w:rFonts w:ascii="Times New Roman" w:eastAsia="Times New Roman" w:hAnsi="Times New Roman"/>
                <w:lang w:eastAsia="pl-PL"/>
              </w:rPr>
            </w:pPr>
            <w:r w:rsidRPr="00486B68">
              <w:rPr>
                <w:rFonts w:ascii="Times New Roman" w:eastAsia="Times New Roman" w:hAnsi="Times New Roman"/>
                <w:lang w:eastAsia="pl-PL"/>
              </w:rPr>
              <w:t>W.3</w:t>
            </w:r>
          </w:p>
          <w:p w:rsidR="00897777" w:rsidRPr="00486B68" w:rsidRDefault="009B7BBD"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9</w:t>
            </w:r>
            <w:r w:rsidR="006150D8">
              <w:rPr>
                <w:rFonts w:ascii="Times New Roman" w:eastAsia="Times New Roman" w:hAnsi="Times New Roman"/>
                <w:color w:val="FF0000"/>
                <w:lang w:eastAsia="pl-PL"/>
              </w:rPr>
              <w:t xml:space="preserve"> </w:t>
            </w:r>
            <w:r w:rsidR="00897777" w:rsidRPr="00486B68">
              <w:rPr>
                <w:rFonts w:ascii="Times New Roman" w:eastAsia="Times New Roman" w:hAnsi="Times New Roman"/>
                <w:lang w:eastAsia="pl-PL"/>
              </w:rPr>
              <w:t>szt.</w:t>
            </w:r>
          </w:p>
        </w:tc>
        <w:tc>
          <w:tcPr>
            <w:tcW w:w="863" w:type="dxa"/>
            <w:tcBorders>
              <w:top w:val="nil"/>
              <w:left w:val="nil"/>
              <w:bottom w:val="single" w:sz="4" w:space="0" w:color="auto"/>
              <w:right w:val="single" w:sz="4" w:space="0" w:color="auto"/>
            </w:tcBorders>
            <w:shd w:val="clear" w:color="auto" w:fill="auto"/>
            <w:noWrap/>
            <w:vAlign w:val="bottom"/>
          </w:tcPr>
          <w:p w:rsidR="00897777" w:rsidRPr="009B7BBD" w:rsidRDefault="008427EC" w:rsidP="000432FB">
            <w:pPr>
              <w:spacing w:after="0" w:line="240" w:lineRule="auto"/>
              <w:rPr>
                <w:rFonts w:ascii="Times New Roman" w:eastAsia="Times New Roman" w:hAnsi="Times New Roman"/>
                <w:lang w:eastAsia="pl-PL"/>
              </w:rPr>
            </w:pPr>
            <w:r w:rsidRPr="009B7BBD">
              <w:rPr>
                <w:rFonts w:ascii="Times New Roman" w:eastAsia="Times New Roman" w:hAnsi="Times New Roman"/>
                <w:lang w:eastAsia="pl-PL"/>
              </w:rPr>
              <w:t>56,25</w:t>
            </w:r>
            <w:r w:rsidR="00B906B9" w:rsidRPr="009B7BBD">
              <w:rPr>
                <w:rFonts w:ascii="Times New Roman" w:eastAsia="Times New Roman" w:hAnsi="Times New Roman"/>
                <w:lang w:eastAsia="pl-PL"/>
              </w:rPr>
              <w:t>%</w:t>
            </w:r>
          </w:p>
        </w:tc>
        <w:tc>
          <w:tcPr>
            <w:tcW w:w="1185" w:type="dxa"/>
            <w:gridSpan w:val="2"/>
            <w:vMerge/>
            <w:tcBorders>
              <w:left w:val="nil"/>
              <w:bottom w:val="single" w:sz="4" w:space="0" w:color="auto"/>
              <w:right w:val="single" w:sz="4" w:space="0" w:color="auto"/>
            </w:tcBorders>
            <w:shd w:val="clear" w:color="auto" w:fill="auto"/>
            <w:noWrap/>
            <w:vAlign w:val="bottom"/>
          </w:tcPr>
          <w:p w:rsidR="00897777" w:rsidRPr="009B7BBD" w:rsidRDefault="00897777" w:rsidP="00035F70">
            <w:pPr>
              <w:spacing w:after="0" w:line="240" w:lineRule="auto"/>
              <w:rPr>
                <w:rFonts w:ascii="Times New Roman" w:eastAsia="Times New Roman" w:hAnsi="Times New Roman"/>
                <w:lang w:eastAsia="pl-PL"/>
              </w:rPr>
            </w:pPr>
          </w:p>
        </w:tc>
        <w:tc>
          <w:tcPr>
            <w:tcW w:w="518" w:type="dxa"/>
            <w:gridSpan w:val="2"/>
            <w:tcBorders>
              <w:top w:val="nil"/>
              <w:left w:val="nil"/>
              <w:bottom w:val="single" w:sz="4" w:space="0" w:color="auto"/>
              <w:right w:val="single" w:sz="4" w:space="0" w:color="auto"/>
            </w:tcBorders>
            <w:shd w:val="clear" w:color="auto" w:fill="auto"/>
            <w:noWrap/>
            <w:vAlign w:val="bottom"/>
          </w:tcPr>
          <w:p w:rsidR="00897777" w:rsidRPr="009B7BBD" w:rsidRDefault="00897777" w:rsidP="00426F17">
            <w:pPr>
              <w:spacing w:after="0" w:line="240" w:lineRule="auto"/>
              <w:rPr>
                <w:rFonts w:ascii="Times New Roman" w:eastAsia="Times New Roman" w:hAnsi="Times New Roman"/>
                <w:lang w:eastAsia="pl-PL"/>
              </w:rPr>
            </w:pPr>
            <w:r w:rsidRPr="009B7BBD">
              <w:rPr>
                <w:rFonts w:ascii="Times New Roman" w:eastAsia="Times New Roman" w:hAnsi="Times New Roman"/>
                <w:lang w:eastAsia="pl-PL"/>
              </w:rPr>
              <w:t>W.3</w:t>
            </w:r>
          </w:p>
          <w:p w:rsidR="00897777" w:rsidRPr="009B7BBD" w:rsidRDefault="00FC3282"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 xml:space="preserve">12 </w:t>
            </w:r>
            <w:r w:rsidR="00897777" w:rsidRPr="009B7BBD">
              <w:rPr>
                <w:rFonts w:ascii="Times New Roman" w:eastAsia="Times New Roman" w:hAnsi="Times New Roman"/>
                <w:lang w:eastAsia="pl-PL"/>
              </w:rPr>
              <w:t>szt.</w:t>
            </w:r>
          </w:p>
        </w:tc>
        <w:tc>
          <w:tcPr>
            <w:tcW w:w="616" w:type="dxa"/>
            <w:tcBorders>
              <w:top w:val="nil"/>
              <w:left w:val="nil"/>
              <w:bottom w:val="single" w:sz="4" w:space="0" w:color="auto"/>
              <w:right w:val="single" w:sz="4" w:space="0" w:color="auto"/>
            </w:tcBorders>
            <w:shd w:val="clear" w:color="auto" w:fill="auto"/>
            <w:noWrap/>
            <w:vAlign w:val="bottom"/>
          </w:tcPr>
          <w:p w:rsidR="00897777" w:rsidRPr="009B7BBD" w:rsidRDefault="00B906B9" w:rsidP="00426F17">
            <w:pPr>
              <w:spacing w:after="0" w:line="240" w:lineRule="auto"/>
              <w:rPr>
                <w:rFonts w:ascii="Times New Roman" w:eastAsia="Times New Roman" w:hAnsi="Times New Roman"/>
                <w:lang w:eastAsia="pl-PL"/>
              </w:rPr>
            </w:pPr>
            <w:r w:rsidRPr="009B7BBD">
              <w:rPr>
                <w:rFonts w:ascii="Times New Roman" w:eastAsia="Times New Roman" w:hAnsi="Times New Roman"/>
                <w:lang w:eastAsia="pl-PL"/>
              </w:rPr>
              <w:t>100</w:t>
            </w:r>
            <w:r w:rsidR="00897777" w:rsidRPr="009B7BBD">
              <w:rPr>
                <w:rFonts w:ascii="Times New Roman" w:eastAsia="Times New Roman" w:hAnsi="Times New Roman"/>
                <w:lang w:eastAsia="pl-PL"/>
              </w:rPr>
              <w:t>%</w:t>
            </w:r>
          </w:p>
        </w:tc>
        <w:tc>
          <w:tcPr>
            <w:tcW w:w="992" w:type="dxa"/>
            <w:gridSpan w:val="2"/>
            <w:vMerge/>
            <w:tcBorders>
              <w:left w:val="nil"/>
              <w:bottom w:val="single" w:sz="4" w:space="0" w:color="auto"/>
              <w:right w:val="single" w:sz="4" w:space="0" w:color="auto"/>
            </w:tcBorders>
            <w:shd w:val="clear" w:color="auto" w:fill="auto"/>
            <w:noWrap/>
            <w:vAlign w:val="bottom"/>
          </w:tcPr>
          <w:p w:rsidR="00897777" w:rsidRPr="008D63B3" w:rsidRDefault="00897777" w:rsidP="00426F17">
            <w:pPr>
              <w:spacing w:after="0" w:line="240" w:lineRule="auto"/>
              <w:rPr>
                <w:rFonts w:ascii="Times New Roman" w:eastAsia="Times New Roman" w:hAnsi="Times New Roman"/>
                <w:color w:val="000000" w:themeColor="text1"/>
                <w:lang w:eastAsia="pl-PL"/>
              </w:rPr>
            </w:pP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B8483B" w:rsidRPr="008D63B3" w:rsidRDefault="00FC3282" w:rsidP="00426F17">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12</w:t>
            </w:r>
          </w:p>
          <w:p w:rsidR="00897777" w:rsidRPr="008D63B3" w:rsidRDefault="00897777" w:rsidP="00426F17">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szt.</w:t>
            </w:r>
          </w:p>
        </w:tc>
        <w:tc>
          <w:tcPr>
            <w:tcW w:w="1559" w:type="dxa"/>
            <w:vMerge/>
            <w:tcBorders>
              <w:left w:val="single" w:sz="4" w:space="0" w:color="auto"/>
              <w:bottom w:val="single" w:sz="4" w:space="0" w:color="auto"/>
              <w:right w:val="single" w:sz="4" w:space="0" w:color="auto"/>
            </w:tcBorders>
            <w:shd w:val="clear" w:color="auto" w:fill="auto"/>
            <w:noWrap/>
            <w:vAlign w:val="bottom"/>
          </w:tcPr>
          <w:p w:rsidR="00897777" w:rsidRPr="008D63B3" w:rsidRDefault="00897777" w:rsidP="00426F17">
            <w:pPr>
              <w:spacing w:after="0" w:line="240" w:lineRule="auto"/>
              <w:jc w:val="right"/>
              <w:rPr>
                <w:rFonts w:ascii="Times New Roman" w:eastAsia="Times New Roman" w:hAnsi="Times New Roman"/>
                <w:color w:val="000000" w:themeColor="text1"/>
                <w:lang w:eastAsia="pl-PL"/>
              </w:rPr>
            </w:pPr>
          </w:p>
        </w:tc>
        <w:tc>
          <w:tcPr>
            <w:tcW w:w="1276" w:type="dxa"/>
            <w:vMerge/>
            <w:tcBorders>
              <w:left w:val="nil"/>
              <w:bottom w:val="single" w:sz="4" w:space="0" w:color="auto"/>
              <w:right w:val="single" w:sz="4" w:space="0" w:color="auto"/>
            </w:tcBorders>
            <w:shd w:val="clear" w:color="auto" w:fill="auto"/>
            <w:noWrap/>
            <w:vAlign w:val="bottom"/>
          </w:tcPr>
          <w:p w:rsidR="00897777" w:rsidRPr="00565F33" w:rsidRDefault="00897777" w:rsidP="00426F17">
            <w:pPr>
              <w:spacing w:after="0" w:line="240" w:lineRule="auto"/>
              <w:rPr>
                <w:rFonts w:ascii="Times New Roman" w:eastAsia="Times New Roman" w:hAnsi="Times New Roman"/>
                <w:lang w:eastAsia="pl-PL"/>
              </w:rPr>
            </w:pPr>
          </w:p>
        </w:tc>
        <w:tc>
          <w:tcPr>
            <w:tcW w:w="1191" w:type="dxa"/>
            <w:vMerge/>
            <w:tcBorders>
              <w:left w:val="nil"/>
              <w:bottom w:val="single" w:sz="4" w:space="0" w:color="auto"/>
              <w:right w:val="single" w:sz="4" w:space="0" w:color="auto"/>
            </w:tcBorders>
            <w:shd w:val="clear" w:color="auto" w:fill="auto"/>
            <w:vAlign w:val="bottom"/>
          </w:tcPr>
          <w:p w:rsidR="00897777" w:rsidRPr="00B855E8" w:rsidRDefault="00897777" w:rsidP="00426F17">
            <w:pPr>
              <w:spacing w:after="0" w:line="240" w:lineRule="auto"/>
              <w:rPr>
                <w:rFonts w:ascii="Times New Roman" w:eastAsia="Times New Roman" w:hAnsi="Times New Roman"/>
                <w:lang w:eastAsia="pl-PL"/>
              </w:rPr>
            </w:pPr>
          </w:p>
        </w:tc>
      </w:tr>
      <w:tr w:rsidR="00426F17" w:rsidRPr="00B855E8" w:rsidTr="00503078">
        <w:trPr>
          <w:trHeight w:val="346"/>
        </w:trPr>
        <w:tc>
          <w:tcPr>
            <w:tcW w:w="3635"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667C2E" w:rsidRPr="00B855E8" w:rsidRDefault="00426F17" w:rsidP="00667C2E">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3.2</w:t>
            </w:r>
          </w:p>
        </w:tc>
        <w:tc>
          <w:tcPr>
            <w:tcW w:w="1233" w:type="dxa"/>
            <w:gridSpan w:val="3"/>
            <w:tcBorders>
              <w:top w:val="single" w:sz="4" w:space="0" w:color="auto"/>
              <w:left w:val="nil"/>
              <w:bottom w:val="single" w:sz="4" w:space="0" w:color="auto"/>
              <w:right w:val="single" w:sz="4" w:space="0" w:color="auto"/>
            </w:tcBorders>
            <w:shd w:val="clear" w:color="auto" w:fill="FFE07D"/>
            <w:noWrap/>
            <w:vAlign w:val="bottom"/>
          </w:tcPr>
          <w:p w:rsidR="00426F17" w:rsidRPr="00486B68" w:rsidRDefault="00426F17" w:rsidP="00426F17">
            <w:pPr>
              <w:spacing w:after="0" w:line="240" w:lineRule="auto"/>
              <w:rPr>
                <w:rFonts w:ascii="Times New Roman" w:eastAsia="Times New Roman" w:hAnsi="Times New Roman"/>
                <w:lang w:eastAsia="pl-PL"/>
              </w:rPr>
            </w:pPr>
            <w:r w:rsidRPr="00486B68">
              <w:rPr>
                <w:rFonts w:ascii="Times New Roman" w:eastAsia="Times New Roman" w:hAnsi="Times New Rom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rsidR="00CC6EF8" w:rsidRPr="00492204" w:rsidRDefault="00797B89" w:rsidP="00426F17">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291 342,69</w:t>
            </w:r>
          </w:p>
          <w:p w:rsidR="00426F17" w:rsidRPr="00492204" w:rsidRDefault="00426F17" w:rsidP="00426F17">
            <w:pPr>
              <w:spacing w:after="0" w:line="240" w:lineRule="auto"/>
              <w:rPr>
                <w:rFonts w:ascii="Times New Roman" w:eastAsia="Times New Roman" w:hAnsi="Times New Roman"/>
                <w:b/>
                <w:strike/>
                <w:highlight w:val="cyan"/>
                <w:lang w:eastAsia="pl-PL"/>
              </w:rPr>
            </w:pPr>
          </w:p>
        </w:tc>
        <w:tc>
          <w:tcPr>
            <w:tcW w:w="1509" w:type="dxa"/>
            <w:gridSpan w:val="2"/>
            <w:tcBorders>
              <w:top w:val="single" w:sz="4" w:space="0" w:color="auto"/>
              <w:left w:val="nil"/>
              <w:bottom w:val="single" w:sz="4" w:space="0" w:color="auto"/>
              <w:right w:val="single" w:sz="4" w:space="0" w:color="auto"/>
            </w:tcBorders>
            <w:shd w:val="clear" w:color="auto" w:fill="FFE07D"/>
            <w:noWrap/>
            <w:vAlign w:val="bottom"/>
          </w:tcPr>
          <w:p w:rsidR="00426F17" w:rsidRPr="00492204" w:rsidRDefault="00426F17" w:rsidP="00426F17">
            <w:pPr>
              <w:spacing w:after="0" w:line="240" w:lineRule="auto"/>
              <w:rPr>
                <w:rFonts w:ascii="Times New Roman" w:eastAsia="Times New Roman" w:hAnsi="Times New Roman"/>
                <w:b/>
                <w:strike/>
                <w:highlight w:val="cyan"/>
                <w:lang w:eastAsia="pl-PL"/>
              </w:rPr>
            </w:pPr>
          </w:p>
        </w:tc>
        <w:tc>
          <w:tcPr>
            <w:tcW w:w="1185" w:type="dxa"/>
            <w:gridSpan w:val="2"/>
            <w:tcBorders>
              <w:top w:val="nil"/>
              <w:left w:val="nil"/>
              <w:bottom w:val="single" w:sz="4" w:space="0" w:color="auto"/>
              <w:right w:val="single" w:sz="4" w:space="0" w:color="auto"/>
            </w:tcBorders>
            <w:shd w:val="clear" w:color="auto" w:fill="auto"/>
            <w:noWrap/>
            <w:vAlign w:val="bottom"/>
          </w:tcPr>
          <w:p w:rsidR="00797B89" w:rsidRPr="00492204" w:rsidRDefault="00797B89" w:rsidP="00426F17">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598 407,14</w:t>
            </w:r>
          </w:p>
          <w:p w:rsidR="00B8483B" w:rsidRPr="00492204" w:rsidRDefault="00B8483B" w:rsidP="00426F17">
            <w:pPr>
              <w:spacing w:after="0" w:line="240" w:lineRule="auto"/>
              <w:rPr>
                <w:rFonts w:ascii="Times New Roman" w:eastAsia="Times New Roman" w:hAnsi="Times New Roman"/>
                <w:b/>
                <w:strike/>
                <w:highlight w:val="cyan"/>
                <w:lang w:eastAsia="pl-PL"/>
              </w:rPr>
            </w:pPr>
          </w:p>
        </w:tc>
        <w:tc>
          <w:tcPr>
            <w:tcW w:w="1134" w:type="dxa"/>
            <w:gridSpan w:val="3"/>
            <w:tcBorders>
              <w:top w:val="single" w:sz="4" w:space="0" w:color="auto"/>
              <w:left w:val="nil"/>
              <w:bottom w:val="single" w:sz="4" w:space="0" w:color="auto"/>
              <w:right w:val="single" w:sz="4" w:space="0" w:color="auto"/>
            </w:tcBorders>
            <w:shd w:val="clear" w:color="auto" w:fill="FFE07D"/>
            <w:noWrap/>
            <w:vAlign w:val="bottom"/>
          </w:tcPr>
          <w:p w:rsidR="00426F17" w:rsidRPr="00492204" w:rsidRDefault="00426F17" w:rsidP="00426F17">
            <w:pPr>
              <w:spacing w:after="0" w:line="240" w:lineRule="auto"/>
              <w:rPr>
                <w:rFonts w:ascii="Times New Roman" w:eastAsia="Times New Roman" w:hAnsi="Times New Roman"/>
                <w:b/>
                <w:strike/>
                <w:highlight w:val="cy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797B89" w:rsidRPr="008D63B3" w:rsidRDefault="00797B89" w:rsidP="00426F17">
            <w:pPr>
              <w:spacing w:after="0" w:line="240" w:lineRule="auto"/>
              <w:rPr>
                <w:rFonts w:ascii="Times New Roman" w:eastAsia="Times New Roman" w:hAnsi="Times New Roman"/>
                <w:b/>
                <w:color w:val="000000" w:themeColor="text1"/>
                <w:highlight w:val="cyan"/>
                <w:lang w:eastAsia="pl-PL"/>
              </w:rPr>
            </w:pPr>
          </w:p>
          <w:p w:rsidR="00797B89" w:rsidRPr="008D63B3" w:rsidRDefault="00CD0286" w:rsidP="00426F17">
            <w:pPr>
              <w:spacing w:after="0" w:line="240" w:lineRule="auto"/>
              <w:rPr>
                <w:rFonts w:ascii="Times New Roman" w:eastAsia="Times New Roman" w:hAnsi="Times New Roman"/>
                <w:b/>
                <w:color w:val="000000" w:themeColor="text1"/>
                <w:lang w:eastAsia="pl-PL"/>
              </w:rPr>
            </w:pPr>
            <w:r w:rsidRPr="008D63B3">
              <w:rPr>
                <w:rFonts w:ascii="Times New Roman" w:eastAsia="Times New Roman" w:hAnsi="Times New Roman"/>
                <w:b/>
                <w:color w:val="000000" w:themeColor="text1"/>
                <w:lang w:eastAsia="pl-PL"/>
              </w:rPr>
              <w:t>194609,11</w:t>
            </w:r>
          </w:p>
          <w:p w:rsidR="00B8483B" w:rsidRPr="008D63B3" w:rsidRDefault="00B8483B" w:rsidP="00426F17">
            <w:pPr>
              <w:spacing w:after="0" w:line="240" w:lineRule="auto"/>
              <w:rPr>
                <w:rFonts w:ascii="Times New Roman" w:eastAsia="Times New Roman" w:hAnsi="Times New Roman"/>
                <w:b/>
                <w:strike/>
                <w:color w:val="000000" w:themeColor="text1"/>
                <w:highlight w:val="cyan"/>
                <w:lang w:eastAsia="pl-PL"/>
              </w:rPr>
            </w:pPr>
          </w:p>
        </w:tc>
        <w:tc>
          <w:tcPr>
            <w:tcW w:w="709" w:type="dxa"/>
            <w:gridSpan w:val="2"/>
            <w:tcBorders>
              <w:top w:val="nil"/>
              <w:left w:val="nil"/>
              <w:bottom w:val="single" w:sz="4" w:space="0" w:color="auto"/>
              <w:right w:val="single" w:sz="4" w:space="0" w:color="auto"/>
            </w:tcBorders>
            <w:shd w:val="clear" w:color="auto" w:fill="FFE07D"/>
            <w:noWrap/>
            <w:vAlign w:val="bottom"/>
          </w:tcPr>
          <w:p w:rsidR="00426F17" w:rsidRPr="008D63B3" w:rsidRDefault="00426F17" w:rsidP="00426F17">
            <w:pPr>
              <w:spacing w:after="0" w:line="240" w:lineRule="auto"/>
              <w:rPr>
                <w:rFonts w:ascii="Times New Roman" w:eastAsia="Times New Roman" w:hAnsi="Times New Roman"/>
                <w:b/>
                <w:strike/>
                <w:color w:val="000000" w:themeColor="text1"/>
                <w:highlight w:val="cyan"/>
                <w:lang w:eastAsia="pl-PL"/>
              </w:rPr>
            </w:pPr>
          </w:p>
        </w:tc>
        <w:tc>
          <w:tcPr>
            <w:tcW w:w="1559" w:type="dxa"/>
            <w:tcBorders>
              <w:top w:val="nil"/>
              <w:left w:val="nil"/>
              <w:bottom w:val="single" w:sz="4" w:space="0" w:color="auto"/>
              <w:right w:val="single" w:sz="4" w:space="0" w:color="auto"/>
            </w:tcBorders>
            <w:shd w:val="clear" w:color="auto" w:fill="auto"/>
            <w:noWrap/>
            <w:vAlign w:val="bottom"/>
          </w:tcPr>
          <w:p w:rsidR="00797B89" w:rsidRPr="008D63B3" w:rsidRDefault="00797B89" w:rsidP="00FE3B69">
            <w:pPr>
              <w:spacing w:after="0" w:line="240" w:lineRule="auto"/>
              <w:jc w:val="right"/>
              <w:rPr>
                <w:rFonts w:ascii="Times New Roman" w:eastAsia="Times New Roman" w:hAnsi="Times New Roman"/>
                <w:b/>
                <w:color w:val="000000" w:themeColor="text1"/>
                <w:highlight w:val="cyan"/>
                <w:lang w:eastAsia="pl-PL"/>
              </w:rPr>
            </w:pPr>
          </w:p>
          <w:p w:rsidR="00492204" w:rsidRPr="008D63B3" w:rsidRDefault="00492204" w:rsidP="00FE3B69">
            <w:pPr>
              <w:spacing w:after="0" w:line="240" w:lineRule="auto"/>
              <w:jc w:val="right"/>
              <w:rPr>
                <w:rFonts w:ascii="Times New Roman" w:eastAsia="Times New Roman" w:hAnsi="Times New Roman"/>
                <w:b/>
                <w:color w:val="000000" w:themeColor="text1"/>
                <w:lang w:eastAsia="pl-PL"/>
              </w:rPr>
            </w:pPr>
          </w:p>
          <w:p w:rsidR="00CD0286" w:rsidRPr="008D63B3" w:rsidRDefault="00CD0286" w:rsidP="00492204">
            <w:pPr>
              <w:spacing w:after="0" w:line="240" w:lineRule="auto"/>
              <w:jc w:val="center"/>
              <w:rPr>
                <w:rFonts w:ascii="Times New Roman" w:eastAsia="Times New Roman" w:hAnsi="Times New Roman"/>
                <w:b/>
                <w:color w:val="000000" w:themeColor="text1"/>
                <w:lang w:eastAsia="pl-PL"/>
              </w:rPr>
            </w:pPr>
            <w:r w:rsidRPr="008D63B3">
              <w:rPr>
                <w:rFonts w:ascii="Times New Roman" w:eastAsia="Times New Roman" w:hAnsi="Times New Roman"/>
                <w:b/>
                <w:color w:val="000000" w:themeColor="text1"/>
                <w:lang w:eastAsia="pl-PL"/>
              </w:rPr>
              <w:t>1 084 358,94</w:t>
            </w:r>
          </w:p>
          <w:p w:rsidR="00797B89" w:rsidRPr="008D63B3" w:rsidRDefault="00797B89" w:rsidP="00FE3B69">
            <w:pPr>
              <w:spacing w:after="0" w:line="240" w:lineRule="auto"/>
              <w:jc w:val="right"/>
              <w:rPr>
                <w:rFonts w:ascii="Times New Roman" w:eastAsia="Times New Roman" w:hAnsi="Times New Roman"/>
                <w:b/>
                <w:color w:val="000000" w:themeColor="text1"/>
                <w:highlight w:val="cyan"/>
                <w:lang w:eastAsia="pl-PL"/>
              </w:rPr>
            </w:pPr>
          </w:p>
          <w:p w:rsidR="00B8483B" w:rsidRPr="008D63B3" w:rsidRDefault="00B8483B" w:rsidP="00FE3B69">
            <w:pPr>
              <w:spacing w:after="0" w:line="240" w:lineRule="auto"/>
              <w:jc w:val="right"/>
              <w:rPr>
                <w:rFonts w:ascii="Times New Roman" w:eastAsia="Times New Roman" w:hAnsi="Times New Roman"/>
                <w:b/>
                <w:color w:val="000000" w:themeColor="text1"/>
                <w:highlight w:val="cyan"/>
                <w:lang w:eastAsia="pl-PL"/>
              </w:rPr>
            </w:pPr>
          </w:p>
        </w:tc>
        <w:tc>
          <w:tcPr>
            <w:tcW w:w="1276" w:type="dxa"/>
            <w:tcBorders>
              <w:top w:val="single" w:sz="4" w:space="0" w:color="auto"/>
              <w:left w:val="nil"/>
              <w:bottom w:val="single" w:sz="4" w:space="0" w:color="auto"/>
              <w:right w:val="single" w:sz="4" w:space="0" w:color="auto"/>
            </w:tcBorders>
            <w:shd w:val="clear" w:color="auto" w:fill="FFE07D"/>
            <w:noWrap/>
            <w:vAlign w:val="bottom"/>
          </w:tcPr>
          <w:p w:rsidR="00426F17" w:rsidRPr="00565F33" w:rsidRDefault="00426F17" w:rsidP="00426F17">
            <w:pPr>
              <w:spacing w:after="0" w:line="240" w:lineRule="auto"/>
              <w:rPr>
                <w:rFonts w:ascii="Times New Roman" w:eastAsia="Times New Roman" w:hAnsi="Times New Roman"/>
                <w:lang w:eastAsia="pl-PL"/>
              </w:rPr>
            </w:pPr>
            <w:r w:rsidRPr="00565F33">
              <w:rPr>
                <w:rFonts w:ascii="Times New Roman" w:eastAsia="Times New Roman" w:hAnsi="Times New Roman"/>
                <w:lang w:eastAsia="pl-PL"/>
              </w:rPr>
              <w:t> </w:t>
            </w:r>
          </w:p>
        </w:tc>
        <w:tc>
          <w:tcPr>
            <w:tcW w:w="1191" w:type="dxa"/>
            <w:tcBorders>
              <w:top w:val="nil"/>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426F17" w:rsidRPr="00B855E8" w:rsidTr="00480DDD">
        <w:trPr>
          <w:trHeight w:val="300"/>
        </w:trPr>
        <w:tc>
          <w:tcPr>
            <w:tcW w:w="12948" w:type="dxa"/>
            <w:gridSpan w:val="19"/>
            <w:tcBorders>
              <w:top w:val="single" w:sz="4" w:space="0" w:color="auto"/>
              <w:left w:val="single" w:sz="4" w:space="0" w:color="auto"/>
              <w:bottom w:val="single" w:sz="4" w:space="0" w:color="auto"/>
              <w:right w:val="single" w:sz="4" w:space="0" w:color="auto"/>
            </w:tcBorders>
            <w:shd w:val="clear" w:color="auto" w:fill="7030A0"/>
            <w:noWrap/>
            <w:vAlign w:val="bottom"/>
          </w:tcPr>
          <w:p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Cel szczegółowy 3.3</w:t>
            </w:r>
          </w:p>
        </w:tc>
        <w:tc>
          <w:tcPr>
            <w:tcW w:w="1276" w:type="dxa"/>
            <w:tcBorders>
              <w:top w:val="nil"/>
              <w:left w:val="nil"/>
              <w:bottom w:val="single" w:sz="4" w:space="0" w:color="auto"/>
              <w:right w:val="single" w:sz="4" w:space="0" w:color="auto"/>
            </w:tcBorders>
            <w:shd w:val="clear" w:color="auto" w:fill="FEE8F8"/>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91" w:type="dxa"/>
            <w:tcBorders>
              <w:top w:val="nil"/>
              <w:left w:val="nil"/>
              <w:bottom w:val="single" w:sz="4" w:space="0" w:color="auto"/>
              <w:right w:val="single" w:sz="4" w:space="0" w:color="auto"/>
            </w:tcBorders>
            <w:shd w:val="clear" w:color="auto" w:fill="FEE8F8"/>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503078" w:rsidRPr="00B855E8" w:rsidTr="00503078">
        <w:trPr>
          <w:trHeight w:val="600"/>
        </w:trPr>
        <w:tc>
          <w:tcPr>
            <w:tcW w:w="612" w:type="dxa"/>
            <w:vMerge w:val="restart"/>
            <w:tcBorders>
              <w:top w:val="nil"/>
              <w:left w:val="single" w:sz="4" w:space="0" w:color="auto"/>
              <w:right w:val="single" w:sz="4" w:space="0" w:color="auto"/>
            </w:tcBorders>
            <w:shd w:val="clear" w:color="000000" w:fill="FDE9D9"/>
            <w:vAlign w:val="center"/>
          </w:tcPr>
          <w:p w:rsidR="00503078" w:rsidRPr="00B855E8" w:rsidRDefault="00503078"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shd w:val="clear" w:color="auto" w:fill="FEE8F8"/>
                <w:lang w:eastAsia="pl-PL"/>
              </w:rPr>
              <w:t xml:space="preserve"> 3.3</w:t>
            </w:r>
            <w:r w:rsidRPr="00B855E8">
              <w:rPr>
                <w:rFonts w:ascii="Times New Roman" w:eastAsia="Times New Roman" w:hAnsi="Times New Roman"/>
                <w:lang w:eastAsia="pl-PL"/>
              </w:rPr>
              <w:t>.1</w:t>
            </w:r>
          </w:p>
        </w:tc>
        <w:tc>
          <w:tcPr>
            <w:tcW w:w="3023" w:type="dxa"/>
            <w:vMerge w:val="restart"/>
            <w:tcBorders>
              <w:top w:val="nil"/>
              <w:left w:val="nil"/>
              <w:right w:val="single" w:sz="4" w:space="0" w:color="auto"/>
            </w:tcBorders>
            <w:shd w:val="clear" w:color="auto" w:fill="auto"/>
            <w:vAlign w:val="center"/>
          </w:tcPr>
          <w:p w:rsidR="00503078" w:rsidRPr="00B855E8" w:rsidRDefault="00503078"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Kreator przedsiębiorczości</w:t>
            </w:r>
          </w:p>
        </w:tc>
        <w:tc>
          <w:tcPr>
            <w:tcW w:w="634" w:type="dxa"/>
            <w:gridSpan w:val="2"/>
            <w:tcBorders>
              <w:top w:val="nil"/>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strike/>
                <w:lang w:eastAsia="pl-PL"/>
              </w:rPr>
            </w:pPr>
          </w:p>
        </w:tc>
        <w:tc>
          <w:tcPr>
            <w:tcW w:w="599" w:type="dxa"/>
            <w:tcBorders>
              <w:top w:val="nil"/>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strike/>
                <w:lang w:eastAsia="pl-PL"/>
              </w:rPr>
            </w:pPr>
          </w:p>
        </w:tc>
        <w:tc>
          <w:tcPr>
            <w:tcW w:w="992" w:type="dxa"/>
            <w:gridSpan w:val="2"/>
            <w:vMerge w:val="restart"/>
            <w:tcBorders>
              <w:top w:val="nil"/>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strike/>
                <w:lang w:eastAsia="pl-PL"/>
              </w:rPr>
            </w:pPr>
          </w:p>
        </w:tc>
        <w:tc>
          <w:tcPr>
            <w:tcW w:w="646" w:type="dxa"/>
            <w:tcBorders>
              <w:top w:val="nil"/>
              <w:left w:val="nil"/>
              <w:bottom w:val="single" w:sz="4" w:space="0" w:color="auto"/>
              <w:right w:val="single" w:sz="4" w:space="0" w:color="auto"/>
            </w:tcBorders>
            <w:shd w:val="clear" w:color="auto" w:fill="auto"/>
            <w:noWrap/>
            <w:vAlign w:val="bottom"/>
          </w:tcPr>
          <w:p w:rsidR="00503078" w:rsidRPr="00B855E8" w:rsidRDefault="005B47C7" w:rsidP="00B8483B">
            <w:pPr>
              <w:spacing w:after="0" w:line="240" w:lineRule="auto"/>
              <w:rPr>
                <w:rFonts w:ascii="Times New Roman" w:eastAsia="Times New Roman" w:hAnsi="Times New Roman"/>
                <w:lang w:eastAsia="pl-PL"/>
              </w:rPr>
            </w:pPr>
            <w:r>
              <w:rPr>
                <w:rFonts w:ascii="Times New Roman" w:eastAsia="Times New Roman" w:hAnsi="Times New Roman"/>
                <w:lang w:eastAsia="pl-PL"/>
              </w:rPr>
              <w:t>W.</w:t>
            </w:r>
            <w:r w:rsidR="00B8483B">
              <w:rPr>
                <w:rFonts w:ascii="Times New Roman" w:eastAsia="Times New Roman" w:hAnsi="Times New Roman"/>
                <w:lang w:eastAsia="pl-PL"/>
              </w:rPr>
              <w:t>1</w:t>
            </w:r>
            <w:r w:rsidR="00503078" w:rsidRPr="00B855E8">
              <w:rPr>
                <w:rFonts w:ascii="Times New Roman" w:eastAsia="Times New Roman" w:hAnsi="Times New Roman"/>
                <w:lang w:eastAsia="pl-PL"/>
              </w:rPr>
              <w:t>1 szt.</w:t>
            </w:r>
          </w:p>
        </w:tc>
        <w:tc>
          <w:tcPr>
            <w:tcW w:w="863" w:type="dxa"/>
            <w:tcBorders>
              <w:top w:val="nil"/>
              <w:left w:val="nil"/>
              <w:bottom w:val="single" w:sz="4" w:space="0" w:color="auto"/>
              <w:right w:val="single" w:sz="4" w:space="0" w:color="auto"/>
            </w:tcBorders>
            <w:shd w:val="clear" w:color="auto" w:fill="auto"/>
            <w:noWrap/>
            <w:vAlign w:val="bottom"/>
          </w:tcPr>
          <w:p w:rsidR="00503078" w:rsidRPr="00B855E8" w:rsidRDefault="00503078" w:rsidP="00C80B9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100%</w:t>
            </w:r>
          </w:p>
        </w:tc>
        <w:tc>
          <w:tcPr>
            <w:tcW w:w="1185" w:type="dxa"/>
            <w:gridSpan w:val="2"/>
            <w:vMerge w:val="restart"/>
            <w:tcBorders>
              <w:top w:val="nil"/>
              <w:left w:val="nil"/>
              <w:right w:val="single" w:sz="4" w:space="0" w:color="auto"/>
            </w:tcBorders>
            <w:shd w:val="clear" w:color="auto" w:fill="auto"/>
            <w:noWrap/>
            <w:vAlign w:val="bottom"/>
          </w:tcPr>
          <w:p w:rsidR="00503078" w:rsidRPr="00B855E8" w:rsidRDefault="00BD5C43" w:rsidP="00C80B95">
            <w:pPr>
              <w:spacing w:after="0" w:line="240" w:lineRule="auto"/>
              <w:rPr>
                <w:rFonts w:ascii="Times New Roman" w:eastAsia="Times New Roman" w:hAnsi="Times New Roman"/>
                <w:lang w:eastAsia="pl-PL"/>
              </w:rPr>
            </w:pPr>
            <w:r>
              <w:rPr>
                <w:rFonts w:ascii="Times New Roman" w:eastAsia="Times New Roman" w:hAnsi="Times New Roman"/>
                <w:lang w:eastAsia="pl-PL"/>
              </w:rPr>
              <w:t>37</w:t>
            </w:r>
            <w:r w:rsidR="00797B89">
              <w:rPr>
                <w:rFonts w:ascii="Times New Roman" w:eastAsia="Times New Roman" w:hAnsi="Times New Roman"/>
                <w:lang w:eastAsia="pl-PL"/>
              </w:rPr>
              <w:t> </w:t>
            </w:r>
            <w:r>
              <w:rPr>
                <w:rFonts w:ascii="Times New Roman" w:eastAsia="Times New Roman" w:hAnsi="Times New Roman"/>
                <w:lang w:eastAsia="pl-PL"/>
              </w:rPr>
              <w:t>500</w:t>
            </w:r>
            <w:r w:rsidR="00797B89">
              <w:rPr>
                <w:rFonts w:ascii="Times New Roman" w:eastAsia="Times New Roman" w:hAnsi="Times New Roman"/>
                <w:lang w:eastAsia="pl-PL"/>
              </w:rPr>
              <w:t>,00</w:t>
            </w:r>
          </w:p>
        </w:tc>
        <w:tc>
          <w:tcPr>
            <w:tcW w:w="518" w:type="dxa"/>
            <w:gridSpan w:val="2"/>
            <w:tcBorders>
              <w:top w:val="nil"/>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616" w:type="dxa"/>
            <w:tcBorders>
              <w:top w:val="nil"/>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09" w:type="dxa"/>
            <w:gridSpan w:val="2"/>
            <w:tcBorders>
              <w:top w:val="nil"/>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1559" w:type="dxa"/>
            <w:vMerge w:val="restart"/>
            <w:tcBorders>
              <w:top w:val="single" w:sz="4" w:space="0" w:color="auto"/>
              <w:left w:val="single" w:sz="4" w:space="0" w:color="auto"/>
              <w:right w:val="single" w:sz="4" w:space="0" w:color="auto"/>
            </w:tcBorders>
            <w:shd w:val="clear" w:color="auto" w:fill="auto"/>
            <w:noWrap/>
            <w:vAlign w:val="bottom"/>
          </w:tcPr>
          <w:p w:rsidR="00503078" w:rsidRPr="00B855E8" w:rsidRDefault="00BD5C43" w:rsidP="00426F17">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37</w:t>
            </w:r>
            <w:r w:rsidR="00797B89">
              <w:rPr>
                <w:rFonts w:ascii="Times New Roman" w:eastAsia="Times New Roman" w:hAnsi="Times New Roman"/>
                <w:lang w:eastAsia="pl-PL"/>
              </w:rPr>
              <w:t> </w:t>
            </w:r>
            <w:r>
              <w:rPr>
                <w:rFonts w:ascii="Times New Roman" w:eastAsia="Times New Roman" w:hAnsi="Times New Roman"/>
                <w:lang w:eastAsia="pl-PL"/>
              </w:rPr>
              <w:t>500</w:t>
            </w:r>
            <w:r w:rsidR="00797B89">
              <w:rPr>
                <w:rFonts w:ascii="Times New Roman" w:eastAsia="Times New Roman" w:hAnsi="Times New Roman"/>
                <w:lang w:eastAsia="pl-PL"/>
              </w:rPr>
              <w:t>,00</w:t>
            </w:r>
          </w:p>
        </w:tc>
        <w:tc>
          <w:tcPr>
            <w:tcW w:w="1276" w:type="dxa"/>
            <w:vMerge w:val="restart"/>
            <w:tcBorders>
              <w:top w:val="nil"/>
              <w:left w:val="nil"/>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PROW</w:t>
            </w:r>
          </w:p>
        </w:tc>
        <w:tc>
          <w:tcPr>
            <w:tcW w:w="1191" w:type="dxa"/>
            <w:vMerge w:val="restart"/>
            <w:tcBorders>
              <w:top w:val="nil"/>
              <w:left w:val="nil"/>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współpraca</w:t>
            </w:r>
          </w:p>
        </w:tc>
      </w:tr>
      <w:tr w:rsidR="00503078" w:rsidRPr="00B855E8" w:rsidTr="00503078">
        <w:trPr>
          <w:trHeight w:val="600"/>
        </w:trPr>
        <w:tc>
          <w:tcPr>
            <w:tcW w:w="612" w:type="dxa"/>
            <w:vMerge/>
            <w:tcBorders>
              <w:left w:val="single" w:sz="4" w:space="0" w:color="auto"/>
              <w:right w:val="single" w:sz="4" w:space="0" w:color="auto"/>
            </w:tcBorders>
            <w:shd w:val="clear" w:color="000000" w:fill="FDE9D9"/>
            <w:vAlign w:val="center"/>
          </w:tcPr>
          <w:p w:rsidR="00503078" w:rsidRPr="00B855E8" w:rsidRDefault="00503078" w:rsidP="00426F17">
            <w:pPr>
              <w:spacing w:after="0" w:line="240" w:lineRule="auto"/>
              <w:jc w:val="center"/>
              <w:rPr>
                <w:rFonts w:ascii="Times New Roman" w:eastAsia="Times New Roman" w:hAnsi="Times New Roman"/>
                <w:lang w:eastAsia="pl-PL"/>
              </w:rPr>
            </w:pPr>
          </w:p>
        </w:tc>
        <w:tc>
          <w:tcPr>
            <w:tcW w:w="3023" w:type="dxa"/>
            <w:vMerge/>
            <w:tcBorders>
              <w:left w:val="nil"/>
              <w:right w:val="single" w:sz="4" w:space="0" w:color="auto"/>
            </w:tcBorders>
            <w:shd w:val="clear" w:color="auto" w:fill="auto"/>
            <w:vAlign w:val="center"/>
          </w:tcPr>
          <w:p w:rsidR="00503078" w:rsidRPr="00B855E8" w:rsidRDefault="00503078" w:rsidP="00426F17">
            <w:pPr>
              <w:spacing w:after="0" w:line="240" w:lineRule="auto"/>
              <w:jc w:val="center"/>
              <w:rPr>
                <w:rFonts w:ascii="Times New Roman" w:eastAsia="Times New Roman" w:hAnsi="Times New Roman"/>
                <w:lang w:eastAsia="pl-PL"/>
              </w:rPr>
            </w:pPr>
          </w:p>
        </w:tc>
        <w:tc>
          <w:tcPr>
            <w:tcW w:w="634" w:type="dxa"/>
            <w:gridSpan w:val="2"/>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strike/>
                <w:lang w:eastAsia="pl-PL"/>
              </w:rPr>
            </w:pPr>
          </w:p>
        </w:tc>
        <w:tc>
          <w:tcPr>
            <w:tcW w:w="599" w:type="dxa"/>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strike/>
                <w:lang w:eastAsia="pl-PL"/>
              </w:rPr>
            </w:pPr>
          </w:p>
        </w:tc>
        <w:tc>
          <w:tcPr>
            <w:tcW w:w="992" w:type="dxa"/>
            <w:gridSpan w:val="2"/>
            <w:vMerge/>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646" w:type="dxa"/>
            <w:tcBorders>
              <w:top w:val="single" w:sz="4" w:space="0" w:color="auto"/>
              <w:left w:val="nil"/>
              <w:bottom w:val="single" w:sz="4" w:space="0" w:color="auto"/>
              <w:right w:val="single" w:sz="4" w:space="0" w:color="auto"/>
            </w:tcBorders>
            <w:shd w:val="clear" w:color="auto" w:fill="auto"/>
            <w:noWrap/>
            <w:vAlign w:val="bottom"/>
          </w:tcPr>
          <w:p w:rsidR="005B47C7" w:rsidRDefault="005B47C7"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W.2</w:t>
            </w:r>
          </w:p>
          <w:p w:rsidR="00503078" w:rsidRPr="00B855E8" w:rsidRDefault="005B47C7"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1</w:t>
            </w:r>
            <w:r w:rsidR="00503078" w:rsidRPr="00B855E8">
              <w:rPr>
                <w:rFonts w:ascii="Times New Roman" w:eastAsia="Times New Roman" w:hAnsi="Times New Roman"/>
                <w:lang w:eastAsia="pl-PL"/>
              </w:rPr>
              <w:t>9 szt.</w:t>
            </w:r>
          </w:p>
        </w:tc>
        <w:tc>
          <w:tcPr>
            <w:tcW w:w="863" w:type="dxa"/>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w:t>
            </w:r>
          </w:p>
        </w:tc>
        <w:tc>
          <w:tcPr>
            <w:tcW w:w="1185" w:type="dxa"/>
            <w:gridSpan w:val="2"/>
            <w:vMerge/>
            <w:tcBorders>
              <w:left w:val="nil"/>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518" w:type="dxa"/>
            <w:gridSpan w:val="2"/>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616" w:type="dxa"/>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19 szt.</w:t>
            </w:r>
          </w:p>
        </w:tc>
        <w:tc>
          <w:tcPr>
            <w:tcW w:w="1559" w:type="dxa"/>
            <w:vMerge/>
            <w:tcBorders>
              <w:left w:val="single" w:sz="4" w:space="0" w:color="auto"/>
              <w:right w:val="single" w:sz="4" w:space="0" w:color="auto"/>
            </w:tcBorders>
            <w:shd w:val="clear" w:color="auto" w:fill="auto"/>
            <w:noWrap/>
            <w:vAlign w:val="bottom"/>
          </w:tcPr>
          <w:p w:rsidR="00503078" w:rsidRPr="00B855E8" w:rsidRDefault="00503078" w:rsidP="00426F17">
            <w:pPr>
              <w:spacing w:after="0" w:line="240" w:lineRule="auto"/>
              <w:jc w:val="right"/>
              <w:rPr>
                <w:rFonts w:ascii="Times New Roman" w:eastAsia="Times New Roman" w:hAnsi="Times New Roman"/>
                <w:lang w:eastAsia="pl-PL"/>
              </w:rPr>
            </w:pPr>
          </w:p>
        </w:tc>
        <w:tc>
          <w:tcPr>
            <w:tcW w:w="1276" w:type="dxa"/>
            <w:vMerge/>
            <w:tcBorders>
              <w:left w:val="nil"/>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1191" w:type="dxa"/>
            <w:vMerge/>
            <w:tcBorders>
              <w:left w:val="nil"/>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r>
      <w:tr w:rsidR="00503078" w:rsidRPr="00B855E8" w:rsidTr="00503078">
        <w:trPr>
          <w:trHeight w:val="409"/>
        </w:trPr>
        <w:tc>
          <w:tcPr>
            <w:tcW w:w="612" w:type="dxa"/>
            <w:vMerge/>
            <w:tcBorders>
              <w:left w:val="single" w:sz="4" w:space="0" w:color="auto"/>
              <w:right w:val="single" w:sz="4" w:space="0" w:color="auto"/>
            </w:tcBorders>
            <w:shd w:val="clear" w:color="000000" w:fill="FDE9D9"/>
            <w:vAlign w:val="center"/>
          </w:tcPr>
          <w:p w:rsidR="00503078" w:rsidRPr="00B855E8" w:rsidRDefault="00503078" w:rsidP="00426F17">
            <w:pPr>
              <w:spacing w:after="0" w:line="240" w:lineRule="auto"/>
              <w:jc w:val="center"/>
              <w:rPr>
                <w:rFonts w:ascii="Times New Roman" w:eastAsia="Times New Roman" w:hAnsi="Times New Roman"/>
                <w:lang w:eastAsia="pl-PL"/>
              </w:rPr>
            </w:pPr>
          </w:p>
        </w:tc>
        <w:tc>
          <w:tcPr>
            <w:tcW w:w="3023" w:type="dxa"/>
            <w:vMerge/>
            <w:tcBorders>
              <w:left w:val="nil"/>
              <w:right w:val="single" w:sz="4" w:space="0" w:color="auto"/>
            </w:tcBorders>
            <w:shd w:val="clear" w:color="auto" w:fill="auto"/>
            <w:vAlign w:val="center"/>
          </w:tcPr>
          <w:p w:rsidR="00503078" w:rsidRPr="00B855E8" w:rsidRDefault="00503078" w:rsidP="00426F17">
            <w:pPr>
              <w:spacing w:after="0" w:line="240" w:lineRule="auto"/>
              <w:jc w:val="center"/>
              <w:rPr>
                <w:rFonts w:ascii="Times New Roman" w:eastAsia="Times New Roman" w:hAnsi="Times New Roman"/>
                <w:lang w:eastAsia="pl-PL"/>
              </w:rPr>
            </w:pPr>
          </w:p>
        </w:tc>
        <w:tc>
          <w:tcPr>
            <w:tcW w:w="634" w:type="dxa"/>
            <w:gridSpan w:val="2"/>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strike/>
                <w:lang w:eastAsia="pl-PL"/>
              </w:rPr>
            </w:pPr>
          </w:p>
        </w:tc>
        <w:tc>
          <w:tcPr>
            <w:tcW w:w="599" w:type="dxa"/>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strike/>
                <w:lang w:eastAsia="pl-PL"/>
              </w:rPr>
            </w:pP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646" w:type="dxa"/>
            <w:tcBorders>
              <w:top w:val="single" w:sz="4" w:space="0" w:color="auto"/>
              <w:left w:val="nil"/>
              <w:bottom w:val="single" w:sz="4" w:space="0" w:color="auto"/>
              <w:right w:val="single" w:sz="4" w:space="0" w:color="auto"/>
            </w:tcBorders>
            <w:shd w:val="clear" w:color="auto" w:fill="auto"/>
            <w:noWrap/>
            <w:vAlign w:val="bottom"/>
          </w:tcPr>
          <w:p w:rsidR="005B47C7" w:rsidRDefault="005B47C7"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W.3</w:t>
            </w:r>
          </w:p>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863" w:type="dxa"/>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w:t>
            </w:r>
          </w:p>
        </w:tc>
        <w:tc>
          <w:tcPr>
            <w:tcW w:w="1185" w:type="dxa"/>
            <w:gridSpan w:val="2"/>
            <w:vMerge/>
            <w:tcBorders>
              <w:left w:val="nil"/>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518" w:type="dxa"/>
            <w:gridSpan w:val="2"/>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616" w:type="dxa"/>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1559" w:type="dxa"/>
            <w:vMerge/>
            <w:tcBorders>
              <w:left w:val="single" w:sz="4" w:space="0" w:color="auto"/>
              <w:right w:val="single" w:sz="4" w:space="0" w:color="auto"/>
            </w:tcBorders>
            <w:shd w:val="clear" w:color="auto" w:fill="auto"/>
            <w:noWrap/>
            <w:vAlign w:val="bottom"/>
          </w:tcPr>
          <w:p w:rsidR="00503078" w:rsidRPr="00B855E8" w:rsidRDefault="00503078" w:rsidP="00426F17">
            <w:pPr>
              <w:spacing w:after="0" w:line="240" w:lineRule="auto"/>
              <w:jc w:val="right"/>
              <w:rPr>
                <w:rFonts w:ascii="Times New Roman" w:eastAsia="Times New Roman" w:hAnsi="Times New Roman"/>
                <w:lang w:eastAsia="pl-PL"/>
              </w:rPr>
            </w:pPr>
          </w:p>
        </w:tc>
        <w:tc>
          <w:tcPr>
            <w:tcW w:w="1276" w:type="dxa"/>
            <w:vMerge/>
            <w:tcBorders>
              <w:left w:val="nil"/>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1191" w:type="dxa"/>
            <w:vMerge/>
            <w:tcBorders>
              <w:left w:val="nil"/>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r>
      <w:tr w:rsidR="00503078" w:rsidRPr="00B855E8" w:rsidTr="00503078">
        <w:trPr>
          <w:trHeight w:val="374"/>
        </w:trPr>
        <w:tc>
          <w:tcPr>
            <w:tcW w:w="612" w:type="dxa"/>
            <w:vMerge/>
            <w:tcBorders>
              <w:left w:val="single" w:sz="4" w:space="0" w:color="auto"/>
              <w:bottom w:val="single" w:sz="4" w:space="0" w:color="auto"/>
              <w:right w:val="single" w:sz="4" w:space="0" w:color="auto"/>
            </w:tcBorders>
            <w:shd w:val="clear" w:color="000000" w:fill="FDE9D9"/>
            <w:vAlign w:val="center"/>
          </w:tcPr>
          <w:p w:rsidR="00503078" w:rsidRPr="00B855E8" w:rsidRDefault="00503078" w:rsidP="00426F17">
            <w:pPr>
              <w:spacing w:after="0" w:line="240" w:lineRule="auto"/>
              <w:jc w:val="center"/>
              <w:rPr>
                <w:rFonts w:ascii="Times New Roman" w:eastAsia="Times New Roman" w:hAnsi="Times New Roman"/>
                <w:lang w:eastAsia="pl-PL"/>
              </w:rPr>
            </w:pPr>
          </w:p>
        </w:tc>
        <w:tc>
          <w:tcPr>
            <w:tcW w:w="3023" w:type="dxa"/>
            <w:vMerge/>
            <w:tcBorders>
              <w:left w:val="nil"/>
              <w:bottom w:val="single" w:sz="4" w:space="0" w:color="auto"/>
              <w:right w:val="single" w:sz="4" w:space="0" w:color="auto"/>
            </w:tcBorders>
            <w:shd w:val="clear" w:color="auto" w:fill="auto"/>
            <w:vAlign w:val="center"/>
          </w:tcPr>
          <w:p w:rsidR="00503078" w:rsidRPr="00B855E8" w:rsidRDefault="00503078" w:rsidP="00426F17">
            <w:pPr>
              <w:spacing w:after="0" w:line="240" w:lineRule="auto"/>
              <w:jc w:val="center"/>
              <w:rPr>
                <w:rFonts w:ascii="Times New Roman" w:eastAsia="Times New Roman" w:hAnsi="Times New Roman"/>
                <w:lang w:eastAsia="pl-PL"/>
              </w:rPr>
            </w:pPr>
          </w:p>
        </w:tc>
        <w:tc>
          <w:tcPr>
            <w:tcW w:w="634" w:type="dxa"/>
            <w:gridSpan w:val="2"/>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strike/>
                <w:lang w:eastAsia="pl-PL"/>
              </w:rPr>
            </w:pPr>
          </w:p>
        </w:tc>
        <w:tc>
          <w:tcPr>
            <w:tcW w:w="599" w:type="dxa"/>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strike/>
                <w:lang w:eastAsia="pl-PL"/>
              </w:rPr>
            </w:pP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646" w:type="dxa"/>
            <w:tcBorders>
              <w:top w:val="single" w:sz="4" w:space="0" w:color="auto"/>
              <w:left w:val="nil"/>
              <w:bottom w:val="single" w:sz="4" w:space="0" w:color="auto"/>
              <w:right w:val="single" w:sz="4" w:space="0" w:color="auto"/>
            </w:tcBorders>
            <w:shd w:val="clear" w:color="auto" w:fill="auto"/>
            <w:noWrap/>
            <w:vAlign w:val="bottom"/>
          </w:tcPr>
          <w:p w:rsidR="005B47C7" w:rsidRDefault="005B47C7"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W.4</w:t>
            </w:r>
          </w:p>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863" w:type="dxa"/>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w:t>
            </w:r>
          </w:p>
        </w:tc>
        <w:tc>
          <w:tcPr>
            <w:tcW w:w="1185" w:type="dxa"/>
            <w:gridSpan w:val="2"/>
            <w:vMerge/>
            <w:tcBorders>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518" w:type="dxa"/>
            <w:gridSpan w:val="2"/>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616" w:type="dxa"/>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1559" w:type="dxa"/>
            <w:vMerge/>
            <w:tcBorders>
              <w:left w:val="single" w:sz="4" w:space="0" w:color="auto"/>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jc w:val="right"/>
              <w:rPr>
                <w:rFonts w:ascii="Times New Roman" w:eastAsia="Times New Roman" w:hAnsi="Times New Roman"/>
                <w:lang w:eastAsia="pl-PL"/>
              </w:rPr>
            </w:pPr>
          </w:p>
        </w:tc>
        <w:tc>
          <w:tcPr>
            <w:tcW w:w="1276" w:type="dxa"/>
            <w:vMerge/>
            <w:tcBorders>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1191" w:type="dxa"/>
            <w:vMerge/>
            <w:tcBorders>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r>
      <w:tr w:rsidR="00426F17" w:rsidRPr="00B855E8" w:rsidTr="001F7766">
        <w:trPr>
          <w:trHeight w:val="395"/>
        </w:trPr>
        <w:tc>
          <w:tcPr>
            <w:tcW w:w="3635"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426F17" w:rsidRPr="00B855E8" w:rsidRDefault="00426F17" w:rsidP="00426F17">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3.3</w:t>
            </w:r>
          </w:p>
        </w:tc>
        <w:tc>
          <w:tcPr>
            <w:tcW w:w="1233" w:type="dxa"/>
            <w:gridSpan w:val="3"/>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rsidR="00426F17" w:rsidRPr="00B855E8" w:rsidRDefault="00426F17" w:rsidP="00B83FB1">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1509" w:type="dxa"/>
            <w:gridSpan w:val="2"/>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185" w:type="dxa"/>
            <w:gridSpan w:val="2"/>
            <w:tcBorders>
              <w:top w:val="nil"/>
              <w:left w:val="nil"/>
              <w:bottom w:val="single" w:sz="4" w:space="0" w:color="auto"/>
              <w:right w:val="single" w:sz="4" w:space="0" w:color="auto"/>
            </w:tcBorders>
            <w:shd w:val="clear" w:color="auto" w:fill="auto"/>
            <w:noWrap/>
            <w:vAlign w:val="bottom"/>
          </w:tcPr>
          <w:p w:rsidR="00627C3B" w:rsidRPr="00B855E8" w:rsidRDefault="00BD5C43" w:rsidP="00426F17">
            <w:pPr>
              <w:spacing w:after="0" w:line="240" w:lineRule="auto"/>
              <w:rPr>
                <w:rFonts w:ascii="Times New Roman" w:eastAsia="Times New Roman" w:hAnsi="Times New Roman"/>
                <w:b/>
                <w:lang w:eastAsia="pl-PL"/>
              </w:rPr>
            </w:pPr>
            <w:r>
              <w:rPr>
                <w:rFonts w:ascii="Times New Roman" w:eastAsia="Times New Roman" w:hAnsi="Times New Roman"/>
                <w:b/>
                <w:lang w:eastAsia="pl-PL"/>
              </w:rPr>
              <w:t>37</w:t>
            </w:r>
            <w:r w:rsidR="00797B89">
              <w:rPr>
                <w:rFonts w:ascii="Times New Roman" w:eastAsia="Times New Roman" w:hAnsi="Times New Roman"/>
                <w:b/>
                <w:lang w:eastAsia="pl-PL"/>
              </w:rPr>
              <w:t> </w:t>
            </w:r>
            <w:r>
              <w:rPr>
                <w:rFonts w:ascii="Times New Roman" w:eastAsia="Times New Roman" w:hAnsi="Times New Roman"/>
                <w:b/>
                <w:lang w:eastAsia="pl-PL"/>
              </w:rPr>
              <w:t>500</w:t>
            </w:r>
            <w:r w:rsidR="00797B89">
              <w:rPr>
                <w:rFonts w:ascii="Times New Roman" w:eastAsia="Times New Roman" w:hAnsi="Times New Roman"/>
                <w:b/>
                <w:lang w:eastAsia="pl-PL"/>
              </w:rPr>
              <w:t>,00</w:t>
            </w:r>
          </w:p>
        </w:tc>
        <w:tc>
          <w:tcPr>
            <w:tcW w:w="1134" w:type="dxa"/>
            <w:gridSpan w:val="3"/>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709" w:type="dxa"/>
            <w:gridSpan w:val="2"/>
            <w:tcBorders>
              <w:top w:val="nil"/>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627C3B" w:rsidRPr="00B855E8" w:rsidRDefault="00BD5C43" w:rsidP="00426F17">
            <w:pPr>
              <w:spacing w:after="0" w:line="240" w:lineRule="auto"/>
              <w:jc w:val="right"/>
              <w:rPr>
                <w:rFonts w:ascii="Times New Roman" w:eastAsia="Times New Roman" w:hAnsi="Times New Roman"/>
                <w:b/>
                <w:bCs/>
                <w:lang w:eastAsia="pl-PL"/>
              </w:rPr>
            </w:pPr>
            <w:r>
              <w:rPr>
                <w:rFonts w:ascii="Times New Roman" w:eastAsia="Times New Roman" w:hAnsi="Times New Roman"/>
                <w:b/>
                <w:bCs/>
                <w:lang w:eastAsia="pl-PL"/>
              </w:rPr>
              <w:t>37</w:t>
            </w:r>
            <w:r w:rsidR="00797B89">
              <w:rPr>
                <w:rFonts w:ascii="Times New Roman" w:eastAsia="Times New Roman" w:hAnsi="Times New Roman"/>
                <w:b/>
                <w:bCs/>
                <w:lang w:eastAsia="pl-PL"/>
              </w:rPr>
              <w:t> </w:t>
            </w:r>
            <w:r>
              <w:rPr>
                <w:rFonts w:ascii="Times New Roman" w:eastAsia="Times New Roman" w:hAnsi="Times New Roman"/>
                <w:b/>
                <w:bCs/>
                <w:lang w:eastAsia="pl-PL"/>
              </w:rPr>
              <w:t>500</w:t>
            </w:r>
            <w:r w:rsidR="00797B89">
              <w:rPr>
                <w:rFonts w:ascii="Times New Roman" w:eastAsia="Times New Roman" w:hAnsi="Times New Roman"/>
                <w:b/>
                <w:bCs/>
                <w:lang w:eastAsia="pl-PL"/>
              </w:rPr>
              <w:t>,00</w:t>
            </w:r>
          </w:p>
        </w:tc>
        <w:tc>
          <w:tcPr>
            <w:tcW w:w="1276" w:type="dxa"/>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191" w:type="dxa"/>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426F17" w:rsidRPr="00B855E8" w:rsidTr="00480DDD">
        <w:trPr>
          <w:trHeight w:val="305"/>
        </w:trPr>
        <w:tc>
          <w:tcPr>
            <w:tcW w:w="12948" w:type="dxa"/>
            <w:gridSpan w:val="19"/>
            <w:tcBorders>
              <w:top w:val="single" w:sz="4" w:space="0" w:color="auto"/>
              <w:left w:val="single" w:sz="4" w:space="0" w:color="auto"/>
              <w:bottom w:val="single" w:sz="4" w:space="0" w:color="auto"/>
              <w:right w:val="single" w:sz="4" w:space="0" w:color="auto"/>
            </w:tcBorders>
            <w:shd w:val="clear" w:color="auto" w:fill="7030A0"/>
            <w:noWrap/>
            <w:vAlign w:val="bottom"/>
          </w:tcPr>
          <w:p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Cel szczegółowy 3.4</w:t>
            </w:r>
          </w:p>
        </w:tc>
        <w:tc>
          <w:tcPr>
            <w:tcW w:w="1276" w:type="dxa"/>
            <w:tcBorders>
              <w:top w:val="nil"/>
              <w:left w:val="nil"/>
              <w:bottom w:val="single" w:sz="4" w:space="0" w:color="auto"/>
              <w:right w:val="single" w:sz="4" w:space="0" w:color="auto"/>
            </w:tcBorders>
            <w:shd w:val="clear" w:color="auto" w:fill="FEE8F8"/>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91" w:type="dxa"/>
            <w:tcBorders>
              <w:top w:val="nil"/>
              <w:left w:val="nil"/>
              <w:bottom w:val="single" w:sz="4" w:space="0" w:color="auto"/>
              <w:right w:val="single" w:sz="4" w:space="0" w:color="auto"/>
            </w:tcBorders>
            <w:shd w:val="clear" w:color="auto" w:fill="FEE8F8"/>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426F17" w:rsidRPr="00B855E8" w:rsidTr="00503078">
        <w:trPr>
          <w:trHeight w:val="982"/>
        </w:trPr>
        <w:tc>
          <w:tcPr>
            <w:tcW w:w="612" w:type="dxa"/>
            <w:tcBorders>
              <w:top w:val="nil"/>
              <w:left w:val="single" w:sz="4" w:space="0" w:color="auto"/>
              <w:bottom w:val="single" w:sz="4" w:space="0" w:color="auto"/>
              <w:right w:val="single" w:sz="4" w:space="0" w:color="auto"/>
            </w:tcBorders>
            <w:shd w:val="clear" w:color="auto" w:fill="FEE8F8"/>
            <w:vAlign w:val="center"/>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lastRenderedPageBreak/>
              <w:t xml:space="preserve"> 3.4.1</w:t>
            </w:r>
          </w:p>
        </w:tc>
        <w:tc>
          <w:tcPr>
            <w:tcW w:w="3023" w:type="dxa"/>
            <w:tcBorders>
              <w:top w:val="nil"/>
              <w:left w:val="nil"/>
              <w:bottom w:val="single" w:sz="4" w:space="0" w:color="auto"/>
              <w:right w:val="single" w:sz="4" w:space="0" w:color="auto"/>
            </w:tcBorders>
            <w:shd w:val="clear" w:color="auto" w:fill="auto"/>
            <w:vAlign w:val="center"/>
          </w:tcPr>
          <w:p w:rsidR="00426F17" w:rsidRPr="00B855E8" w:rsidRDefault="00426F17" w:rsidP="00503078">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xml:space="preserve">Podniesienie kompetencji mieszkańców w zakresie </w:t>
            </w:r>
            <w:r w:rsidR="00503078" w:rsidRPr="00B855E8">
              <w:rPr>
                <w:rFonts w:ascii="Times New Roman" w:eastAsia="Times New Roman" w:hAnsi="Times New Roman"/>
                <w:lang w:eastAsia="pl-PL"/>
              </w:rPr>
              <w:t>przedsiębiorczości</w:t>
            </w:r>
          </w:p>
        </w:tc>
        <w:tc>
          <w:tcPr>
            <w:tcW w:w="634" w:type="dxa"/>
            <w:gridSpan w:val="2"/>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5 szt.</w:t>
            </w:r>
          </w:p>
        </w:tc>
        <w:tc>
          <w:tcPr>
            <w:tcW w:w="599"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100%</w:t>
            </w:r>
          </w:p>
        </w:tc>
        <w:tc>
          <w:tcPr>
            <w:tcW w:w="992" w:type="dxa"/>
            <w:gridSpan w:val="2"/>
            <w:tcBorders>
              <w:top w:val="nil"/>
              <w:left w:val="nil"/>
              <w:bottom w:val="single" w:sz="4" w:space="0" w:color="auto"/>
              <w:right w:val="single" w:sz="4" w:space="0" w:color="auto"/>
            </w:tcBorders>
            <w:shd w:val="clear" w:color="auto" w:fill="auto"/>
            <w:noWrap/>
            <w:vAlign w:val="bottom"/>
          </w:tcPr>
          <w:p w:rsidR="00426F17" w:rsidRPr="00B855E8" w:rsidRDefault="00426F17" w:rsidP="00BD5C43">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r w:rsidR="00BD5C43">
              <w:rPr>
                <w:rFonts w:ascii="Times New Roman" w:eastAsia="Times New Roman" w:hAnsi="Times New Roman"/>
                <w:lang w:eastAsia="pl-PL"/>
              </w:rPr>
              <w:t>2 500,00</w:t>
            </w:r>
          </w:p>
        </w:tc>
        <w:tc>
          <w:tcPr>
            <w:tcW w:w="646"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63"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85" w:type="dxa"/>
            <w:gridSpan w:val="2"/>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401"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33" w:type="dxa"/>
            <w:gridSpan w:val="2"/>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5 szt.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426F17" w:rsidRPr="00B855E8" w:rsidRDefault="00BD5C43" w:rsidP="00426F17">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2 500,00</w:t>
            </w:r>
          </w:p>
        </w:tc>
        <w:tc>
          <w:tcPr>
            <w:tcW w:w="1276" w:type="dxa"/>
            <w:tcBorders>
              <w:top w:val="nil"/>
              <w:left w:val="nil"/>
              <w:bottom w:val="nil"/>
              <w:right w:val="single" w:sz="4" w:space="0" w:color="auto"/>
            </w:tcBorders>
            <w:shd w:val="clear" w:color="auto" w:fill="auto"/>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Fundusz wiodący</w:t>
            </w:r>
          </w:p>
        </w:tc>
        <w:tc>
          <w:tcPr>
            <w:tcW w:w="1191"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aktywizacja</w:t>
            </w:r>
          </w:p>
        </w:tc>
      </w:tr>
      <w:tr w:rsidR="00426F17" w:rsidRPr="00B855E8" w:rsidTr="00480DDD">
        <w:trPr>
          <w:trHeight w:val="315"/>
        </w:trPr>
        <w:tc>
          <w:tcPr>
            <w:tcW w:w="3635"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Razem cel szczegółowy 3.4</w:t>
            </w:r>
          </w:p>
        </w:tc>
        <w:tc>
          <w:tcPr>
            <w:tcW w:w="1233" w:type="dxa"/>
            <w:gridSpan w:val="3"/>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rsidR="00426F17" w:rsidRPr="00B855E8" w:rsidRDefault="00426F17" w:rsidP="00BD5C43">
            <w:pPr>
              <w:spacing w:after="0" w:line="240" w:lineRule="auto"/>
              <w:rPr>
                <w:rFonts w:ascii="Times New Roman" w:eastAsia="Times New Roman" w:hAnsi="Times New Roman"/>
                <w:b/>
                <w:lang w:eastAsia="pl-PL"/>
              </w:rPr>
            </w:pPr>
            <w:r w:rsidRPr="00B855E8">
              <w:rPr>
                <w:rFonts w:ascii="Times New Roman" w:eastAsia="Times New Roman" w:hAnsi="Times New Roman"/>
                <w:lang w:eastAsia="pl-PL"/>
              </w:rPr>
              <w:t> </w:t>
            </w:r>
            <w:r w:rsidR="00BD5C43">
              <w:rPr>
                <w:rFonts w:ascii="Times New Roman" w:eastAsia="Times New Roman" w:hAnsi="Times New Roman"/>
                <w:b/>
                <w:lang w:eastAsia="pl-PL"/>
              </w:rPr>
              <w:t>2 500,00</w:t>
            </w:r>
          </w:p>
        </w:tc>
        <w:tc>
          <w:tcPr>
            <w:tcW w:w="1509" w:type="dxa"/>
            <w:gridSpan w:val="2"/>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85" w:type="dxa"/>
            <w:gridSpan w:val="2"/>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1134" w:type="dxa"/>
            <w:gridSpan w:val="3"/>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lang w:eastAsia="pl-PL"/>
              </w:rPr>
              <w:t> </w:t>
            </w:r>
            <w:r w:rsidRPr="00B855E8">
              <w:rPr>
                <w:rFonts w:ascii="Times New Roman" w:eastAsia="Times New Roman" w:hAnsi="Times New Roman"/>
                <w:b/>
                <w:lang w:eastAsia="pl-PL"/>
              </w:rPr>
              <w:t>0</w:t>
            </w:r>
          </w:p>
        </w:tc>
        <w:tc>
          <w:tcPr>
            <w:tcW w:w="709" w:type="dxa"/>
            <w:gridSpan w:val="2"/>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559" w:type="dxa"/>
            <w:tcBorders>
              <w:top w:val="single" w:sz="4" w:space="0" w:color="auto"/>
              <w:left w:val="nil"/>
              <w:bottom w:val="single" w:sz="4" w:space="0" w:color="auto"/>
              <w:right w:val="single" w:sz="4" w:space="0" w:color="auto"/>
            </w:tcBorders>
            <w:shd w:val="clear" w:color="auto" w:fill="auto"/>
            <w:vAlign w:val="bottom"/>
          </w:tcPr>
          <w:p w:rsidR="00426F17" w:rsidRPr="00B855E8" w:rsidRDefault="00BD5C43" w:rsidP="00426F17">
            <w:pPr>
              <w:spacing w:after="0" w:line="240" w:lineRule="auto"/>
              <w:jc w:val="right"/>
              <w:rPr>
                <w:rFonts w:ascii="Times New Roman" w:eastAsia="Times New Roman" w:hAnsi="Times New Roman"/>
                <w:b/>
                <w:bCs/>
                <w:lang w:eastAsia="pl-PL"/>
              </w:rPr>
            </w:pPr>
            <w:r>
              <w:rPr>
                <w:rFonts w:ascii="Times New Roman" w:eastAsia="Times New Roman" w:hAnsi="Times New Roman"/>
                <w:b/>
                <w:bCs/>
                <w:lang w:eastAsia="pl-PL"/>
              </w:rPr>
              <w:t>2 500,00</w:t>
            </w:r>
          </w:p>
        </w:tc>
        <w:tc>
          <w:tcPr>
            <w:tcW w:w="1276" w:type="dxa"/>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91" w:type="dxa"/>
            <w:tcBorders>
              <w:top w:val="nil"/>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426F17" w:rsidRPr="00B855E8" w:rsidTr="00480DDD">
        <w:trPr>
          <w:trHeight w:val="300"/>
        </w:trPr>
        <w:tc>
          <w:tcPr>
            <w:tcW w:w="12948" w:type="dxa"/>
            <w:gridSpan w:val="19"/>
            <w:tcBorders>
              <w:top w:val="single" w:sz="4" w:space="0" w:color="auto"/>
              <w:left w:val="single" w:sz="4" w:space="0" w:color="auto"/>
              <w:bottom w:val="single" w:sz="4" w:space="0" w:color="auto"/>
              <w:right w:val="single" w:sz="4" w:space="0" w:color="auto"/>
            </w:tcBorders>
            <w:shd w:val="clear" w:color="auto" w:fill="7030A0"/>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Cel szczegółowy 3.5</w:t>
            </w:r>
          </w:p>
        </w:tc>
        <w:tc>
          <w:tcPr>
            <w:tcW w:w="1276" w:type="dxa"/>
            <w:tcBorders>
              <w:top w:val="nil"/>
              <w:left w:val="nil"/>
              <w:bottom w:val="single" w:sz="4" w:space="0" w:color="auto"/>
              <w:right w:val="single" w:sz="4" w:space="0" w:color="auto"/>
            </w:tcBorders>
            <w:shd w:val="clear" w:color="auto" w:fill="FEE8F8"/>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91" w:type="dxa"/>
            <w:tcBorders>
              <w:top w:val="nil"/>
              <w:left w:val="nil"/>
              <w:bottom w:val="single" w:sz="4" w:space="0" w:color="auto"/>
              <w:right w:val="single" w:sz="4" w:space="0" w:color="auto"/>
            </w:tcBorders>
            <w:shd w:val="clear" w:color="auto" w:fill="FEE8F8"/>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426F17" w:rsidRPr="00B855E8" w:rsidTr="006B586E">
        <w:trPr>
          <w:trHeight w:val="639"/>
        </w:trPr>
        <w:tc>
          <w:tcPr>
            <w:tcW w:w="612" w:type="dxa"/>
            <w:tcBorders>
              <w:top w:val="nil"/>
              <w:left w:val="single" w:sz="4" w:space="0" w:color="auto"/>
              <w:bottom w:val="single" w:sz="4" w:space="0" w:color="auto"/>
              <w:right w:val="single" w:sz="4" w:space="0" w:color="auto"/>
            </w:tcBorders>
            <w:shd w:val="clear" w:color="auto" w:fill="FEE8F8"/>
            <w:vAlign w:val="center"/>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xml:space="preserve"> 3.5.1</w:t>
            </w:r>
          </w:p>
        </w:tc>
        <w:tc>
          <w:tcPr>
            <w:tcW w:w="3023" w:type="dxa"/>
            <w:tcBorders>
              <w:top w:val="nil"/>
              <w:left w:val="nil"/>
              <w:bottom w:val="single" w:sz="4" w:space="0" w:color="auto"/>
              <w:right w:val="single" w:sz="4" w:space="0" w:color="auto"/>
            </w:tcBorders>
            <w:shd w:val="clear" w:color="auto" w:fill="auto"/>
            <w:vAlign w:val="center"/>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Budowa i promocja marki produktu lokalnego obszaru LGD</w:t>
            </w:r>
          </w:p>
        </w:tc>
        <w:tc>
          <w:tcPr>
            <w:tcW w:w="634" w:type="dxa"/>
            <w:gridSpan w:val="2"/>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599"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w:t>
            </w:r>
          </w:p>
        </w:tc>
        <w:tc>
          <w:tcPr>
            <w:tcW w:w="992" w:type="dxa"/>
            <w:gridSpan w:val="2"/>
            <w:tcBorders>
              <w:top w:val="nil"/>
              <w:left w:val="nil"/>
              <w:bottom w:val="single" w:sz="4" w:space="0" w:color="auto"/>
              <w:right w:val="single" w:sz="4" w:space="0" w:color="auto"/>
            </w:tcBorders>
            <w:shd w:val="clear" w:color="auto" w:fill="auto"/>
            <w:noWrap/>
            <w:vAlign w:val="bottom"/>
          </w:tcPr>
          <w:p w:rsidR="00956598" w:rsidRPr="00956598" w:rsidRDefault="00956598" w:rsidP="00426F17">
            <w:pPr>
              <w:spacing w:after="0" w:line="240" w:lineRule="auto"/>
              <w:rPr>
                <w:rFonts w:ascii="Times New Roman" w:eastAsia="Times New Roman" w:hAnsi="Times New Roman"/>
                <w:lang w:eastAsia="pl-PL"/>
              </w:rPr>
            </w:pPr>
          </w:p>
          <w:p w:rsidR="00426F17" w:rsidRPr="00956598" w:rsidRDefault="00BD5C43"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9 347,19</w:t>
            </w:r>
            <w:r w:rsidR="00426F17" w:rsidRPr="00956598">
              <w:rPr>
                <w:rFonts w:ascii="Times New Roman" w:eastAsia="Times New Roman" w:hAnsi="Times New Roman"/>
                <w:lang w:eastAsia="pl-PL"/>
              </w:rPr>
              <w:t> </w:t>
            </w:r>
          </w:p>
        </w:tc>
        <w:tc>
          <w:tcPr>
            <w:tcW w:w="646" w:type="dxa"/>
            <w:tcBorders>
              <w:top w:val="nil"/>
              <w:left w:val="nil"/>
              <w:bottom w:val="single" w:sz="4" w:space="0" w:color="auto"/>
              <w:right w:val="single" w:sz="4" w:space="0" w:color="auto"/>
            </w:tcBorders>
            <w:shd w:val="clear" w:color="auto" w:fill="auto"/>
            <w:noWrap/>
            <w:vAlign w:val="bottom"/>
          </w:tcPr>
          <w:p w:rsidR="00426F17" w:rsidRPr="00956598" w:rsidRDefault="00426F17"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w:t>
            </w:r>
          </w:p>
        </w:tc>
        <w:tc>
          <w:tcPr>
            <w:tcW w:w="863" w:type="dxa"/>
            <w:tcBorders>
              <w:top w:val="nil"/>
              <w:left w:val="nil"/>
              <w:bottom w:val="single" w:sz="4" w:space="0" w:color="auto"/>
              <w:right w:val="single" w:sz="4" w:space="0" w:color="auto"/>
            </w:tcBorders>
            <w:shd w:val="clear" w:color="auto" w:fill="auto"/>
            <w:noWrap/>
            <w:vAlign w:val="bottom"/>
          </w:tcPr>
          <w:p w:rsidR="00426F17" w:rsidRPr="00956598" w:rsidRDefault="00426F17"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w:t>
            </w:r>
          </w:p>
        </w:tc>
        <w:tc>
          <w:tcPr>
            <w:tcW w:w="1136" w:type="dxa"/>
            <w:tcBorders>
              <w:top w:val="nil"/>
              <w:left w:val="nil"/>
              <w:bottom w:val="single" w:sz="4" w:space="0" w:color="auto"/>
              <w:right w:val="single" w:sz="4" w:space="0" w:color="auto"/>
            </w:tcBorders>
            <w:shd w:val="clear" w:color="auto" w:fill="auto"/>
            <w:noWrap/>
            <w:vAlign w:val="bottom"/>
          </w:tcPr>
          <w:p w:rsidR="00426F17" w:rsidRPr="00956598" w:rsidRDefault="00426F17"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w:t>
            </w:r>
          </w:p>
        </w:tc>
        <w:tc>
          <w:tcPr>
            <w:tcW w:w="450" w:type="dxa"/>
            <w:gridSpan w:val="2"/>
            <w:tcBorders>
              <w:top w:val="nil"/>
              <w:left w:val="nil"/>
              <w:bottom w:val="single" w:sz="4" w:space="0" w:color="auto"/>
              <w:right w:val="single" w:sz="4" w:space="0" w:color="auto"/>
            </w:tcBorders>
            <w:shd w:val="clear" w:color="auto" w:fill="auto"/>
            <w:noWrap/>
            <w:vAlign w:val="bottom"/>
          </w:tcPr>
          <w:p w:rsidR="00426F17" w:rsidRPr="00956598" w:rsidRDefault="00426F17"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w:t>
            </w:r>
          </w:p>
        </w:tc>
        <w:tc>
          <w:tcPr>
            <w:tcW w:w="733" w:type="dxa"/>
            <w:gridSpan w:val="2"/>
            <w:tcBorders>
              <w:top w:val="nil"/>
              <w:left w:val="nil"/>
              <w:bottom w:val="single" w:sz="4" w:space="0" w:color="auto"/>
              <w:right w:val="single" w:sz="4" w:space="0" w:color="auto"/>
            </w:tcBorders>
            <w:shd w:val="clear" w:color="auto" w:fill="auto"/>
            <w:noWrap/>
            <w:vAlign w:val="bottom"/>
          </w:tcPr>
          <w:p w:rsidR="00426F17" w:rsidRPr="00956598" w:rsidRDefault="00426F17"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rsidR="00426F17" w:rsidRPr="00956598" w:rsidRDefault="00426F17"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w:t>
            </w:r>
          </w:p>
        </w:tc>
        <w:tc>
          <w:tcPr>
            <w:tcW w:w="709" w:type="dxa"/>
            <w:gridSpan w:val="2"/>
            <w:tcBorders>
              <w:top w:val="nil"/>
              <w:left w:val="nil"/>
              <w:bottom w:val="single" w:sz="4" w:space="0" w:color="auto"/>
              <w:right w:val="single" w:sz="4" w:space="0" w:color="auto"/>
            </w:tcBorders>
            <w:shd w:val="clear" w:color="auto" w:fill="auto"/>
            <w:noWrap/>
            <w:vAlign w:val="bottom"/>
          </w:tcPr>
          <w:p w:rsidR="00426F17" w:rsidRPr="00956598" w:rsidRDefault="00426F17"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 szt.</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26F17" w:rsidRDefault="00BD5C43" w:rsidP="00956598">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9 347,19</w:t>
            </w:r>
            <w:r w:rsidRPr="00956598">
              <w:rPr>
                <w:rFonts w:ascii="Times New Roman" w:eastAsia="Times New Roman" w:hAnsi="Times New Roman"/>
                <w:lang w:eastAsia="pl-PL"/>
              </w:rPr>
              <w:t> </w:t>
            </w:r>
          </w:p>
          <w:p w:rsidR="00BD5C43" w:rsidRPr="00956598" w:rsidRDefault="00BD5C43" w:rsidP="00492204">
            <w:pPr>
              <w:spacing w:after="0" w:line="240" w:lineRule="auto"/>
              <w:jc w:val="center"/>
              <w:rPr>
                <w:rFonts w:ascii="Times New Roman" w:eastAsia="Times New Roman" w:hAnsi="Times New Roman"/>
                <w:lang w:eastAsia="pl-PL"/>
              </w:rPr>
            </w:pPr>
          </w:p>
        </w:tc>
        <w:tc>
          <w:tcPr>
            <w:tcW w:w="1276" w:type="dxa"/>
            <w:tcBorders>
              <w:top w:val="nil"/>
              <w:left w:val="nil"/>
              <w:bottom w:val="single" w:sz="4" w:space="0" w:color="auto"/>
              <w:right w:val="single" w:sz="4" w:space="0" w:color="auto"/>
            </w:tcBorders>
            <w:shd w:val="clear" w:color="auto" w:fill="auto"/>
            <w:noWrap/>
            <w:vAlign w:val="bottom"/>
          </w:tcPr>
          <w:p w:rsidR="00426F17" w:rsidRPr="00956598" w:rsidRDefault="00426F17"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xml:space="preserve">PROW </w:t>
            </w:r>
          </w:p>
        </w:tc>
        <w:tc>
          <w:tcPr>
            <w:tcW w:w="1191" w:type="dxa"/>
            <w:tcBorders>
              <w:top w:val="nil"/>
              <w:left w:val="nil"/>
              <w:bottom w:val="single" w:sz="4" w:space="0" w:color="auto"/>
              <w:right w:val="single" w:sz="4" w:space="0" w:color="auto"/>
            </w:tcBorders>
            <w:shd w:val="clear" w:color="auto" w:fill="auto"/>
            <w:vAlign w:val="bottom"/>
          </w:tcPr>
          <w:p w:rsidR="00426F17" w:rsidRPr="00956598" w:rsidRDefault="00426F17"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Realizacja LSR</w:t>
            </w:r>
          </w:p>
        </w:tc>
      </w:tr>
      <w:tr w:rsidR="0069535D" w:rsidRPr="00B855E8" w:rsidTr="006B586E">
        <w:trPr>
          <w:trHeight w:val="463"/>
        </w:trPr>
        <w:tc>
          <w:tcPr>
            <w:tcW w:w="612" w:type="dxa"/>
            <w:vMerge w:val="restart"/>
            <w:tcBorders>
              <w:top w:val="nil"/>
              <w:left w:val="single" w:sz="4" w:space="0" w:color="auto"/>
              <w:right w:val="single" w:sz="4" w:space="0" w:color="auto"/>
            </w:tcBorders>
            <w:shd w:val="clear" w:color="auto" w:fill="FEE8F8"/>
            <w:vAlign w:val="bottom"/>
          </w:tcPr>
          <w:p w:rsidR="0069535D" w:rsidRPr="00956598" w:rsidRDefault="00797B89" w:rsidP="009A079D">
            <w:pPr>
              <w:spacing w:after="0" w:line="240" w:lineRule="auto"/>
              <w:rPr>
                <w:rFonts w:ascii="Times New Roman" w:eastAsia="Times New Roman" w:hAnsi="Times New Roman"/>
                <w:lang w:eastAsia="pl-PL"/>
              </w:rPr>
            </w:pPr>
            <w:r>
              <w:rPr>
                <w:rFonts w:ascii="Times New Roman" w:eastAsia="Times New Roman" w:hAnsi="Times New Roman"/>
                <w:lang w:eastAsia="pl-PL"/>
              </w:rPr>
              <w:t>3.5.2</w:t>
            </w:r>
          </w:p>
        </w:tc>
        <w:tc>
          <w:tcPr>
            <w:tcW w:w="3023" w:type="dxa"/>
            <w:tcBorders>
              <w:top w:val="nil"/>
              <w:left w:val="nil"/>
              <w:right w:val="single" w:sz="4" w:space="0" w:color="auto"/>
            </w:tcBorders>
            <w:shd w:val="clear" w:color="auto" w:fill="auto"/>
            <w:vAlign w:val="center"/>
          </w:tcPr>
          <w:p w:rsidR="0069535D" w:rsidRPr="00B855E8" w:rsidRDefault="0069535D"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Ponadregionalny projekt współpracy</w:t>
            </w:r>
          </w:p>
        </w:tc>
        <w:tc>
          <w:tcPr>
            <w:tcW w:w="634" w:type="dxa"/>
            <w:gridSpan w:val="2"/>
            <w:tcBorders>
              <w:top w:val="nil"/>
              <w:left w:val="nil"/>
              <w:bottom w:val="single" w:sz="4" w:space="0" w:color="auto"/>
              <w:right w:val="single" w:sz="4" w:space="0" w:color="auto"/>
            </w:tcBorders>
            <w:shd w:val="clear" w:color="auto" w:fill="auto"/>
            <w:noWrap/>
            <w:vAlign w:val="bottom"/>
          </w:tcPr>
          <w:p w:rsidR="0069535D" w:rsidRPr="00B855E8" w:rsidRDefault="0069535D" w:rsidP="00426F17">
            <w:pPr>
              <w:spacing w:after="0" w:line="240" w:lineRule="auto"/>
              <w:rPr>
                <w:rFonts w:ascii="Times New Roman" w:eastAsia="Times New Roman" w:hAnsi="Times New Roman"/>
                <w:lang w:eastAsia="pl-PL"/>
              </w:rPr>
            </w:pPr>
          </w:p>
        </w:tc>
        <w:tc>
          <w:tcPr>
            <w:tcW w:w="599" w:type="dxa"/>
            <w:tcBorders>
              <w:top w:val="nil"/>
              <w:left w:val="nil"/>
              <w:bottom w:val="single" w:sz="4" w:space="0" w:color="auto"/>
              <w:right w:val="single" w:sz="4" w:space="0" w:color="auto"/>
            </w:tcBorders>
            <w:shd w:val="clear" w:color="auto" w:fill="auto"/>
            <w:noWrap/>
            <w:vAlign w:val="bottom"/>
          </w:tcPr>
          <w:p w:rsidR="0069535D" w:rsidRPr="00B855E8" w:rsidRDefault="0069535D" w:rsidP="00426F17">
            <w:pPr>
              <w:spacing w:after="0" w:line="240" w:lineRule="auto"/>
              <w:rPr>
                <w:rFonts w:ascii="Times New Roman" w:eastAsia="Times New Roman" w:hAnsi="Times New Rom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646" w:type="dxa"/>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W.1</w:t>
            </w:r>
          </w:p>
          <w:p w:rsidR="0069535D" w:rsidRPr="00956598" w:rsidRDefault="0069535D"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 sz.</w:t>
            </w:r>
          </w:p>
        </w:tc>
        <w:tc>
          <w:tcPr>
            <w:tcW w:w="863" w:type="dxa"/>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100%</w:t>
            </w:r>
          </w:p>
        </w:tc>
        <w:tc>
          <w:tcPr>
            <w:tcW w:w="1136" w:type="dxa"/>
            <w:tcBorders>
              <w:top w:val="nil"/>
              <w:left w:val="nil"/>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12 500,00</w:t>
            </w:r>
          </w:p>
        </w:tc>
        <w:tc>
          <w:tcPr>
            <w:tcW w:w="450"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733"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709"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 szt.</w:t>
            </w:r>
          </w:p>
        </w:tc>
        <w:tc>
          <w:tcPr>
            <w:tcW w:w="1559" w:type="dxa"/>
            <w:vMerge w:val="restart"/>
            <w:tcBorders>
              <w:top w:val="single" w:sz="4" w:space="0" w:color="auto"/>
              <w:left w:val="single" w:sz="4" w:space="0" w:color="auto"/>
              <w:right w:val="single" w:sz="4" w:space="0" w:color="auto"/>
            </w:tcBorders>
            <w:shd w:val="clear" w:color="auto" w:fill="auto"/>
            <w:noWrap/>
            <w:vAlign w:val="bottom"/>
          </w:tcPr>
          <w:p w:rsidR="0069535D" w:rsidRPr="00956598" w:rsidRDefault="0069535D" w:rsidP="00426F17">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12 500,00</w:t>
            </w:r>
          </w:p>
          <w:p w:rsidR="0069535D" w:rsidRDefault="0069535D" w:rsidP="00426F17">
            <w:pPr>
              <w:spacing w:after="0" w:line="240" w:lineRule="auto"/>
              <w:jc w:val="right"/>
              <w:rPr>
                <w:rFonts w:ascii="Times New Roman" w:eastAsia="Times New Roman" w:hAnsi="Times New Roman"/>
                <w:lang w:eastAsia="pl-PL"/>
              </w:rPr>
            </w:pPr>
          </w:p>
          <w:p w:rsidR="0069535D" w:rsidRDefault="0069535D" w:rsidP="00251E09">
            <w:pPr>
              <w:spacing w:after="0" w:line="240" w:lineRule="auto"/>
              <w:rPr>
                <w:rFonts w:ascii="Times New Roman" w:eastAsia="Times New Roman" w:hAnsi="Times New Roman"/>
                <w:lang w:eastAsia="pl-PL"/>
              </w:rPr>
            </w:pPr>
          </w:p>
          <w:p w:rsidR="0069535D" w:rsidRDefault="0069535D" w:rsidP="00251E09">
            <w:pPr>
              <w:spacing w:after="0" w:line="240" w:lineRule="auto"/>
              <w:rPr>
                <w:rFonts w:ascii="Times New Roman" w:eastAsia="Times New Roman" w:hAnsi="Times New Roman"/>
                <w:lang w:eastAsia="pl-PL"/>
              </w:rPr>
            </w:pPr>
          </w:p>
          <w:p w:rsidR="0069535D" w:rsidRDefault="0069535D" w:rsidP="00251E09">
            <w:pPr>
              <w:spacing w:after="0" w:line="240" w:lineRule="auto"/>
              <w:rPr>
                <w:rFonts w:ascii="Times New Roman" w:eastAsia="Times New Roman" w:hAnsi="Times New Roman"/>
                <w:lang w:eastAsia="pl-PL"/>
              </w:rPr>
            </w:pPr>
          </w:p>
          <w:p w:rsidR="0069535D" w:rsidRDefault="0069535D" w:rsidP="00251E09">
            <w:pPr>
              <w:spacing w:after="0" w:line="240" w:lineRule="auto"/>
              <w:rPr>
                <w:rFonts w:ascii="Times New Roman" w:eastAsia="Times New Roman" w:hAnsi="Times New Roman"/>
                <w:lang w:eastAsia="pl-PL"/>
              </w:rPr>
            </w:pPr>
          </w:p>
          <w:p w:rsidR="0069535D" w:rsidRDefault="0069535D" w:rsidP="00251E09">
            <w:pPr>
              <w:spacing w:after="0" w:line="240" w:lineRule="auto"/>
              <w:rPr>
                <w:rFonts w:ascii="Times New Roman" w:eastAsia="Times New Roman" w:hAnsi="Times New Roman"/>
                <w:lang w:eastAsia="pl-PL"/>
              </w:rPr>
            </w:pPr>
          </w:p>
          <w:p w:rsidR="0069535D" w:rsidRDefault="0069535D" w:rsidP="00251E09">
            <w:pPr>
              <w:spacing w:after="0" w:line="240" w:lineRule="auto"/>
              <w:rPr>
                <w:rFonts w:ascii="Times New Roman" w:eastAsia="Times New Roman" w:hAnsi="Times New Roman"/>
                <w:lang w:eastAsia="pl-PL"/>
              </w:rPr>
            </w:pPr>
          </w:p>
          <w:p w:rsidR="0069535D" w:rsidRDefault="0069535D" w:rsidP="00251E09">
            <w:pPr>
              <w:spacing w:after="0" w:line="240" w:lineRule="auto"/>
              <w:rPr>
                <w:rFonts w:ascii="Times New Roman" w:eastAsia="Times New Roman" w:hAnsi="Times New Roman"/>
                <w:lang w:eastAsia="pl-PL"/>
              </w:rPr>
            </w:pPr>
          </w:p>
          <w:p w:rsidR="0069535D" w:rsidRPr="00956598" w:rsidRDefault="0069535D" w:rsidP="00251E09">
            <w:pPr>
              <w:spacing w:after="0" w:line="240" w:lineRule="auto"/>
              <w:rPr>
                <w:rFonts w:ascii="Times New Roman" w:eastAsia="Times New Roman" w:hAnsi="Times New Roman"/>
                <w:lang w:eastAsia="pl-PL"/>
              </w:rPr>
            </w:pPr>
          </w:p>
        </w:tc>
        <w:tc>
          <w:tcPr>
            <w:tcW w:w="1276" w:type="dxa"/>
            <w:tcBorders>
              <w:top w:val="nil"/>
              <w:left w:val="nil"/>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PROW</w:t>
            </w:r>
          </w:p>
        </w:tc>
        <w:tc>
          <w:tcPr>
            <w:tcW w:w="1191" w:type="dxa"/>
            <w:tcBorders>
              <w:top w:val="nil"/>
              <w:left w:val="nil"/>
              <w:right w:val="single" w:sz="4" w:space="0" w:color="auto"/>
            </w:tcBorders>
            <w:shd w:val="clear" w:color="auto" w:fill="auto"/>
            <w:vAlign w:val="bottom"/>
          </w:tcPr>
          <w:p w:rsidR="0069535D" w:rsidRPr="00956598" w:rsidRDefault="0069535D"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współpraca</w:t>
            </w:r>
          </w:p>
        </w:tc>
      </w:tr>
      <w:tr w:rsidR="0069535D" w:rsidRPr="00B855E8" w:rsidTr="006B586E">
        <w:trPr>
          <w:trHeight w:val="463"/>
        </w:trPr>
        <w:tc>
          <w:tcPr>
            <w:tcW w:w="612" w:type="dxa"/>
            <w:vMerge/>
            <w:tcBorders>
              <w:left w:val="single" w:sz="4" w:space="0" w:color="auto"/>
              <w:right w:val="single" w:sz="4" w:space="0" w:color="auto"/>
            </w:tcBorders>
            <w:shd w:val="clear" w:color="auto" w:fill="FEE8F8"/>
            <w:vAlign w:val="bottom"/>
          </w:tcPr>
          <w:p w:rsidR="0069535D" w:rsidRPr="00B855E8" w:rsidRDefault="0069535D" w:rsidP="00426F17">
            <w:pPr>
              <w:spacing w:after="0" w:line="240" w:lineRule="auto"/>
              <w:jc w:val="center"/>
              <w:rPr>
                <w:rFonts w:ascii="Times New Roman" w:eastAsia="Times New Roman" w:hAnsi="Times New Roman"/>
                <w:lang w:eastAsia="pl-PL"/>
              </w:rPr>
            </w:pPr>
          </w:p>
        </w:tc>
        <w:tc>
          <w:tcPr>
            <w:tcW w:w="3023" w:type="dxa"/>
            <w:tcBorders>
              <w:top w:val="nil"/>
              <w:left w:val="nil"/>
              <w:right w:val="single" w:sz="4" w:space="0" w:color="auto"/>
            </w:tcBorders>
            <w:shd w:val="clear" w:color="auto" w:fill="auto"/>
            <w:vAlign w:val="center"/>
          </w:tcPr>
          <w:p w:rsidR="0069535D" w:rsidRPr="00B855E8" w:rsidRDefault="0069535D" w:rsidP="00426F17">
            <w:pPr>
              <w:spacing w:after="0" w:line="240" w:lineRule="auto"/>
              <w:jc w:val="center"/>
              <w:rPr>
                <w:rFonts w:ascii="Times New Roman" w:eastAsia="Times New Roman" w:hAnsi="Times New Roman"/>
                <w:lang w:eastAsia="pl-PL"/>
              </w:rPr>
            </w:pPr>
          </w:p>
        </w:tc>
        <w:tc>
          <w:tcPr>
            <w:tcW w:w="634" w:type="dxa"/>
            <w:gridSpan w:val="2"/>
            <w:tcBorders>
              <w:top w:val="nil"/>
              <w:left w:val="nil"/>
              <w:bottom w:val="single" w:sz="4" w:space="0" w:color="auto"/>
              <w:right w:val="single" w:sz="4" w:space="0" w:color="auto"/>
            </w:tcBorders>
            <w:shd w:val="clear" w:color="auto" w:fill="auto"/>
            <w:noWrap/>
            <w:vAlign w:val="bottom"/>
          </w:tcPr>
          <w:p w:rsidR="0069535D" w:rsidRPr="00B855E8" w:rsidRDefault="0069535D" w:rsidP="00426F17">
            <w:pPr>
              <w:spacing w:after="0" w:line="240" w:lineRule="auto"/>
              <w:rPr>
                <w:rFonts w:ascii="Times New Roman" w:eastAsia="Times New Roman" w:hAnsi="Times New Roman"/>
                <w:lang w:eastAsia="pl-PL"/>
              </w:rPr>
            </w:pPr>
          </w:p>
        </w:tc>
        <w:tc>
          <w:tcPr>
            <w:tcW w:w="599" w:type="dxa"/>
            <w:tcBorders>
              <w:top w:val="nil"/>
              <w:left w:val="nil"/>
              <w:bottom w:val="single" w:sz="4" w:space="0" w:color="auto"/>
              <w:right w:val="single" w:sz="4" w:space="0" w:color="auto"/>
            </w:tcBorders>
            <w:shd w:val="clear" w:color="auto" w:fill="auto"/>
            <w:noWrap/>
            <w:vAlign w:val="bottom"/>
          </w:tcPr>
          <w:p w:rsidR="0069535D" w:rsidRPr="00B855E8" w:rsidRDefault="0069535D" w:rsidP="00426F17">
            <w:pPr>
              <w:spacing w:after="0" w:line="240" w:lineRule="auto"/>
              <w:rPr>
                <w:rFonts w:ascii="Times New Roman" w:eastAsia="Times New Roman" w:hAnsi="Times New Rom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646" w:type="dxa"/>
            <w:tcBorders>
              <w:top w:val="nil"/>
              <w:left w:val="nil"/>
              <w:bottom w:val="single" w:sz="4" w:space="0" w:color="auto"/>
              <w:right w:val="single" w:sz="4" w:space="0" w:color="auto"/>
            </w:tcBorders>
            <w:shd w:val="clear" w:color="auto" w:fill="auto"/>
            <w:noWrap/>
            <w:vAlign w:val="bottom"/>
          </w:tcPr>
          <w:p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W.2</w:t>
            </w:r>
          </w:p>
          <w:p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2 szt.</w:t>
            </w:r>
          </w:p>
        </w:tc>
        <w:tc>
          <w:tcPr>
            <w:tcW w:w="863" w:type="dxa"/>
            <w:tcBorders>
              <w:top w:val="nil"/>
              <w:left w:val="nil"/>
              <w:bottom w:val="single" w:sz="4" w:space="0" w:color="auto"/>
              <w:right w:val="single" w:sz="4" w:space="0" w:color="auto"/>
            </w:tcBorders>
            <w:shd w:val="clear" w:color="auto" w:fill="auto"/>
            <w:noWrap/>
            <w:vAlign w:val="bottom"/>
          </w:tcPr>
          <w:p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100%</w:t>
            </w:r>
          </w:p>
        </w:tc>
        <w:tc>
          <w:tcPr>
            <w:tcW w:w="1136" w:type="dxa"/>
            <w:tcBorders>
              <w:top w:val="nil"/>
              <w:left w:val="nil"/>
              <w:right w:val="single" w:sz="4" w:space="0" w:color="auto"/>
            </w:tcBorders>
            <w:shd w:val="clear" w:color="auto" w:fill="auto"/>
            <w:noWrap/>
            <w:vAlign w:val="bottom"/>
          </w:tcPr>
          <w:p w:rsidR="0069535D" w:rsidRDefault="0069535D" w:rsidP="00426F17">
            <w:pPr>
              <w:spacing w:after="0" w:line="240" w:lineRule="auto"/>
              <w:rPr>
                <w:rFonts w:ascii="Times New Roman" w:eastAsia="Times New Roman" w:hAnsi="Times New Roman"/>
                <w:lang w:eastAsia="pl-PL"/>
              </w:rPr>
            </w:pPr>
          </w:p>
        </w:tc>
        <w:tc>
          <w:tcPr>
            <w:tcW w:w="450"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733"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709"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2 szt.</w:t>
            </w:r>
          </w:p>
        </w:tc>
        <w:tc>
          <w:tcPr>
            <w:tcW w:w="1559" w:type="dxa"/>
            <w:vMerge/>
            <w:tcBorders>
              <w:left w:val="single" w:sz="4" w:space="0" w:color="auto"/>
              <w:right w:val="single" w:sz="4" w:space="0" w:color="auto"/>
            </w:tcBorders>
            <w:shd w:val="clear" w:color="auto" w:fill="auto"/>
            <w:noWrap/>
            <w:vAlign w:val="bottom"/>
          </w:tcPr>
          <w:p w:rsidR="0069535D" w:rsidRDefault="0069535D" w:rsidP="00251E09">
            <w:pPr>
              <w:spacing w:after="0" w:line="240" w:lineRule="auto"/>
              <w:rPr>
                <w:rFonts w:ascii="Times New Roman" w:eastAsia="Times New Roman" w:hAnsi="Times New Roman"/>
                <w:lang w:eastAsia="pl-PL"/>
              </w:rPr>
            </w:pPr>
          </w:p>
        </w:tc>
        <w:tc>
          <w:tcPr>
            <w:tcW w:w="1276" w:type="dxa"/>
            <w:vMerge w:val="restart"/>
            <w:tcBorders>
              <w:top w:val="nil"/>
              <w:left w:val="nil"/>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1191" w:type="dxa"/>
            <w:vMerge w:val="restart"/>
            <w:tcBorders>
              <w:top w:val="nil"/>
              <w:left w:val="nil"/>
              <w:right w:val="single" w:sz="4" w:space="0" w:color="auto"/>
            </w:tcBorders>
            <w:shd w:val="clear" w:color="auto" w:fill="auto"/>
            <w:vAlign w:val="bottom"/>
          </w:tcPr>
          <w:p w:rsidR="0069535D" w:rsidRPr="00956598" w:rsidRDefault="0069535D" w:rsidP="00426F17">
            <w:pPr>
              <w:spacing w:after="0" w:line="240" w:lineRule="auto"/>
              <w:rPr>
                <w:rFonts w:ascii="Times New Roman" w:eastAsia="Times New Roman" w:hAnsi="Times New Roman"/>
                <w:lang w:eastAsia="pl-PL"/>
              </w:rPr>
            </w:pPr>
          </w:p>
        </w:tc>
      </w:tr>
      <w:tr w:rsidR="0069535D" w:rsidRPr="00B855E8" w:rsidTr="006B586E">
        <w:trPr>
          <w:trHeight w:val="413"/>
        </w:trPr>
        <w:tc>
          <w:tcPr>
            <w:tcW w:w="612" w:type="dxa"/>
            <w:vMerge/>
            <w:tcBorders>
              <w:left w:val="single" w:sz="4" w:space="0" w:color="auto"/>
              <w:right w:val="single" w:sz="4" w:space="0" w:color="auto"/>
            </w:tcBorders>
            <w:shd w:val="clear" w:color="auto" w:fill="FEE8F8"/>
            <w:vAlign w:val="bottom"/>
          </w:tcPr>
          <w:p w:rsidR="0069535D" w:rsidRPr="00B855E8" w:rsidRDefault="0069535D" w:rsidP="00426F17">
            <w:pPr>
              <w:spacing w:after="0" w:line="240" w:lineRule="auto"/>
              <w:jc w:val="center"/>
              <w:rPr>
                <w:rFonts w:ascii="Times New Roman" w:eastAsia="Times New Roman" w:hAnsi="Times New Roman"/>
                <w:lang w:eastAsia="pl-PL"/>
              </w:rPr>
            </w:pPr>
          </w:p>
        </w:tc>
        <w:tc>
          <w:tcPr>
            <w:tcW w:w="3023" w:type="dxa"/>
            <w:vMerge w:val="restart"/>
            <w:tcBorders>
              <w:left w:val="nil"/>
              <w:right w:val="single" w:sz="4" w:space="0" w:color="auto"/>
            </w:tcBorders>
            <w:shd w:val="clear" w:color="auto" w:fill="auto"/>
            <w:vAlign w:val="center"/>
          </w:tcPr>
          <w:p w:rsidR="0069535D" w:rsidRPr="00B855E8" w:rsidRDefault="0069535D" w:rsidP="00426F17">
            <w:pPr>
              <w:spacing w:after="0" w:line="240" w:lineRule="auto"/>
              <w:jc w:val="center"/>
              <w:rPr>
                <w:rFonts w:ascii="Times New Roman" w:eastAsia="Times New Roman" w:hAnsi="Times New Roman"/>
                <w:lang w:eastAsia="pl-PL"/>
              </w:rPr>
            </w:pPr>
          </w:p>
        </w:tc>
        <w:tc>
          <w:tcPr>
            <w:tcW w:w="634" w:type="dxa"/>
            <w:gridSpan w:val="2"/>
            <w:tcBorders>
              <w:top w:val="nil"/>
              <w:left w:val="nil"/>
              <w:bottom w:val="single" w:sz="4" w:space="0" w:color="auto"/>
              <w:right w:val="single" w:sz="4" w:space="0" w:color="auto"/>
            </w:tcBorders>
            <w:shd w:val="clear" w:color="auto" w:fill="auto"/>
            <w:noWrap/>
            <w:vAlign w:val="bottom"/>
          </w:tcPr>
          <w:p w:rsidR="0069535D" w:rsidRPr="00B855E8" w:rsidRDefault="0069535D" w:rsidP="00426F17">
            <w:pPr>
              <w:spacing w:after="0" w:line="240" w:lineRule="auto"/>
              <w:rPr>
                <w:rFonts w:ascii="Times New Roman" w:eastAsia="Times New Roman" w:hAnsi="Times New Roman"/>
                <w:lang w:eastAsia="pl-PL"/>
              </w:rPr>
            </w:pPr>
          </w:p>
        </w:tc>
        <w:tc>
          <w:tcPr>
            <w:tcW w:w="599" w:type="dxa"/>
            <w:tcBorders>
              <w:top w:val="nil"/>
              <w:left w:val="nil"/>
              <w:bottom w:val="single" w:sz="4" w:space="0" w:color="auto"/>
              <w:right w:val="single" w:sz="4" w:space="0" w:color="auto"/>
            </w:tcBorders>
            <w:shd w:val="clear" w:color="auto" w:fill="auto"/>
            <w:noWrap/>
            <w:vAlign w:val="bottom"/>
          </w:tcPr>
          <w:p w:rsidR="0069535D" w:rsidRPr="00B855E8" w:rsidRDefault="0069535D" w:rsidP="00426F17">
            <w:pPr>
              <w:spacing w:after="0" w:line="240" w:lineRule="auto"/>
              <w:rPr>
                <w:rFonts w:ascii="Times New Roman" w:eastAsia="Times New Roman" w:hAnsi="Times New Rom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646" w:type="dxa"/>
            <w:tcBorders>
              <w:top w:val="nil"/>
              <w:left w:val="nil"/>
              <w:bottom w:val="single" w:sz="4" w:space="0" w:color="auto"/>
              <w:right w:val="single" w:sz="4" w:space="0" w:color="auto"/>
            </w:tcBorders>
            <w:shd w:val="clear" w:color="auto" w:fill="auto"/>
            <w:noWrap/>
            <w:vAlign w:val="bottom"/>
          </w:tcPr>
          <w:p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W.3</w:t>
            </w:r>
          </w:p>
          <w:p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 szt.</w:t>
            </w:r>
          </w:p>
        </w:tc>
        <w:tc>
          <w:tcPr>
            <w:tcW w:w="863" w:type="dxa"/>
            <w:tcBorders>
              <w:top w:val="nil"/>
              <w:left w:val="nil"/>
              <w:bottom w:val="single" w:sz="4" w:space="0" w:color="auto"/>
              <w:right w:val="single" w:sz="4" w:space="0" w:color="auto"/>
            </w:tcBorders>
            <w:shd w:val="clear" w:color="auto" w:fill="auto"/>
            <w:noWrap/>
            <w:vAlign w:val="bottom"/>
          </w:tcPr>
          <w:p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100%</w:t>
            </w:r>
          </w:p>
        </w:tc>
        <w:tc>
          <w:tcPr>
            <w:tcW w:w="1136" w:type="dxa"/>
            <w:vMerge w:val="restart"/>
            <w:tcBorders>
              <w:left w:val="nil"/>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450"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733"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709"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 szt.</w:t>
            </w:r>
          </w:p>
        </w:tc>
        <w:tc>
          <w:tcPr>
            <w:tcW w:w="1559" w:type="dxa"/>
            <w:vMerge/>
            <w:tcBorders>
              <w:left w:val="single" w:sz="4" w:space="0" w:color="auto"/>
              <w:right w:val="single" w:sz="4" w:space="0" w:color="auto"/>
            </w:tcBorders>
            <w:shd w:val="clear" w:color="auto" w:fill="auto"/>
            <w:noWrap/>
            <w:vAlign w:val="bottom"/>
          </w:tcPr>
          <w:p w:rsidR="0069535D" w:rsidRPr="00956598" w:rsidRDefault="0069535D" w:rsidP="00251E09">
            <w:pPr>
              <w:spacing w:after="0" w:line="240" w:lineRule="auto"/>
              <w:rPr>
                <w:rFonts w:ascii="Times New Roman" w:eastAsia="Times New Roman" w:hAnsi="Times New Roman"/>
                <w:lang w:eastAsia="pl-PL"/>
              </w:rPr>
            </w:pPr>
          </w:p>
        </w:tc>
        <w:tc>
          <w:tcPr>
            <w:tcW w:w="1276" w:type="dxa"/>
            <w:vMerge/>
            <w:tcBorders>
              <w:left w:val="nil"/>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1191" w:type="dxa"/>
            <w:vMerge/>
            <w:tcBorders>
              <w:left w:val="nil"/>
              <w:right w:val="single" w:sz="4" w:space="0" w:color="auto"/>
            </w:tcBorders>
            <w:shd w:val="clear" w:color="auto" w:fill="auto"/>
            <w:vAlign w:val="bottom"/>
          </w:tcPr>
          <w:p w:rsidR="0069535D" w:rsidRPr="00956598" w:rsidRDefault="0069535D" w:rsidP="00426F17">
            <w:pPr>
              <w:spacing w:after="0" w:line="240" w:lineRule="auto"/>
              <w:rPr>
                <w:rFonts w:ascii="Times New Roman" w:eastAsia="Times New Roman" w:hAnsi="Times New Roman"/>
                <w:lang w:eastAsia="pl-PL"/>
              </w:rPr>
            </w:pPr>
          </w:p>
        </w:tc>
      </w:tr>
      <w:tr w:rsidR="0069535D" w:rsidRPr="00B855E8" w:rsidTr="006B586E">
        <w:trPr>
          <w:trHeight w:val="419"/>
        </w:trPr>
        <w:tc>
          <w:tcPr>
            <w:tcW w:w="612" w:type="dxa"/>
            <w:vMerge/>
            <w:tcBorders>
              <w:left w:val="single" w:sz="4" w:space="0" w:color="auto"/>
              <w:bottom w:val="single" w:sz="4" w:space="0" w:color="auto"/>
              <w:right w:val="single" w:sz="4" w:space="0" w:color="auto"/>
            </w:tcBorders>
            <w:shd w:val="clear" w:color="auto" w:fill="FEE8F8"/>
            <w:vAlign w:val="center"/>
          </w:tcPr>
          <w:p w:rsidR="0069535D" w:rsidRPr="00B855E8" w:rsidRDefault="0069535D" w:rsidP="00426F17">
            <w:pPr>
              <w:spacing w:after="0" w:line="240" w:lineRule="auto"/>
              <w:jc w:val="center"/>
              <w:rPr>
                <w:rFonts w:ascii="Times New Roman" w:eastAsia="Times New Roman" w:hAnsi="Times New Roman"/>
                <w:lang w:eastAsia="pl-PL"/>
              </w:rPr>
            </w:pPr>
          </w:p>
        </w:tc>
        <w:tc>
          <w:tcPr>
            <w:tcW w:w="3023" w:type="dxa"/>
            <w:vMerge/>
            <w:tcBorders>
              <w:left w:val="nil"/>
              <w:bottom w:val="single" w:sz="4" w:space="0" w:color="auto"/>
              <w:right w:val="single" w:sz="4" w:space="0" w:color="auto"/>
            </w:tcBorders>
            <w:shd w:val="clear" w:color="auto" w:fill="auto"/>
            <w:vAlign w:val="center"/>
          </w:tcPr>
          <w:p w:rsidR="0069535D" w:rsidRPr="00B855E8" w:rsidRDefault="0069535D" w:rsidP="00426F17">
            <w:pPr>
              <w:spacing w:after="0" w:line="240" w:lineRule="auto"/>
              <w:jc w:val="center"/>
              <w:rPr>
                <w:rFonts w:ascii="Times New Roman" w:eastAsia="Times New Roman" w:hAnsi="Times New Roman"/>
                <w:lang w:eastAsia="pl-PL"/>
              </w:rPr>
            </w:pPr>
          </w:p>
        </w:tc>
        <w:tc>
          <w:tcPr>
            <w:tcW w:w="634" w:type="dxa"/>
            <w:gridSpan w:val="2"/>
            <w:tcBorders>
              <w:top w:val="nil"/>
              <w:left w:val="nil"/>
              <w:bottom w:val="single" w:sz="4" w:space="0" w:color="auto"/>
              <w:right w:val="single" w:sz="4" w:space="0" w:color="auto"/>
            </w:tcBorders>
            <w:shd w:val="clear" w:color="auto" w:fill="auto"/>
            <w:noWrap/>
            <w:vAlign w:val="bottom"/>
          </w:tcPr>
          <w:p w:rsidR="0069535D" w:rsidRPr="00B855E8" w:rsidRDefault="0069535D" w:rsidP="00426F17">
            <w:pPr>
              <w:spacing w:after="0" w:line="240" w:lineRule="auto"/>
              <w:rPr>
                <w:rFonts w:ascii="Times New Roman" w:eastAsia="Times New Roman" w:hAnsi="Times New Roman"/>
                <w:lang w:eastAsia="pl-PL"/>
              </w:rPr>
            </w:pPr>
          </w:p>
        </w:tc>
        <w:tc>
          <w:tcPr>
            <w:tcW w:w="599" w:type="dxa"/>
            <w:tcBorders>
              <w:top w:val="nil"/>
              <w:left w:val="nil"/>
              <w:bottom w:val="single" w:sz="4" w:space="0" w:color="auto"/>
              <w:right w:val="single" w:sz="4" w:space="0" w:color="auto"/>
            </w:tcBorders>
            <w:shd w:val="clear" w:color="auto" w:fill="auto"/>
            <w:noWrap/>
            <w:vAlign w:val="bottom"/>
          </w:tcPr>
          <w:p w:rsidR="0069535D" w:rsidRPr="00B855E8" w:rsidRDefault="0069535D" w:rsidP="00426F17">
            <w:pPr>
              <w:spacing w:after="0" w:line="240" w:lineRule="auto"/>
              <w:rPr>
                <w:rFonts w:ascii="Times New Roman" w:eastAsia="Times New Roman" w:hAnsi="Times New Rom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646" w:type="dxa"/>
            <w:tcBorders>
              <w:top w:val="nil"/>
              <w:left w:val="nil"/>
              <w:bottom w:val="single" w:sz="4" w:space="0" w:color="auto"/>
              <w:right w:val="single" w:sz="4" w:space="0" w:color="auto"/>
            </w:tcBorders>
            <w:shd w:val="clear" w:color="auto" w:fill="auto"/>
            <w:noWrap/>
            <w:vAlign w:val="bottom"/>
          </w:tcPr>
          <w:p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W.4</w:t>
            </w:r>
          </w:p>
          <w:p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 szt.</w:t>
            </w:r>
          </w:p>
        </w:tc>
        <w:tc>
          <w:tcPr>
            <w:tcW w:w="863" w:type="dxa"/>
            <w:tcBorders>
              <w:top w:val="nil"/>
              <w:left w:val="nil"/>
              <w:bottom w:val="single" w:sz="4" w:space="0" w:color="auto"/>
              <w:right w:val="single" w:sz="4" w:space="0" w:color="auto"/>
            </w:tcBorders>
            <w:shd w:val="clear" w:color="auto" w:fill="auto"/>
            <w:noWrap/>
            <w:vAlign w:val="bottom"/>
          </w:tcPr>
          <w:p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100%</w:t>
            </w:r>
          </w:p>
        </w:tc>
        <w:tc>
          <w:tcPr>
            <w:tcW w:w="1136" w:type="dxa"/>
            <w:vMerge/>
            <w:tcBorders>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450"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733"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709"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 szt.</w:t>
            </w:r>
          </w:p>
        </w:tc>
        <w:tc>
          <w:tcPr>
            <w:tcW w:w="1559" w:type="dxa"/>
            <w:vMerge/>
            <w:tcBorders>
              <w:left w:val="single" w:sz="4" w:space="0" w:color="auto"/>
              <w:bottom w:val="single" w:sz="4" w:space="0" w:color="auto"/>
              <w:right w:val="single" w:sz="4" w:space="0" w:color="auto"/>
            </w:tcBorders>
            <w:shd w:val="clear" w:color="auto" w:fill="auto"/>
            <w:noWrap/>
            <w:vAlign w:val="bottom"/>
          </w:tcPr>
          <w:p w:rsidR="0069535D" w:rsidRPr="00956598" w:rsidRDefault="0069535D" w:rsidP="00251E09">
            <w:pPr>
              <w:spacing w:after="0" w:line="240" w:lineRule="auto"/>
              <w:rPr>
                <w:rFonts w:ascii="Times New Roman" w:eastAsia="Times New Roman" w:hAnsi="Times New Roman"/>
                <w:lang w:eastAsia="pl-PL"/>
              </w:rPr>
            </w:pPr>
          </w:p>
        </w:tc>
        <w:tc>
          <w:tcPr>
            <w:tcW w:w="1276" w:type="dxa"/>
            <w:vMerge/>
            <w:tcBorders>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1191" w:type="dxa"/>
            <w:vMerge/>
            <w:tcBorders>
              <w:left w:val="nil"/>
              <w:bottom w:val="single" w:sz="4" w:space="0" w:color="auto"/>
              <w:right w:val="single" w:sz="4" w:space="0" w:color="auto"/>
            </w:tcBorders>
            <w:shd w:val="clear" w:color="auto" w:fill="auto"/>
            <w:vAlign w:val="bottom"/>
          </w:tcPr>
          <w:p w:rsidR="0069535D" w:rsidRPr="00956598" w:rsidRDefault="0069535D" w:rsidP="00426F17">
            <w:pPr>
              <w:spacing w:after="0" w:line="240" w:lineRule="auto"/>
              <w:rPr>
                <w:rFonts w:ascii="Times New Roman" w:eastAsia="Times New Roman" w:hAnsi="Times New Roman"/>
                <w:lang w:eastAsia="pl-PL"/>
              </w:rPr>
            </w:pPr>
          </w:p>
        </w:tc>
      </w:tr>
      <w:tr w:rsidR="0069535D" w:rsidRPr="00B855E8" w:rsidTr="006B586E">
        <w:trPr>
          <w:trHeight w:val="695"/>
        </w:trPr>
        <w:tc>
          <w:tcPr>
            <w:tcW w:w="612" w:type="dxa"/>
            <w:tcBorders>
              <w:left w:val="single" w:sz="4" w:space="0" w:color="auto"/>
              <w:bottom w:val="single" w:sz="4" w:space="0" w:color="auto"/>
              <w:right w:val="single" w:sz="4" w:space="0" w:color="auto"/>
            </w:tcBorders>
            <w:shd w:val="clear" w:color="auto" w:fill="FEE8F8"/>
            <w:vAlign w:val="center"/>
          </w:tcPr>
          <w:p w:rsidR="0069535D" w:rsidRPr="00492204" w:rsidRDefault="0069535D" w:rsidP="00426F17">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3.5.3</w:t>
            </w:r>
          </w:p>
        </w:tc>
        <w:tc>
          <w:tcPr>
            <w:tcW w:w="3023" w:type="dxa"/>
            <w:tcBorders>
              <w:left w:val="nil"/>
              <w:bottom w:val="single" w:sz="4" w:space="0" w:color="auto"/>
              <w:right w:val="single" w:sz="4" w:space="0" w:color="auto"/>
            </w:tcBorders>
            <w:shd w:val="clear" w:color="auto" w:fill="auto"/>
            <w:vAlign w:val="center"/>
          </w:tcPr>
          <w:p w:rsidR="0069535D" w:rsidRPr="00492204" w:rsidRDefault="0069535D" w:rsidP="00426F17">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Podniesienie kompetencji i umiejętności producentów produktów lokalnych w zakresie marketingu, promocji i sprzedaży</w:t>
            </w:r>
          </w:p>
        </w:tc>
        <w:tc>
          <w:tcPr>
            <w:tcW w:w="634" w:type="dxa"/>
            <w:gridSpan w:val="2"/>
            <w:tcBorders>
              <w:top w:val="nil"/>
              <w:left w:val="nil"/>
              <w:bottom w:val="single" w:sz="4" w:space="0" w:color="auto"/>
              <w:right w:val="single" w:sz="4" w:space="0" w:color="auto"/>
            </w:tcBorders>
            <w:shd w:val="clear" w:color="auto" w:fill="auto"/>
            <w:noWrap/>
            <w:vAlign w:val="bottom"/>
          </w:tcPr>
          <w:p w:rsidR="0069535D" w:rsidRPr="00492204" w:rsidRDefault="0069535D" w:rsidP="00426F17">
            <w:pPr>
              <w:spacing w:after="0" w:line="240" w:lineRule="auto"/>
              <w:rPr>
                <w:rFonts w:ascii="Times New Roman" w:eastAsia="Times New Roman" w:hAnsi="Times New Roman"/>
                <w:lang w:eastAsia="pl-PL"/>
              </w:rPr>
            </w:pPr>
          </w:p>
        </w:tc>
        <w:tc>
          <w:tcPr>
            <w:tcW w:w="599" w:type="dxa"/>
            <w:tcBorders>
              <w:top w:val="nil"/>
              <w:left w:val="nil"/>
              <w:bottom w:val="single" w:sz="4" w:space="0" w:color="auto"/>
              <w:right w:val="single" w:sz="4" w:space="0" w:color="auto"/>
            </w:tcBorders>
            <w:shd w:val="clear" w:color="auto" w:fill="auto"/>
            <w:noWrap/>
            <w:vAlign w:val="bottom"/>
          </w:tcPr>
          <w:p w:rsidR="0069535D" w:rsidRPr="00492204" w:rsidRDefault="0069535D" w:rsidP="00426F17">
            <w:pPr>
              <w:spacing w:after="0" w:line="240" w:lineRule="auto"/>
              <w:rPr>
                <w:rFonts w:ascii="Times New Roman" w:eastAsia="Times New Roman" w:hAnsi="Times New Rom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69535D" w:rsidRPr="00492204" w:rsidRDefault="0069535D" w:rsidP="00426F17">
            <w:pPr>
              <w:spacing w:after="0" w:line="240" w:lineRule="auto"/>
              <w:rPr>
                <w:rFonts w:ascii="Times New Roman" w:eastAsia="Times New Roman" w:hAnsi="Times New Roman"/>
                <w:lang w:eastAsia="pl-PL"/>
              </w:rPr>
            </w:pPr>
          </w:p>
        </w:tc>
        <w:tc>
          <w:tcPr>
            <w:tcW w:w="646" w:type="dxa"/>
            <w:tcBorders>
              <w:top w:val="nil"/>
              <w:left w:val="nil"/>
              <w:bottom w:val="single" w:sz="4" w:space="0" w:color="auto"/>
              <w:right w:val="single" w:sz="4" w:space="0" w:color="auto"/>
            </w:tcBorders>
            <w:shd w:val="clear" w:color="auto" w:fill="auto"/>
            <w:noWrap/>
            <w:vAlign w:val="bottom"/>
          </w:tcPr>
          <w:p w:rsidR="0069535D" w:rsidRPr="00492204" w:rsidRDefault="0069535D" w:rsidP="00426F17">
            <w:pPr>
              <w:spacing w:after="0" w:line="240" w:lineRule="auto"/>
              <w:rPr>
                <w:rFonts w:ascii="Times New Roman" w:eastAsia="Times New Roman" w:hAnsi="Times New Roman"/>
                <w:lang w:eastAsia="pl-PL"/>
              </w:rPr>
            </w:pPr>
          </w:p>
        </w:tc>
        <w:tc>
          <w:tcPr>
            <w:tcW w:w="863" w:type="dxa"/>
            <w:tcBorders>
              <w:top w:val="nil"/>
              <w:left w:val="nil"/>
              <w:bottom w:val="single" w:sz="4" w:space="0" w:color="auto"/>
              <w:right w:val="single" w:sz="4" w:space="0" w:color="auto"/>
            </w:tcBorders>
            <w:shd w:val="clear" w:color="auto" w:fill="auto"/>
            <w:noWrap/>
            <w:vAlign w:val="bottom"/>
          </w:tcPr>
          <w:p w:rsidR="0069535D" w:rsidRPr="00492204" w:rsidRDefault="0069535D" w:rsidP="00426F17">
            <w:pPr>
              <w:spacing w:after="0" w:line="240" w:lineRule="auto"/>
              <w:rPr>
                <w:rFonts w:ascii="Times New Roman" w:eastAsia="Times New Roman" w:hAnsi="Times New Roman"/>
                <w:lang w:eastAsia="pl-PL"/>
              </w:rPr>
            </w:pPr>
          </w:p>
        </w:tc>
        <w:tc>
          <w:tcPr>
            <w:tcW w:w="1136" w:type="dxa"/>
            <w:tcBorders>
              <w:left w:val="nil"/>
              <w:bottom w:val="single" w:sz="4" w:space="0" w:color="auto"/>
              <w:right w:val="single" w:sz="4" w:space="0" w:color="auto"/>
            </w:tcBorders>
            <w:shd w:val="clear" w:color="auto" w:fill="auto"/>
            <w:noWrap/>
            <w:vAlign w:val="bottom"/>
          </w:tcPr>
          <w:p w:rsidR="0069535D" w:rsidRPr="00492204" w:rsidRDefault="0069535D" w:rsidP="00426F17">
            <w:pPr>
              <w:spacing w:after="0" w:line="240" w:lineRule="auto"/>
              <w:rPr>
                <w:rFonts w:ascii="Times New Roman" w:eastAsia="Times New Roman" w:hAnsi="Times New Roman"/>
                <w:lang w:eastAsia="pl-PL"/>
              </w:rPr>
            </w:pPr>
          </w:p>
        </w:tc>
        <w:tc>
          <w:tcPr>
            <w:tcW w:w="450" w:type="dxa"/>
            <w:gridSpan w:val="2"/>
            <w:tcBorders>
              <w:top w:val="nil"/>
              <w:left w:val="nil"/>
              <w:bottom w:val="single" w:sz="4" w:space="0" w:color="auto"/>
              <w:right w:val="single" w:sz="4" w:space="0" w:color="auto"/>
            </w:tcBorders>
            <w:shd w:val="clear" w:color="auto" w:fill="auto"/>
            <w:noWrap/>
            <w:vAlign w:val="bottom"/>
          </w:tcPr>
          <w:p w:rsidR="0069535D" w:rsidRPr="00492204" w:rsidRDefault="0069535D" w:rsidP="00426F17">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W.1 4 szt.</w:t>
            </w:r>
          </w:p>
        </w:tc>
        <w:tc>
          <w:tcPr>
            <w:tcW w:w="733" w:type="dxa"/>
            <w:gridSpan w:val="2"/>
            <w:tcBorders>
              <w:top w:val="nil"/>
              <w:left w:val="nil"/>
              <w:bottom w:val="single" w:sz="4" w:space="0" w:color="auto"/>
              <w:right w:val="single" w:sz="4" w:space="0" w:color="auto"/>
            </w:tcBorders>
            <w:shd w:val="clear" w:color="auto" w:fill="auto"/>
            <w:noWrap/>
            <w:vAlign w:val="bottom"/>
          </w:tcPr>
          <w:p w:rsidR="0069535D" w:rsidRPr="00492204" w:rsidRDefault="0069535D" w:rsidP="00426F17">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100 %</w:t>
            </w:r>
          </w:p>
        </w:tc>
        <w:tc>
          <w:tcPr>
            <w:tcW w:w="992" w:type="dxa"/>
            <w:gridSpan w:val="2"/>
            <w:tcBorders>
              <w:top w:val="nil"/>
              <w:left w:val="nil"/>
              <w:bottom w:val="single" w:sz="4" w:space="0" w:color="auto"/>
              <w:right w:val="single" w:sz="4" w:space="0" w:color="auto"/>
            </w:tcBorders>
            <w:shd w:val="clear" w:color="auto" w:fill="auto"/>
            <w:noWrap/>
            <w:vAlign w:val="bottom"/>
          </w:tcPr>
          <w:p w:rsidR="00CD0286" w:rsidRPr="008D63B3" w:rsidRDefault="00CD0286" w:rsidP="00426F17">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12 500,00</w:t>
            </w:r>
            <w:r w:rsidR="00DF1CEA" w:rsidRPr="008D63B3">
              <w:rPr>
                <w:rFonts w:ascii="Times New Roman" w:eastAsia="Times New Roman" w:hAnsi="Times New Roman"/>
                <w:color w:val="000000" w:themeColor="text1"/>
                <w:lang w:eastAsia="pl-PL"/>
              </w:rPr>
              <w:t xml:space="preserve"> </w:t>
            </w:r>
            <w:r w:rsidRPr="008D63B3">
              <w:rPr>
                <w:rFonts w:ascii="Times New Roman" w:eastAsia="Times New Roman" w:hAnsi="Times New Roman"/>
                <w:color w:val="000000" w:themeColor="text1"/>
                <w:lang w:eastAsia="pl-PL"/>
              </w:rPr>
              <w:t>EUR</w:t>
            </w:r>
          </w:p>
        </w:tc>
        <w:tc>
          <w:tcPr>
            <w:tcW w:w="709" w:type="dxa"/>
            <w:gridSpan w:val="2"/>
            <w:tcBorders>
              <w:top w:val="nil"/>
              <w:left w:val="nil"/>
              <w:bottom w:val="single" w:sz="4" w:space="0" w:color="auto"/>
              <w:right w:val="single" w:sz="4" w:space="0" w:color="auto"/>
            </w:tcBorders>
            <w:shd w:val="clear" w:color="auto" w:fill="auto"/>
            <w:noWrap/>
            <w:vAlign w:val="bottom"/>
          </w:tcPr>
          <w:p w:rsidR="0069535D" w:rsidRPr="008D63B3" w:rsidRDefault="0069535D" w:rsidP="00426F17">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4 szt.</w:t>
            </w:r>
          </w:p>
        </w:tc>
        <w:tc>
          <w:tcPr>
            <w:tcW w:w="1559" w:type="dxa"/>
            <w:tcBorders>
              <w:left w:val="single" w:sz="4" w:space="0" w:color="auto"/>
              <w:bottom w:val="single" w:sz="4" w:space="0" w:color="auto"/>
              <w:right w:val="single" w:sz="4" w:space="0" w:color="auto"/>
            </w:tcBorders>
            <w:shd w:val="clear" w:color="auto" w:fill="auto"/>
            <w:noWrap/>
            <w:vAlign w:val="bottom"/>
          </w:tcPr>
          <w:p w:rsidR="00CD0286" w:rsidRPr="008D63B3" w:rsidRDefault="00CD0286" w:rsidP="00426F17">
            <w:pPr>
              <w:spacing w:after="0" w:line="240" w:lineRule="auto"/>
              <w:jc w:val="right"/>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12 500 EUR</w:t>
            </w:r>
          </w:p>
        </w:tc>
        <w:tc>
          <w:tcPr>
            <w:tcW w:w="1276" w:type="dxa"/>
            <w:tcBorders>
              <w:left w:val="nil"/>
              <w:bottom w:val="single" w:sz="4" w:space="0" w:color="auto"/>
              <w:right w:val="single" w:sz="4" w:space="0" w:color="auto"/>
            </w:tcBorders>
            <w:shd w:val="clear" w:color="auto" w:fill="auto"/>
            <w:noWrap/>
            <w:vAlign w:val="bottom"/>
          </w:tcPr>
          <w:p w:rsidR="0069535D" w:rsidRPr="00492204" w:rsidRDefault="0069535D" w:rsidP="00426F17">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PROW</w:t>
            </w:r>
          </w:p>
        </w:tc>
        <w:tc>
          <w:tcPr>
            <w:tcW w:w="1191" w:type="dxa"/>
            <w:tcBorders>
              <w:left w:val="nil"/>
              <w:bottom w:val="single" w:sz="4" w:space="0" w:color="auto"/>
              <w:right w:val="single" w:sz="4" w:space="0" w:color="auto"/>
            </w:tcBorders>
            <w:shd w:val="clear" w:color="auto" w:fill="auto"/>
            <w:vAlign w:val="bottom"/>
          </w:tcPr>
          <w:p w:rsidR="0069535D" w:rsidRPr="00492204" w:rsidRDefault="0069535D" w:rsidP="00426F17">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Realizacja LSR</w:t>
            </w:r>
          </w:p>
        </w:tc>
      </w:tr>
      <w:tr w:rsidR="0069535D" w:rsidRPr="00B855E8" w:rsidTr="006B586E">
        <w:trPr>
          <w:trHeight w:val="429"/>
        </w:trPr>
        <w:tc>
          <w:tcPr>
            <w:tcW w:w="3635"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69535D" w:rsidRPr="00B855E8" w:rsidRDefault="0069535D" w:rsidP="00426F17">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3.5</w:t>
            </w:r>
          </w:p>
        </w:tc>
        <w:tc>
          <w:tcPr>
            <w:tcW w:w="1233" w:type="dxa"/>
            <w:gridSpan w:val="3"/>
            <w:tcBorders>
              <w:top w:val="single" w:sz="4" w:space="0" w:color="auto"/>
              <w:left w:val="nil"/>
              <w:bottom w:val="single" w:sz="4" w:space="0" w:color="auto"/>
              <w:right w:val="single" w:sz="4" w:space="0" w:color="auto"/>
            </w:tcBorders>
            <w:shd w:val="clear" w:color="auto" w:fill="FFE07D"/>
            <w:noWrap/>
            <w:vAlign w:val="bottom"/>
          </w:tcPr>
          <w:p w:rsidR="0069535D" w:rsidRPr="00B855E8" w:rsidRDefault="0069535D"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rsidR="006B586E" w:rsidRPr="00492204" w:rsidRDefault="006B586E" w:rsidP="00426F17">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9 347,19</w:t>
            </w:r>
          </w:p>
          <w:p w:rsidR="0069535D" w:rsidRPr="00492204" w:rsidRDefault="0069535D" w:rsidP="00426F17">
            <w:pPr>
              <w:spacing w:after="0" w:line="240" w:lineRule="auto"/>
              <w:rPr>
                <w:rFonts w:ascii="Times New Roman" w:eastAsia="Times New Roman" w:hAnsi="Times New Roman"/>
                <w:b/>
                <w:strike/>
                <w:highlight w:val="cyan"/>
                <w:lang w:eastAsia="pl-PL"/>
              </w:rPr>
            </w:pPr>
          </w:p>
        </w:tc>
        <w:tc>
          <w:tcPr>
            <w:tcW w:w="1509" w:type="dxa"/>
            <w:gridSpan w:val="2"/>
            <w:tcBorders>
              <w:top w:val="single" w:sz="4" w:space="0" w:color="auto"/>
              <w:left w:val="nil"/>
              <w:bottom w:val="single" w:sz="4" w:space="0" w:color="auto"/>
              <w:right w:val="single" w:sz="4" w:space="0" w:color="auto"/>
            </w:tcBorders>
            <w:shd w:val="clear" w:color="auto" w:fill="FFE07D"/>
            <w:noWrap/>
            <w:vAlign w:val="bottom"/>
          </w:tcPr>
          <w:p w:rsidR="0069535D" w:rsidRPr="00492204" w:rsidRDefault="0069535D" w:rsidP="00426F17">
            <w:pPr>
              <w:spacing w:after="0" w:line="240" w:lineRule="auto"/>
              <w:rPr>
                <w:rFonts w:ascii="Times New Roman" w:eastAsia="Times New Roman" w:hAnsi="Times New Roman"/>
                <w:b/>
                <w:highlight w:val="cyan"/>
                <w:lang w:eastAsia="pl-PL"/>
              </w:rPr>
            </w:pPr>
          </w:p>
        </w:tc>
        <w:tc>
          <w:tcPr>
            <w:tcW w:w="1136" w:type="dxa"/>
            <w:tcBorders>
              <w:top w:val="nil"/>
              <w:left w:val="nil"/>
              <w:bottom w:val="single" w:sz="4" w:space="0" w:color="auto"/>
              <w:right w:val="single" w:sz="4" w:space="0" w:color="auto"/>
            </w:tcBorders>
            <w:shd w:val="clear" w:color="auto" w:fill="auto"/>
            <w:noWrap/>
            <w:vAlign w:val="bottom"/>
          </w:tcPr>
          <w:p w:rsidR="006B586E" w:rsidRPr="00492204" w:rsidRDefault="006B586E" w:rsidP="00426F17">
            <w:pPr>
              <w:spacing w:after="0" w:line="240" w:lineRule="auto"/>
              <w:rPr>
                <w:rFonts w:ascii="Times New Roman" w:eastAsia="Times New Roman" w:hAnsi="Times New Roman"/>
                <w:b/>
                <w:highlight w:val="cyan"/>
                <w:lang w:eastAsia="pl-PL"/>
              </w:rPr>
            </w:pPr>
          </w:p>
          <w:p w:rsidR="006B586E" w:rsidRPr="00492204" w:rsidRDefault="006B586E" w:rsidP="00426F17">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12 500,00</w:t>
            </w:r>
          </w:p>
          <w:p w:rsidR="0069535D" w:rsidRPr="00492204" w:rsidRDefault="0069535D" w:rsidP="00426F17">
            <w:pPr>
              <w:spacing w:after="0" w:line="240" w:lineRule="auto"/>
              <w:rPr>
                <w:rFonts w:ascii="Times New Roman" w:eastAsia="Times New Roman" w:hAnsi="Times New Roman"/>
                <w:b/>
                <w:strike/>
                <w:highlight w:val="cyan"/>
                <w:lang w:eastAsia="pl-PL"/>
              </w:rPr>
            </w:pPr>
          </w:p>
        </w:tc>
        <w:tc>
          <w:tcPr>
            <w:tcW w:w="1183" w:type="dxa"/>
            <w:gridSpan w:val="4"/>
            <w:tcBorders>
              <w:top w:val="single" w:sz="4" w:space="0" w:color="auto"/>
              <w:left w:val="nil"/>
              <w:bottom w:val="single" w:sz="4" w:space="0" w:color="auto"/>
              <w:right w:val="single" w:sz="4" w:space="0" w:color="auto"/>
            </w:tcBorders>
            <w:shd w:val="clear" w:color="auto" w:fill="FFE07D"/>
            <w:noWrap/>
            <w:vAlign w:val="bottom"/>
          </w:tcPr>
          <w:p w:rsidR="0069535D" w:rsidRPr="00492204" w:rsidRDefault="0069535D" w:rsidP="00426F17">
            <w:pPr>
              <w:spacing w:after="0" w:line="240" w:lineRule="auto"/>
              <w:rPr>
                <w:rFonts w:ascii="Times New Roman" w:eastAsia="Times New Roman" w:hAnsi="Times New Roman"/>
                <w:b/>
                <w:highlight w:val="cy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6B586E" w:rsidRPr="008D63B3" w:rsidRDefault="0054204A" w:rsidP="00426F17">
            <w:pPr>
              <w:spacing w:after="0" w:line="240" w:lineRule="auto"/>
              <w:rPr>
                <w:rFonts w:ascii="Times New Roman" w:eastAsia="Times New Roman" w:hAnsi="Times New Roman"/>
                <w:b/>
                <w:strike/>
                <w:color w:val="000000" w:themeColor="text1"/>
                <w:lang w:eastAsia="pl-PL"/>
              </w:rPr>
            </w:pPr>
            <w:r w:rsidRPr="008D63B3">
              <w:rPr>
                <w:rFonts w:ascii="Times New Roman" w:eastAsia="Times New Roman" w:hAnsi="Times New Roman"/>
                <w:b/>
                <w:color w:val="000000" w:themeColor="text1"/>
                <w:lang w:eastAsia="pl-PL"/>
              </w:rPr>
              <w:t>12500,00</w:t>
            </w:r>
          </w:p>
          <w:p w:rsidR="0069535D" w:rsidRPr="008D63B3" w:rsidRDefault="0069535D" w:rsidP="00426F17">
            <w:pPr>
              <w:spacing w:after="0" w:line="240" w:lineRule="auto"/>
              <w:rPr>
                <w:rFonts w:ascii="Times New Roman" w:eastAsia="Times New Roman" w:hAnsi="Times New Roman"/>
                <w:b/>
                <w:strike/>
                <w:color w:val="000000" w:themeColor="text1"/>
                <w:highlight w:val="cyan"/>
                <w:lang w:eastAsia="pl-PL"/>
              </w:rPr>
            </w:pPr>
          </w:p>
        </w:tc>
        <w:tc>
          <w:tcPr>
            <w:tcW w:w="709" w:type="dxa"/>
            <w:gridSpan w:val="2"/>
            <w:tcBorders>
              <w:top w:val="nil"/>
              <w:left w:val="nil"/>
              <w:bottom w:val="single" w:sz="4" w:space="0" w:color="auto"/>
              <w:right w:val="single" w:sz="4" w:space="0" w:color="auto"/>
            </w:tcBorders>
            <w:shd w:val="clear" w:color="auto" w:fill="FFE07D"/>
            <w:noWrap/>
            <w:vAlign w:val="bottom"/>
          </w:tcPr>
          <w:p w:rsidR="0069535D" w:rsidRPr="008D63B3" w:rsidRDefault="0069535D" w:rsidP="00426F17">
            <w:pPr>
              <w:spacing w:after="0" w:line="240" w:lineRule="auto"/>
              <w:rPr>
                <w:rFonts w:ascii="Times New Roman" w:eastAsia="Times New Roman" w:hAnsi="Times New Roman"/>
                <w:b/>
                <w:strike/>
                <w:color w:val="000000" w:themeColor="text1"/>
                <w:highlight w:val="cyan"/>
                <w:lang w:eastAsia="pl-PL"/>
              </w:rPr>
            </w:pPr>
          </w:p>
        </w:tc>
        <w:tc>
          <w:tcPr>
            <w:tcW w:w="1559" w:type="dxa"/>
            <w:tcBorders>
              <w:top w:val="nil"/>
              <w:left w:val="nil"/>
              <w:bottom w:val="single" w:sz="4" w:space="0" w:color="auto"/>
              <w:right w:val="single" w:sz="4" w:space="0" w:color="auto"/>
            </w:tcBorders>
            <w:shd w:val="clear" w:color="auto" w:fill="auto"/>
            <w:noWrap/>
            <w:vAlign w:val="bottom"/>
          </w:tcPr>
          <w:p w:rsidR="0054204A" w:rsidRPr="008D63B3" w:rsidRDefault="0054204A" w:rsidP="00426F17">
            <w:pPr>
              <w:spacing w:after="0" w:line="240" w:lineRule="auto"/>
              <w:jc w:val="right"/>
              <w:rPr>
                <w:rFonts w:ascii="Times New Roman" w:eastAsia="Times New Roman" w:hAnsi="Times New Roman"/>
                <w:b/>
                <w:bCs/>
                <w:color w:val="000000" w:themeColor="text1"/>
                <w:highlight w:val="cyan"/>
                <w:lang w:eastAsia="pl-PL"/>
              </w:rPr>
            </w:pPr>
            <w:r w:rsidRPr="008D63B3">
              <w:rPr>
                <w:rFonts w:ascii="Times New Roman" w:eastAsia="Times New Roman" w:hAnsi="Times New Roman"/>
                <w:b/>
                <w:bCs/>
                <w:color w:val="000000" w:themeColor="text1"/>
                <w:lang w:eastAsia="pl-PL"/>
              </w:rPr>
              <w:t>34 347,19</w:t>
            </w:r>
          </w:p>
          <w:p w:rsidR="0069535D" w:rsidRPr="008D63B3" w:rsidRDefault="0069535D" w:rsidP="00492204">
            <w:pPr>
              <w:spacing w:after="0" w:line="240" w:lineRule="auto"/>
              <w:jc w:val="right"/>
              <w:rPr>
                <w:rFonts w:ascii="Times New Roman" w:eastAsia="Times New Roman" w:hAnsi="Times New Roman"/>
                <w:b/>
                <w:bCs/>
                <w:strike/>
                <w:color w:val="000000" w:themeColor="text1"/>
                <w:highlight w:val="cyan"/>
                <w:lang w:eastAsia="pl-PL"/>
              </w:rPr>
            </w:pPr>
          </w:p>
        </w:tc>
        <w:tc>
          <w:tcPr>
            <w:tcW w:w="1276" w:type="dxa"/>
            <w:tcBorders>
              <w:top w:val="single" w:sz="4" w:space="0" w:color="auto"/>
              <w:left w:val="nil"/>
              <w:bottom w:val="single" w:sz="4" w:space="0" w:color="auto"/>
              <w:right w:val="single" w:sz="4" w:space="0" w:color="auto"/>
            </w:tcBorders>
            <w:shd w:val="clear" w:color="auto" w:fill="FFE07D"/>
            <w:noWrap/>
            <w:vAlign w:val="bottom"/>
          </w:tcPr>
          <w:p w:rsidR="0069535D" w:rsidRPr="008D63B3" w:rsidRDefault="0069535D" w:rsidP="00426F17">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 </w:t>
            </w:r>
          </w:p>
        </w:tc>
        <w:tc>
          <w:tcPr>
            <w:tcW w:w="1191" w:type="dxa"/>
            <w:tcBorders>
              <w:top w:val="nil"/>
              <w:left w:val="nil"/>
              <w:bottom w:val="single" w:sz="4" w:space="0" w:color="auto"/>
              <w:right w:val="single" w:sz="4" w:space="0" w:color="auto"/>
            </w:tcBorders>
            <w:shd w:val="clear" w:color="auto" w:fill="FFE07D"/>
            <w:noWrap/>
            <w:vAlign w:val="bottom"/>
          </w:tcPr>
          <w:p w:rsidR="0069535D" w:rsidRPr="008D63B3" w:rsidRDefault="0069535D" w:rsidP="00426F17">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 </w:t>
            </w:r>
          </w:p>
        </w:tc>
      </w:tr>
      <w:tr w:rsidR="0069535D" w:rsidRPr="00B855E8" w:rsidTr="006B586E">
        <w:trPr>
          <w:trHeight w:val="300"/>
        </w:trPr>
        <w:tc>
          <w:tcPr>
            <w:tcW w:w="3635"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69535D" w:rsidRPr="00B855E8" w:rsidRDefault="0069535D" w:rsidP="00426F17">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ogólny 3</w:t>
            </w:r>
          </w:p>
        </w:tc>
        <w:tc>
          <w:tcPr>
            <w:tcW w:w="1233" w:type="dxa"/>
            <w:gridSpan w:val="3"/>
            <w:tcBorders>
              <w:top w:val="single" w:sz="4" w:space="0" w:color="auto"/>
              <w:left w:val="nil"/>
              <w:bottom w:val="single" w:sz="4" w:space="0" w:color="auto"/>
              <w:right w:val="single" w:sz="4" w:space="0" w:color="auto"/>
            </w:tcBorders>
            <w:shd w:val="clear" w:color="auto" w:fill="FFE07D"/>
            <w:noWrap/>
            <w:vAlign w:val="bottom"/>
          </w:tcPr>
          <w:p w:rsidR="0069535D" w:rsidRPr="00B855E8" w:rsidRDefault="0069535D"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rsidR="006B586E" w:rsidRPr="008D63B3" w:rsidRDefault="0054204A" w:rsidP="00426F17">
            <w:pPr>
              <w:spacing w:after="0" w:line="240" w:lineRule="auto"/>
              <w:rPr>
                <w:rFonts w:ascii="Times New Roman" w:eastAsia="Times New Roman" w:hAnsi="Times New Roman"/>
                <w:b/>
                <w:color w:val="000000" w:themeColor="text1"/>
                <w:lang w:eastAsia="pl-PL"/>
              </w:rPr>
            </w:pPr>
            <w:r w:rsidRPr="008D63B3">
              <w:rPr>
                <w:rFonts w:ascii="Times New Roman" w:eastAsia="Times New Roman" w:hAnsi="Times New Roman"/>
                <w:b/>
                <w:color w:val="000000" w:themeColor="text1"/>
                <w:lang w:eastAsia="pl-PL"/>
              </w:rPr>
              <w:t>438026,80</w:t>
            </w:r>
          </w:p>
          <w:p w:rsidR="0069535D" w:rsidRPr="008D63B3" w:rsidRDefault="0069535D" w:rsidP="00492204">
            <w:pPr>
              <w:spacing w:after="0" w:line="240" w:lineRule="auto"/>
              <w:rPr>
                <w:rFonts w:ascii="Times New Roman" w:eastAsia="Times New Roman" w:hAnsi="Times New Roman"/>
                <w:b/>
                <w:strike/>
                <w:color w:val="000000" w:themeColor="text1"/>
                <w:highlight w:val="cyan"/>
                <w:lang w:eastAsia="pl-PL"/>
              </w:rPr>
            </w:pPr>
          </w:p>
        </w:tc>
        <w:tc>
          <w:tcPr>
            <w:tcW w:w="1509" w:type="dxa"/>
            <w:gridSpan w:val="2"/>
            <w:tcBorders>
              <w:top w:val="single" w:sz="4" w:space="0" w:color="auto"/>
              <w:left w:val="nil"/>
              <w:bottom w:val="single" w:sz="4" w:space="0" w:color="auto"/>
              <w:right w:val="single" w:sz="4" w:space="0" w:color="auto"/>
            </w:tcBorders>
            <w:shd w:val="clear" w:color="auto" w:fill="FFE07D"/>
            <w:noWrap/>
            <w:vAlign w:val="bottom"/>
          </w:tcPr>
          <w:p w:rsidR="0069535D" w:rsidRPr="00492204" w:rsidRDefault="0069535D" w:rsidP="00426F17">
            <w:pPr>
              <w:spacing w:after="0" w:line="240" w:lineRule="auto"/>
              <w:rPr>
                <w:rFonts w:ascii="Times New Roman" w:eastAsia="Times New Roman" w:hAnsi="Times New Roman"/>
                <w:highlight w:val="cyan"/>
                <w:lang w:eastAsia="pl-PL"/>
              </w:rPr>
            </w:pPr>
          </w:p>
        </w:tc>
        <w:tc>
          <w:tcPr>
            <w:tcW w:w="1136" w:type="dxa"/>
            <w:tcBorders>
              <w:top w:val="nil"/>
              <w:left w:val="nil"/>
              <w:bottom w:val="single" w:sz="4" w:space="0" w:color="auto"/>
              <w:right w:val="single" w:sz="4" w:space="0" w:color="auto"/>
            </w:tcBorders>
            <w:shd w:val="clear" w:color="auto" w:fill="auto"/>
            <w:noWrap/>
            <w:vAlign w:val="bottom"/>
          </w:tcPr>
          <w:p w:rsidR="006B586E" w:rsidRPr="00492204" w:rsidRDefault="006B586E" w:rsidP="00426F17">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648 407,14</w:t>
            </w:r>
          </w:p>
          <w:p w:rsidR="0069535D" w:rsidRPr="00492204" w:rsidRDefault="0069535D" w:rsidP="00492204">
            <w:pPr>
              <w:spacing w:after="0" w:line="240" w:lineRule="auto"/>
              <w:rPr>
                <w:rFonts w:ascii="Times New Roman" w:eastAsia="Times New Roman" w:hAnsi="Times New Roman"/>
                <w:b/>
                <w:strike/>
                <w:highlight w:val="cyan"/>
                <w:lang w:eastAsia="pl-PL"/>
              </w:rPr>
            </w:pPr>
          </w:p>
        </w:tc>
        <w:tc>
          <w:tcPr>
            <w:tcW w:w="1183" w:type="dxa"/>
            <w:gridSpan w:val="4"/>
            <w:tcBorders>
              <w:top w:val="single" w:sz="4" w:space="0" w:color="auto"/>
              <w:left w:val="nil"/>
              <w:bottom w:val="single" w:sz="4" w:space="0" w:color="auto"/>
              <w:right w:val="single" w:sz="4" w:space="0" w:color="auto"/>
            </w:tcBorders>
            <w:shd w:val="clear" w:color="auto" w:fill="FFE07D"/>
            <w:noWrap/>
            <w:vAlign w:val="bottom"/>
          </w:tcPr>
          <w:p w:rsidR="0069535D" w:rsidRPr="00492204" w:rsidRDefault="0069535D" w:rsidP="00426F17">
            <w:pPr>
              <w:spacing w:after="0" w:line="240" w:lineRule="auto"/>
              <w:rPr>
                <w:rFonts w:ascii="Times New Roman" w:eastAsia="Times New Roman" w:hAnsi="Times New Roman"/>
                <w:highlight w:val="cy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6A4B7E" w:rsidRPr="008D63B3" w:rsidRDefault="006A4B7E" w:rsidP="00426F17">
            <w:pPr>
              <w:spacing w:after="0" w:line="240" w:lineRule="auto"/>
              <w:rPr>
                <w:rFonts w:ascii="Times New Roman" w:eastAsia="Times New Roman" w:hAnsi="Times New Roman"/>
                <w:b/>
                <w:color w:val="000000" w:themeColor="text1"/>
                <w:lang w:eastAsia="pl-PL"/>
              </w:rPr>
            </w:pPr>
            <w:r w:rsidRPr="008D63B3">
              <w:rPr>
                <w:rFonts w:ascii="Times New Roman" w:eastAsia="Times New Roman" w:hAnsi="Times New Roman"/>
                <w:b/>
                <w:color w:val="000000" w:themeColor="text1"/>
                <w:lang w:eastAsia="pl-PL"/>
              </w:rPr>
              <w:t>207 109,11</w:t>
            </w:r>
          </w:p>
        </w:tc>
        <w:tc>
          <w:tcPr>
            <w:tcW w:w="709" w:type="dxa"/>
            <w:gridSpan w:val="2"/>
            <w:tcBorders>
              <w:top w:val="nil"/>
              <w:left w:val="nil"/>
              <w:bottom w:val="single" w:sz="4" w:space="0" w:color="auto"/>
              <w:right w:val="single" w:sz="4" w:space="0" w:color="auto"/>
            </w:tcBorders>
            <w:shd w:val="clear" w:color="auto" w:fill="FFE07D"/>
            <w:noWrap/>
            <w:vAlign w:val="bottom"/>
          </w:tcPr>
          <w:p w:rsidR="0069535D" w:rsidRPr="008D63B3" w:rsidRDefault="0069535D" w:rsidP="00426F17">
            <w:pPr>
              <w:spacing w:after="0" w:line="240" w:lineRule="auto"/>
              <w:rPr>
                <w:rFonts w:ascii="Times New Roman" w:eastAsia="Times New Roman" w:hAnsi="Times New Roman"/>
                <w:color w:val="000000" w:themeColor="text1"/>
                <w:highlight w:val="cyan"/>
                <w:lang w:eastAsia="pl-PL"/>
              </w:rPr>
            </w:pPr>
          </w:p>
        </w:tc>
        <w:tc>
          <w:tcPr>
            <w:tcW w:w="1559" w:type="dxa"/>
            <w:tcBorders>
              <w:top w:val="nil"/>
              <w:left w:val="nil"/>
              <w:bottom w:val="single" w:sz="4" w:space="0" w:color="auto"/>
              <w:right w:val="single" w:sz="4" w:space="0" w:color="auto"/>
            </w:tcBorders>
            <w:shd w:val="clear" w:color="auto" w:fill="auto"/>
            <w:noWrap/>
            <w:vAlign w:val="bottom"/>
          </w:tcPr>
          <w:p w:rsidR="006A4B7E" w:rsidRPr="008D63B3" w:rsidRDefault="006A4B7E" w:rsidP="00426F17">
            <w:pPr>
              <w:spacing w:after="0" w:line="240" w:lineRule="auto"/>
              <w:jc w:val="right"/>
              <w:rPr>
                <w:rFonts w:ascii="Times New Roman" w:eastAsia="Times New Roman" w:hAnsi="Times New Roman"/>
                <w:b/>
                <w:bCs/>
                <w:color w:val="000000" w:themeColor="text1"/>
                <w:lang w:eastAsia="pl-PL"/>
              </w:rPr>
            </w:pPr>
            <w:r w:rsidRPr="008D63B3">
              <w:rPr>
                <w:rFonts w:ascii="Times New Roman" w:eastAsia="Times New Roman" w:hAnsi="Times New Roman"/>
                <w:b/>
                <w:bCs/>
                <w:color w:val="000000" w:themeColor="text1"/>
                <w:lang w:eastAsia="pl-PL"/>
              </w:rPr>
              <w:t>1 293 543,05</w:t>
            </w:r>
          </w:p>
          <w:p w:rsidR="0069535D" w:rsidRPr="008D63B3" w:rsidRDefault="0069535D" w:rsidP="00492204">
            <w:pPr>
              <w:spacing w:after="0" w:line="240" w:lineRule="auto"/>
              <w:jc w:val="right"/>
              <w:rPr>
                <w:rFonts w:ascii="Times New Roman" w:eastAsia="Times New Roman" w:hAnsi="Times New Roman"/>
                <w:b/>
                <w:bCs/>
                <w:strike/>
                <w:color w:val="000000" w:themeColor="text1"/>
                <w:highlight w:val="cyan"/>
                <w:lang w:eastAsia="pl-PL"/>
              </w:rPr>
            </w:pPr>
          </w:p>
        </w:tc>
        <w:tc>
          <w:tcPr>
            <w:tcW w:w="1276" w:type="dxa"/>
            <w:tcBorders>
              <w:top w:val="nil"/>
              <w:left w:val="nil"/>
              <w:bottom w:val="single" w:sz="4" w:space="0" w:color="auto"/>
              <w:right w:val="single" w:sz="4" w:space="0" w:color="auto"/>
            </w:tcBorders>
            <w:shd w:val="clear" w:color="auto" w:fill="FFE07D"/>
            <w:noWrap/>
            <w:vAlign w:val="bottom"/>
          </w:tcPr>
          <w:p w:rsidR="0069535D" w:rsidRPr="008D63B3" w:rsidRDefault="0069535D" w:rsidP="00426F17">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 </w:t>
            </w:r>
          </w:p>
        </w:tc>
        <w:tc>
          <w:tcPr>
            <w:tcW w:w="1191" w:type="dxa"/>
            <w:tcBorders>
              <w:top w:val="nil"/>
              <w:left w:val="nil"/>
              <w:bottom w:val="single" w:sz="4" w:space="0" w:color="auto"/>
              <w:right w:val="single" w:sz="4" w:space="0" w:color="auto"/>
            </w:tcBorders>
            <w:shd w:val="clear" w:color="auto" w:fill="FFE07D"/>
            <w:noWrap/>
            <w:vAlign w:val="bottom"/>
          </w:tcPr>
          <w:p w:rsidR="0069535D" w:rsidRPr="008D63B3" w:rsidRDefault="0069535D" w:rsidP="00426F17">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 </w:t>
            </w:r>
          </w:p>
        </w:tc>
      </w:tr>
      <w:tr w:rsidR="0069535D" w:rsidRPr="00B855E8" w:rsidTr="006B586E">
        <w:trPr>
          <w:trHeight w:val="300"/>
        </w:trPr>
        <w:tc>
          <w:tcPr>
            <w:tcW w:w="3635"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69535D" w:rsidRPr="00B855E8" w:rsidRDefault="0069535D" w:rsidP="00426F17">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LSR</w:t>
            </w:r>
          </w:p>
        </w:tc>
        <w:tc>
          <w:tcPr>
            <w:tcW w:w="1233" w:type="dxa"/>
            <w:gridSpan w:val="3"/>
            <w:tcBorders>
              <w:top w:val="single" w:sz="4" w:space="0" w:color="auto"/>
              <w:left w:val="nil"/>
              <w:bottom w:val="single" w:sz="4" w:space="0" w:color="auto"/>
              <w:right w:val="single" w:sz="4" w:space="0" w:color="auto"/>
            </w:tcBorders>
            <w:shd w:val="clear" w:color="auto" w:fill="FFE07D"/>
            <w:noWrap/>
            <w:vAlign w:val="bottom"/>
          </w:tcPr>
          <w:p w:rsidR="0069535D" w:rsidRPr="00B855E8" w:rsidRDefault="0069535D"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rsidR="0069535D" w:rsidRPr="008D63B3" w:rsidRDefault="0069535D" w:rsidP="00492204">
            <w:pPr>
              <w:spacing w:after="0" w:line="240" w:lineRule="auto"/>
              <w:rPr>
                <w:rFonts w:ascii="Times New Roman" w:eastAsia="Times New Roman" w:hAnsi="Times New Roman"/>
                <w:b/>
                <w:strike/>
                <w:color w:val="000000" w:themeColor="text1"/>
                <w:lang w:eastAsia="pl-PL"/>
              </w:rPr>
            </w:pPr>
          </w:p>
          <w:p w:rsidR="006A4B7E" w:rsidRPr="008D63B3" w:rsidRDefault="006A4B7E" w:rsidP="00492204">
            <w:pPr>
              <w:spacing w:after="0" w:line="240" w:lineRule="auto"/>
              <w:rPr>
                <w:rFonts w:ascii="Times New Roman" w:eastAsia="Times New Roman" w:hAnsi="Times New Roman"/>
                <w:b/>
                <w:color w:val="000000" w:themeColor="text1"/>
                <w:lang w:eastAsia="pl-PL"/>
              </w:rPr>
            </w:pPr>
            <w:r w:rsidRPr="008D63B3">
              <w:rPr>
                <w:rFonts w:ascii="Times New Roman" w:eastAsia="Times New Roman" w:hAnsi="Times New Roman"/>
                <w:b/>
                <w:color w:val="000000" w:themeColor="text1"/>
                <w:lang w:eastAsia="pl-PL"/>
              </w:rPr>
              <w:t>435526,80</w:t>
            </w:r>
          </w:p>
        </w:tc>
        <w:tc>
          <w:tcPr>
            <w:tcW w:w="1509" w:type="dxa"/>
            <w:gridSpan w:val="2"/>
            <w:tcBorders>
              <w:top w:val="single" w:sz="4" w:space="0" w:color="auto"/>
              <w:left w:val="nil"/>
              <w:bottom w:val="single" w:sz="4" w:space="0" w:color="auto"/>
              <w:right w:val="single" w:sz="4" w:space="0" w:color="auto"/>
            </w:tcBorders>
            <w:shd w:val="clear" w:color="auto" w:fill="FFE07D"/>
            <w:noWrap/>
            <w:vAlign w:val="bottom"/>
          </w:tcPr>
          <w:p w:rsidR="0069535D" w:rsidRPr="00492204" w:rsidRDefault="0069535D" w:rsidP="00426F17">
            <w:pPr>
              <w:spacing w:after="0" w:line="240" w:lineRule="auto"/>
              <w:rPr>
                <w:rFonts w:ascii="Times New Roman" w:eastAsia="Times New Roman" w:hAnsi="Times New Roman"/>
                <w:highlight w:val="cyan"/>
                <w:lang w:eastAsia="pl-PL"/>
              </w:rPr>
            </w:pPr>
          </w:p>
        </w:tc>
        <w:tc>
          <w:tcPr>
            <w:tcW w:w="1136" w:type="dxa"/>
            <w:tcBorders>
              <w:top w:val="nil"/>
              <w:left w:val="nil"/>
              <w:bottom w:val="single" w:sz="4" w:space="0" w:color="auto"/>
              <w:right w:val="single" w:sz="4" w:space="0" w:color="auto"/>
            </w:tcBorders>
            <w:shd w:val="clear" w:color="auto" w:fill="auto"/>
            <w:noWrap/>
            <w:vAlign w:val="bottom"/>
          </w:tcPr>
          <w:p w:rsidR="006B586E" w:rsidRPr="00492204" w:rsidRDefault="006B586E" w:rsidP="00426F17">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598 407,14</w:t>
            </w:r>
          </w:p>
          <w:p w:rsidR="0069535D" w:rsidRPr="00492204" w:rsidRDefault="0069535D" w:rsidP="00426F17">
            <w:pPr>
              <w:spacing w:after="0" w:line="240" w:lineRule="auto"/>
              <w:rPr>
                <w:rFonts w:ascii="Times New Roman" w:eastAsia="Times New Roman" w:hAnsi="Times New Roman"/>
                <w:b/>
                <w:strike/>
                <w:highlight w:val="cyan"/>
                <w:lang w:eastAsia="pl-PL"/>
              </w:rPr>
            </w:pPr>
          </w:p>
        </w:tc>
        <w:tc>
          <w:tcPr>
            <w:tcW w:w="1183" w:type="dxa"/>
            <w:gridSpan w:val="4"/>
            <w:tcBorders>
              <w:top w:val="single" w:sz="4" w:space="0" w:color="auto"/>
              <w:left w:val="nil"/>
              <w:bottom w:val="single" w:sz="4" w:space="0" w:color="auto"/>
              <w:right w:val="single" w:sz="4" w:space="0" w:color="auto"/>
            </w:tcBorders>
            <w:shd w:val="clear" w:color="auto" w:fill="FFE07D"/>
            <w:noWrap/>
            <w:vAlign w:val="bottom"/>
          </w:tcPr>
          <w:p w:rsidR="0069535D" w:rsidRPr="00492204" w:rsidRDefault="0069535D" w:rsidP="00426F17">
            <w:pPr>
              <w:spacing w:after="0" w:line="240" w:lineRule="auto"/>
              <w:rPr>
                <w:rFonts w:ascii="Times New Roman" w:eastAsia="Times New Roman" w:hAnsi="Times New Roman"/>
                <w:b/>
                <w:highlight w:val="cy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6A4B7E" w:rsidRPr="008D63B3" w:rsidRDefault="006A4B7E" w:rsidP="00BA5B7C">
            <w:pPr>
              <w:spacing w:after="0" w:line="240" w:lineRule="auto"/>
              <w:rPr>
                <w:rFonts w:ascii="Times New Roman" w:eastAsia="Times New Roman" w:hAnsi="Times New Roman"/>
                <w:b/>
                <w:color w:val="000000" w:themeColor="text1"/>
                <w:lang w:eastAsia="pl-PL"/>
              </w:rPr>
            </w:pPr>
            <w:r w:rsidRPr="008D63B3">
              <w:rPr>
                <w:rFonts w:ascii="Times New Roman" w:eastAsia="Times New Roman" w:hAnsi="Times New Roman"/>
                <w:b/>
                <w:color w:val="000000" w:themeColor="text1"/>
                <w:lang w:eastAsia="pl-PL"/>
              </w:rPr>
              <w:t>207 109,11</w:t>
            </w:r>
          </w:p>
          <w:p w:rsidR="0069535D" w:rsidRPr="008D63B3" w:rsidRDefault="0069535D" w:rsidP="00BA5B7C">
            <w:pPr>
              <w:spacing w:after="0" w:line="240" w:lineRule="auto"/>
              <w:rPr>
                <w:rFonts w:ascii="Times New Roman" w:eastAsia="Times New Roman" w:hAnsi="Times New Roman"/>
                <w:b/>
                <w:strike/>
                <w:color w:val="000000" w:themeColor="text1"/>
                <w:highlight w:val="cyan"/>
                <w:lang w:eastAsia="pl-PL"/>
              </w:rPr>
            </w:pPr>
          </w:p>
        </w:tc>
        <w:tc>
          <w:tcPr>
            <w:tcW w:w="709" w:type="dxa"/>
            <w:gridSpan w:val="2"/>
            <w:tcBorders>
              <w:top w:val="nil"/>
              <w:left w:val="nil"/>
              <w:bottom w:val="single" w:sz="4" w:space="0" w:color="auto"/>
              <w:right w:val="single" w:sz="4" w:space="0" w:color="auto"/>
            </w:tcBorders>
            <w:shd w:val="clear" w:color="auto" w:fill="FFE07D"/>
            <w:noWrap/>
            <w:vAlign w:val="bottom"/>
          </w:tcPr>
          <w:p w:rsidR="0069535D" w:rsidRPr="008D63B3" w:rsidRDefault="0069535D" w:rsidP="00426F17">
            <w:pPr>
              <w:spacing w:after="0" w:line="240" w:lineRule="auto"/>
              <w:rPr>
                <w:rFonts w:ascii="Times New Roman" w:eastAsia="Times New Roman" w:hAnsi="Times New Roman"/>
                <w:strike/>
                <w:color w:val="000000" w:themeColor="text1"/>
                <w:highlight w:val="cyan"/>
                <w:lang w:eastAsia="pl-PL"/>
              </w:rPr>
            </w:pPr>
          </w:p>
        </w:tc>
        <w:tc>
          <w:tcPr>
            <w:tcW w:w="1559" w:type="dxa"/>
            <w:tcBorders>
              <w:top w:val="nil"/>
              <w:left w:val="nil"/>
              <w:bottom w:val="single" w:sz="4" w:space="0" w:color="auto"/>
              <w:right w:val="single" w:sz="4" w:space="0" w:color="auto"/>
            </w:tcBorders>
            <w:shd w:val="clear" w:color="auto" w:fill="auto"/>
            <w:noWrap/>
            <w:vAlign w:val="bottom"/>
          </w:tcPr>
          <w:p w:rsidR="006A4B7E" w:rsidRPr="008D63B3" w:rsidRDefault="006A4B7E" w:rsidP="00426F17">
            <w:pPr>
              <w:spacing w:after="0" w:line="240" w:lineRule="auto"/>
              <w:jc w:val="right"/>
              <w:rPr>
                <w:rFonts w:ascii="Times New Roman" w:eastAsia="Times New Roman" w:hAnsi="Times New Roman"/>
                <w:b/>
                <w:bCs/>
                <w:color w:val="000000" w:themeColor="text1"/>
                <w:lang w:eastAsia="pl-PL"/>
              </w:rPr>
            </w:pPr>
            <w:r w:rsidRPr="008D63B3">
              <w:rPr>
                <w:rFonts w:ascii="Times New Roman" w:eastAsia="Times New Roman" w:hAnsi="Times New Roman"/>
                <w:b/>
                <w:bCs/>
                <w:color w:val="000000" w:themeColor="text1"/>
                <w:lang w:eastAsia="pl-PL"/>
              </w:rPr>
              <w:t>1 241 043,05</w:t>
            </w:r>
          </w:p>
          <w:p w:rsidR="0069535D" w:rsidRPr="008D63B3" w:rsidRDefault="0069535D" w:rsidP="00492204">
            <w:pPr>
              <w:spacing w:after="0" w:line="240" w:lineRule="auto"/>
              <w:jc w:val="center"/>
              <w:rPr>
                <w:rFonts w:ascii="Times New Roman" w:eastAsia="Times New Roman" w:hAnsi="Times New Roman"/>
                <w:b/>
                <w:bCs/>
                <w:strike/>
                <w:color w:val="000000" w:themeColor="text1"/>
                <w:highlight w:val="cyan"/>
                <w:lang w:eastAsia="pl-PL"/>
              </w:rPr>
            </w:pPr>
          </w:p>
        </w:tc>
        <w:tc>
          <w:tcPr>
            <w:tcW w:w="1276" w:type="dxa"/>
            <w:tcBorders>
              <w:top w:val="nil"/>
              <w:left w:val="nil"/>
              <w:bottom w:val="single" w:sz="4" w:space="0" w:color="auto"/>
              <w:right w:val="single" w:sz="4" w:space="0" w:color="auto"/>
            </w:tcBorders>
            <w:shd w:val="clear" w:color="auto" w:fill="FFE07D"/>
            <w:noWrap/>
            <w:vAlign w:val="bottom"/>
          </w:tcPr>
          <w:p w:rsidR="0069535D" w:rsidRPr="008D63B3" w:rsidRDefault="0069535D" w:rsidP="00426F17">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 </w:t>
            </w:r>
          </w:p>
        </w:tc>
        <w:tc>
          <w:tcPr>
            <w:tcW w:w="1191" w:type="dxa"/>
            <w:tcBorders>
              <w:top w:val="nil"/>
              <w:left w:val="nil"/>
              <w:bottom w:val="single" w:sz="4" w:space="0" w:color="auto"/>
              <w:right w:val="single" w:sz="4" w:space="0" w:color="auto"/>
            </w:tcBorders>
            <w:shd w:val="clear" w:color="auto" w:fill="FFE07D"/>
            <w:noWrap/>
            <w:vAlign w:val="bottom"/>
          </w:tcPr>
          <w:p w:rsidR="0069535D" w:rsidRPr="008D63B3" w:rsidRDefault="0069535D" w:rsidP="00426F17">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 </w:t>
            </w:r>
          </w:p>
        </w:tc>
      </w:tr>
      <w:tr w:rsidR="0069535D" w:rsidRPr="00B855E8" w:rsidTr="00480DDD">
        <w:trPr>
          <w:trHeight w:val="690"/>
        </w:trPr>
        <w:tc>
          <w:tcPr>
            <w:tcW w:w="12948" w:type="dxa"/>
            <w:gridSpan w:val="19"/>
            <w:tcBorders>
              <w:top w:val="single" w:sz="4" w:space="0" w:color="auto"/>
              <w:left w:val="single" w:sz="4" w:space="0" w:color="auto"/>
              <w:bottom w:val="single" w:sz="4" w:space="0" w:color="auto"/>
              <w:right w:val="single" w:sz="4" w:space="0" w:color="auto"/>
            </w:tcBorders>
            <w:shd w:val="clear" w:color="auto" w:fill="FEE8F8"/>
            <w:vAlign w:val="center"/>
          </w:tcPr>
          <w:p w:rsidR="0069535D" w:rsidRPr="008D63B3" w:rsidRDefault="0069535D" w:rsidP="00426F17">
            <w:pPr>
              <w:spacing w:after="0" w:line="240" w:lineRule="auto"/>
              <w:jc w:val="center"/>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Razem planowane wsparcie na przedsięwzięcia dedykowane tworzeniu i utrzymaniu miejsc pracy w ramach poddziałania Realizacja LSR PROW</w:t>
            </w:r>
          </w:p>
        </w:tc>
        <w:tc>
          <w:tcPr>
            <w:tcW w:w="2467" w:type="dxa"/>
            <w:gridSpan w:val="2"/>
            <w:tcBorders>
              <w:top w:val="single" w:sz="4" w:space="0" w:color="auto"/>
              <w:left w:val="single" w:sz="4" w:space="0" w:color="auto"/>
              <w:bottom w:val="single" w:sz="4" w:space="0" w:color="auto"/>
              <w:right w:val="single" w:sz="4" w:space="0" w:color="auto"/>
            </w:tcBorders>
            <w:shd w:val="clear" w:color="auto" w:fill="FFE07D"/>
            <w:vAlign w:val="center"/>
          </w:tcPr>
          <w:p w:rsidR="0069535D" w:rsidRPr="008D63B3" w:rsidRDefault="0069535D" w:rsidP="00426F17">
            <w:pPr>
              <w:spacing w:after="0" w:line="240" w:lineRule="auto"/>
              <w:jc w:val="center"/>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 budżetu poddziałania Realizacja LSR</w:t>
            </w:r>
          </w:p>
        </w:tc>
      </w:tr>
      <w:tr w:rsidR="0069535D" w:rsidRPr="00B855E8" w:rsidTr="00480DDD">
        <w:trPr>
          <w:trHeight w:val="300"/>
        </w:trPr>
        <w:tc>
          <w:tcPr>
            <w:tcW w:w="11300" w:type="dxa"/>
            <w:gridSpan w:val="17"/>
            <w:tcBorders>
              <w:top w:val="single" w:sz="4" w:space="0" w:color="auto"/>
              <w:left w:val="single" w:sz="4" w:space="0" w:color="auto"/>
              <w:bottom w:val="single" w:sz="4" w:space="0" w:color="auto"/>
              <w:right w:val="nil"/>
            </w:tcBorders>
            <w:shd w:val="clear" w:color="auto" w:fill="FEE8F8"/>
            <w:noWrap/>
            <w:vAlign w:val="bottom"/>
          </w:tcPr>
          <w:p w:rsidR="0069535D" w:rsidRPr="008D63B3" w:rsidRDefault="0069535D" w:rsidP="00426F17">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 wyliczono do kwoty przewidzianej na realizację LSR z PROW)</w:t>
            </w:r>
          </w:p>
        </w:tc>
        <w:tc>
          <w:tcPr>
            <w:tcW w:w="1648" w:type="dxa"/>
            <w:gridSpan w:val="2"/>
            <w:tcBorders>
              <w:top w:val="nil"/>
              <w:left w:val="single" w:sz="4" w:space="0" w:color="auto"/>
              <w:bottom w:val="single" w:sz="4" w:space="0" w:color="auto"/>
              <w:right w:val="single" w:sz="4" w:space="0" w:color="auto"/>
            </w:tcBorders>
            <w:shd w:val="clear" w:color="auto" w:fill="auto"/>
            <w:noWrap/>
            <w:vAlign w:val="bottom"/>
          </w:tcPr>
          <w:p w:rsidR="0069535D" w:rsidRPr="008D63B3" w:rsidRDefault="00A542FF" w:rsidP="00426F17">
            <w:pPr>
              <w:spacing w:after="0" w:line="240" w:lineRule="auto"/>
              <w:jc w:val="right"/>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1 219 195,86</w:t>
            </w:r>
            <w:r w:rsidR="004215F2" w:rsidRPr="008D63B3">
              <w:rPr>
                <w:rFonts w:ascii="Times New Roman" w:eastAsia="Times New Roman" w:hAnsi="Times New Roman"/>
                <w:color w:val="000000" w:themeColor="text1"/>
                <w:lang w:eastAsia="pl-PL"/>
              </w:rPr>
              <w:t xml:space="preserve"> EUR</w:t>
            </w:r>
          </w:p>
          <w:p w:rsidR="0069535D" w:rsidRPr="008D63B3" w:rsidRDefault="0069535D" w:rsidP="00956598">
            <w:pPr>
              <w:spacing w:after="0" w:line="240" w:lineRule="auto"/>
              <w:jc w:val="center"/>
              <w:rPr>
                <w:rFonts w:ascii="Times New Roman" w:eastAsia="Times New Roman" w:hAnsi="Times New Roman"/>
                <w:strike/>
                <w:color w:val="000000" w:themeColor="text1"/>
                <w:lang w:eastAsia="pl-PL"/>
              </w:rPr>
            </w:pPr>
          </w:p>
        </w:tc>
        <w:tc>
          <w:tcPr>
            <w:tcW w:w="2467" w:type="dxa"/>
            <w:gridSpan w:val="2"/>
            <w:tcBorders>
              <w:top w:val="single" w:sz="4" w:space="0" w:color="auto"/>
              <w:left w:val="nil"/>
              <w:bottom w:val="single" w:sz="4" w:space="0" w:color="auto"/>
              <w:right w:val="single" w:sz="4" w:space="0" w:color="000000"/>
            </w:tcBorders>
            <w:shd w:val="clear" w:color="auto" w:fill="auto"/>
            <w:noWrap/>
            <w:vAlign w:val="bottom"/>
          </w:tcPr>
          <w:p w:rsidR="0069535D" w:rsidRPr="008D63B3" w:rsidRDefault="00A542FF" w:rsidP="00426F17">
            <w:pPr>
              <w:spacing w:after="0" w:line="240" w:lineRule="auto"/>
              <w:jc w:val="right"/>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48,24</w:t>
            </w:r>
            <w:r w:rsidR="0069535D" w:rsidRPr="008D63B3">
              <w:rPr>
                <w:rFonts w:ascii="Times New Roman" w:eastAsia="Times New Roman" w:hAnsi="Times New Roman"/>
                <w:color w:val="000000" w:themeColor="text1"/>
                <w:lang w:eastAsia="pl-PL"/>
              </w:rPr>
              <w:t xml:space="preserve"> %</w:t>
            </w:r>
          </w:p>
          <w:p w:rsidR="0069535D" w:rsidRPr="008D63B3" w:rsidRDefault="0069535D" w:rsidP="00426F17">
            <w:pPr>
              <w:spacing w:after="0" w:line="240" w:lineRule="auto"/>
              <w:jc w:val="right"/>
              <w:rPr>
                <w:rFonts w:ascii="Times New Roman" w:eastAsia="Times New Roman" w:hAnsi="Times New Roman"/>
                <w:strike/>
                <w:color w:val="000000" w:themeColor="text1"/>
                <w:lang w:eastAsia="pl-PL"/>
              </w:rPr>
            </w:pPr>
          </w:p>
        </w:tc>
      </w:tr>
    </w:tbl>
    <w:p w:rsidR="00774C3C" w:rsidRPr="00B855E8" w:rsidRDefault="00774C3C" w:rsidP="00426F17"/>
    <w:tbl>
      <w:tblPr>
        <w:tblW w:w="15389" w:type="dxa"/>
        <w:tblInd w:w="70" w:type="dxa"/>
        <w:tblLayout w:type="fixed"/>
        <w:tblCellMar>
          <w:left w:w="70" w:type="dxa"/>
          <w:right w:w="70" w:type="dxa"/>
        </w:tblCellMar>
        <w:tblLook w:val="04A0" w:firstRow="1" w:lastRow="0" w:firstColumn="1" w:lastColumn="0" w:noHBand="0" w:noVBand="1"/>
      </w:tblPr>
      <w:tblGrid>
        <w:gridCol w:w="757"/>
        <w:gridCol w:w="2983"/>
        <w:gridCol w:w="634"/>
        <w:gridCol w:w="493"/>
        <w:gridCol w:w="793"/>
        <w:gridCol w:w="59"/>
        <w:gridCol w:w="787"/>
        <w:gridCol w:w="772"/>
        <w:gridCol w:w="1134"/>
        <w:gridCol w:w="543"/>
        <w:gridCol w:w="828"/>
        <w:gridCol w:w="897"/>
        <w:gridCol w:w="620"/>
        <w:gridCol w:w="1533"/>
        <w:gridCol w:w="1138"/>
        <w:gridCol w:w="1418"/>
      </w:tblGrid>
      <w:tr w:rsidR="00426F17" w:rsidRPr="00B855E8" w:rsidTr="00480DDD">
        <w:trPr>
          <w:trHeight w:val="285"/>
        </w:trPr>
        <w:tc>
          <w:tcPr>
            <w:tcW w:w="757" w:type="dxa"/>
            <w:vMerge w:val="restart"/>
            <w:tcBorders>
              <w:top w:val="single" w:sz="4" w:space="0" w:color="auto"/>
              <w:left w:val="single" w:sz="4" w:space="0" w:color="auto"/>
              <w:bottom w:val="single" w:sz="4" w:space="0" w:color="000000"/>
              <w:right w:val="single" w:sz="4" w:space="0" w:color="auto"/>
            </w:tcBorders>
            <w:shd w:val="clear" w:color="auto" w:fill="7030A0"/>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Cel ogólny nr 4</w:t>
            </w:r>
          </w:p>
        </w:tc>
        <w:tc>
          <w:tcPr>
            <w:tcW w:w="2983" w:type="dxa"/>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Lata</w:t>
            </w:r>
          </w:p>
        </w:tc>
        <w:tc>
          <w:tcPr>
            <w:tcW w:w="1920" w:type="dxa"/>
            <w:gridSpan w:val="3"/>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2016-2018</w:t>
            </w:r>
          </w:p>
        </w:tc>
        <w:tc>
          <w:tcPr>
            <w:tcW w:w="2752" w:type="dxa"/>
            <w:gridSpan w:val="4"/>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2019-2021</w:t>
            </w:r>
          </w:p>
        </w:tc>
        <w:tc>
          <w:tcPr>
            <w:tcW w:w="2268" w:type="dxa"/>
            <w:gridSpan w:val="3"/>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2022-2023</w:t>
            </w:r>
          </w:p>
        </w:tc>
        <w:tc>
          <w:tcPr>
            <w:tcW w:w="2153" w:type="dxa"/>
            <w:gridSpan w:val="2"/>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2016-2023</w:t>
            </w:r>
          </w:p>
        </w:tc>
        <w:tc>
          <w:tcPr>
            <w:tcW w:w="1138"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Program</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Poddziałanie/zakres programu</w:t>
            </w:r>
          </w:p>
        </w:tc>
      </w:tr>
      <w:tr w:rsidR="00426F17" w:rsidRPr="00B855E8" w:rsidTr="00480DDD">
        <w:trPr>
          <w:trHeight w:val="3540"/>
        </w:trPr>
        <w:tc>
          <w:tcPr>
            <w:tcW w:w="757" w:type="dxa"/>
            <w:vMerge/>
            <w:tcBorders>
              <w:top w:val="single" w:sz="4" w:space="0" w:color="auto"/>
              <w:left w:val="single" w:sz="4" w:space="0" w:color="auto"/>
              <w:bottom w:val="single" w:sz="4" w:space="0" w:color="000000"/>
              <w:right w:val="single" w:sz="4" w:space="0" w:color="auto"/>
            </w:tcBorders>
            <w:shd w:val="clear" w:color="auto" w:fill="7030A0"/>
            <w:vAlign w:val="center"/>
          </w:tcPr>
          <w:p w:rsidR="00426F17" w:rsidRPr="00B855E8" w:rsidRDefault="00426F17" w:rsidP="00426F17">
            <w:pPr>
              <w:spacing w:after="0" w:line="240" w:lineRule="auto"/>
              <w:rPr>
                <w:rFonts w:ascii="Times New Roman" w:eastAsia="Times New Roman" w:hAnsi="Times New Roman"/>
                <w:b/>
                <w:bCs/>
                <w:lang w:eastAsia="pl-PL"/>
              </w:rPr>
            </w:pPr>
          </w:p>
        </w:tc>
        <w:tc>
          <w:tcPr>
            <w:tcW w:w="2983"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Nazwa wskaźnika</w:t>
            </w:r>
          </w:p>
        </w:tc>
        <w:tc>
          <w:tcPr>
            <w:tcW w:w="634"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493"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852" w:type="dxa"/>
            <w:gridSpan w:val="2"/>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632E7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632E7E">
              <w:rPr>
                <w:rFonts w:ascii="Times New Roman" w:eastAsia="Times New Roman" w:hAnsi="Times New Roman"/>
                <w:b/>
                <w:bCs/>
                <w:lang w:eastAsia="pl-PL"/>
              </w:rPr>
              <w:t xml:space="preserve"> EURO</w:t>
            </w:r>
          </w:p>
        </w:tc>
        <w:tc>
          <w:tcPr>
            <w:tcW w:w="787"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772"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1134"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632E7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632E7E">
              <w:rPr>
                <w:rFonts w:ascii="Times New Roman" w:eastAsia="Times New Roman" w:hAnsi="Times New Roman"/>
                <w:b/>
                <w:bCs/>
                <w:lang w:eastAsia="pl-PL"/>
              </w:rPr>
              <w:t>EURO</w:t>
            </w:r>
          </w:p>
        </w:tc>
        <w:tc>
          <w:tcPr>
            <w:tcW w:w="543"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828"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897"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632E7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632E7E">
              <w:rPr>
                <w:rFonts w:ascii="Times New Roman" w:eastAsia="Times New Roman" w:hAnsi="Times New Roman"/>
                <w:b/>
                <w:bCs/>
                <w:lang w:eastAsia="pl-PL"/>
              </w:rPr>
              <w:t>EURO</w:t>
            </w:r>
          </w:p>
        </w:tc>
        <w:tc>
          <w:tcPr>
            <w:tcW w:w="620" w:type="dxa"/>
            <w:tcBorders>
              <w:top w:val="single" w:sz="4" w:space="0" w:color="auto"/>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wartość wskaźników</w:t>
            </w:r>
          </w:p>
        </w:tc>
        <w:tc>
          <w:tcPr>
            <w:tcW w:w="1533" w:type="dxa"/>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426F17" w:rsidRPr="00B855E8" w:rsidRDefault="00426F17" w:rsidP="00632E7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Razem planowane wsparcie w </w:t>
            </w:r>
            <w:r w:rsidR="00632E7E">
              <w:rPr>
                <w:rFonts w:ascii="Times New Roman" w:eastAsia="Times New Roman" w:hAnsi="Times New Roman"/>
                <w:b/>
                <w:bCs/>
                <w:lang w:eastAsia="pl-PL"/>
              </w:rPr>
              <w:t>EURO</w:t>
            </w:r>
          </w:p>
        </w:tc>
        <w:tc>
          <w:tcPr>
            <w:tcW w:w="1138"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426F17" w:rsidRPr="00B855E8" w:rsidRDefault="00426F17" w:rsidP="00426F17">
            <w:pPr>
              <w:spacing w:after="0" w:line="240" w:lineRule="auto"/>
              <w:rPr>
                <w:rFonts w:ascii="Times New Roman" w:eastAsia="Times New Roman" w:hAnsi="Times New Roman"/>
                <w:b/>
                <w:bCs/>
                <w:lang w:eastAsia="pl-PL"/>
              </w:rPr>
            </w:pPr>
          </w:p>
        </w:tc>
        <w:tc>
          <w:tcPr>
            <w:tcW w:w="1418"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426F17" w:rsidRPr="00B855E8" w:rsidRDefault="00426F17" w:rsidP="00426F17">
            <w:pPr>
              <w:spacing w:after="0" w:line="240" w:lineRule="auto"/>
              <w:rPr>
                <w:rFonts w:ascii="Times New Roman" w:eastAsia="Times New Roman" w:hAnsi="Times New Roman"/>
                <w:b/>
                <w:bCs/>
                <w:lang w:eastAsia="pl-PL"/>
              </w:rPr>
            </w:pPr>
          </w:p>
        </w:tc>
      </w:tr>
      <w:tr w:rsidR="00426F17" w:rsidRPr="00B855E8" w:rsidTr="00480DDD">
        <w:trPr>
          <w:trHeight w:val="600"/>
        </w:trPr>
        <w:tc>
          <w:tcPr>
            <w:tcW w:w="12833" w:type="dxa"/>
            <w:gridSpan w:val="14"/>
            <w:tcBorders>
              <w:top w:val="single" w:sz="4" w:space="0" w:color="auto"/>
              <w:left w:val="single" w:sz="4" w:space="0" w:color="auto"/>
              <w:bottom w:val="single" w:sz="4" w:space="0" w:color="auto"/>
              <w:right w:val="nil"/>
            </w:tcBorders>
            <w:shd w:val="clear" w:color="auto" w:fill="7030A0"/>
            <w:vAlign w:val="bottom"/>
          </w:tcPr>
          <w:p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Cel szczegółowy 4.1</w:t>
            </w:r>
          </w:p>
        </w:tc>
        <w:tc>
          <w:tcPr>
            <w:tcW w:w="1138" w:type="dxa"/>
            <w:tcBorders>
              <w:top w:val="nil"/>
              <w:left w:val="nil"/>
              <w:bottom w:val="single" w:sz="4" w:space="0" w:color="auto"/>
              <w:right w:val="single" w:sz="4" w:space="0" w:color="auto"/>
            </w:tcBorders>
            <w:shd w:val="clear" w:color="auto" w:fill="FEE8F8"/>
            <w:vAlign w:val="bottom"/>
          </w:tcPr>
          <w:p w:rsidR="00426F17" w:rsidRPr="00B855E8" w:rsidRDefault="00426F17" w:rsidP="00632E7E">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PROW</w:t>
            </w:r>
          </w:p>
        </w:tc>
        <w:tc>
          <w:tcPr>
            <w:tcW w:w="1418" w:type="dxa"/>
            <w:tcBorders>
              <w:top w:val="nil"/>
              <w:left w:val="nil"/>
              <w:bottom w:val="single" w:sz="4" w:space="0" w:color="auto"/>
              <w:right w:val="single" w:sz="4" w:space="0" w:color="auto"/>
            </w:tcBorders>
            <w:shd w:val="clear" w:color="auto" w:fill="FEE8F8"/>
            <w:vAlign w:val="bottom"/>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w:t>
            </w:r>
          </w:p>
        </w:tc>
      </w:tr>
      <w:tr w:rsidR="00426F17" w:rsidRPr="00B855E8" w:rsidTr="00480DDD">
        <w:trPr>
          <w:trHeight w:val="706"/>
        </w:trPr>
        <w:tc>
          <w:tcPr>
            <w:tcW w:w="757" w:type="dxa"/>
            <w:tcBorders>
              <w:top w:val="nil"/>
              <w:left w:val="single" w:sz="4" w:space="0" w:color="auto"/>
              <w:bottom w:val="single" w:sz="4" w:space="0" w:color="auto"/>
              <w:right w:val="single" w:sz="4" w:space="0" w:color="auto"/>
            </w:tcBorders>
            <w:shd w:val="clear" w:color="auto" w:fill="FEE8F8"/>
            <w:vAlign w:val="center"/>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xml:space="preserve"> 4.1.1</w:t>
            </w:r>
          </w:p>
        </w:tc>
        <w:tc>
          <w:tcPr>
            <w:tcW w:w="2983" w:type="dxa"/>
            <w:tcBorders>
              <w:top w:val="nil"/>
              <w:left w:val="nil"/>
              <w:bottom w:val="single" w:sz="4" w:space="0" w:color="auto"/>
              <w:right w:val="single" w:sz="4" w:space="0" w:color="auto"/>
            </w:tcBorders>
            <w:shd w:val="clear" w:color="auto" w:fill="auto"/>
            <w:vAlign w:val="center"/>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xml:space="preserve">Wsparcie społeczności lokalnej w zakresie wykorzystania zasobów regionu </w:t>
            </w:r>
          </w:p>
        </w:tc>
        <w:tc>
          <w:tcPr>
            <w:tcW w:w="634"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 szt.</w:t>
            </w:r>
          </w:p>
        </w:tc>
        <w:tc>
          <w:tcPr>
            <w:tcW w:w="493"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 </w:t>
            </w:r>
          </w:p>
        </w:tc>
        <w:tc>
          <w:tcPr>
            <w:tcW w:w="852" w:type="dxa"/>
            <w:gridSpan w:val="2"/>
            <w:tcBorders>
              <w:top w:val="nil"/>
              <w:left w:val="nil"/>
              <w:bottom w:val="single" w:sz="4" w:space="0" w:color="auto"/>
              <w:right w:val="single" w:sz="4" w:space="0" w:color="auto"/>
            </w:tcBorders>
            <w:shd w:val="clear" w:color="auto" w:fill="auto"/>
            <w:noWrap/>
            <w:vAlign w:val="bottom"/>
          </w:tcPr>
          <w:p w:rsidR="00426F17" w:rsidRPr="00B855E8" w:rsidRDefault="00F033D6"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1000</w:t>
            </w:r>
            <w:r w:rsidR="00103F12">
              <w:rPr>
                <w:rFonts w:ascii="Times New Roman" w:eastAsia="Times New Roman" w:hAnsi="Times New Roman"/>
                <w:lang w:eastAsia="pl-PL"/>
              </w:rPr>
              <w:t>,00</w:t>
            </w:r>
          </w:p>
        </w:tc>
        <w:tc>
          <w:tcPr>
            <w:tcW w:w="787"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72"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543"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28"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97"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 szt.</w:t>
            </w: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426F17" w:rsidRPr="00B855E8" w:rsidRDefault="00F033D6" w:rsidP="00426F17">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1000</w:t>
            </w:r>
            <w:r w:rsidR="00103F12">
              <w:rPr>
                <w:rFonts w:ascii="Times New Roman" w:eastAsia="Times New Roman" w:hAnsi="Times New Roman"/>
                <w:lang w:eastAsia="pl-PL"/>
              </w:rPr>
              <w:t>,00</w:t>
            </w:r>
          </w:p>
        </w:tc>
        <w:tc>
          <w:tcPr>
            <w:tcW w:w="1138" w:type="dxa"/>
            <w:tcBorders>
              <w:top w:val="nil"/>
              <w:left w:val="nil"/>
              <w:bottom w:val="single" w:sz="4" w:space="0" w:color="auto"/>
              <w:right w:val="single" w:sz="4" w:space="0" w:color="auto"/>
            </w:tcBorders>
            <w:shd w:val="clear" w:color="auto" w:fill="auto"/>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Fundusz wiodący</w:t>
            </w:r>
          </w:p>
        </w:tc>
        <w:tc>
          <w:tcPr>
            <w:tcW w:w="1418"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aktywizacja</w:t>
            </w:r>
          </w:p>
        </w:tc>
      </w:tr>
      <w:tr w:rsidR="00503078" w:rsidRPr="00B855E8" w:rsidTr="00FC4829">
        <w:trPr>
          <w:trHeight w:val="439"/>
        </w:trPr>
        <w:tc>
          <w:tcPr>
            <w:tcW w:w="757" w:type="dxa"/>
            <w:vMerge w:val="restart"/>
            <w:tcBorders>
              <w:top w:val="nil"/>
              <w:left w:val="single" w:sz="4" w:space="0" w:color="auto"/>
              <w:right w:val="single" w:sz="4" w:space="0" w:color="auto"/>
            </w:tcBorders>
            <w:shd w:val="clear" w:color="auto" w:fill="FEE8F8"/>
            <w:vAlign w:val="center"/>
          </w:tcPr>
          <w:p w:rsidR="00503078" w:rsidRPr="00B855E8" w:rsidRDefault="00503078"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4.1.2</w:t>
            </w:r>
          </w:p>
        </w:tc>
        <w:tc>
          <w:tcPr>
            <w:tcW w:w="2983" w:type="dxa"/>
            <w:vMerge w:val="restart"/>
            <w:tcBorders>
              <w:top w:val="nil"/>
              <w:left w:val="nil"/>
              <w:right w:val="single" w:sz="4" w:space="0" w:color="auto"/>
            </w:tcBorders>
            <w:shd w:val="clear" w:color="auto" w:fill="auto"/>
            <w:vAlign w:val="center"/>
          </w:tcPr>
          <w:p w:rsidR="00503078" w:rsidRPr="00B855E8" w:rsidRDefault="00503078" w:rsidP="00C16A6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Wsparcie grup promujących zasoby regionu</w:t>
            </w:r>
          </w:p>
        </w:tc>
        <w:tc>
          <w:tcPr>
            <w:tcW w:w="634" w:type="dxa"/>
            <w:tcBorders>
              <w:top w:val="nil"/>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493" w:type="dxa"/>
            <w:tcBorders>
              <w:top w:val="nil"/>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87" w:type="dxa"/>
            <w:tcBorders>
              <w:top w:val="nil"/>
              <w:left w:val="nil"/>
              <w:bottom w:val="single" w:sz="4" w:space="0" w:color="auto"/>
              <w:right w:val="single" w:sz="4" w:space="0" w:color="auto"/>
            </w:tcBorders>
            <w:shd w:val="clear" w:color="auto" w:fill="auto"/>
            <w:noWrap/>
            <w:vAlign w:val="bottom"/>
          </w:tcPr>
          <w:p w:rsidR="00731D0F" w:rsidRPr="00FB152F" w:rsidRDefault="00731D0F" w:rsidP="00C16A67">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W.1</w:t>
            </w:r>
          </w:p>
          <w:p w:rsidR="00503078" w:rsidRPr="00FB152F" w:rsidRDefault="00FB152F" w:rsidP="00FB152F">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20</w:t>
            </w:r>
            <w:r w:rsidR="00503078" w:rsidRPr="00FB152F">
              <w:rPr>
                <w:rFonts w:ascii="Times New Roman" w:eastAsia="Times New Roman" w:hAnsi="Times New Roman"/>
                <w:lang w:eastAsia="pl-PL"/>
              </w:rPr>
              <w:t xml:space="preserve"> szt.</w:t>
            </w:r>
            <w:r w:rsidR="00402D30" w:rsidRPr="00FB152F">
              <w:rPr>
                <w:rFonts w:ascii="Times New Roman" w:eastAsia="Times New Roman" w:hAnsi="Times New Roman"/>
                <w:lang w:eastAsia="pl-PL"/>
              </w:rPr>
              <w:t xml:space="preserve"> </w:t>
            </w:r>
          </w:p>
        </w:tc>
        <w:tc>
          <w:tcPr>
            <w:tcW w:w="772" w:type="dxa"/>
            <w:tcBorders>
              <w:top w:val="nil"/>
              <w:left w:val="nil"/>
              <w:bottom w:val="single" w:sz="4" w:space="0" w:color="auto"/>
              <w:right w:val="single" w:sz="4" w:space="0" w:color="auto"/>
            </w:tcBorders>
            <w:shd w:val="clear" w:color="auto" w:fill="auto"/>
            <w:noWrap/>
            <w:vAlign w:val="bottom"/>
          </w:tcPr>
          <w:p w:rsidR="00503078" w:rsidRPr="00FB152F" w:rsidRDefault="00503078" w:rsidP="00426F17">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 100%</w:t>
            </w:r>
          </w:p>
        </w:tc>
        <w:tc>
          <w:tcPr>
            <w:tcW w:w="1134" w:type="dxa"/>
            <w:vMerge w:val="restart"/>
            <w:tcBorders>
              <w:top w:val="nil"/>
              <w:left w:val="nil"/>
              <w:right w:val="single" w:sz="4" w:space="0" w:color="auto"/>
            </w:tcBorders>
            <w:shd w:val="clear" w:color="auto" w:fill="auto"/>
            <w:noWrap/>
            <w:vAlign w:val="bottom"/>
          </w:tcPr>
          <w:p w:rsidR="006150D8" w:rsidRPr="00FB152F" w:rsidRDefault="00530080"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62 424,67</w:t>
            </w:r>
          </w:p>
          <w:p w:rsidR="00503078" w:rsidRPr="00FB152F" w:rsidRDefault="00503078" w:rsidP="00426F17">
            <w:pPr>
              <w:spacing w:after="0" w:line="240" w:lineRule="auto"/>
              <w:rPr>
                <w:rFonts w:ascii="Times New Roman" w:eastAsia="Times New Roman" w:hAnsi="Times New Roman"/>
                <w:strike/>
                <w:lang w:eastAsia="pl-PL"/>
              </w:rPr>
            </w:pPr>
          </w:p>
        </w:tc>
        <w:tc>
          <w:tcPr>
            <w:tcW w:w="543" w:type="dxa"/>
            <w:tcBorders>
              <w:top w:val="nil"/>
              <w:left w:val="nil"/>
              <w:bottom w:val="single" w:sz="4" w:space="0" w:color="auto"/>
              <w:right w:val="single" w:sz="4" w:space="0" w:color="auto"/>
            </w:tcBorders>
            <w:shd w:val="clear" w:color="auto" w:fill="auto"/>
            <w:noWrap/>
            <w:vAlign w:val="bottom"/>
          </w:tcPr>
          <w:p w:rsidR="00503078" w:rsidRPr="00FB152F" w:rsidRDefault="00503078" w:rsidP="00426F17">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 </w:t>
            </w:r>
          </w:p>
        </w:tc>
        <w:tc>
          <w:tcPr>
            <w:tcW w:w="828" w:type="dxa"/>
            <w:tcBorders>
              <w:top w:val="nil"/>
              <w:left w:val="nil"/>
              <w:bottom w:val="single" w:sz="4" w:space="0" w:color="auto"/>
              <w:right w:val="single" w:sz="4" w:space="0" w:color="auto"/>
            </w:tcBorders>
            <w:shd w:val="clear" w:color="auto" w:fill="auto"/>
            <w:noWrap/>
            <w:vAlign w:val="bottom"/>
          </w:tcPr>
          <w:p w:rsidR="00503078" w:rsidRPr="00FB152F" w:rsidRDefault="00503078" w:rsidP="00426F17">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 </w:t>
            </w:r>
          </w:p>
        </w:tc>
        <w:tc>
          <w:tcPr>
            <w:tcW w:w="897" w:type="dxa"/>
            <w:tcBorders>
              <w:top w:val="nil"/>
              <w:left w:val="nil"/>
              <w:bottom w:val="single" w:sz="4" w:space="0" w:color="auto"/>
              <w:right w:val="single" w:sz="4" w:space="0" w:color="auto"/>
            </w:tcBorders>
            <w:shd w:val="clear" w:color="auto" w:fill="auto"/>
            <w:noWrap/>
            <w:vAlign w:val="bottom"/>
          </w:tcPr>
          <w:p w:rsidR="00503078" w:rsidRPr="00FB152F" w:rsidRDefault="00503078" w:rsidP="00426F17">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 </w:t>
            </w: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503078" w:rsidRPr="00FB152F" w:rsidRDefault="00FB152F" w:rsidP="00426F17">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20</w:t>
            </w:r>
            <w:r w:rsidR="00402D30" w:rsidRPr="00FB152F">
              <w:rPr>
                <w:rFonts w:ascii="Times New Roman" w:eastAsia="Times New Roman" w:hAnsi="Times New Roman"/>
                <w:lang w:eastAsia="pl-PL"/>
              </w:rPr>
              <w:t xml:space="preserve"> </w:t>
            </w:r>
            <w:r w:rsidR="00503078" w:rsidRPr="00FB152F">
              <w:rPr>
                <w:rFonts w:ascii="Times New Roman" w:eastAsia="Times New Roman" w:hAnsi="Times New Roman"/>
                <w:lang w:eastAsia="pl-PL"/>
              </w:rPr>
              <w:t>szt.</w:t>
            </w:r>
          </w:p>
        </w:tc>
        <w:tc>
          <w:tcPr>
            <w:tcW w:w="1533" w:type="dxa"/>
            <w:vMerge w:val="restart"/>
            <w:tcBorders>
              <w:top w:val="single" w:sz="4" w:space="0" w:color="auto"/>
              <w:left w:val="single" w:sz="4" w:space="0" w:color="auto"/>
              <w:right w:val="single" w:sz="4" w:space="0" w:color="auto"/>
            </w:tcBorders>
            <w:shd w:val="clear" w:color="auto" w:fill="auto"/>
            <w:noWrap/>
            <w:vAlign w:val="bottom"/>
          </w:tcPr>
          <w:p w:rsidR="00530080" w:rsidRDefault="00530080" w:rsidP="00103F12">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62 424,67</w:t>
            </w:r>
          </w:p>
          <w:p w:rsidR="00503078" w:rsidRPr="00FB152F" w:rsidRDefault="00503078" w:rsidP="00492204">
            <w:pPr>
              <w:spacing w:after="0" w:line="240" w:lineRule="auto"/>
              <w:jc w:val="right"/>
              <w:rPr>
                <w:rFonts w:ascii="Times New Roman" w:eastAsia="Times New Roman" w:hAnsi="Times New Roman"/>
                <w:lang w:eastAsia="pl-PL"/>
              </w:rPr>
            </w:pPr>
          </w:p>
        </w:tc>
        <w:tc>
          <w:tcPr>
            <w:tcW w:w="1138" w:type="dxa"/>
            <w:vMerge w:val="restart"/>
            <w:tcBorders>
              <w:top w:val="nil"/>
              <w:left w:val="nil"/>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PROW</w:t>
            </w:r>
          </w:p>
        </w:tc>
        <w:tc>
          <w:tcPr>
            <w:tcW w:w="1418" w:type="dxa"/>
            <w:vMerge w:val="restart"/>
            <w:tcBorders>
              <w:top w:val="nil"/>
              <w:left w:val="nil"/>
              <w:right w:val="single" w:sz="4" w:space="0" w:color="auto"/>
            </w:tcBorders>
            <w:shd w:val="clear" w:color="auto" w:fill="auto"/>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503078" w:rsidRPr="00B855E8" w:rsidTr="00503078">
        <w:trPr>
          <w:trHeight w:val="498"/>
        </w:trPr>
        <w:tc>
          <w:tcPr>
            <w:tcW w:w="757" w:type="dxa"/>
            <w:vMerge/>
            <w:tcBorders>
              <w:left w:val="single" w:sz="4" w:space="0" w:color="auto"/>
              <w:bottom w:val="single" w:sz="4" w:space="0" w:color="auto"/>
              <w:right w:val="single" w:sz="4" w:space="0" w:color="auto"/>
            </w:tcBorders>
            <w:shd w:val="clear" w:color="auto" w:fill="FEE8F8"/>
            <w:vAlign w:val="center"/>
          </w:tcPr>
          <w:p w:rsidR="00503078" w:rsidRPr="00B855E8" w:rsidRDefault="00503078" w:rsidP="00426F17">
            <w:pPr>
              <w:spacing w:after="0" w:line="240" w:lineRule="auto"/>
              <w:jc w:val="center"/>
              <w:rPr>
                <w:rFonts w:ascii="Times New Roman" w:eastAsia="Times New Roman" w:hAnsi="Times New Roman"/>
                <w:lang w:eastAsia="pl-PL"/>
              </w:rPr>
            </w:pPr>
          </w:p>
        </w:tc>
        <w:tc>
          <w:tcPr>
            <w:tcW w:w="2983" w:type="dxa"/>
            <w:vMerge/>
            <w:tcBorders>
              <w:left w:val="nil"/>
              <w:bottom w:val="single" w:sz="4" w:space="0" w:color="auto"/>
              <w:right w:val="single" w:sz="4" w:space="0" w:color="auto"/>
            </w:tcBorders>
            <w:shd w:val="clear" w:color="auto" w:fill="auto"/>
            <w:vAlign w:val="center"/>
          </w:tcPr>
          <w:p w:rsidR="00503078" w:rsidRPr="00B855E8" w:rsidRDefault="00503078" w:rsidP="00C16A67">
            <w:pPr>
              <w:spacing w:after="0" w:line="240" w:lineRule="auto"/>
              <w:jc w:val="center"/>
              <w:rPr>
                <w:rFonts w:ascii="Times New Roman" w:eastAsia="Times New Roman" w:hAnsi="Times New Roman"/>
                <w:lang w:eastAsia="pl-PL"/>
              </w:rPr>
            </w:pPr>
          </w:p>
        </w:tc>
        <w:tc>
          <w:tcPr>
            <w:tcW w:w="634" w:type="dxa"/>
            <w:tcBorders>
              <w:top w:val="nil"/>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493" w:type="dxa"/>
            <w:tcBorders>
              <w:top w:val="nil"/>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852" w:type="dxa"/>
            <w:gridSpan w:val="2"/>
            <w:tcBorders>
              <w:top w:val="nil"/>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787" w:type="dxa"/>
            <w:tcBorders>
              <w:top w:val="nil"/>
              <w:left w:val="nil"/>
              <w:bottom w:val="single" w:sz="4" w:space="0" w:color="auto"/>
              <w:right w:val="single" w:sz="4" w:space="0" w:color="auto"/>
            </w:tcBorders>
            <w:shd w:val="clear" w:color="auto" w:fill="auto"/>
            <w:noWrap/>
            <w:vAlign w:val="bottom"/>
          </w:tcPr>
          <w:p w:rsidR="00731D0F" w:rsidRPr="00FB152F" w:rsidRDefault="00731D0F" w:rsidP="00C16A67">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W.2</w:t>
            </w:r>
          </w:p>
          <w:p w:rsidR="00503078" w:rsidRPr="00FB152F" w:rsidRDefault="00FB152F" w:rsidP="00FB152F">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20</w:t>
            </w:r>
            <w:r w:rsidR="00503078" w:rsidRPr="00FB152F">
              <w:rPr>
                <w:rFonts w:ascii="Times New Roman" w:eastAsia="Times New Roman" w:hAnsi="Times New Roman"/>
                <w:lang w:eastAsia="pl-PL"/>
              </w:rPr>
              <w:t xml:space="preserve"> szt.</w:t>
            </w:r>
            <w:r w:rsidR="00402D30" w:rsidRPr="00FB152F">
              <w:rPr>
                <w:rFonts w:ascii="Times New Roman" w:eastAsia="Times New Roman" w:hAnsi="Times New Roman"/>
                <w:lang w:eastAsia="pl-PL"/>
              </w:rPr>
              <w:t xml:space="preserve"> </w:t>
            </w:r>
          </w:p>
        </w:tc>
        <w:tc>
          <w:tcPr>
            <w:tcW w:w="772" w:type="dxa"/>
            <w:tcBorders>
              <w:top w:val="nil"/>
              <w:left w:val="nil"/>
              <w:bottom w:val="single" w:sz="4" w:space="0" w:color="auto"/>
              <w:right w:val="single" w:sz="4" w:space="0" w:color="auto"/>
            </w:tcBorders>
            <w:shd w:val="clear" w:color="auto" w:fill="auto"/>
            <w:noWrap/>
            <w:vAlign w:val="bottom"/>
          </w:tcPr>
          <w:p w:rsidR="00503078" w:rsidRPr="00FB152F" w:rsidRDefault="00503078" w:rsidP="00426F17">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100%</w:t>
            </w:r>
          </w:p>
        </w:tc>
        <w:tc>
          <w:tcPr>
            <w:tcW w:w="1134" w:type="dxa"/>
            <w:vMerge/>
            <w:tcBorders>
              <w:left w:val="nil"/>
              <w:bottom w:val="single" w:sz="4" w:space="0" w:color="auto"/>
              <w:right w:val="single" w:sz="4" w:space="0" w:color="auto"/>
            </w:tcBorders>
            <w:shd w:val="clear" w:color="auto" w:fill="auto"/>
            <w:noWrap/>
            <w:vAlign w:val="bottom"/>
          </w:tcPr>
          <w:p w:rsidR="00503078" w:rsidRPr="00FB152F" w:rsidRDefault="00503078" w:rsidP="00426F17">
            <w:pPr>
              <w:spacing w:after="0" w:line="240" w:lineRule="auto"/>
              <w:rPr>
                <w:rFonts w:ascii="Times New Roman" w:eastAsia="Times New Roman" w:hAnsi="Times New Roman"/>
                <w:lang w:eastAsia="pl-PL"/>
              </w:rPr>
            </w:pPr>
          </w:p>
        </w:tc>
        <w:tc>
          <w:tcPr>
            <w:tcW w:w="543" w:type="dxa"/>
            <w:tcBorders>
              <w:top w:val="nil"/>
              <w:left w:val="nil"/>
              <w:bottom w:val="single" w:sz="4" w:space="0" w:color="auto"/>
              <w:right w:val="single" w:sz="4" w:space="0" w:color="auto"/>
            </w:tcBorders>
            <w:shd w:val="clear" w:color="auto" w:fill="auto"/>
            <w:noWrap/>
            <w:vAlign w:val="bottom"/>
          </w:tcPr>
          <w:p w:rsidR="00503078" w:rsidRPr="00FB152F" w:rsidRDefault="00503078" w:rsidP="00426F17">
            <w:pPr>
              <w:spacing w:after="0" w:line="240" w:lineRule="auto"/>
              <w:rPr>
                <w:rFonts w:ascii="Times New Roman" w:eastAsia="Times New Roman" w:hAnsi="Times New Roman"/>
                <w:lang w:eastAsia="pl-PL"/>
              </w:rPr>
            </w:pPr>
          </w:p>
        </w:tc>
        <w:tc>
          <w:tcPr>
            <w:tcW w:w="828" w:type="dxa"/>
            <w:tcBorders>
              <w:top w:val="nil"/>
              <w:left w:val="nil"/>
              <w:bottom w:val="single" w:sz="4" w:space="0" w:color="auto"/>
              <w:right w:val="single" w:sz="4" w:space="0" w:color="auto"/>
            </w:tcBorders>
            <w:shd w:val="clear" w:color="auto" w:fill="auto"/>
            <w:noWrap/>
            <w:vAlign w:val="bottom"/>
          </w:tcPr>
          <w:p w:rsidR="00503078" w:rsidRPr="00FB152F" w:rsidRDefault="00503078" w:rsidP="00426F17">
            <w:pPr>
              <w:spacing w:after="0" w:line="240" w:lineRule="auto"/>
              <w:rPr>
                <w:rFonts w:ascii="Times New Roman" w:eastAsia="Times New Roman" w:hAnsi="Times New Roman"/>
                <w:lang w:eastAsia="pl-PL"/>
              </w:rPr>
            </w:pPr>
          </w:p>
        </w:tc>
        <w:tc>
          <w:tcPr>
            <w:tcW w:w="897" w:type="dxa"/>
            <w:tcBorders>
              <w:top w:val="nil"/>
              <w:left w:val="nil"/>
              <w:bottom w:val="single" w:sz="4" w:space="0" w:color="auto"/>
              <w:right w:val="single" w:sz="4" w:space="0" w:color="auto"/>
            </w:tcBorders>
            <w:shd w:val="clear" w:color="auto" w:fill="auto"/>
            <w:noWrap/>
            <w:vAlign w:val="bottom"/>
          </w:tcPr>
          <w:p w:rsidR="00503078" w:rsidRPr="00FB152F" w:rsidRDefault="00503078" w:rsidP="00426F17">
            <w:pPr>
              <w:spacing w:after="0" w:line="240" w:lineRule="auto"/>
              <w:rPr>
                <w:rFonts w:ascii="Times New Roman" w:eastAsia="Times New Roman" w:hAnsi="Times New Roman"/>
                <w:lang w:eastAsia="pl-PL"/>
              </w:rPr>
            </w:pP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503078" w:rsidRPr="00FB152F" w:rsidRDefault="00FB152F" w:rsidP="00426F17">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20</w:t>
            </w:r>
            <w:r w:rsidR="00402D30" w:rsidRPr="00FB152F">
              <w:rPr>
                <w:rFonts w:ascii="Times New Roman" w:eastAsia="Times New Roman" w:hAnsi="Times New Roman"/>
                <w:lang w:eastAsia="pl-PL"/>
              </w:rPr>
              <w:t xml:space="preserve"> </w:t>
            </w:r>
            <w:r w:rsidR="00503078" w:rsidRPr="00FB152F">
              <w:rPr>
                <w:rFonts w:ascii="Times New Roman" w:eastAsia="Times New Roman" w:hAnsi="Times New Roman"/>
                <w:lang w:eastAsia="pl-PL"/>
              </w:rPr>
              <w:t>szt.</w:t>
            </w:r>
          </w:p>
        </w:tc>
        <w:tc>
          <w:tcPr>
            <w:tcW w:w="1533" w:type="dxa"/>
            <w:vMerge/>
            <w:tcBorders>
              <w:left w:val="single" w:sz="4" w:space="0" w:color="auto"/>
              <w:bottom w:val="single" w:sz="4" w:space="0" w:color="auto"/>
              <w:right w:val="single" w:sz="4" w:space="0" w:color="auto"/>
            </w:tcBorders>
            <w:shd w:val="clear" w:color="auto" w:fill="auto"/>
            <w:noWrap/>
            <w:vAlign w:val="bottom"/>
          </w:tcPr>
          <w:p w:rsidR="00503078" w:rsidRPr="00FB152F" w:rsidRDefault="00503078" w:rsidP="00426F17">
            <w:pPr>
              <w:spacing w:after="0" w:line="240" w:lineRule="auto"/>
              <w:jc w:val="right"/>
              <w:rPr>
                <w:rFonts w:ascii="Times New Roman" w:eastAsia="Times New Roman" w:hAnsi="Times New Roman"/>
                <w:lang w:eastAsia="pl-PL"/>
              </w:rPr>
            </w:pPr>
          </w:p>
        </w:tc>
        <w:tc>
          <w:tcPr>
            <w:tcW w:w="1138" w:type="dxa"/>
            <w:vMerge/>
            <w:tcBorders>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1418" w:type="dxa"/>
            <w:vMerge/>
            <w:tcBorders>
              <w:left w:val="nil"/>
              <w:bottom w:val="single" w:sz="4" w:space="0" w:color="auto"/>
              <w:right w:val="single" w:sz="4" w:space="0" w:color="auto"/>
            </w:tcBorders>
            <w:shd w:val="clear" w:color="auto" w:fill="auto"/>
            <w:vAlign w:val="bottom"/>
          </w:tcPr>
          <w:p w:rsidR="00503078" w:rsidRPr="00B855E8" w:rsidRDefault="00503078" w:rsidP="00426F17">
            <w:pPr>
              <w:spacing w:after="0" w:line="240" w:lineRule="auto"/>
              <w:rPr>
                <w:rFonts w:ascii="Times New Roman" w:eastAsia="Times New Roman" w:hAnsi="Times New Roman"/>
                <w:lang w:eastAsia="pl-PL"/>
              </w:rPr>
            </w:pPr>
          </w:p>
        </w:tc>
      </w:tr>
      <w:tr w:rsidR="00402D30" w:rsidRPr="00B855E8" w:rsidTr="00E82F58">
        <w:trPr>
          <w:trHeight w:val="456"/>
        </w:trPr>
        <w:tc>
          <w:tcPr>
            <w:tcW w:w="757" w:type="dxa"/>
            <w:vMerge w:val="restart"/>
            <w:tcBorders>
              <w:top w:val="nil"/>
              <w:left w:val="single" w:sz="4" w:space="0" w:color="auto"/>
              <w:right w:val="single" w:sz="4" w:space="0" w:color="auto"/>
            </w:tcBorders>
            <w:shd w:val="clear" w:color="auto" w:fill="FEE8F8"/>
            <w:vAlign w:val="center"/>
          </w:tcPr>
          <w:p w:rsidR="00402D30" w:rsidRPr="00B855E8" w:rsidRDefault="00402D30" w:rsidP="00402D30">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4.1.3</w:t>
            </w:r>
          </w:p>
        </w:tc>
        <w:tc>
          <w:tcPr>
            <w:tcW w:w="2983" w:type="dxa"/>
            <w:vMerge w:val="restart"/>
            <w:tcBorders>
              <w:top w:val="nil"/>
              <w:left w:val="nil"/>
              <w:right w:val="single" w:sz="4" w:space="0" w:color="auto"/>
            </w:tcBorders>
            <w:shd w:val="clear" w:color="auto" w:fill="auto"/>
            <w:vAlign w:val="center"/>
          </w:tcPr>
          <w:p w:rsidR="00402D30" w:rsidRPr="00B855E8" w:rsidRDefault="00402D30" w:rsidP="00402D30">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Wsparcie działań dotyczących wyposażenia grup kultywujących dziedzictwo obszaru</w:t>
            </w:r>
          </w:p>
        </w:tc>
        <w:tc>
          <w:tcPr>
            <w:tcW w:w="634" w:type="dxa"/>
            <w:tcBorders>
              <w:top w:val="nil"/>
              <w:left w:val="nil"/>
              <w:bottom w:val="single" w:sz="4" w:space="0" w:color="auto"/>
              <w:right w:val="single" w:sz="4" w:space="0" w:color="auto"/>
            </w:tcBorders>
            <w:shd w:val="clear" w:color="auto" w:fill="auto"/>
            <w:noWrap/>
            <w:vAlign w:val="bottom"/>
          </w:tcPr>
          <w:p w:rsidR="00402D30" w:rsidRPr="00B855E8" w:rsidRDefault="00402D30"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493" w:type="dxa"/>
            <w:tcBorders>
              <w:top w:val="nil"/>
              <w:left w:val="nil"/>
              <w:bottom w:val="single" w:sz="4" w:space="0" w:color="auto"/>
              <w:right w:val="single" w:sz="4" w:space="0" w:color="auto"/>
            </w:tcBorders>
            <w:shd w:val="clear" w:color="auto" w:fill="auto"/>
            <w:noWrap/>
            <w:vAlign w:val="bottom"/>
          </w:tcPr>
          <w:p w:rsidR="00402D30" w:rsidRPr="00B855E8" w:rsidRDefault="00402D30"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rsidR="00402D30" w:rsidRPr="00B855E8" w:rsidRDefault="00402D30"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87" w:type="dxa"/>
            <w:tcBorders>
              <w:top w:val="nil"/>
              <w:left w:val="nil"/>
              <w:bottom w:val="single" w:sz="4" w:space="0" w:color="auto"/>
              <w:right w:val="single" w:sz="4" w:space="0" w:color="auto"/>
            </w:tcBorders>
            <w:shd w:val="clear" w:color="auto" w:fill="auto"/>
            <w:noWrap/>
            <w:vAlign w:val="bottom"/>
          </w:tcPr>
          <w:p w:rsidR="00402D30" w:rsidRPr="00FB152F" w:rsidRDefault="00402D30" w:rsidP="00402D30">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W.1</w:t>
            </w:r>
          </w:p>
          <w:p w:rsidR="00402D30" w:rsidRPr="00FB152F" w:rsidRDefault="00402D30" w:rsidP="00402D30">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6 szt.</w:t>
            </w:r>
          </w:p>
        </w:tc>
        <w:tc>
          <w:tcPr>
            <w:tcW w:w="772" w:type="dxa"/>
            <w:tcBorders>
              <w:top w:val="nil"/>
              <w:left w:val="nil"/>
              <w:bottom w:val="single" w:sz="4" w:space="0" w:color="auto"/>
              <w:right w:val="single" w:sz="4" w:space="0" w:color="auto"/>
            </w:tcBorders>
            <w:shd w:val="clear" w:color="auto" w:fill="auto"/>
            <w:noWrap/>
            <w:vAlign w:val="bottom"/>
          </w:tcPr>
          <w:p w:rsidR="00402D30" w:rsidRPr="00FB152F" w:rsidRDefault="00402D30" w:rsidP="00402D30">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100% </w:t>
            </w:r>
          </w:p>
        </w:tc>
        <w:tc>
          <w:tcPr>
            <w:tcW w:w="1134" w:type="dxa"/>
            <w:vMerge w:val="restart"/>
            <w:tcBorders>
              <w:top w:val="nil"/>
              <w:left w:val="nil"/>
              <w:right w:val="single" w:sz="4" w:space="0" w:color="auto"/>
            </w:tcBorders>
            <w:shd w:val="clear" w:color="auto" w:fill="auto"/>
            <w:noWrap/>
            <w:vAlign w:val="bottom"/>
          </w:tcPr>
          <w:p w:rsidR="00402D30" w:rsidRPr="00FB152F" w:rsidRDefault="00530080" w:rsidP="00402D30">
            <w:pPr>
              <w:spacing w:after="0" w:line="240" w:lineRule="auto"/>
              <w:rPr>
                <w:rFonts w:ascii="Times New Roman" w:eastAsia="Times New Roman" w:hAnsi="Times New Roman"/>
                <w:lang w:eastAsia="pl-PL"/>
              </w:rPr>
            </w:pPr>
            <w:r>
              <w:rPr>
                <w:rFonts w:ascii="Times New Roman" w:eastAsia="Times New Roman" w:hAnsi="Times New Roman"/>
                <w:lang w:eastAsia="pl-PL"/>
              </w:rPr>
              <w:t>42 000,00</w:t>
            </w:r>
          </w:p>
          <w:p w:rsidR="00402D30" w:rsidRPr="00FB152F" w:rsidRDefault="00402D30" w:rsidP="00402D30">
            <w:pPr>
              <w:spacing w:after="0" w:line="240" w:lineRule="auto"/>
              <w:rPr>
                <w:rFonts w:ascii="Times New Roman" w:eastAsia="Times New Roman" w:hAnsi="Times New Roman"/>
                <w:strike/>
                <w:lang w:eastAsia="pl-PL"/>
              </w:rPr>
            </w:pPr>
          </w:p>
        </w:tc>
        <w:tc>
          <w:tcPr>
            <w:tcW w:w="543" w:type="dxa"/>
            <w:tcBorders>
              <w:top w:val="nil"/>
              <w:left w:val="nil"/>
              <w:bottom w:val="single" w:sz="4" w:space="0" w:color="auto"/>
              <w:right w:val="single" w:sz="4" w:space="0" w:color="auto"/>
            </w:tcBorders>
            <w:shd w:val="clear" w:color="auto" w:fill="auto"/>
            <w:noWrap/>
            <w:vAlign w:val="bottom"/>
          </w:tcPr>
          <w:p w:rsidR="00402D30" w:rsidRPr="00FB152F" w:rsidRDefault="00402D30" w:rsidP="00402D30">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 </w:t>
            </w:r>
          </w:p>
        </w:tc>
        <w:tc>
          <w:tcPr>
            <w:tcW w:w="828" w:type="dxa"/>
            <w:tcBorders>
              <w:top w:val="nil"/>
              <w:left w:val="nil"/>
              <w:bottom w:val="single" w:sz="4" w:space="0" w:color="auto"/>
              <w:right w:val="single" w:sz="4" w:space="0" w:color="auto"/>
            </w:tcBorders>
            <w:shd w:val="clear" w:color="auto" w:fill="auto"/>
            <w:noWrap/>
            <w:vAlign w:val="bottom"/>
          </w:tcPr>
          <w:p w:rsidR="00402D30" w:rsidRPr="00FB152F" w:rsidRDefault="00402D30" w:rsidP="00402D30">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 </w:t>
            </w:r>
          </w:p>
        </w:tc>
        <w:tc>
          <w:tcPr>
            <w:tcW w:w="897" w:type="dxa"/>
            <w:tcBorders>
              <w:top w:val="nil"/>
              <w:left w:val="nil"/>
              <w:bottom w:val="single" w:sz="4" w:space="0" w:color="auto"/>
              <w:right w:val="single" w:sz="4" w:space="0" w:color="auto"/>
            </w:tcBorders>
            <w:shd w:val="clear" w:color="auto" w:fill="auto"/>
            <w:noWrap/>
            <w:vAlign w:val="bottom"/>
          </w:tcPr>
          <w:p w:rsidR="00402D30" w:rsidRPr="00FB152F" w:rsidRDefault="00402D30" w:rsidP="00402D30">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 </w:t>
            </w: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402D30" w:rsidRPr="00FB152F" w:rsidRDefault="00402D30" w:rsidP="00402D30">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6 szt.</w:t>
            </w:r>
          </w:p>
        </w:tc>
        <w:tc>
          <w:tcPr>
            <w:tcW w:w="1533" w:type="dxa"/>
            <w:vMerge w:val="restart"/>
            <w:tcBorders>
              <w:top w:val="nil"/>
              <w:left w:val="nil"/>
              <w:right w:val="single" w:sz="4" w:space="0" w:color="auto"/>
            </w:tcBorders>
            <w:shd w:val="clear" w:color="auto" w:fill="auto"/>
            <w:noWrap/>
            <w:vAlign w:val="bottom"/>
          </w:tcPr>
          <w:p w:rsidR="00402D30" w:rsidRDefault="00530080" w:rsidP="00103F12">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42 000,00</w:t>
            </w:r>
          </w:p>
          <w:p w:rsidR="00402D30" w:rsidRPr="00FB152F" w:rsidRDefault="00402D30" w:rsidP="00492204">
            <w:pPr>
              <w:spacing w:after="0" w:line="240" w:lineRule="auto"/>
              <w:jc w:val="right"/>
              <w:rPr>
                <w:rFonts w:ascii="Times New Roman" w:eastAsia="Times New Roman" w:hAnsi="Times New Roman"/>
                <w:strike/>
                <w:lang w:eastAsia="pl-PL"/>
              </w:rPr>
            </w:pPr>
          </w:p>
        </w:tc>
        <w:tc>
          <w:tcPr>
            <w:tcW w:w="1138" w:type="dxa"/>
            <w:vMerge w:val="restart"/>
            <w:tcBorders>
              <w:top w:val="nil"/>
              <w:left w:val="nil"/>
              <w:right w:val="single" w:sz="4" w:space="0" w:color="auto"/>
            </w:tcBorders>
            <w:shd w:val="clear" w:color="auto" w:fill="auto"/>
            <w:noWrap/>
            <w:vAlign w:val="bottom"/>
          </w:tcPr>
          <w:p w:rsidR="00402D30" w:rsidRPr="00B855E8" w:rsidRDefault="00402D30"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PROW</w:t>
            </w:r>
          </w:p>
        </w:tc>
        <w:tc>
          <w:tcPr>
            <w:tcW w:w="1418" w:type="dxa"/>
            <w:vMerge w:val="restart"/>
            <w:tcBorders>
              <w:top w:val="nil"/>
              <w:left w:val="nil"/>
              <w:right w:val="single" w:sz="4" w:space="0" w:color="auto"/>
            </w:tcBorders>
            <w:shd w:val="clear" w:color="auto" w:fill="auto"/>
            <w:vAlign w:val="bottom"/>
          </w:tcPr>
          <w:p w:rsidR="00402D30" w:rsidRPr="00B855E8" w:rsidRDefault="00402D30"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402D30" w:rsidRPr="00B855E8" w:rsidTr="00FC4829">
        <w:trPr>
          <w:trHeight w:val="421"/>
        </w:trPr>
        <w:tc>
          <w:tcPr>
            <w:tcW w:w="757" w:type="dxa"/>
            <w:vMerge/>
            <w:tcBorders>
              <w:left w:val="single" w:sz="4" w:space="0" w:color="auto"/>
              <w:bottom w:val="single" w:sz="4" w:space="0" w:color="auto"/>
              <w:right w:val="single" w:sz="4" w:space="0" w:color="auto"/>
            </w:tcBorders>
            <w:shd w:val="clear" w:color="auto" w:fill="FEE8F8"/>
            <w:vAlign w:val="center"/>
          </w:tcPr>
          <w:p w:rsidR="00402D30" w:rsidRPr="00B855E8" w:rsidRDefault="00402D30" w:rsidP="00402D30">
            <w:pPr>
              <w:spacing w:after="0" w:line="240" w:lineRule="auto"/>
              <w:jc w:val="center"/>
              <w:rPr>
                <w:rFonts w:ascii="Times New Roman" w:eastAsia="Times New Roman" w:hAnsi="Times New Roman"/>
                <w:lang w:eastAsia="pl-PL"/>
              </w:rPr>
            </w:pPr>
          </w:p>
        </w:tc>
        <w:tc>
          <w:tcPr>
            <w:tcW w:w="2983" w:type="dxa"/>
            <w:vMerge/>
            <w:tcBorders>
              <w:left w:val="nil"/>
              <w:bottom w:val="single" w:sz="4" w:space="0" w:color="auto"/>
              <w:right w:val="single" w:sz="4" w:space="0" w:color="auto"/>
            </w:tcBorders>
            <w:shd w:val="clear" w:color="auto" w:fill="auto"/>
            <w:vAlign w:val="center"/>
          </w:tcPr>
          <w:p w:rsidR="00402D30" w:rsidRPr="00B855E8" w:rsidRDefault="00402D30" w:rsidP="00402D30">
            <w:pPr>
              <w:spacing w:after="0" w:line="240" w:lineRule="auto"/>
              <w:jc w:val="center"/>
              <w:rPr>
                <w:rFonts w:ascii="Times New Roman" w:eastAsia="Times New Roman" w:hAnsi="Times New Roman"/>
                <w:lang w:eastAsia="pl-PL"/>
              </w:rPr>
            </w:pPr>
          </w:p>
        </w:tc>
        <w:tc>
          <w:tcPr>
            <w:tcW w:w="634" w:type="dxa"/>
            <w:tcBorders>
              <w:top w:val="nil"/>
              <w:left w:val="nil"/>
              <w:bottom w:val="single" w:sz="4" w:space="0" w:color="auto"/>
              <w:right w:val="single" w:sz="4" w:space="0" w:color="auto"/>
            </w:tcBorders>
            <w:shd w:val="clear" w:color="auto" w:fill="auto"/>
            <w:noWrap/>
            <w:vAlign w:val="bottom"/>
          </w:tcPr>
          <w:p w:rsidR="00402D30" w:rsidRPr="00B855E8" w:rsidRDefault="00402D30" w:rsidP="00402D30">
            <w:pPr>
              <w:spacing w:after="0" w:line="240" w:lineRule="auto"/>
              <w:rPr>
                <w:rFonts w:ascii="Times New Roman" w:eastAsia="Times New Roman" w:hAnsi="Times New Roman"/>
                <w:lang w:eastAsia="pl-PL"/>
              </w:rPr>
            </w:pPr>
          </w:p>
        </w:tc>
        <w:tc>
          <w:tcPr>
            <w:tcW w:w="493" w:type="dxa"/>
            <w:tcBorders>
              <w:top w:val="nil"/>
              <w:left w:val="nil"/>
              <w:bottom w:val="single" w:sz="4" w:space="0" w:color="auto"/>
              <w:right w:val="single" w:sz="4" w:space="0" w:color="auto"/>
            </w:tcBorders>
            <w:shd w:val="clear" w:color="auto" w:fill="auto"/>
            <w:noWrap/>
            <w:vAlign w:val="bottom"/>
          </w:tcPr>
          <w:p w:rsidR="00402D30" w:rsidRPr="00B855E8" w:rsidRDefault="00402D30" w:rsidP="00402D30">
            <w:pPr>
              <w:spacing w:after="0" w:line="240" w:lineRule="auto"/>
              <w:rPr>
                <w:rFonts w:ascii="Times New Roman" w:eastAsia="Times New Roman" w:hAnsi="Times New Roman"/>
                <w:lang w:eastAsia="pl-PL"/>
              </w:rPr>
            </w:pPr>
          </w:p>
        </w:tc>
        <w:tc>
          <w:tcPr>
            <w:tcW w:w="852" w:type="dxa"/>
            <w:gridSpan w:val="2"/>
            <w:tcBorders>
              <w:top w:val="nil"/>
              <w:left w:val="nil"/>
              <w:bottom w:val="single" w:sz="4" w:space="0" w:color="auto"/>
              <w:right w:val="single" w:sz="4" w:space="0" w:color="auto"/>
            </w:tcBorders>
            <w:shd w:val="clear" w:color="auto" w:fill="auto"/>
            <w:noWrap/>
            <w:vAlign w:val="bottom"/>
          </w:tcPr>
          <w:p w:rsidR="00402D30" w:rsidRPr="00B855E8" w:rsidRDefault="00402D30" w:rsidP="00402D30">
            <w:pPr>
              <w:spacing w:after="0" w:line="240" w:lineRule="auto"/>
              <w:rPr>
                <w:rFonts w:ascii="Times New Roman" w:eastAsia="Times New Roman" w:hAnsi="Times New Roman"/>
                <w:lang w:eastAsia="pl-PL"/>
              </w:rPr>
            </w:pPr>
          </w:p>
        </w:tc>
        <w:tc>
          <w:tcPr>
            <w:tcW w:w="787" w:type="dxa"/>
            <w:tcBorders>
              <w:top w:val="nil"/>
              <w:left w:val="nil"/>
              <w:bottom w:val="single" w:sz="4" w:space="0" w:color="auto"/>
              <w:right w:val="single" w:sz="4" w:space="0" w:color="auto"/>
            </w:tcBorders>
            <w:shd w:val="clear" w:color="auto" w:fill="auto"/>
            <w:noWrap/>
            <w:vAlign w:val="bottom"/>
          </w:tcPr>
          <w:p w:rsidR="00402D30" w:rsidRDefault="00402D30" w:rsidP="00402D30">
            <w:pPr>
              <w:spacing w:after="0" w:line="240" w:lineRule="auto"/>
              <w:rPr>
                <w:rFonts w:ascii="Times New Roman" w:eastAsia="Times New Roman" w:hAnsi="Times New Roman"/>
                <w:lang w:eastAsia="pl-PL"/>
              </w:rPr>
            </w:pPr>
            <w:r>
              <w:rPr>
                <w:rFonts w:ascii="Times New Roman" w:eastAsia="Times New Roman" w:hAnsi="Times New Roman"/>
                <w:lang w:eastAsia="pl-PL"/>
              </w:rPr>
              <w:t>W.2</w:t>
            </w:r>
          </w:p>
          <w:p w:rsidR="00402D30" w:rsidRPr="00B855E8" w:rsidRDefault="00402D30"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6 szt.</w:t>
            </w:r>
          </w:p>
        </w:tc>
        <w:tc>
          <w:tcPr>
            <w:tcW w:w="772" w:type="dxa"/>
            <w:tcBorders>
              <w:top w:val="nil"/>
              <w:left w:val="nil"/>
              <w:bottom w:val="single" w:sz="4" w:space="0" w:color="auto"/>
              <w:right w:val="single" w:sz="4" w:space="0" w:color="auto"/>
            </w:tcBorders>
            <w:shd w:val="clear" w:color="auto" w:fill="auto"/>
            <w:noWrap/>
            <w:vAlign w:val="bottom"/>
          </w:tcPr>
          <w:p w:rsidR="00402D30" w:rsidRPr="00B855E8" w:rsidRDefault="00402D30"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w:t>
            </w:r>
          </w:p>
        </w:tc>
        <w:tc>
          <w:tcPr>
            <w:tcW w:w="1134" w:type="dxa"/>
            <w:vMerge/>
            <w:tcBorders>
              <w:left w:val="nil"/>
              <w:bottom w:val="single" w:sz="4" w:space="0" w:color="auto"/>
              <w:right w:val="single" w:sz="4" w:space="0" w:color="auto"/>
            </w:tcBorders>
            <w:shd w:val="clear" w:color="auto" w:fill="auto"/>
            <w:noWrap/>
            <w:vAlign w:val="bottom"/>
          </w:tcPr>
          <w:p w:rsidR="00402D30" w:rsidRPr="00B855E8" w:rsidRDefault="00402D30" w:rsidP="00402D30">
            <w:pPr>
              <w:spacing w:after="0" w:line="240" w:lineRule="auto"/>
              <w:rPr>
                <w:rFonts w:ascii="Times New Roman" w:eastAsia="Times New Roman" w:hAnsi="Times New Roman"/>
                <w:lang w:eastAsia="pl-PL"/>
              </w:rPr>
            </w:pPr>
          </w:p>
        </w:tc>
        <w:tc>
          <w:tcPr>
            <w:tcW w:w="543" w:type="dxa"/>
            <w:tcBorders>
              <w:top w:val="nil"/>
              <w:left w:val="nil"/>
              <w:bottom w:val="single" w:sz="4" w:space="0" w:color="auto"/>
              <w:right w:val="single" w:sz="4" w:space="0" w:color="auto"/>
            </w:tcBorders>
            <w:shd w:val="clear" w:color="auto" w:fill="auto"/>
            <w:noWrap/>
            <w:vAlign w:val="bottom"/>
          </w:tcPr>
          <w:p w:rsidR="00402D30" w:rsidRPr="00B855E8" w:rsidRDefault="00402D30" w:rsidP="00402D30">
            <w:pPr>
              <w:spacing w:after="0" w:line="240" w:lineRule="auto"/>
              <w:rPr>
                <w:rFonts w:ascii="Times New Roman" w:eastAsia="Times New Roman" w:hAnsi="Times New Roman"/>
                <w:lang w:eastAsia="pl-PL"/>
              </w:rPr>
            </w:pPr>
          </w:p>
        </w:tc>
        <w:tc>
          <w:tcPr>
            <w:tcW w:w="828" w:type="dxa"/>
            <w:tcBorders>
              <w:top w:val="nil"/>
              <w:left w:val="nil"/>
              <w:bottom w:val="single" w:sz="4" w:space="0" w:color="auto"/>
              <w:right w:val="single" w:sz="4" w:space="0" w:color="auto"/>
            </w:tcBorders>
            <w:shd w:val="clear" w:color="auto" w:fill="auto"/>
            <w:noWrap/>
            <w:vAlign w:val="bottom"/>
          </w:tcPr>
          <w:p w:rsidR="00402D30" w:rsidRPr="00B855E8" w:rsidRDefault="00402D30" w:rsidP="00402D30">
            <w:pPr>
              <w:spacing w:after="0" w:line="240" w:lineRule="auto"/>
              <w:rPr>
                <w:rFonts w:ascii="Times New Roman" w:eastAsia="Times New Roman" w:hAnsi="Times New Roman"/>
                <w:lang w:eastAsia="pl-PL"/>
              </w:rPr>
            </w:pPr>
          </w:p>
        </w:tc>
        <w:tc>
          <w:tcPr>
            <w:tcW w:w="897" w:type="dxa"/>
            <w:tcBorders>
              <w:top w:val="nil"/>
              <w:left w:val="nil"/>
              <w:bottom w:val="single" w:sz="4" w:space="0" w:color="auto"/>
              <w:right w:val="single" w:sz="4" w:space="0" w:color="auto"/>
            </w:tcBorders>
            <w:shd w:val="clear" w:color="auto" w:fill="auto"/>
            <w:noWrap/>
            <w:vAlign w:val="bottom"/>
          </w:tcPr>
          <w:p w:rsidR="00402D30" w:rsidRPr="00B855E8" w:rsidRDefault="00402D30" w:rsidP="00402D30">
            <w:pPr>
              <w:spacing w:after="0" w:line="240" w:lineRule="auto"/>
              <w:rPr>
                <w:rFonts w:ascii="Times New Roman" w:eastAsia="Times New Roman" w:hAnsi="Times New Roman"/>
                <w:lang w:eastAsia="pl-PL"/>
              </w:rPr>
            </w:pP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402D30" w:rsidRPr="00B855E8" w:rsidRDefault="00402D30"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6szt.</w:t>
            </w:r>
          </w:p>
        </w:tc>
        <w:tc>
          <w:tcPr>
            <w:tcW w:w="1533" w:type="dxa"/>
            <w:vMerge/>
            <w:tcBorders>
              <w:left w:val="single" w:sz="4" w:space="0" w:color="auto"/>
              <w:bottom w:val="single" w:sz="4" w:space="0" w:color="auto"/>
              <w:right w:val="single" w:sz="4" w:space="0" w:color="auto"/>
            </w:tcBorders>
            <w:shd w:val="clear" w:color="auto" w:fill="auto"/>
            <w:noWrap/>
            <w:vAlign w:val="bottom"/>
          </w:tcPr>
          <w:p w:rsidR="00402D30" w:rsidRPr="00B855E8" w:rsidRDefault="00402D30" w:rsidP="00402D30">
            <w:pPr>
              <w:spacing w:after="0" w:line="240" w:lineRule="auto"/>
              <w:jc w:val="right"/>
              <w:rPr>
                <w:rFonts w:ascii="Times New Roman" w:eastAsia="Times New Roman" w:hAnsi="Times New Roman"/>
                <w:lang w:eastAsia="pl-PL"/>
              </w:rPr>
            </w:pPr>
          </w:p>
        </w:tc>
        <w:tc>
          <w:tcPr>
            <w:tcW w:w="1138" w:type="dxa"/>
            <w:vMerge/>
            <w:tcBorders>
              <w:left w:val="nil"/>
              <w:bottom w:val="nil"/>
              <w:right w:val="single" w:sz="4" w:space="0" w:color="auto"/>
            </w:tcBorders>
            <w:shd w:val="clear" w:color="auto" w:fill="auto"/>
            <w:noWrap/>
            <w:vAlign w:val="bottom"/>
          </w:tcPr>
          <w:p w:rsidR="00402D30" w:rsidRPr="00B855E8" w:rsidRDefault="00402D30" w:rsidP="00402D30">
            <w:pPr>
              <w:spacing w:after="0" w:line="240" w:lineRule="auto"/>
              <w:rPr>
                <w:rFonts w:ascii="Times New Roman" w:eastAsia="Times New Roman" w:hAnsi="Times New Roman"/>
                <w:lang w:eastAsia="pl-PL"/>
              </w:rPr>
            </w:pPr>
          </w:p>
        </w:tc>
        <w:tc>
          <w:tcPr>
            <w:tcW w:w="1418" w:type="dxa"/>
            <w:vMerge/>
            <w:tcBorders>
              <w:left w:val="nil"/>
              <w:bottom w:val="single" w:sz="4" w:space="0" w:color="auto"/>
              <w:right w:val="single" w:sz="4" w:space="0" w:color="auto"/>
            </w:tcBorders>
            <w:shd w:val="clear" w:color="auto" w:fill="auto"/>
            <w:vAlign w:val="bottom"/>
          </w:tcPr>
          <w:p w:rsidR="00402D30" w:rsidRPr="00B855E8" w:rsidRDefault="00402D30" w:rsidP="00402D30">
            <w:pPr>
              <w:spacing w:after="0" w:line="240" w:lineRule="auto"/>
              <w:rPr>
                <w:rFonts w:ascii="Times New Roman" w:eastAsia="Times New Roman" w:hAnsi="Times New Roman"/>
                <w:lang w:eastAsia="pl-PL"/>
              </w:rPr>
            </w:pPr>
          </w:p>
        </w:tc>
      </w:tr>
      <w:tr w:rsidR="003C26D3" w:rsidRPr="00B855E8" w:rsidTr="00563B13">
        <w:trPr>
          <w:trHeight w:val="497"/>
        </w:trPr>
        <w:tc>
          <w:tcPr>
            <w:tcW w:w="757" w:type="dxa"/>
            <w:vMerge w:val="restart"/>
            <w:tcBorders>
              <w:top w:val="nil"/>
              <w:left w:val="single" w:sz="4" w:space="0" w:color="auto"/>
              <w:right w:val="single" w:sz="4" w:space="0" w:color="auto"/>
            </w:tcBorders>
            <w:shd w:val="clear" w:color="auto" w:fill="FEE8F8"/>
            <w:vAlign w:val="center"/>
          </w:tcPr>
          <w:p w:rsidR="003C26D3" w:rsidRPr="00B855E8" w:rsidRDefault="003C26D3" w:rsidP="00402D30">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4.1.</w:t>
            </w:r>
            <w:r>
              <w:rPr>
                <w:rFonts w:ascii="Times New Roman" w:eastAsia="Times New Roman" w:hAnsi="Times New Roman"/>
                <w:lang w:eastAsia="pl-PL"/>
              </w:rPr>
              <w:t>4</w:t>
            </w:r>
          </w:p>
        </w:tc>
        <w:tc>
          <w:tcPr>
            <w:tcW w:w="2983" w:type="dxa"/>
            <w:vMerge w:val="restart"/>
            <w:tcBorders>
              <w:top w:val="nil"/>
              <w:left w:val="nil"/>
              <w:right w:val="single" w:sz="4" w:space="0" w:color="auto"/>
            </w:tcBorders>
            <w:shd w:val="clear" w:color="auto" w:fill="auto"/>
            <w:vAlign w:val="center"/>
          </w:tcPr>
          <w:p w:rsidR="003C26D3" w:rsidRPr="00B855E8" w:rsidRDefault="003C26D3" w:rsidP="00402D30">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Aktywizacja mieszkańców obszaru LGD</w:t>
            </w:r>
          </w:p>
        </w:tc>
        <w:tc>
          <w:tcPr>
            <w:tcW w:w="634" w:type="dxa"/>
            <w:tcBorders>
              <w:top w:val="nil"/>
              <w:left w:val="nil"/>
              <w:bottom w:val="single" w:sz="4" w:space="0" w:color="auto"/>
              <w:right w:val="single" w:sz="4" w:space="0" w:color="auto"/>
            </w:tcBorders>
            <w:shd w:val="clear" w:color="auto" w:fill="auto"/>
            <w:noWrap/>
            <w:vAlign w:val="bottom"/>
          </w:tcPr>
          <w:p w:rsidR="003C26D3" w:rsidRDefault="003C26D3" w:rsidP="00402D30">
            <w:pPr>
              <w:spacing w:after="0" w:line="240" w:lineRule="auto"/>
              <w:rPr>
                <w:rFonts w:ascii="Times New Roman" w:eastAsia="Times New Roman" w:hAnsi="Times New Roman"/>
                <w:lang w:eastAsia="pl-PL"/>
              </w:rPr>
            </w:pPr>
            <w:r>
              <w:rPr>
                <w:rFonts w:ascii="Times New Roman" w:eastAsia="Times New Roman" w:hAnsi="Times New Roman"/>
                <w:lang w:eastAsia="pl-PL"/>
              </w:rPr>
              <w:t>W.1</w:t>
            </w:r>
          </w:p>
          <w:p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 szt.</w:t>
            </w:r>
          </w:p>
        </w:tc>
        <w:tc>
          <w:tcPr>
            <w:tcW w:w="493" w:type="dxa"/>
            <w:tcBorders>
              <w:top w:val="nil"/>
              <w:left w:val="nil"/>
              <w:bottom w:val="single" w:sz="4" w:space="0" w:color="auto"/>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50% </w:t>
            </w:r>
          </w:p>
        </w:tc>
        <w:tc>
          <w:tcPr>
            <w:tcW w:w="852" w:type="dxa"/>
            <w:gridSpan w:val="2"/>
            <w:vMerge w:val="restart"/>
            <w:tcBorders>
              <w:top w:val="nil"/>
              <w:left w:val="nil"/>
              <w:right w:val="single" w:sz="4" w:space="0" w:color="auto"/>
            </w:tcBorders>
            <w:shd w:val="clear" w:color="auto" w:fill="auto"/>
            <w:noWrap/>
            <w:vAlign w:val="bottom"/>
          </w:tcPr>
          <w:p w:rsidR="003C26D3" w:rsidRPr="00B855E8" w:rsidRDefault="00530080" w:rsidP="00402D30">
            <w:pPr>
              <w:spacing w:after="0" w:line="240" w:lineRule="auto"/>
              <w:rPr>
                <w:rFonts w:ascii="Times New Roman" w:eastAsia="Times New Roman" w:hAnsi="Times New Roman"/>
                <w:lang w:eastAsia="pl-PL"/>
              </w:rPr>
            </w:pPr>
            <w:r>
              <w:rPr>
                <w:rFonts w:ascii="Times New Roman" w:eastAsia="Times New Roman" w:hAnsi="Times New Roman"/>
                <w:lang w:eastAsia="pl-PL"/>
              </w:rPr>
              <w:t>1 450,00</w:t>
            </w:r>
          </w:p>
        </w:tc>
        <w:tc>
          <w:tcPr>
            <w:tcW w:w="787" w:type="dxa"/>
            <w:vMerge w:val="restart"/>
            <w:tcBorders>
              <w:top w:val="nil"/>
              <w:left w:val="nil"/>
              <w:right w:val="single" w:sz="4" w:space="0" w:color="auto"/>
            </w:tcBorders>
            <w:shd w:val="clear" w:color="auto" w:fill="auto"/>
            <w:noWrap/>
            <w:vAlign w:val="bottom"/>
          </w:tcPr>
          <w:p w:rsidR="003C26D3" w:rsidRDefault="003C26D3" w:rsidP="00402D30">
            <w:pPr>
              <w:spacing w:after="0" w:line="240" w:lineRule="auto"/>
              <w:rPr>
                <w:rFonts w:ascii="Times New Roman" w:eastAsia="Times New Roman" w:hAnsi="Times New Roman"/>
                <w:lang w:eastAsia="pl-PL"/>
              </w:rPr>
            </w:pPr>
            <w:r>
              <w:rPr>
                <w:rFonts w:ascii="Times New Roman" w:eastAsia="Times New Roman" w:hAnsi="Times New Roman"/>
                <w:lang w:eastAsia="pl-PL"/>
              </w:rPr>
              <w:t>W.1</w:t>
            </w:r>
          </w:p>
          <w:p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 szt.</w:t>
            </w:r>
          </w:p>
        </w:tc>
        <w:tc>
          <w:tcPr>
            <w:tcW w:w="772" w:type="dxa"/>
            <w:vMerge w:val="restart"/>
            <w:tcBorders>
              <w:top w:val="nil"/>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 </w:t>
            </w:r>
          </w:p>
        </w:tc>
        <w:tc>
          <w:tcPr>
            <w:tcW w:w="1134" w:type="dxa"/>
            <w:vMerge w:val="restart"/>
            <w:tcBorders>
              <w:top w:val="nil"/>
              <w:left w:val="nil"/>
              <w:right w:val="single" w:sz="4" w:space="0" w:color="auto"/>
            </w:tcBorders>
            <w:shd w:val="clear" w:color="auto" w:fill="auto"/>
            <w:noWrap/>
            <w:vAlign w:val="bottom"/>
          </w:tcPr>
          <w:p w:rsidR="003C26D3" w:rsidRPr="00B855E8" w:rsidRDefault="00530080" w:rsidP="00402D30">
            <w:pPr>
              <w:spacing w:after="0" w:line="240" w:lineRule="auto"/>
              <w:rPr>
                <w:rFonts w:ascii="Times New Roman" w:eastAsia="Times New Roman" w:hAnsi="Times New Roman"/>
                <w:lang w:eastAsia="pl-PL"/>
              </w:rPr>
            </w:pPr>
            <w:r>
              <w:rPr>
                <w:rFonts w:ascii="Times New Roman" w:eastAsia="Times New Roman" w:hAnsi="Times New Roman"/>
                <w:lang w:eastAsia="pl-PL"/>
              </w:rPr>
              <w:t>1 450,00</w:t>
            </w:r>
          </w:p>
        </w:tc>
        <w:tc>
          <w:tcPr>
            <w:tcW w:w="543" w:type="dxa"/>
            <w:vMerge w:val="restart"/>
            <w:tcBorders>
              <w:top w:val="nil"/>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28" w:type="dxa"/>
            <w:vMerge w:val="restart"/>
            <w:tcBorders>
              <w:top w:val="nil"/>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97" w:type="dxa"/>
            <w:vMerge w:val="restart"/>
            <w:tcBorders>
              <w:top w:val="nil"/>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620" w:type="dxa"/>
            <w:vMerge w:val="restart"/>
            <w:tcBorders>
              <w:top w:val="single" w:sz="4" w:space="0" w:color="auto"/>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4 szt.</w:t>
            </w:r>
          </w:p>
        </w:tc>
        <w:tc>
          <w:tcPr>
            <w:tcW w:w="1533" w:type="dxa"/>
            <w:vMerge w:val="restart"/>
            <w:tcBorders>
              <w:top w:val="single" w:sz="4" w:space="0" w:color="auto"/>
              <w:left w:val="single" w:sz="4" w:space="0" w:color="auto"/>
              <w:right w:val="single" w:sz="4" w:space="0" w:color="auto"/>
            </w:tcBorders>
            <w:shd w:val="clear" w:color="auto" w:fill="auto"/>
            <w:noWrap/>
            <w:vAlign w:val="bottom"/>
          </w:tcPr>
          <w:p w:rsidR="003C26D3" w:rsidRPr="00B855E8" w:rsidRDefault="00530080" w:rsidP="00402D30">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2 900,00</w:t>
            </w:r>
          </w:p>
        </w:tc>
        <w:tc>
          <w:tcPr>
            <w:tcW w:w="1138" w:type="dxa"/>
            <w:vMerge w:val="restart"/>
            <w:tcBorders>
              <w:top w:val="single" w:sz="4" w:space="0" w:color="auto"/>
              <w:left w:val="nil"/>
              <w:right w:val="single" w:sz="4" w:space="0" w:color="auto"/>
            </w:tcBorders>
            <w:shd w:val="clear" w:color="auto" w:fill="auto"/>
            <w:vAlign w:val="bottom"/>
          </w:tcPr>
          <w:p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Fundusz wiodący</w:t>
            </w:r>
          </w:p>
        </w:tc>
        <w:tc>
          <w:tcPr>
            <w:tcW w:w="1418" w:type="dxa"/>
            <w:vMerge w:val="restart"/>
            <w:tcBorders>
              <w:top w:val="nil"/>
              <w:left w:val="nil"/>
              <w:right w:val="single" w:sz="4" w:space="0" w:color="auto"/>
            </w:tcBorders>
            <w:shd w:val="clear" w:color="auto" w:fill="auto"/>
            <w:vAlign w:val="bottom"/>
          </w:tcPr>
          <w:p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aktywizacja</w:t>
            </w:r>
          </w:p>
        </w:tc>
      </w:tr>
      <w:tr w:rsidR="003C26D3" w:rsidRPr="00B855E8" w:rsidTr="00563B13">
        <w:trPr>
          <w:trHeight w:val="497"/>
        </w:trPr>
        <w:tc>
          <w:tcPr>
            <w:tcW w:w="757" w:type="dxa"/>
            <w:vMerge/>
            <w:tcBorders>
              <w:left w:val="single" w:sz="4" w:space="0" w:color="auto"/>
              <w:right w:val="single" w:sz="4" w:space="0" w:color="auto"/>
            </w:tcBorders>
            <w:shd w:val="clear" w:color="auto" w:fill="FEE8F8"/>
            <w:vAlign w:val="center"/>
          </w:tcPr>
          <w:p w:rsidR="003C26D3" w:rsidRPr="00B855E8" w:rsidRDefault="003C26D3" w:rsidP="00402D30">
            <w:pPr>
              <w:spacing w:after="0" w:line="240" w:lineRule="auto"/>
              <w:jc w:val="center"/>
              <w:rPr>
                <w:rFonts w:ascii="Times New Roman" w:eastAsia="Times New Roman" w:hAnsi="Times New Roman"/>
                <w:lang w:eastAsia="pl-PL"/>
              </w:rPr>
            </w:pPr>
          </w:p>
        </w:tc>
        <w:tc>
          <w:tcPr>
            <w:tcW w:w="2983" w:type="dxa"/>
            <w:vMerge/>
            <w:tcBorders>
              <w:left w:val="nil"/>
              <w:right w:val="single" w:sz="4" w:space="0" w:color="auto"/>
            </w:tcBorders>
            <w:shd w:val="clear" w:color="auto" w:fill="auto"/>
            <w:vAlign w:val="center"/>
          </w:tcPr>
          <w:p w:rsidR="003C26D3" w:rsidRPr="00B855E8" w:rsidRDefault="003C26D3" w:rsidP="00402D30">
            <w:pPr>
              <w:spacing w:after="0" w:line="240" w:lineRule="auto"/>
              <w:jc w:val="center"/>
              <w:rPr>
                <w:rFonts w:ascii="Times New Roman" w:eastAsia="Times New Roman" w:hAnsi="Times New Roman"/>
                <w:lang w:eastAsia="pl-PL"/>
              </w:rPr>
            </w:pPr>
          </w:p>
        </w:tc>
        <w:tc>
          <w:tcPr>
            <w:tcW w:w="634" w:type="dxa"/>
            <w:vMerge w:val="restart"/>
            <w:tcBorders>
              <w:top w:val="nil"/>
              <w:left w:val="nil"/>
              <w:right w:val="single" w:sz="4" w:space="0" w:color="auto"/>
            </w:tcBorders>
            <w:shd w:val="clear" w:color="auto" w:fill="auto"/>
            <w:noWrap/>
            <w:vAlign w:val="bottom"/>
          </w:tcPr>
          <w:p w:rsidR="003C26D3" w:rsidRDefault="003C26D3" w:rsidP="00402D30">
            <w:pPr>
              <w:spacing w:after="0" w:line="240" w:lineRule="auto"/>
              <w:rPr>
                <w:rFonts w:ascii="Times New Roman" w:eastAsia="Times New Roman" w:hAnsi="Times New Roman"/>
                <w:lang w:eastAsia="pl-PL"/>
              </w:rPr>
            </w:pPr>
            <w:r>
              <w:rPr>
                <w:rFonts w:ascii="Times New Roman" w:eastAsia="Times New Roman" w:hAnsi="Times New Roman"/>
                <w:lang w:eastAsia="pl-PL"/>
              </w:rPr>
              <w:t>W.2</w:t>
            </w:r>
          </w:p>
          <w:p w:rsidR="003C26D3"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4 szt.</w:t>
            </w:r>
          </w:p>
        </w:tc>
        <w:tc>
          <w:tcPr>
            <w:tcW w:w="493" w:type="dxa"/>
            <w:vMerge w:val="restart"/>
            <w:tcBorders>
              <w:top w:val="nil"/>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50%</w:t>
            </w:r>
          </w:p>
        </w:tc>
        <w:tc>
          <w:tcPr>
            <w:tcW w:w="852" w:type="dxa"/>
            <w:gridSpan w:val="2"/>
            <w:vMerge/>
            <w:tcBorders>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787" w:type="dxa"/>
            <w:vMerge/>
            <w:tcBorders>
              <w:left w:val="nil"/>
              <w:bottom w:val="single" w:sz="4" w:space="0" w:color="auto"/>
              <w:right w:val="single" w:sz="4" w:space="0" w:color="auto"/>
            </w:tcBorders>
            <w:shd w:val="clear" w:color="auto" w:fill="auto"/>
            <w:noWrap/>
            <w:vAlign w:val="bottom"/>
          </w:tcPr>
          <w:p w:rsidR="003C26D3" w:rsidRDefault="003C26D3" w:rsidP="00402D30">
            <w:pPr>
              <w:spacing w:after="0" w:line="240" w:lineRule="auto"/>
              <w:rPr>
                <w:rFonts w:ascii="Times New Roman" w:eastAsia="Times New Roman" w:hAnsi="Times New Roman"/>
                <w:lang w:eastAsia="pl-PL"/>
              </w:rPr>
            </w:pPr>
          </w:p>
        </w:tc>
        <w:tc>
          <w:tcPr>
            <w:tcW w:w="772" w:type="dxa"/>
            <w:vMerge/>
            <w:tcBorders>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1134" w:type="dxa"/>
            <w:vMerge/>
            <w:tcBorders>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543" w:type="dxa"/>
            <w:vMerge/>
            <w:tcBorders>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828" w:type="dxa"/>
            <w:vMerge/>
            <w:tcBorders>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897" w:type="dxa"/>
            <w:vMerge/>
            <w:tcBorders>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620" w:type="dxa"/>
            <w:vMerge/>
            <w:tcBorders>
              <w:left w:val="nil"/>
              <w:bottom w:val="single" w:sz="4" w:space="0" w:color="auto"/>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1533" w:type="dxa"/>
            <w:vMerge/>
            <w:tcBorders>
              <w:left w:val="single" w:sz="4" w:space="0" w:color="auto"/>
              <w:right w:val="single" w:sz="4" w:space="0" w:color="auto"/>
            </w:tcBorders>
            <w:shd w:val="clear" w:color="auto" w:fill="auto"/>
            <w:noWrap/>
            <w:vAlign w:val="bottom"/>
          </w:tcPr>
          <w:p w:rsidR="003C26D3" w:rsidRPr="00B855E8" w:rsidRDefault="003C26D3" w:rsidP="00402D30">
            <w:pPr>
              <w:spacing w:after="0" w:line="240" w:lineRule="auto"/>
              <w:jc w:val="right"/>
              <w:rPr>
                <w:rFonts w:ascii="Times New Roman" w:eastAsia="Times New Roman" w:hAnsi="Times New Roman"/>
                <w:lang w:eastAsia="pl-PL"/>
              </w:rPr>
            </w:pPr>
          </w:p>
        </w:tc>
        <w:tc>
          <w:tcPr>
            <w:tcW w:w="1138" w:type="dxa"/>
            <w:vMerge/>
            <w:tcBorders>
              <w:top w:val="single" w:sz="4" w:space="0" w:color="auto"/>
              <w:left w:val="nil"/>
              <w:right w:val="single" w:sz="4" w:space="0" w:color="auto"/>
            </w:tcBorders>
            <w:shd w:val="clear" w:color="auto" w:fill="auto"/>
            <w:vAlign w:val="bottom"/>
          </w:tcPr>
          <w:p w:rsidR="003C26D3" w:rsidRPr="00B855E8" w:rsidRDefault="003C26D3" w:rsidP="00402D30">
            <w:pPr>
              <w:spacing w:after="0" w:line="240" w:lineRule="auto"/>
              <w:rPr>
                <w:rFonts w:ascii="Times New Roman" w:eastAsia="Times New Roman" w:hAnsi="Times New Roman"/>
                <w:lang w:eastAsia="pl-PL"/>
              </w:rPr>
            </w:pPr>
          </w:p>
        </w:tc>
        <w:tc>
          <w:tcPr>
            <w:tcW w:w="1418" w:type="dxa"/>
            <w:vMerge/>
            <w:tcBorders>
              <w:left w:val="nil"/>
              <w:right w:val="single" w:sz="4" w:space="0" w:color="auto"/>
            </w:tcBorders>
            <w:shd w:val="clear" w:color="auto" w:fill="auto"/>
            <w:vAlign w:val="bottom"/>
          </w:tcPr>
          <w:p w:rsidR="003C26D3" w:rsidRPr="00B855E8" w:rsidRDefault="003C26D3" w:rsidP="00402D30">
            <w:pPr>
              <w:spacing w:after="0" w:line="240" w:lineRule="auto"/>
              <w:rPr>
                <w:rFonts w:ascii="Times New Roman" w:eastAsia="Times New Roman" w:hAnsi="Times New Roman"/>
                <w:lang w:eastAsia="pl-PL"/>
              </w:rPr>
            </w:pPr>
          </w:p>
        </w:tc>
      </w:tr>
      <w:tr w:rsidR="003C26D3" w:rsidRPr="00B855E8" w:rsidTr="00563B13">
        <w:trPr>
          <w:trHeight w:val="522"/>
        </w:trPr>
        <w:tc>
          <w:tcPr>
            <w:tcW w:w="757" w:type="dxa"/>
            <w:vMerge/>
            <w:tcBorders>
              <w:left w:val="single" w:sz="4" w:space="0" w:color="auto"/>
              <w:right w:val="single" w:sz="4" w:space="0" w:color="auto"/>
            </w:tcBorders>
            <w:shd w:val="clear" w:color="auto" w:fill="FEE8F8"/>
            <w:vAlign w:val="center"/>
          </w:tcPr>
          <w:p w:rsidR="003C26D3" w:rsidRPr="00B855E8" w:rsidRDefault="003C26D3" w:rsidP="00402D30">
            <w:pPr>
              <w:spacing w:after="0" w:line="240" w:lineRule="auto"/>
              <w:jc w:val="center"/>
              <w:rPr>
                <w:rFonts w:ascii="Times New Roman" w:eastAsia="Times New Roman" w:hAnsi="Times New Roman"/>
                <w:lang w:eastAsia="pl-PL"/>
              </w:rPr>
            </w:pPr>
          </w:p>
        </w:tc>
        <w:tc>
          <w:tcPr>
            <w:tcW w:w="2983" w:type="dxa"/>
            <w:vMerge/>
            <w:tcBorders>
              <w:left w:val="nil"/>
              <w:right w:val="single" w:sz="4" w:space="0" w:color="auto"/>
            </w:tcBorders>
            <w:shd w:val="clear" w:color="auto" w:fill="auto"/>
            <w:vAlign w:val="center"/>
          </w:tcPr>
          <w:p w:rsidR="003C26D3" w:rsidRPr="00B855E8" w:rsidRDefault="003C26D3" w:rsidP="00402D30">
            <w:pPr>
              <w:spacing w:after="0" w:line="240" w:lineRule="auto"/>
              <w:jc w:val="center"/>
              <w:rPr>
                <w:rFonts w:ascii="Times New Roman" w:eastAsia="Times New Roman" w:hAnsi="Times New Roman"/>
                <w:lang w:eastAsia="pl-PL"/>
              </w:rPr>
            </w:pPr>
          </w:p>
        </w:tc>
        <w:tc>
          <w:tcPr>
            <w:tcW w:w="634" w:type="dxa"/>
            <w:vMerge/>
            <w:tcBorders>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493" w:type="dxa"/>
            <w:vMerge/>
            <w:tcBorders>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852" w:type="dxa"/>
            <w:gridSpan w:val="2"/>
            <w:vMerge/>
            <w:tcBorders>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787" w:type="dxa"/>
            <w:vMerge w:val="restart"/>
            <w:tcBorders>
              <w:top w:val="nil"/>
              <w:left w:val="nil"/>
              <w:right w:val="single" w:sz="4" w:space="0" w:color="auto"/>
            </w:tcBorders>
            <w:shd w:val="clear" w:color="auto" w:fill="auto"/>
            <w:noWrap/>
            <w:vAlign w:val="bottom"/>
          </w:tcPr>
          <w:p w:rsidR="003C26D3" w:rsidRDefault="003C26D3" w:rsidP="00402D30">
            <w:pPr>
              <w:spacing w:after="0" w:line="240" w:lineRule="auto"/>
              <w:rPr>
                <w:rFonts w:ascii="Times New Roman" w:eastAsia="Times New Roman" w:hAnsi="Times New Roman"/>
                <w:lang w:eastAsia="pl-PL"/>
              </w:rPr>
            </w:pPr>
            <w:r>
              <w:rPr>
                <w:rFonts w:ascii="Times New Roman" w:eastAsia="Times New Roman" w:hAnsi="Times New Roman"/>
                <w:lang w:eastAsia="pl-PL"/>
              </w:rPr>
              <w:t>W.2</w:t>
            </w:r>
          </w:p>
          <w:p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4 szt.</w:t>
            </w:r>
          </w:p>
        </w:tc>
        <w:tc>
          <w:tcPr>
            <w:tcW w:w="772" w:type="dxa"/>
            <w:vMerge/>
            <w:tcBorders>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1134" w:type="dxa"/>
            <w:vMerge/>
            <w:tcBorders>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543" w:type="dxa"/>
            <w:vMerge/>
            <w:tcBorders>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828" w:type="dxa"/>
            <w:vMerge/>
            <w:tcBorders>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897" w:type="dxa"/>
            <w:vMerge/>
            <w:tcBorders>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620" w:type="dxa"/>
            <w:vMerge w:val="restart"/>
            <w:tcBorders>
              <w:top w:val="single" w:sz="4" w:space="0" w:color="auto"/>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r>
              <w:rPr>
                <w:rFonts w:ascii="Times New Roman" w:eastAsia="Times New Roman" w:hAnsi="Times New Roman"/>
                <w:lang w:eastAsia="pl-PL"/>
              </w:rPr>
              <w:t xml:space="preserve">8 </w:t>
            </w:r>
            <w:r w:rsidRPr="00B855E8">
              <w:rPr>
                <w:rFonts w:ascii="Times New Roman" w:eastAsia="Times New Roman" w:hAnsi="Times New Roman"/>
                <w:lang w:eastAsia="pl-PL"/>
              </w:rPr>
              <w:t>szt</w:t>
            </w:r>
          </w:p>
        </w:tc>
        <w:tc>
          <w:tcPr>
            <w:tcW w:w="1533" w:type="dxa"/>
            <w:vMerge/>
            <w:tcBorders>
              <w:left w:val="single" w:sz="4" w:space="0" w:color="auto"/>
              <w:right w:val="single" w:sz="4" w:space="0" w:color="auto"/>
            </w:tcBorders>
            <w:shd w:val="clear" w:color="auto" w:fill="auto"/>
            <w:noWrap/>
            <w:vAlign w:val="bottom"/>
          </w:tcPr>
          <w:p w:rsidR="003C26D3" w:rsidRPr="00B855E8" w:rsidRDefault="003C26D3" w:rsidP="00402D30">
            <w:pPr>
              <w:spacing w:after="0" w:line="240" w:lineRule="auto"/>
              <w:jc w:val="right"/>
              <w:rPr>
                <w:rFonts w:ascii="Times New Roman" w:eastAsia="Times New Roman" w:hAnsi="Times New Roman"/>
                <w:lang w:eastAsia="pl-PL"/>
              </w:rPr>
            </w:pPr>
          </w:p>
        </w:tc>
        <w:tc>
          <w:tcPr>
            <w:tcW w:w="1138" w:type="dxa"/>
            <w:vMerge/>
            <w:tcBorders>
              <w:left w:val="nil"/>
              <w:bottom w:val="nil"/>
              <w:right w:val="single" w:sz="4" w:space="0" w:color="auto"/>
            </w:tcBorders>
            <w:shd w:val="clear" w:color="auto" w:fill="auto"/>
            <w:vAlign w:val="bottom"/>
          </w:tcPr>
          <w:p w:rsidR="003C26D3" w:rsidRPr="00B855E8" w:rsidRDefault="003C26D3" w:rsidP="00402D30">
            <w:pPr>
              <w:spacing w:after="0" w:line="240" w:lineRule="auto"/>
              <w:rPr>
                <w:rFonts w:ascii="Times New Roman" w:eastAsia="Times New Roman" w:hAnsi="Times New Roman"/>
                <w:lang w:eastAsia="pl-PL"/>
              </w:rPr>
            </w:pPr>
          </w:p>
        </w:tc>
        <w:tc>
          <w:tcPr>
            <w:tcW w:w="1418" w:type="dxa"/>
            <w:vMerge/>
            <w:tcBorders>
              <w:left w:val="nil"/>
              <w:right w:val="single" w:sz="4" w:space="0" w:color="auto"/>
            </w:tcBorders>
            <w:shd w:val="clear" w:color="auto" w:fill="auto"/>
            <w:vAlign w:val="bottom"/>
          </w:tcPr>
          <w:p w:rsidR="003C26D3" w:rsidRPr="00B855E8" w:rsidRDefault="003C26D3" w:rsidP="00402D30">
            <w:pPr>
              <w:spacing w:after="0" w:line="240" w:lineRule="auto"/>
              <w:rPr>
                <w:rFonts w:ascii="Times New Roman" w:eastAsia="Times New Roman" w:hAnsi="Times New Roman"/>
                <w:lang w:eastAsia="pl-PL"/>
              </w:rPr>
            </w:pPr>
          </w:p>
        </w:tc>
      </w:tr>
      <w:tr w:rsidR="003C26D3" w:rsidRPr="00D979DD" w:rsidTr="00563B13">
        <w:trPr>
          <w:trHeight w:val="699"/>
        </w:trPr>
        <w:tc>
          <w:tcPr>
            <w:tcW w:w="757" w:type="dxa"/>
            <w:vMerge/>
            <w:tcBorders>
              <w:left w:val="single" w:sz="4" w:space="0" w:color="auto"/>
              <w:right w:val="single" w:sz="4" w:space="0" w:color="auto"/>
            </w:tcBorders>
            <w:shd w:val="clear" w:color="auto" w:fill="FEE8F8"/>
            <w:vAlign w:val="center"/>
          </w:tcPr>
          <w:p w:rsidR="003C26D3" w:rsidRPr="00A463DE" w:rsidRDefault="003C26D3" w:rsidP="009136CD">
            <w:pPr>
              <w:spacing w:after="0" w:line="240" w:lineRule="auto"/>
              <w:rPr>
                <w:rFonts w:ascii="Times New Roman" w:eastAsia="Times New Roman" w:hAnsi="Times New Roman"/>
                <w:strike/>
                <w:color w:val="FF0000"/>
                <w:lang w:eastAsia="pl-PL"/>
              </w:rPr>
            </w:pPr>
          </w:p>
        </w:tc>
        <w:tc>
          <w:tcPr>
            <w:tcW w:w="2983" w:type="dxa"/>
            <w:vMerge/>
            <w:tcBorders>
              <w:left w:val="nil"/>
              <w:right w:val="single" w:sz="4" w:space="0" w:color="auto"/>
            </w:tcBorders>
            <w:shd w:val="clear" w:color="auto" w:fill="auto"/>
            <w:vAlign w:val="center"/>
          </w:tcPr>
          <w:p w:rsidR="003C26D3" w:rsidRPr="00A463DE" w:rsidRDefault="003C26D3" w:rsidP="00402D30">
            <w:pPr>
              <w:spacing w:after="0" w:line="240" w:lineRule="auto"/>
              <w:jc w:val="center"/>
              <w:rPr>
                <w:rFonts w:ascii="Times New Roman" w:eastAsia="Times New Roman" w:hAnsi="Times New Roman"/>
                <w:strike/>
                <w:color w:val="FF0000"/>
                <w:lang w:eastAsia="pl-PL"/>
              </w:rPr>
            </w:pPr>
          </w:p>
        </w:tc>
        <w:tc>
          <w:tcPr>
            <w:tcW w:w="634" w:type="dxa"/>
            <w:vMerge/>
            <w:tcBorders>
              <w:left w:val="nil"/>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493" w:type="dxa"/>
            <w:vMerge/>
            <w:tcBorders>
              <w:left w:val="nil"/>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852" w:type="dxa"/>
            <w:gridSpan w:val="2"/>
            <w:vMerge/>
            <w:tcBorders>
              <w:left w:val="nil"/>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787" w:type="dxa"/>
            <w:vMerge/>
            <w:tcBorders>
              <w:left w:val="nil"/>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772" w:type="dxa"/>
            <w:vMerge/>
            <w:tcBorders>
              <w:left w:val="nil"/>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1134" w:type="dxa"/>
            <w:vMerge/>
            <w:tcBorders>
              <w:left w:val="nil"/>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543" w:type="dxa"/>
            <w:vMerge/>
            <w:tcBorders>
              <w:left w:val="nil"/>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828" w:type="dxa"/>
            <w:vMerge/>
            <w:tcBorders>
              <w:left w:val="nil"/>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897" w:type="dxa"/>
            <w:vMerge/>
            <w:tcBorders>
              <w:left w:val="nil"/>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620" w:type="dxa"/>
            <w:vMerge/>
            <w:tcBorders>
              <w:left w:val="nil"/>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1533" w:type="dxa"/>
            <w:vMerge/>
            <w:tcBorders>
              <w:left w:val="single" w:sz="4" w:space="0" w:color="auto"/>
              <w:right w:val="single" w:sz="4" w:space="0" w:color="auto"/>
            </w:tcBorders>
            <w:shd w:val="clear" w:color="auto" w:fill="auto"/>
            <w:noWrap/>
            <w:vAlign w:val="bottom"/>
          </w:tcPr>
          <w:p w:rsidR="003C26D3" w:rsidRPr="00A463DE" w:rsidRDefault="003C26D3" w:rsidP="00402D30">
            <w:pPr>
              <w:spacing w:after="0" w:line="240" w:lineRule="auto"/>
              <w:jc w:val="right"/>
              <w:rPr>
                <w:rFonts w:ascii="Times New Roman" w:eastAsia="Times New Roman" w:hAnsi="Times New Roman"/>
                <w:strike/>
                <w:color w:val="FF0000"/>
                <w:lang w:eastAsia="pl-PL"/>
              </w:rPr>
            </w:pPr>
          </w:p>
        </w:tc>
        <w:tc>
          <w:tcPr>
            <w:tcW w:w="1138" w:type="dxa"/>
            <w:tcBorders>
              <w:left w:val="nil"/>
              <w:bottom w:val="nil"/>
              <w:right w:val="single" w:sz="4" w:space="0" w:color="auto"/>
            </w:tcBorders>
            <w:shd w:val="clear" w:color="auto" w:fill="auto"/>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1418" w:type="dxa"/>
            <w:vMerge/>
            <w:tcBorders>
              <w:left w:val="nil"/>
              <w:right w:val="single" w:sz="4" w:space="0" w:color="auto"/>
            </w:tcBorders>
            <w:shd w:val="clear" w:color="auto" w:fill="auto"/>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r>
      <w:tr w:rsidR="003C26D3" w:rsidRPr="00D979DD" w:rsidTr="00563B13">
        <w:trPr>
          <w:trHeight w:val="522"/>
        </w:trPr>
        <w:tc>
          <w:tcPr>
            <w:tcW w:w="757" w:type="dxa"/>
            <w:vMerge/>
            <w:tcBorders>
              <w:left w:val="single" w:sz="4" w:space="0" w:color="auto"/>
              <w:bottom w:val="single" w:sz="4" w:space="0" w:color="auto"/>
              <w:right w:val="single" w:sz="4" w:space="0" w:color="auto"/>
            </w:tcBorders>
            <w:shd w:val="clear" w:color="auto" w:fill="FEE8F8"/>
            <w:vAlign w:val="center"/>
          </w:tcPr>
          <w:p w:rsidR="003C26D3" w:rsidRPr="00A463DE" w:rsidRDefault="003C26D3" w:rsidP="00402D30">
            <w:pPr>
              <w:spacing w:after="0" w:line="240" w:lineRule="auto"/>
              <w:jc w:val="center"/>
              <w:rPr>
                <w:rFonts w:ascii="Times New Roman" w:eastAsia="Times New Roman" w:hAnsi="Times New Roman"/>
                <w:strike/>
                <w:color w:val="FF0000"/>
                <w:lang w:eastAsia="pl-PL"/>
              </w:rPr>
            </w:pPr>
          </w:p>
        </w:tc>
        <w:tc>
          <w:tcPr>
            <w:tcW w:w="2983" w:type="dxa"/>
            <w:vMerge/>
            <w:tcBorders>
              <w:left w:val="nil"/>
              <w:bottom w:val="single" w:sz="4" w:space="0" w:color="auto"/>
              <w:right w:val="single" w:sz="4" w:space="0" w:color="auto"/>
            </w:tcBorders>
            <w:shd w:val="clear" w:color="auto" w:fill="auto"/>
            <w:vAlign w:val="center"/>
          </w:tcPr>
          <w:p w:rsidR="003C26D3" w:rsidRPr="00A463DE" w:rsidRDefault="003C26D3" w:rsidP="00402D30">
            <w:pPr>
              <w:spacing w:after="0" w:line="240" w:lineRule="auto"/>
              <w:jc w:val="center"/>
              <w:rPr>
                <w:rFonts w:ascii="Times New Roman" w:eastAsia="Times New Roman" w:hAnsi="Times New Roman"/>
                <w:strike/>
                <w:color w:val="FF0000"/>
                <w:lang w:eastAsia="pl-PL"/>
              </w:rPr>
            </w:pPr>
          </w:p>
        </w:tc>
        <w:tc>
          <w:tcPr>
            <w:tcW w:w="634" w:type="dxa"/>
            <w:vMerge/>
            <w:tcBorders>
              <w:left w:val="nil"/>
              <w:bottom w:val="single" w:sz="4" w:space="0" w:color="auto"/>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493" w:type="dxa"/>
            <w:vMerge/>
            <w:tcBorders>
              <w:left w:val="nil"/>
              <w:bottom w:val="single" w:sz="4" w:space="0" w:color="auto"/>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852" w:type="dxa"/>
            <w:gridSpan w:val="2"/>
            <w:vMerge/>
            <w:tcBorders>
              <w:left w:val="nil"/>
              <w:bottom w:val="single" w:sz="4" w:space="0" w:color="auto"/>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787" w:type="dxa"/>
            <w:vMerge/>
            <w:tcBorders>
              <w:left w:val="nil"/>
              <w:bottom w:val="single" w:sz="4" w:space="0" w:color="auto"/>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772" w:type="dxa"/>
            <w:vMerge/>
            <w:tcBorders>
              <w:left w:val="nil"/>
              <w:bottom w:val="single" w:sz="4" w:space="0" w:color="auto"/>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1134" w:type="dxa"/>
            <w:vMerge/>
            <w:tcBorders>
              <w:left w:val="nil"/>
              <w:bottom w:val="single" w:sz="4" w:space="0" w:color="auto"/>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543" w:type="dxa"/>
            <w:vMerge/>
            <w:tcBorders>
              <w:left w:val="nil"/>
              <w:bottom w:val="single" w:sz="4" w:space="0" w:color="auto"/>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828" w:type="dxa"/>
            <w:vMerge/>
            <w:tcBorders>
              <w:left w:val="nil"/>
              <w:bottom w:val="single" w:sz="4" w:space="0" w:color="auto"/>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897" w:type="dxa"/>
            <w:vMerge/>
            <w:tcBorders>
              <w:left w:val="nil"/>
              <w:bottom w:val="single" w:sz="4" w:space="0" w:color="auto"/>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620" w:type="dxa"/>
            <w:vMerge/>
            <w:tcBorders>
              <w:left w:val="nil"/>
              <w:bottom w:val="single" w:sz="4" w:space="0" w:color="auto"/>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1533" w:type="dxa"/>
            <w:vMerge/>
            <w:tcBorders>
              <w:left w:val="single" w:sz="4" w:space="0" w:color="auto"/>
              <w:bottom w:val="single" w:sz="4" w:space="0" w:color="auto"/>
              <w:right w:val="single" w:sz="4" w:space="0" w:color="auto"/>
            </w:tcBorders>
            <w:shd w:val="clear" w:color="auto" w:fill="auto"/>
            <w:noWrap/>
            <w:vAlign w:val="bottom"/>
          </w:tcPr>
          <w:p w:rsidR="003C26D3" w:rsidRPr="00A463DE" w:rsidRDefault="003C26D3" w:rsidP="00402D30">
            <w:pPr>
              <w:spacing w:after="0" w:line="240" w:lineRule="auto"/>
              <w:jc w:val="right"/>
              <w:rPr>
                <w:rFonts w:ascii="Times New Roman" w:eastAsia="Times New Roman" w:hAnsi="Times New Roman"/>
                <w:strike/>
                <w:color w:val="FF0000"/>
                <w:lang w:eastAsia="pl-PL"/>
              </w:rPr>
            </w:pPr>
          </w:p>
        </w:tc>
        <w:tc>
          <w:tcPr>
            <w:tcW w:w="1138" w:type="dxa"/>
            <w:tcBorders>
              <w:left w:val="nil"/>
              <w:bottom w:val="nil"/>
              <w:right w:val="single" w:sz="4" w:space="0" w:color="auto"/>
            </w:tcBorders>
            <w:shd w:val="clear" w:color="auto" w:fill="auto"/>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1418" w:type="dxa"/>
            <w:vMerge/>
            <w:tcBorders>
              <w:left w:val="nil"/>
              <w:bottom w:val="single" w:sz="4" w:space="0" w:color="auto"/>
              <w:right w:val="single" w:sz="4" w:space="0" w:color="auto"/>
            </w:tcBorders>
            <w:shd w:val="clear" w:color="auto" w:fill="auto"/>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r>
      <w:tr w:rsidR="00402D30" w:rsidRPr="00D979DD" w:rsidTr="003C26D3">
        <w:trPr>
          <w:trHeight w:val="522"/>
        </w:trPr>
        <w:tc>
          <w:tcPr>
            <w:tcW w:w="757" w:type="dxa"/>
            <w:tcBorders>
              <w:left w:val="single" w:sz="4" w:space="0" w:color="auto"/>
              <w:right w:val="single" w:sz="4" w:space="0" w:color="auto"/>
            </w:tcBorders>
            <w:shd w:val="clear" w:color="auto" w:fill="F7E5F5"/>
            <w:vAlign w:val="center"/>
          </w:tcPr>
          <w:p w:rsidR="00402D30" w:rsidRPr="000F327D" w:rsidRDefault="003C26D3" w:rsidP="00402D30">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4.1.5</w:t>
            </w:r>
          </w:p>
        </w:tc>
        <w:tc>
          <w:tcPr>
            <w:tcW w:w="2983" w:type="dxa"/>
            <w:tcBorders>
              <w:left w:val="nil"/>
              <w:right w:val="single" w:sz="4" w:space="0" w:color="auto"/>
            </w:tcBorders>
            <w:shd w:val="clear" w:color="auto" w:fill="auto"/>
            <w:vAlign w:val="center"/>
          </w:tcPr>
          <w:p w:rsidR="00402D30" w:rsidRPr="000F327D" w:rsidRDefault="00402D30" w:rsidP="00402D30">
            <w:pPr>
              <w:spacing w:after="0" w:line="240" w:lineRule="auto"/>
              <w:jc w:val="center"/>
              <w:rPr>
                <w:rFonts w:ascii="Times New Roman" w:eastAsia="Times New Roman" w:hAnsi="Times New Roman"/>
                <w:lang w:eastAsia="pl-PL"/>
              </w:rPr>
            </w:pPr>
            <w:r w:rsidRPr="000F327D">
              <w:rPr>
                <w:rFonts w:ascii="Times New Roman" w:eastAsia="Times New Roman" w:hAnsi="Times New Roman"/>
                <w:lang w:eastAsia="pl-PL"/>
              </w:rPr>
              <w:t xml:space="preserve">Wsparcie działań w zakresie adaptacji, przystosowania i wyposażenia miejsc przyczyniających się do wzmocnienia kapitału społecznego </w:t>
            </w:r>
          </w:p>
        </w:tc>
        <w:tc>
          <w:tcPr>
            <w:tcW w:w="634" w:type="dxa"/>
            <w:tcBorders>
              <w:top w:val="nil"/>
              <w:left w:val="nil"/>
              <w:bottom w:val="single" w:sz="4" w:space="0" w:color="auto"/>
              <w:right w:val="single" w:sz="4" w:space="0" w:color="auto"/>
            </w:tcBorders>
            <w:shd w:val="clear" w:color="auto" w:fill="auto"/>
            <w:noWrap/>
            <w:vAlign w:val="bottom"/>
          </w:tcPr>
          <w:p w:rsidR="00402D30" w:rsidRPr="000F327D" w:rsidRDefault="00402D30" w:rsidP="00402D30">
            <w:pPr>
              <w:spacing w:after="0" w:line="240" w:lineRule="auto"/>
              <w:rPr>
                <w:rFonts w:ascii="Times New Roman" w:eastAsia="Times New Roman" w:hAnsi="Times New Roman"/>
                <w:lang w:eastAsia="pl-PL"/>
              </w:rPr>
            </w:pPr>
          </w:p>
        </w:tc>
        <w:tc>
          <w:tcPr>
            <w:tcW w:w="493" w:type="dxa"/>
            <w:tcBorders>
              <w:top w:val="nil"/>
              <w:left w:val="nil"/>
              <w:bottom w:val="single" w:sz="4" w:space="0" w:color="auto"/>
              <w:right w:val="single" w:sz="4" w:space="0" w:color="auto"/>
            </w:tcBorders>
            <w:shd w:val="clear" w:color="auto" w:fill="auto"/>
            <w:noWrap/>
            <w:vAlign w:val="bottom"/>
          </w:tcPr>
          <w:p w:rsidR="00402D30" w:rsidRPr="000F327D" w:rsidRDefault="00402D30" w:rsidP="00402D30">
            <w:pPr>
              <w:spacing w:after="0" w:line="240" w:lineRule="auto"/>
              <w:rPr>
                <w:rFonts w:ascii="Times New Roman" w:eastAsia="Times New Roman" w:hAnsi="Times New Roman"/>
                <w:lang w:eastAsia="pl-PL"/>
              </w:rPr>
            </w:pPr>
          </w:p>
        </w:tc>
        <w:tc>
          <w:tcPr>
            <w:tcW w:w="852" w:type="dxa"/>
            <w:gridSpan w:val="2"/>
            <w:tcBorders>
              <w:left w:val="nil"/>
              <w:bottom w:val="single" w:sz="4" w:space="0" w:color="auto"/>
              <w:right w:val="single" w:sz="4" w:space="0" w:color="auto"/>
            </w:tcBorders>
            <w:shd w:val="clear" w:color="auto" w:fill="auto"/>
            <w:noWrap/>
            <w:vAlign w:val="bottom"/>
          </w:tcPr>
          <w:p w:rsidR="00402D30" w:rsidRPr="000F327D" w:rsidRDefault="00402D30" w:rsidP="00402D30">
            <w:pPr>
              <w:spacing w:after="0" w:line="240" w:lineRule="auto"/>
              <w:rPr>
                <w:rFonts w:ascii="Times New Roman" w:eastAsia="Times New Roman" w:hAnsi="Times New Roman"/>
                <w:lang w:eastAsia="pl-PL"/>
              </w:rPr>
            </w:pPr>
          </w:p>
        </w:tc>
        <w:tc>
          <w:tcPr>
            <w:tcW w:w="787" w:type="dxa"/>
            <w:tcBorders>
              <w:top w:val="nil"/>
              <w:left w:val="nil"/>
              <w:bottom w:val="single" w:sz="4" w:space="0" w:color="auto"/>
              <w:right w:val="single" w:sz="4" w:space="0" w:color="auto"/>
            </w:tcBorders>
            <w:shd w:val="clear" w:color="auto" w:fill="auto"/>
            <w:noWrap/>
            <w:vAlign w:val="bottom"/>
          </w:tcPr>
          <w:p w:rsidR="00402D30" w:rsidRPr="000F327D" w:rsidRDefault="00402D30" w:rsidP="00402D30">
            <w:pPr>
              <w:spacing w:after="0" w:line="240" w:lineRule="auto"/>
              <w:rPr>
                <w:rFonts w:ascii="Times New Roman" w:eastAsia="Times New Roman" w:hAnsi="Times New Roman"/>
                <w:lang w:eastAsia="pl-PL"/>
              </w:rPr>
            </w:pPr>
          </w:p>
        </w:tc>
        <w:tc>
          <w:tcPr>
            <w:tcW w:w="772" w:type="dxa"/>
            <w:tcBorders>
              <w:top w:val="nil"/>
              <w:left w:val="nil"/>
              <w:bottom w:val="single" w:sz="4" w:space="0" w:color="auto"/>
              <w:right w:val="single" w:sz="4" w:space="0" w:color="auto"/>
            </w:tcBorders>
            <w:shd w:val="clear" w:color="auto" w:fill="auto"/>
            <w:noWrap/>
            <w:vAlign w:val="bottom"/>
          </w:tcPr>
          <w:p w:rsidR="00402D30" w:rsidRPr="000F327D" w:rsidRDefault="00402D30" w:rsidP="00402D30">
            <w:pPr>
              <w:spacing w:after="0" w:line="240" w:lineRule="auto"/>
              <w:rPr>
                <w:rFonts w:ascii="Times New Roman" w:eastAsia="Times New Roman" w:hAnsi="Times New Roman"/>
                <w:lang w:eastAsia="pl-PL"/>
              </w:rPr>
            </w:pPr>
          </w:p>
        </w:tc>
        <w:tc>
          <w:tcPr>
            <w:tcW w:w="1134" w:type="dxa"/>
            <w:tcBorders>
              <w:left w:val="nil"/>
              <w:bottom w:val="single" w:sz="4" w:space="0" w:color="auto"/>
              <w:right w:val="single" w:sz="4" w:space="0" w:color="auto"/>
            </w:tcBorders>
            <w:shd w:val="clear" w:color="auto" w:fill="auto"/>
            <w:noWrap/>
            <w:vAlign w:val="bottom"/>
          </w:tcPr>
          <w:p w:rsidR="00402D30" w:rsidRPr="000F327D" w:rsidRDefault="00402D30" w:rsidP="00402D30">
            <w:pPr>
              <w:spacing w:after="0" w:line="240" w:lineRule="auto"/>
              <w:rPr>
                <w:rFonts w:ascii="Times New Roman" w:eastAsia="Times New Roman" w:hAnsi="Times New Roman"/>
                <w:lang w:eastAsia="pl-PL"/>
              </w:rPr>
            </w:pPr>
          </w:p>
        </w:tc>
        <w:tc>
          <w:tcPr>
            <w:tcW w:w="543" w:type="dxa"/>
            <w:tcBorders>
              <w:top w:val="nil"/>
              <w:left w:val="nil"/>
              <w:bottom w:val="single" w:sz="4" w:space="0" w:color="auto"/>
              <w:right w:val="single" w:sz="4" w:space="0" w:color="auto"/>
            </w:tcBorders>
            <w:shd w:val="clear" w:color="auto" w:fill="auto"/>
            <w:noWrap/>
            <w:vAlign w:val="bottom"/>
          </w:tcPr>
          <w:p w:rsidR="00402D30" w:rsidRPr="000F327D" w:rsidRDefault="00402D30" w:rsidP="00402D30">
            <w:pPr>
              <w:spacing w:after="0" w:line="240" w:lineRule="auto"/>
              <w:rPr>
                <w:rFonts w:ascii="Times New Roman" w:eastAsia="Times New Roman" w:hAnsi="Times New Roman"/>
                <w:lang w:eastAsia="pl-PL"/>
              </w:rPr>
            </w:pPr>
            <w:r w:rsidRPr="000F327D">
              <w:rPr>
                <w:rFonts w:ascii="Times New Roman" w:eastAsia="Times New Roman" w:hAnsi="Times New Roman"/>
                <w:lang w:eastAsia="pl-PL"/>
              </w:rPr>
              <w:t>W1 8 szt.</w:t>
            </w:r>
          </w:p>
        </w:tc>
        <w:tc>
          <w:tcPr>
            <w:tcW w:w="828" w:type="dxa"/>
            <w:tcBorders>
              <w:top w:val="nil"/>
              <w:left w:val="nil"/>
              <w:bottom w:val="single" w:sz="4" w:space="0" w:color="auto"/>
              <w:right w:val="single" w:sz="4" w:space="0" w:color="auto"/>
            </w:tcBorders>
            <w:shd w:val="clear" w:color="auto" w:fill="auto"/>
            <w:noWrap/>
            <w:vAlign w:val="bottom"/>
          </w:tcPr>
          <w:p w:rsidR="00402D30" w:rsidRPr="000F327D" w:rsidRDefault="00402D30" w:rsidP="00402D30">
            <w:pPr>
              <w:spacing w:after="0" w:line="240" w:lineRule="auto"/>
              <w:rPr>
                <w:rFonts w:ascii="Times New Roman" w:eastAsia="Times New Roman" w:hAnsi="Times New Roman"/>
                <w:lang w:eastAsia="pl-PL"/>
              </w:rPr>
            </w:pPr>
            <w:r w:rsidRPr="000F327D">
              <w:rPr>
                <w:rFonts w:ascii="Times New Roman" w:eastAsia="Times New Roman" w:hAnsi="Times New Roman"/>
                <w:lang w:eastAsia="pl-PL"/>
              </w:rPr>
              <w:t>100%</w:t>
            </w:r>
          </w:p>
        </w:tc>
        <w:tc>
          <w:tcPr>
            <w:tcW w:w="897" w:type="dxa"/>
            <w:tcBorders>
              <w:top w:val="nil"/>
              <w:left w:val="nil"/>
              <w:right w:val="single" w:sz="4" w:space="0" w:color="auto"/>
            </w:tcBorders>
            <w:shd w:val="clear" w:color="auto" w:fill="auto"/>
            <w:noWrap/>
            <w:vAlign w:val="bottom"/>
          </w:tcPr>
          <w:p w:rsidR="00402D30" w:rsidRPr="000F327D" w:rsidRDefault="00530080" w:rsidP="00402D30">
            <w:pPr>
              <w:spacing w:after="0" w:line="240" w:lineRule="auto"/>
              <w:rPr>
                <w:rFonts w:ascii="Times New Roman" w:eastAsia="Times New Roman" w:hAnsi="Times New Roman"/>
                <w:lang w:eastAsia="pl-PL"/>
              </w:rPr>
            </w:pPr>
            <w:r>
              <w:rPr>
                <w:rFonts w:ascii="Times New Roman" w:eastAsia="Times New Roman" w:hAnsi="Times New Roman"/>
                <w:lang w:eastAsia="pl-PL"/>
              </w:rPr>
              <w:t>63 107,96</w:t>
            </w: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402D30" w:rsidRPr="000F327D" w:rsidRDefault="00402D30" w:rsidP="00402D30">
            <w:pPr>
              <w:spacing w:after="0" w:line="240" w:lineRule="auto"/>
              <w:rPr>
                <w:rFonts w:ascii="Times New Roman" w:eastAsia="Times New Roman" w:hAnsi="Times New Roman"/>
                <w:lang w:eastAsia="pl-PL"/>
              </w:rPr>
            </w:pPr>
            <w:r w:rsidRPr="000F327D">
              <w:rPr>
                <w:rFonts w:ascii="Times New Roman" w:eastAsia="Times New Roman" w:hAnsi="Times New Roman"/>
                <w:lang w:eastAsia="pl-PL"/>
              </w:rPr>
              <w:t>8 szt.</w:t>
            </w:r>
          </w:p>
        </w:tc>
        <w:tc>
          <w:tcPr>
            <w:tcW w:w="1533" w:type="dxa"/>
            <w:tcBorders>
              <w:left w:val="single" w:sz="4" w:space="0" w:color="auto"/>
              <w:right w:val="single" w:sz="4" w:space="0" w:color="auto"/>
            </w:tcBorders>
            <w:shd w:val="clear" w:color="auto" w:fill="auto"/>
            <w:noWrap/>
            <w:vAlign w:val="bottom"/>
          </w:tcPr>
          <w:p w:rsidR="00402D30" w:rsidRDefault="00530080" w:rsidP="00402D30">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63 107,96</w:t>
            </w:r>
          </w:p>
          <w:p w:rsidR="00530080" w:rsidRPr="000F327D" w:rsidRDefault="00530080" w:rsidP="00402D30">
            <w:pPr>
              <w:spacing w:after="0" w:line="240" w:lineRule="auto"/>
              <w:jc w:val="right"/>
              <w:rPr>
                <w:rFonts w:ascii="Times New Roman" w:eastAsia="Times New Roman" w:hAnsi="Times New Roman"/>
                <w:lang w:eastAsia="pl-PL"/>
              </w:rPr>
            </w:pPr>
          </w:p>
        </w:tc>
        <w:tc>
          <w:tcPr>
            <w:tcW w:w="1138" w:type="dxa"/>
            <w:tcBorders>
              <w:left w:val="nil"/>
              <w:bottom w:val="nil"/>
              <w:right w:val="single" w:sz="4" w:space="0" w:color="auto"/>
            </w:tcBorders>
            <w:shd w:val="clear" w:color="auto" w:fill="auto"/>
            <w:vAlign w:val="bottom"/>
          </w:tcPr>
          <w:p w:rsidR="00402D30" w:rsidRPr="000F327D" w:rsidRDefault="00402D30" w:rsidP="00402D30">
            <w:pPr>
              <w:spacing w:after="0" w:line="240" w:lineRule="auto"/>
              <w:rPr>
                <w:rFonts w:ascii="Times New Roman" w:eastAsia="Times New Roman" w:hAnsi="Times New Roman"/>
                <w:lang w:eastAsia="pl-PL"/>
              </w:rPr>
            </w:pPr>
            <w:r w:rsidRPr="000F327D">
              <w:rPr>
                <w:rFonts w:ascii="Times New Roman" w:eastAsia="Times New Roman" w:hAnsi="Times New Roman"/>
                <w:lang w:eastAsia="pl-PL"/>
              </w:rPr>
              <w:t>PROW</w:t>
            </w:r>
          </w:p>
        </w:tc>
        <w:tc>
          <w:tcPr>
            <w:tcW w:w="1418" w:type="dxa"/>
            <w:tcBorders>
              <w:left w:val="nil"/>
              <w:right w:val="single" w:sz="4" w:space="0" w:color="auto"/>
            </w:tcBorders>
            <w:shd w:val="clear" w:color="auto" w:fill="auto"/>
            <w:vAlign w:val="bottom"/>
          </w:tcPr>
          <w:p w:rsidR="00402D30" w:rsidRPr="000F327D" w:rsidRDefault="00402D30" w:rsidP="00402D30">
            <w:pPr>
              <w:spacing w:after="0" w:line="240" w:lineRule="auto"/>
              <w:rPr>
                <w:rFonts w:ascii="Times New Roman" w:eastAsia="Times New Roman" w:hAnsi="Times New Roman"/>
                <w:lang w:eastAsia="pl-PL"/>
              </w:rPr>
            </w:pPr>
            <w:r w:rsidRPr="000F327D">
              <w:rPr>
                <w:rFonts w:ascii="Times New Roman" w:eastAsia="Times New Roman" w:hAnsi="Times New Roman"/>
                <w:lang w:eastAsia="pl-PL"/>
              </w:rPr>
              <w:t>Realizacja LSR</w:t>
            </w:r>
          </w:p>
        </w:tc>
      </w:tr>
      <w:tr w:rsidR="00847AE9" w:rsidRPr="00D979DD" w:rsidTr="00253F8F">
        <w:trPr>
          <w:trHeight w:val="522"/>
        </w:trPr>
        <w:tc>
          <w:tcPr>
            <w:tcW w:w="757" w:type="dxa"/>
            <w:tcBorders>
              <w:left w:val="single" w:sz="4" w:space="0" w:color="auto"/>
              <w:bottom w:val="single" w:sz="4" w:space="0" w:color="auto"/>
              <w:right w:val="single" w:sz="4" w:space="0" w:color="auto"/>
            </w:tcBorders>
            <w:shd w:val="clear" w:color="auto" w:fill="F7E5F5"/>
            <w:vAlign w:val="center"/>
          </w:tcPr>
          <w:p w:rsidR="00847AE9" w:rsidRPr="00492204" w:rsidRDefault="00847AE9" w:rsidP="00402D30">
            <w:pPr>
              <w:spacing w:after="0" w:line="240" w:lineRule="auto"/>
              <w:jc w:val="center"/>
              <w:rPr>
                <w:rFonts w:ascii="Times New Roman" w:eastAsia="Times New Roman" w:hAnsi="Times New Roman"/>
                <w:lang w:eastAsia="pl-PL"/>
              </w:rPr>
            </w:pPr>
          </w:p>
        </w:tc>
        <w:tc>
          <w:tcPr>
            <w:tcW w:w="2983" w:type="dxa"/>
            <w:tcBorders>
              <w:left w:val="nil"/>
              <w:bottom w:val="single" w:sz="4" w:space="0" w:color="auto"/>
              <w:right w:val="single" w:sz="4" w:space="0" w:color="auto"/>
            </w:tcBorders>
            <w:shd w:val="clear" w:color="auto" w:fill="auto"/>
            <w:vAlign w:val="center"/>
          </w:tcPr>
          <w:p w:rsidR="00847AE9" w:rsidRPr="00492204" w:rsidRDefault="00847AE9" w:rsidP="00402D30">
            <w:pPr>
              <w:spacing w:after="0" w:line="240" w:lineRule="auto"/>
              <w:jc w:val="center"/>
              <w:rPr>
                <w:rFonts w:ascii="Times New Roman" w:eastAsia="Times New Roman" w:hAnsi="Times New Roman"/>
                <w:lang w:eastAsia="pl-PL"/>
              </w:rPr>
            </w:pPr>
          </w:p>
        </w:tc>
        <w:tc>
          <w:tcPr>
            <w:tcW w:w="634" w:type="dxa"/>
            <w:tcBorders>
              <w:top w:val="nil"/>
              <w:left w:val="nil"/>
              <w:bottom w:val="single" w:sz="4" w:space="0" w:color="auto"/>
              <w:right w:val="single" w:sz="4" w:space="0" w:color="auto"/>
            </w:tcBorders>
            <w:shd w:val="clear" w:color="auto" w:fill="auto"/>
            <w:noWrap/>
            <w:vAlign w:val="bottom"/>
          </w:tcPr>
          <w:p w:rsidR="00847AE9" w:rsidRPr="00492204" w:rsidRDefault="00847AE9" w:rsidP="00402D30">
            <w:pPr>
              <w:spacing w:after="0" w:line="240" w:lineRule="auto"/>
              <w:rPr>
                <w:rFonts w:ascii="Times New Roman" w:eastAsia="Times New Roman" w:hAnsi="Times New Roman"/>
                <w:lang w:eastAsia="pl-PL"/>
              </w:rPr>
            </w:pPr>
          </w:p>
        </w:tc>
        <w:tc>
          <w:tcPr>
            <w:tcW w:w="493" w:type="dxa"/>
            <w:tcBorders>
              <w:top w:val="nil"/>
              <w:left w:val="nil"/>
              <w:bottom w:val="single" w:sz="4" w:space="0" w:color="auto"/>
              <w:right w:val="single" w:sz="4" w:space="0" w:color="auto"/>
            </w:tcBorders>
            <w:shd w:val="clear" w:color="auto" w:fill="auto"/>
            <w:noWrap/>
            <w:vAlign w:val="bottom"/>
          </w:tcPr>
          <w:p w:rsidR="00847AE9" w:rsidRPr="00492204" w:rsidRDefault="00847AE9" w:rsidP="00402D30">
            <w:pPr>
              <w:spacing w:after="0" w:line="240" w:lineRule="auto"/>
              <w:rPr>
                <w:rFonts w:ascii="Times New Roman" w:eastAsia="Times New Roman" w:hAnsi="Times New Roman"/>
                <w:lang w:eastAsia="pl-PL"/>
              </w:rPr>
            </w:pPr>
          </w:p>
        </w:tc>
        <w:tc>
          <w:tcPr>
            <w:tcW w:w="852" w:type="dxa"/>
            <w:gridSpan w:val="2"/>
            <w:tcBorders>
              <w:left w:val="nil"/>
              <w:bottom w:val="single" w:sz="4" w:space="0" w:color="auto"/>
              <w:right w:val="single" w:sz="4" w:space="0" w:color="auto"/>
            </w:tcBorders>
            <w:shd w:val="clear" w:color="auto" w:fill="auto"/>
            <w:noWrap/>
            <w:vAlign w:val="bottom"/>
          </w:tcPr>
          <w:p w:rsidR="00847AE9" w:rsidRPr="00492204" w:rsidRDefault="00847AE9" w:rsidP="00402D30">
            <w:pPr>
              <w:spacing w:after="0" w:line="240" w:lineRule="auto"/>
              <w:rPr>
                <w:rFonts w:ascii="Times New Roman" w:eastAsia="Times New Roman" w:hAnsi="Times New Roman"/>
                <w:lang w:eastAsia="pl-PL"/>
              </w:rPr>
            </w:pPr>
          </w:p>
        </w:tc>
        <w:tc>
          <w:tcPr>
            <w:tcW w:w="787" w:type="dxa"/>
            <w:tcBorders>
              <w:top w:val="nil"/>
              <w:left w:val="nil"/>
              <w:bottom w:val="single" w:sz="4" w:space="0" w:color="auto"/>
              <w:right w:val="single" w:sz="4" w:space="0" w:color="auto"/>
            </w:tcBorders>
            <w:shd w:val="clear" w:color="auto" w:fill="auto"/>
            <w:noWrap/>
            <w:vAlign w:val="bottom"/>
          </w:tcPr>
          <w:p w:rsidR="00847AE9" w:rsidRPr="00492204" w:rsidRDefault="00847AE9" w:rsidP="00402D30">
            <w:pPr>
              <w:spacing w:after="0" w:line="240" w:lineRule="auto"/>
              <w:rPr>
                <w:rFonts w:ascii="Times New Roman" w:eastAsia="Times New Roman" w:hAnsi="Times New Roman"/>
                <w:lang w:eastAsia="pl-PL"/>
              </w:rPr>
            </w:pPr>
          </w:p>
        </w:tc>
        <w:tc>
          <w:tcPr>
            <w:tcW w:w="772" w:type="dxa"/>
            <w:tcBorders>
              <w:top w:val="nil"/>
              <w:left w:val="nil"/>
              <w:bottom w:val="single" w:sz="4" w:space="0" w:color="auto"/>
              <w:right w:val="single" w:sz="4" w:space="0" w:color="auto"/>
            </w:tcBorders>
            <w:shd w:val="clear" w:color="auto" w:fill="auto"/>
            <w:noWrap/>
            <w:vAlign w:val="bottom"/>
          </w:tcPr>
          <w:p w:rsidR="00847AE9" w:rsidRPr="00492204" w:rsidRDefault="00847AE9" w:rsidP="00402D30">
            <w:pPr>
              <w:spacing w:after="0" w:line="240" w:lineRule="auto"/>
              <w:rPr>
                <w:rFonts w:ascii="Times New Roman" w:eastAsia="Times New Roman" w:hAnsi="Times New Roman"/>
                <w:lang w:eastAsia="pl-PL"/>
              </w:rPr>
            </w:pPr>
          </w:p>
        </w:tc>
        <w:tc>
          <w:tcPr>
            <w:tcW w:w="1134" w:type="dxa"/>
            <w:tcBorders>
              <w:left w:val="nil"/>
              <w:bottom w:val="single" w:sz="4" w:space="0" w:color="auto"/>
              <w:right w:val="single" w:sz="4" w:space="0" w:color="auto"/>
            </w:tcBorders>
            <w:shd w:val="clear" w:color="auto" w:fill="auto"/>
            <w:noWrap/>
            <w:vAlign w:val="bottom"/>
          </w:tcPr>
          <w:p w:rsidR="00847AE9" w:rsidRPr="00492204" w:rsidRDefault="00847AE9" w:rsidP="00402D30">
            <w:pPr>
              <w:spacing w:after="0" w:line="240" w:lineRule="auto"/>
              <w:rPr>
                <w:rFonts w:ascii="Times New Roman" w:eastAsia="Times New Roman" w:hAnsi="Times New Roman"/>
                <w:lang w:eastAsia="pl-PL"/>
              </w:rPr>
            </w:pPr>
          </w:p>
        </w:tc>
        <w:tc>
          <w:tcPr>
            <w:tcW w:w="543" w:type="dxa"/>
            <w:tcBorders>
              <w:top w:val="nil"/>
              <w:left w:val="nil"/>
              <w:bottom w:val="single" w:sz="4" w:space="0" w:color="auto"/>
              <w:right w:val="single" w:sz="4" w:space="0" w:color="auto"/>
            </w:tcBorders>
            <w:shd w:val="clear" w:color="auto" w:fill="auto"/>
            <w:noWrap/>
            <w:vAlign w:val="bottom"/>
          </w:tcPr>
          <w:p w:rsidR="00847AE9" w:rsidRPr="00492204" w:rsidRDefault="00847AE9" w:rsidP="009A079D">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W2 8 szt.</w:t>
            </w:r>
          </w:p>
        </w:tc>
        <w:tc>
          <w:tcPr>
            <w:tcW w:w="828" w:type="dxa"/>
            <w:tcBorders>
              <w:top w:val="nil"/>
              <w:left w:val="nil"/>
              <w:bottom w:val="single" w:sz="4" w:space="0" w:color="auto"/>
              <w:right w:val="single" w:sz="4" w:space="0" w:color="auto"/>
            </w:tcBorders>
            <w:shd w:val="clear" w:color="auto" w:fill="auto"/>
            <w:noWrap/>
            <w:vAlign w:val="bottom"/>
          </w:tcPr>
          <w:p w:rsidR="00847AE9" w:rsidRPr="00492204" w:rsidRDefault="00847AE9" w:rsidP="009A079D">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100%</w:t>
            </w:r>
          </w:p>
        </w:tc>
        <w:tc>
          <w:tcPr>
            <w:tcW w:w="897" w:type="dxa"/>
            <w:tcBorders>
              <w:top w:val="nil"/>
              <w:left w:val="nil"/>
              <w:bottom w:val="single" w:sz="4" w:space="0" w:color="auto"/>
              <w:right w:val="single" w:sz="4" w:space="0" w:color="auto"/>
            </w:tcBorders>
            <w:shd w:val="clear" w:color="auto" w:fill="auto"/>
            <w:noWrap/>
            <w:vAlign w:val="bottom"/>
          </w:tcPr>
          <w:p w:rsidR="00847AE9" w:rsidRPr="00492204" w:rsidRDefault="00847AE9" w:rsidP="00402D30">
            <w:pPr>
              <w:spacing w:after="0" w:line="240" w:lineRule="auto"/>
              <w:rPr>
                <w:rFonts w:ascii="Times New Roman" w:eastAsia="Times New Roman" w:hAnsi="Times New Roman"/>
                <w:lang w:eastAsia="pl-PL"/>
              </w:rPr>
            </w:pP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847AE9" w:rsidP="009A079D">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8 szt.</w:t>
            </w:r>
          </w:p>
        </w:tc>
        <w:tc>
          <w:tcPr>
            <w:tcW w:w="1533" w:type="dxa"/>
            <w:tcBorders>
              <w:left w:val="single" w:sz="4" w:space="0" w:color="auto"/>
              <w:bottom w:val="single" w:sz="4" w:space="0" w:color="auto"/>
              <w:right w:val="single" w:sz="4" w:space="0" w:color="auto"/>
            </w:tcBorders>
            <w:shd w:val="clear" w:color="auto" w:fill="auto"/>
            <w:noWrap/>
            <w:vAlign w:val="bottom"/>
          </w:tcPr>
          <w:p w:rsidR="00847AE9" w:rsidRPr="00492204" w:rsidRDefault="00847AE9" w:rsidP="00402D30">
            <w:pPr>
              <w:spacing w:after="0" w:line="240" w:lineRule="auto"/>
              <w:jc w:val="right"/>
              <w:rPr>
                <w:rFonts w:ascii="Times New Roman" w:eastAsia="Times New Roman" w:hAnsi="Times New Roman"/>
                <w:lang w:eastAsia="pl-PL"/>
              </w:rPr>
            </w:pPr>
          </w:p>
        </w:tc>
        <w:tc>
          <w:tcPr>
            <w:tcW w:w="1138" w:type="dxa"/>
            <w:tcBorders>
              <w:left w:val="nil"/>
              <w:bottom w:val="single" w:sz="4" w:space="0" w:color="auto"/>
              <w:right w:val="single" w:sz="4" w:space="0" w:color="auto"/>
            </w:tcBorders>
            <w:shd w:val="clear" w:color="auto" w:fill="auto"/>
            <w:vAlign w:val="bottom"/>
          </w:tcPr>
          <w:p w:rsidR="00847AE9" w:rsidRPr="00492204" w:rsidRDefault="00847AE9" w:rsidP="00402D30">
            <w:pPr>
              <w:spacing w:after="0" w:line="240" w:lineRule="auto"/>
              <w:rPr>
                <w:rFonts w:ascii="Times New Roman" w:eastAsia="Times New Roman" w:hAnsi="Times New Roman"/>
                <w:lang w:eastAsia="pl-PL"/>
              </w:rPr>
            </w:pPr>
          </w:p>
        </w:tc>
        <w:tc>
          <w:tcPr>
            <w:tcW w:w="1418" w:type="dxa"/>
            <w:tcBorders>
              <w:left w:val="nil"/>
              <w:bottom w:val="single" w:sz="4" w:space="0" w:color="auto"/>
              <w:right w:val="single" w:sz="4" w:space="0" w:color="auto"/>
            </w:tcBorders>
            <w:shd w:val="clear" w:color="auto" w:fill="auto"/>
            <w:vAlign w:val="bottom"/>
          </w:tcPr>
          <w:p w:rsidR="00847AE9" w:rsidRPr="00492204" w:rsidRDefault="00847AE9" w:rsidP="00402D30">
            <w:pPr>
              <w:spacing w:after="0" w:line="240" w:lineRule="auto"/>
              <w:rPr>
                <w:rFonts w:ascii="Times New Roman" w:eastAsia="Times New Roman" w:hAnsi="Times New Roman"/>
                <w:lang w:eastAsia="pl-PL"/>
              </w:rPr>
            </w:pPr>
          </w:p>
        </w:tc>
      </w:tr>
      <w:tr w:rsidR="00847AE9" w:rsidRPr="00D979DD" w:rsidTr="00253F8F">
        <w:trPr>
          <w:trHeight w:val="522"/>
        </w:trPr>
        <w:tc>
          <w:tcPr>
            <w:tcW w:w="757" w:type="dxa"/>
            <w:tcBorders>
              <w:top w:val="single" w:sz="4" w:space="0" w:color="auto"/>
              <w:left w:val="single" w:sz="4" w:space="0" w:color="auto"/>
              <w:bottom w:val="single" w:sz="4" w:space="0" w:color="auto"/>
              <w:right w:val="single" w:sz="4" w:space="0" w:color="auto"/>
            </w:tcBorders>
            <w:shd w:val="clear" w:color="auto" w:fill="F7E5F5"/>
            <w:vAlign w:val="center"/>
          </w:tcPr>
          <w:p w:rsidR="00847AE9" w:rsidRPr="00492204" w:rsidRDefault="0069535D" w:rsidP="00402D30">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4.1.6</w:t>
            </w:r>
          </w:p>
        </w:tc>
        <w:tc>
          <w:tcPr>
            <w:tcW w:w="2983" w:type="dxa"/>
            <w:tcBorders>
              <w:top w:val="single" w:sz="4" w:space="0" w:color="auto"/>
              <w:left w:val="nil"/>
              <w:bottom w:val="single" w:sz="4" w:space="0" w:color="auto"/>
              <w:right w:val="single" w:sz="4" w:space="0" w:color="auto"/>
            </w:tcBorders>
            <w:shd w:val="clear" w:color="auto" w:fill="auto"/>
            <w:vAlign w:val="center"/>
          </w:tcPr>
          <w:p w:rsidR="00847AE9" w:rsidRPr="00492204" w:rsidRDefault="0069535D" w:rsidP="00402D30">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Eko Lider LGD</w:t>
            </w:r>
          </w:p>
        </w:tc>
        <w:tc>
          <w:tcPr>
            <w:tcW w:w="634"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847AE9" w:rsidP="00402D30">
            <w:pPr>
              <w:spacing w:after="0" w:line="240" w:lineRule="auto"/>
              <w:rPr>
                <w:rFonts w:ascii="Times New Roman" w:eastAsia="Times New Roman" w:hAnsi="Times New Roman"/>
                <w:lang w:eastAsia="pl-PL"/>
              </w:rPr>
            </w:pPr>
          </w:p>
        </w:tc>
        <w:tc>
          <w:tcPr>
            <w:tcW w:w="493"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847AE9" w:rsidP="00402D30">
            <w:pPr>
              <w:spacing w:after="0" w:line="240" w:lineRule="auto"/>
              <w:rPr>
                <w:rFonts w:ascii="Times New Roman" w:eastAsia="Times New Roman" w:hAnsi="Times New Roman"/>
                <w:lang w:eastAsia="pl-PL"/>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847AE9" w:rsidP="00402D30">
            <w:pPr>
              <w:spacing w:after="0" w:line="240" w:lineRule="auto"/>
              <w:rPr>
                <w:rFonts w:ascii="Times New Roman" w:eastAsia="Times New Roman" w:hAnsi="Times New Roman"/>
                <w:lang w:eastAsia="pl-PL"/>
              </w:rPr>
            </w:pPr>
          </w:p>
        </w:tc>
        <w:tc>
          <w:tcPr>
            <w:tcW w:w="787"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847AE9" w:rsidP="00402D30">
            <w:pPr>
              <w:spacing w:after="0" w:line="240" w:lineRule="auto"/>
              <w:rPr>
                <w:rFonts w:ascii="Times New Roman" w:eastAsia="Times New Roman" w:hAnsi="Times New Roman"/>
                <w:lang w:eastAsia="pl-PL"/>
              </w:rPr>
            </w:pPr>
          </w:p>
        </w:tc>
        <w:tc>
          <w:tcPr>
            <w:tcW w:w="772"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847AE9" w:rsidP="00402D30">
            <w:pPr>
              <w:spacing w:after="0" w:line="240" w:lineRule="auto"/>
              <w:rPr>
                <w:rFonts w:ascii="Times New Roman" w:eastAsia="Times New Roman" w:hAnsi="Times New Roman"/>
                <w:lang w:eastAsia="pl-PL"/>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847AE9" w:rsidP="00402D30">
            <w:pPr>
              <w:spacing w:after="0" w:line="240" w:lineRule="auto"/>
              <w:rPr>
                <w:rFonts w:ascii="Times New Roman" w:eastAsia="Times New Roman" w:hAnsi="Times New Roman"/>
                <w:lang w:eastAsia="pl-PL"/>
              </w:rPr>
            </w:pPr>
          </w:p>
        </w:tc>
        <w:tc>
          <w:tcPr>
            <w:tcW w:w="543"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69535D"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W.1</w:t>
            </w:r>
          </w:p>
          <w:p w:rsidR="0069535D" w:rsidRPr="00492204" w:rsidRDefault="0069535D"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1 szt.</w:t>
            </w:r>
          </w:p>
        </w:tc>
        <w:tc>
          <w:tcPr>
            <w:tcW w:w="828"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69535D"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100 %</w:t>
            </w:r>
          </w:p>
        </w:tc>
        <w:tc>
          <w:tcPr>
            <w:tcW w:w="897"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69535D"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12 500,00</w:t>
            </w: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69535D"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1 szt.</w:t>
            </w: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7AE9" w:rsidRPr="00492204" w:rsidRDefault="0069535D" w:rsidP="00402D30">
            <w:pPr>
              <w:spacing w:after="0" w:line="240" w:lineRule="auto"/>
              <w:jc w:val="right"/>
              <w:rPr>
                <w:rFonts w:ascii="Times New Roman" w:eastAsia="Times New Roman" w:hAnsi="Times New Roman"/>
                <w:lang w:eastAsia="pl-PL"/>
              </w:rPr>
            </w:pPr>
            <w:r w:rsidRPr="00492204">
              <w:rPr>
                <w:rFonts w:ascii="Times New Roman" w:eastAsia="Times New Roman" w:hAnsi="Times New Roman"/>
                <w:lang w:eastAsia="pl-PL"/>
              </w:rPr>
              <w:t xml:space="preserve">12 500,00 </w:t>
            </w:r>
          </w:p>
        </w:tc>
        <w:tc>
          <w:tcPr>
            <w:tcW w:w="1138" w:type="dxa"/>
            <w:tcBorders>
              <w:top w:val="single" w:sz="4" w:space="0" w:color="auto"/>
              <w:left w:val="nil"/>
              <w:bottom w:val="single" w:sz="4" w:space="0" w:color="auto"/>
              <w:right w:val="single" w:sz="4" w:space="0" w:color="auto"/>
            </w:tcBorders>
            <w:shd w:val="clear" w:color="auto" w:fill="auto"/>
            <w:vAlign w:val="bottom"/>
          </w:tcPr>
          <w:p w:rsidR="00847AE9" w:rsidRPr="00492204" w:rsidRDefault="0069535D"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PROW</w:t>
            </w:r>
          </w:p>
        </w:tc>
        <w:tc>
          <w:tcPr>
            <w:tcW w:w="1418" w:type="dxa"/>
            <w:tcBorders>
              <w:top w:val="single" w:sz="4" w:space="0" w:color="auto"/>
              <w:left w:val="nil"/>
              <w:bottom w:val="single" w:sz="4" w:space="0" w:color="auto"/>
              <w:right w:val="single" w:sz="4" w:space="0" w:color="auto"/>
            </w:tcBorders>
            <w:shd w:val="clear" w:color="auto" w:fill="auto"/>
            <w:vAlign w:val="bottom"/>
          </w:tcPr>
          <w:p w:rsidR="00847AE9" w:rsidRPr="00492204" w:rsidRDefault="0069535D"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Realizacja LSR</w:t>
            </w:r>
          </w:p>
        </w:tc>
      </w:tr>
      <w:tr w:rsidR="00253F8F" w:rsidRPr="00D979DD" w:rsidTr="00253F8F">
        <w:trPr>
          <w:trHeight w:val="522"/>
        </w:trPr>
        <w:tc>
          <w:tcPr>
            <w:tcW w:w="757" w:type="dxa"/>
            <w:tcBorders>
              <w:top w:val="single" w:sz="4" w:space="0" w:color="auto"/>
              <w:left w:val="single" w:sz="4" w:space="0" w:color="auto"/>
              <w:bottom w:val="single" w:sz="4" w:space="0" w:color="auto"/>
              <w:right w:val="single" w:sz="4" w:space="0" w:color="auto"/>
            </w:tcBorders>
            <w:shd w:val="clear" w:color="auto" w:fill="F7E5F5"/>
            <w:vAlign w:val="center"/>
          </w:tcPr>
          <w:p w:rsidR="00253F8F" w:rsidRPr="00492204" w:rsidRDefault="0069535D" w:rsidP="00402D30">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4.1.7</w:t>
            </w:r>
          </w:p>
        </w:tc>
        <w:tc>
          <w:tcPr>
            <w:tcW w:w="2983" w:type="dxa"/>
            <w:tcBorders>
              <w:top w:val="single" w:sz="4" w:space="0" w:color="auto"/>
              <w:left w:val="nil"/>
              <w:bottom w:val="single" w:sz="4" w:space="0" w:color="auto"/>
              <w:right w:val="single" w:sz="4" w:space="0" w:color="auto"/>
            </w:tcBorders>
            <w:shd w:val="clear" w:color="auto" w:fill="auto"/>
            <w:vAlign w:val="center"/>
          </w:tcPr>
          <w:p w:rsidR="00253F8F" w:rsidRPr="00492204" w:rsidRDefault="0069535D" w:rsidP="00402D30">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Moja Inteligentna Wieś</w:t>
            </w:r>
          </w:p>
        </w:tc>
        <w:tc>
          <w:tcPr>
            <w:tcW w:w="634" w:type="dxa"/>
            <w:tcBorders>
              <w:top w:val="single" w:sz="4" w:space="0" w:color="auto"/>
              <w:left w:val="nil"/>
              <w:bottom w:val="single" w:sz="4" w:space="0" w:color="auto"/>
              <w:right w:val="single" w:sz="4" w:space="0" w:color="auto"/>
            </w:tcBorders>
            <w:shd w:val="clear" w:color="auto" w:fill="auto"/>
            <w:noWrap/>
            <w:vAlign w:val="bottom"/>
          </w:tcPr>
          <w:p w:rsidR="00253F8F" w:rsidRPr="00492204" w:rsidRDefault="00253F8F" w:rsidP="00402D30">
            <w:pPr>
              <w:spacing w:after="0" w:line="240" w:lineRule="auto"/>
              <w:rPr>
                <w:rFonts w:ascii="Times New Roman" w:eastAsia="Times New Roman" w:hAnsi="Times New Roman"/>
                <w:lang w:eastAsia="pl-PL"/>
              </w:rPr>
            </w:pPr>
          </w:p>
        </w:tc>
        <w:tc>
          <w:tcPr>
            <w:tcW w:w="493" w:type="dxa"/>
            <w:tcBorders>
              <w:top w:val="single" w:sz="4" w:space="0" w:color="auto"/>
              <w:left w:val="nil"/>
              <w:bottom w:val="single" w:sz="4" w:space="0" w:color="auto"/>
              <w:right w:val="single" w:sz="4" w:space="0" w:color="auto"/>
            </w:tcBorders>
            <w:shd w:val="clear" w:color="auto" w:fill="auto"/>
            <w:noWrap/>
            <w:vAlign w:val="bottom"/>
          </w:tcPr>
          <w:p w:rsidR="00253F8F" w:rsidRPr="00492204" w:rsidRDefault="00253F8F" w:rsidP="00402D30">
            <w:pPr>
              <w:spacing w:after="0" w:line="240" w:lineRule="auto"/>
              <w:rPr>
                <w:rFonts w:ascii="Times New Roman" w:eastAsia="Times New Roman" w:hAnsi="Times New Roman"/>
                <w:lang w:eastAsia="pl-PL"/>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bottom"/>
          </w:tcPr>
          <w:p w:rsidR="00253F8F" w:rsidRPr="00492204" w:rsidRDefault="00253F8F" w:rsidP="00402D30">
            <w:pPr>
              <w:spacing w:after="0" w:line="240" w:lineRule="auto"/>
              <w:rPr>
                <w:rFonts w:ascii="Times New Roman" w:eastAsia="Times New Roman" w:hAnsi="Times New Roman"/>
                <w:lang w:eastAsia="pl-PL"/>
              </w:rPr>
            </w:pPr>
          </w:p>
        </w:tc>
        <w:tc>
          <w:tcPr>
            <w:tcW w:w="787" w:type="dxa"/>
            <w:tcBorders>
              <w:top w:val="single" w:sz="4" w:space="0" w:color="auto"/>
              <w:left w:val="nil"/>
              <w:bottom w:val="single" w:sz="4" w:space="0" w:color="auto"/>
              <w:right w:val="single" w:sz="4" w:space="0" w:color="auto"/>
            </w:tcBorders>
            <w:shd w:val="clear" w:color="auto" w:fill="auto"/>
            <w:noWrap/>
            <w:vAlign w:val="bottom"/>
          </w:tcPr>
          <w:p w:rsidR="00253F8F" w:rsidRPr="00492204" w:rsidRDefault="00253F8F" w:rsidP="00402D30">
            <w:pPr>
              <w:spacing w:after="0" w:line="240" w:lineRule="auto"/>
              <w:rPr>
                <w:rFonts w:ascii="Times New Roman" w:eastAsia="Times New Roman" w:hAnsi="Times New Roman"/>
                <w:lang w:eastAsia="pl-PL"/>
              </w:rPr>
            </w:pPr>
          </w:p>
        </w:tc>
        <w:tc>
          <w:tcPr>
            <w:tcW w:w="772" w:type="dxa"/>
            <w:tcBorders>
              <w:top w:val="single" w:sz="4" w:space="0" w:color="auto"/>
              <w:left w:val="nil"/>
              <w:bottom w:val="single" w:sz="4" w:space="0" w:color="auto"/>
              <w:right w:val="single" w:sz="4" w:space="0" w:color="auto"/>
            </w:tcBorders>
            <w:shd w:val="clear" w:color="auto" w:fill="auto"/>
            <w:noWrap/>
            <w:vAlign w:val="bottom"/>
          </w:tcPr>
          <w:p w:rsidR="00253F8F" w:rsidRPr="00492204" w:rsidRDefault="00253F8F" w:rsidP="00402D30">
            <w:pPr>
              <w:spacing w:after="0" w:line="240" w:lineRule="auto"/>
              <w:rPr>
                <w:rFonts w:ascii="Times New Roman" w:eastAsia="Times New Roman" w:hAnsi="Times New Roman"/>
                <w:lang w:eastAsia="pl-PL"/>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253F8F" w:rsidRPr="008D63B3" w:rsidRDefault="00253F8F" w:rsidP="00402D30">
            <w:pPr>
              <w:spacing w:after="0" w:line="240" w:lineRule="auto"/>
              <w:rPr>
                <w:rFonts w:ascii="Times New Roman" w:eastAsia="Times New Roman" w:hAnsi="Times New Roman"/>
                <w:color w:val="000000" w:themeColor="text1"/>
                <w:lang w:eastAsia="pl-PL"/>
              </w:rPr>
            </w:pPr>
          </w:p>
        </w:tc>
        <w:tc>
          <w:tcPr>
            <w:tcW w:w="543" w:type="dxa"/>
            <w:tcBorders>
              <w:top w:val="single" w:sz="4" w:space="0" w:color="auto"/>
              <w:left w:val="nil"/>
              <w:bottom w:val="single" w:sz="4" w:space="0" w:color="auto"/>
              <w:right w:val="single" w:sz="4" w:space="0" w:color="auto"/>
            </w:tcBorders>
            <w:shd w:val="clear" w:color="auto" w:fill="auto"/>
            <w:noWrap/>
            <w:vAlign w:val="bottom"/>
          </w:tcPr>
          <w:p w:rsidR="00253F8F" w:rsidRPr="008D63B3" w:rsidRDefault="0069535D" w:rsidP="00402D30">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W.1</w:t>
            </w:r>
          </w:p>
          <w:p w:rsidR="0069535D" w:rsidRPr="008D63B3" w:rsidRDefault="0069535D" w:rsidP="00402D30">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w:t>
            </w:r>
          </w:p>
          <w:p w:rsidR="002D316F" w:rsidRPr="008D63B3" w:rsidRDefault="002D316F" w:rsidP="00402D30">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1 szt.</w:t>
            </w:r>
          </w:p>
        </w:tc>
        <w:tc>
          <w:tcPr>
            <w:tcW w:w="828" w:type="dxa"/>
            <w:tcBorders>
              <w:top w:val="single" w:sz="4" w:space="0" w:color="auto"/>
              <w:left w:val="nil"/>
              <w:bottom w:val="single" w:sz="4" w:space="0" w:color="auto"/>
              <w:right w:val="single" w:sz="4" w:space="0" w:color="auto"/>
            </w:tcBorders>
            <w:shd w:val="clear" w:color="auto" w:fill="auto"/>
            <w:noWrap/>
            <w:vAlign w:val="bottom"/>
          </w:tcPr>
          <w:p w:rsidR="00253F8F" w:rsidRPr="008D63B3" w:rsidRDefault="0069535D" w:rsidP="00402D30">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100 %</w:t>
            </w:r>
          </w:p>
        </w:tc>
        <w:tc>
          <w:tcPr>
            <w:tcW w:w="897" w:type="dxa"/>
            <w:tcBorders>
              <w:top w:val="single" w:sz="4" w:space="0" w:color="auto"/>
              <w:left w:val="nil"/>
              <w:bottom w:val="single" w:sz="4" w:space="0" w:color="auto"/>
              <w:right w:val="single" w:sz="4" w:space="0" w:color="auto"/>
            </w:tcBorders>
            <w:shd w:val="clear" w:color="auto" w:fill="auto"/>
            <w:noWrap/>
            <w:vAlign w:val="bottom"/>
          </w:tcPr>
          <w:p w:rsidR="00253F8F" w:rsidRPr="008D63B3" w:rsidRDefault="0069535D" w:rsidP="00402D30">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10 000,00</w:t>
            </w: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253F8F" w:rsidRPr="008D63B3" w:rsidRDefault="002D316F" w:rsidP="00402D30">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1 szt.</w:t>
            </w:r>
            <w:r w:rsidR="0069535D" w:rsidRPr="008D63B3">
              <w:rPr>
                <w:rFonts w:ascii="Times New Roman" w:eastAsia="Times New Roman" w:hAnsi="Times New Roman"/>
                <w:color w:val="000000" w:themeColor="text1"/>
                <w:lang w:eastAsia="pl-PL"/>
              </w:rPr>
              <w:t>.</w:t>
            </w: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3F8F" w:rsidRPr="008D63B3" w:rsidRDefault="0069535D" w:rsidP="00402D30">
            <w:pPr>
              <w:spacing w:after="0" w:line="240" w:lineRule="auto"/>
              <w:jc w:val="right"/>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10 000,00</w:t>
            </w:r>
          </w:p>
        </w:tc>
        <w:tc>
          <w:tcPr>
            <w:tcW w:w="1138" w:type="dxa"/>
            <w:tcBorders>
              <w:top w:val="single" w:sz="4" w:space="0" w:color="auto"/>
              <w:left w:val="nil"/>
              <w:bottom w:val="single" w:sz="4" w:space="0" w:color="auto"/>
              <w:right w:val="single" w:sz="4" w:space="0" w:color="auto"/>
            </w:tcBorders>
            <w:shd w:val="clear" w:color="auto" w:fill="auto"/>
            <w:vAlign w:val="bottom"/>
          </w:tcPr>
          <w:p w:rsidR="00253F8F" w:rsidRPr="008D63B3" w:rsidRDefault="0069535D" w:rsidP="00402D30">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PROW</w:t>
            </w:r>
          </w:p>
        </w:tc>
        <w:tc>
          <w:tcPr>
            <w:tcW w:w="1418" w:type="dxa"/>
            <w:tcBorders>
              <w:top w:val="single" w:sz="4" w:space="0" w:color="auto"/>
              <w:left w:val="nil"/>
              <w:bottom w:val="single" w:sz="4" w:space="0" w:color="auto"/>
              <w:right w:val="single" w:sz="4" w:space="0" w:color="auto"/>
            </w:tcBorders>
            <w:shd w:val="clear" w:color="auto" w:fill="auto"/>
            <w:vAlign w:val="bottom"/>
          </w:tcPr>
          <w:p w:rsidR="00253F8F" w:rsidRPr="00492204" w:rsidRDefault="0069535D"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Realizacja LSR</w:t>
            </w:r>
          </w:p>
        </w:tc>
      </w:tr>
      <w:tr w:rsidR="009911A5" w:rsidRPr="00D979DD" w:rsidTr="00253F8F">
        <w:trPr>
          <w:trHeight w:val="522"/>
        </w:trPr>
        <w:tc>
          <w:tcPr>
            <w:tcW w:w="757" w:type="dxa"/>
            <w:tcBorders>
              <w:top w:val="single" w:sz="4" w:space="0" w:color="auto"/>
              <w:left w:val="single" w:sz="4" w:space="0" w:color="auto"/>
              <w:bottom w:val="single" w:sz="4" w:space="0" w:color="auto"/>
              <w:right w:val="single" w:sz="4" w:space="0" w:color="auto"/>
            </w:tcBorders>
            <w:shd w:val="clear" w:color="auto" w:fill="F7E5F5"/>
            <w:vAlign w:val="center"/>
          </w:tcPr>
          <w:p w:rsidR="009911A5" w:rsidRPr="008D63B3" w:rsidRDefault="009911A5" w:rsidP="00402D30">
            <w:pPr>
              <w:spacing w:after="0" w:line="240" w:lineRule="auto"/>
              <w:jc w:val="center"/>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4.1.8</w:t>
            </w:r>
          </w:p>
        </w:tc>
        <w:tc>
          <w:tcPr>
            <w:tcW w:w="2983" w:type="dxa"/>
            <w:tcBorders>
              <w:top w:val="single" w:sz="4" w:space="0" w:color="auto"/>
              <w:left w:val="nil"/>
              <w:bottom w:val="single" w:sz="4" w:space="0" w:color="auto"/>
              <w:right w:val="single" w:sz="4" w:space="0" w:color="auto"/>
            </w:tcBorders>
            <w:shd w:val="clear" w:color="auto" w:fill="auto"/>
            <w:vAlign w:val="center"/>
          </w:tcPr>
          <w:p w:rsidR="009911A5" w:rsidRPr="008D63B3" w:rsidRDefault="009911A5" w:rsidP="00402D30">
            <w:pPr>
              <w:spacing w:after="0" w:line="240" w:lineRule="auto"/>
              <w:jc w:val="center"/>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Święto Produktu Lokalnego</w:t>
            </w:r>
          </w:p>
        </w:tc>
        <w:tc>
          <w:tcPr>
            <w:tcW w:w="634" w:type="dxa"/>
            <w:tcBorders>
              <w:top w:val="single" w:sz="4" w:space="0" w:color="auto"/>
              <w:left w:val="nil"/>
              <w:bottom w:val="single" w:sz="4" w:space="0" w:color="auto"/>
              <w:right w:val="single" w:sz="4" w:space="0" w:color="auto"/>
            </w:tcBorders>
            <w:shd w:val="clear" w:color="auto" w:fill="auto"/>
            <w:noWrap/>
            <w:vAlign w:val="bottom"/>
          </w:tcPr>
          <w:p w:rsidR="009911A5" w:rsidRPr="009911A5" w:rsidRDefault="009911A5" w:rsidP="00402D30">
            <w:pPr>
              <w:spacing w:after="0" w:line="240" w:lineRule="auto"/>
              <w:rPr>
                <w:rFonts w:ascii="Times New Roman" w:eastAsia="Times New Roman" w:hAnsi="Times New Roman"/>
                <w:color w:val="FF0000"/>
                <w:lang w:eastAsia="pl-PL"/>
              </w:rPr>
            </w:pPr>
          </w:p>
        </w:tc>
        <w:tc>
          <w:tcPr>
            <w:tcW w:w="493" w:type="dxa"/>
            <w:tcBorders>
              <w:top w:val="single" w:sz="4" w:space="0" w:color="auto"/>
              <w:left w:val="nil"/>
              <w:bottom w:val="single" w:sz="4" w:space="0" w:color="auto"/>
              <w:right w:val="single" w:sz="4" w:space="0" w:color="auto"/>
            </w:tcBorders>
            <w:shd w:val="clear" w:color="auto" w:fill="auto"/>
            <w:noWrap/>
            <w:vAlign w:val="bottom"/>
          </w:tcPr>
          <w:p w:rsidR="009911A5" w:rsidRPr="009911A5" w:rsidRDefault="009911A5" w:rsidP="00402D30">
            <w:pPr>
              <w:spacing w:after="0" w:line="240" w:lineRule="auto"/>
              <w:rPr>
                <w:rFonts w:ascii="Times New Roman" w:eastAsia="Times New Roman" w:hAnsi="Times New Roman"/>
                <w:color w:val="FF0000"/>
                <w:lang w:eastAsia="pl-PL"/>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bottom"/>
          </w:tcPr>
          <w:p w:rsidR="009911A5" w:rsidRPr="009911A5" w:rsidRDefault="009911A5" w:rsidP="00402D30">
            <w:pPr>
              <w:spacing w:after="0" w:line="240" w:lineRule="auto"/>
              <w:rPr>
                <w:rFonts w:ascii="Times New Roman" w:eastAsia="Times New Roman" w:hAnsi="Times New Roman"/>
                <w:color w:val="FF0000"/>
                <w:lang w:eastAsia="pl-PL"/>
              </w:rPr>
            </w:pPr>
          </w:p>
        </w:tc>
        <w:tc>
          <w:tcPr>
            <w:tcW w:w="787" w:type="dxa"/>
            <w:tcBorders>
              <w:top w:val="single" w:sz="4" w:space="0" w:color="auto"/>
              <w:left w:val="nil"/>
              <w:bottom w:val="single" w:sz="4" w:space="0" w:color="auto"/>
              <w:right w:val="single" w:sz="4" w:space="0" w:color="auto"/>
            </w:tcBorders>
            <w:shd w:val="clear" w:color="auto" w:fill="auto"/>
            <w:noWrap/>
            <w:vAlign w:val="bottom"/>
          </w:tcPr>
          <w:p w:rsidR="009911A5" w:rsidRPr="009911A5" w:rsidRDefault="009911A5" w:rsidP="00402D30">
            <w:pPr>
              <w:spacing w:after="0" w:line="240" w:lineRule="auto"/>
              <w:rPr>
                <w:rFonts w:ascii="Times New Roman" w:eastAsia="Times New Roman" w:hAnsi="Times New Roman"/>
                <w:color w:val="FF0000"/>
                <w:lang w:eastAsia="pl-PL"/>
              </w:rPr>
            </w:pPr>
          </w:p>
        </w:tc>
        <w:tc>
          <w:tcPr>
            <w:tcW w:w="772" w:type="dxa"/>
            <w:tcBorders>
              <w:top w:val="single" w:sz="4" w:space="0" w:color="auto"/>
              <w:left w:val="nil"/>
              <w:bottom w:val="single" w:sz="4" w:space="0" w:color="auto"/>
              <w:right w:val="single" w:sz="4" w:space="0" w:color="auto"/>
            </w:tcBorders>
            <w:shd w:val="clear" w:color="auto" w:fill="auto"/>
            <w:noWrap/>
            <w:vAlign w:val="bottom"/>
          </w:tcPr>
          <w:p w:rsidR="009911A5" w:rsidRPr="009911A5" w:rsidRDefault="009911A5" w:rsidP="00402D30">
            <w:pPr>
              <w:spacing w:after="0" w:line="240" w:lineRule="auto"/>
              <w:rPr>
                <w:rFonts w:ascii="Times New Roman" w:eastAsia="Times New Roman" w:hAnsi="Times New Roman"/>
                <w:color w:val="FF0000"/>
                <w:lang w:eastAsia="pl-PL"/>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9911A5" w:rsidRPr="008D63B3" w:rsidRDefault="009911A5" w:rsidP="00402D30">
            <w:pPr>
              <w:spacing w:after="0" w:line="240" w:lineRule="auto"/>
              <w:rPr>
                <w:rFonts w:ascii="Times New Roman" w:eastAsia="Times New Roman" w:hAnsi="Times New Roman"/>
                <w:color w:val="000000" w:themeColor="text1"/>
                <w:lang w:eastAsia="pl-PL"/>
              </w:rPr>
            </w:pPr>
          </w:p>
        </w:tc>
        <w:tc>
          <w:tcPr>
            <w:tcW w:w="543" w:type="dxa"/>
            <w:tcBorders>
              <w:top w:val="single" w:sz="4" w:space="0" w:color="auto"/>
              <w:left w:val="nil"/>
              <w:bottom w:val="single" w:sz="4" w:space="0" w:color="auto"/>
              <w:right w:val="single" w:sz="4" w:space="0" w:color="auto"/>
            </w:tcBorders>
            <w:shd w:val="clear" w:color="auto" w:fill="auto"/>
            <w:noWrap/>
            <w:vAlign w:val="bottom"/>
          </w:tcPr>
          <w:p w:rsidR="009911A5" w:rsidRPr="008D63B3" w:rsidRDefault="009911A5" w:rsidP="00402D30">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W.1</w:t>
            </w:r>
          </w:p>
          <w:p w:rsidR="009911A5" w:rsidRPr="008D63B3" w:rsidRDefault="009911A5" w:rsidP="00402D30">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1 szt.</w:t>
            </w:r>
          </w:p>
        </w:tc>
        <w:tc>
          <w:tcPr>
            <w:tcW w:w="828" w:type="dxa"/>
            <w:tcBorders>
              <w:top w:val="single" w:sz="4" w:space="0" w:color="auto"/>
              <w:left w:val="nil"/>
              <w:bottom w:val="single" w:sz="4" w:space="0" w:color="auto"/>
              <w:right w:val="single" w:sz="4" w:space="0" w:color="auto"/>
            </w:tcBorders>
            <w:shd w:val="clear" w:color="auto" w:fill="auto"/>
            <w:noWrap/>
            <w:vAlign w:val="bottom"/>
          </w:tcPr>
          <w:p w:rsidR="009911A5" w:rsidRPr="008D63B3" w:rsidRDefault="009911A5" w:rsidP="00402D30">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100%</w:t>
            </w:r>
          </w:p>
        </w:tc>
        <w:tc>
          <w:tcPr>
            <w:tcW w:w="897" w:type="dxa"/>
            <w:tcBorders>
              <w:top w:val="single" w:sz="4" w:space="0" w:color="auto"/>
              <w:left w:val="nil"/>
              <w:bottom w:val="single" w:sz="4" w:space="0" w:color="auto"/>
              <w:right w:val="single" w:sz="4" w:space="0" w:color="auto"/>
            </w:tcBorders>
            <w:shd w:val="clear" w:color="auto" w:fill="auto"/>
            <w:noWrap/>
            <w:vAlign w:val="bottom"/>
          </w:tcPr>
          <w:p w:rsidR="009911A5" w:rsidRPr="008D63B3" w:rsidRDefault="009911A5" w:rsidP="00402D30">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15 000,00</w:t>
            </w: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9911A5" w:rsidRPr="008D63B3" w:rsidRDefault="009911A5" w:rsidP="00402D30">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1 szt.</w:t>
            </w: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11A5" w:rsidRPr="008D63B3" w:rsidRDefault="009911A5" w:rsidP="00402D30">
            <w:pPr>
              <w:spacing w:after="0" w:line="240" w:lineRule="auto"/>
              <w:jc w:val="right"/>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15 000,00</w:t>
            </w:r>
          </w:p>
        </w:tc>
        <w:tc>
          <w:tcPr>
            <w:tcW w:w="1138" w:type="dxa"/>
            <w:tcBorders>
              <w:top w:val="single" w:sz="4" w:space="0" w:color="auto"/>
              <w:left w:val="nil"/>
              <w:bottom w:val="single" w:sz="4" w:space="0" w:color="auto"/>
              <w:right w:val="single" w:sz="4" w:space="0" w:color="auto"/>
            </w:tcBorders>
            <w:shd w:val="clear" w:color="auto" w:fill="auto"/>
            <w:vAlign w:val="bottom"/>
          </w:tcPr>
          <w:p w:rsidR="009911A5" w:rsidRPr="008D63B3" w:rsidRDefault="009911A5" w:rsidP="00402D30">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PROW</w:t>
            </w:r>
          </w:p>
        </w:tc>
        <w:tc>
          <w:tcPr>
            <w:tcW w:w="1418" w:type="dxa"/>
            <w:tcBorders>
              <w:top w:val="single" w:sz="4" w:space="0" w:color="auto"/>
              <w:left w:val="nil"/>
              <w:bottom w:val="single" w:sz="4" w:space="0" w:color="auto"/>
              <w:right w:val="single" w:sz="4" w:space="0" w:color="auto"/>
            </w:tcBorders>
            <w:shd w:val="clear" w:color="auto" w:fill="auto"/>
            <w:vAlign w:val="bottom"/>
          </w:tcPr>
          <w:p w:rsidR="009911A5" w:rsidRPr="008D63B3" w:rsidRDefault="009911A5" w:rsidP="00402D30">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Realizacja LSR</w:t>
            </w:r>
          </w:p>
        </w:tc>
      </w:tr>
      <w:tr w:rsidR="00847AE9" w:rsidRPr="00B855E8" w:rsidTr="00253F8F">
        <w:trPr>
          <w:trHeight w:val="262"/>
        </w:trPr>
        <w:tc>
          <w:tcPr>
            <w:tcW w:w="3740"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847AE9" w:rsidRPr="00492204" w:rsidRDefault="00847AE9" w:rsidP="00402D30">
            <w:pPr>
              <w:spacing w:after="0" w:line="240" w:lineRule="auto"/>
              <w:jc w:val="center"/>
              <w:rPr>
                <w:rFonts w:ascii="Times New Roman" w:eastAsia="Times New Roman" w:hAnsi="Times New Roman"/>
                <w:b/>
                <w:lang w:eastAsia="pl-PL"/>
              </w:rPr>
            </w:pPr>
            <w:r w:rsidRPr="00492204">
              <w:rPr>
                <w:rFonts w:ascii="Times New Roman" w:eastAsia="Times New Roman" w:hAnsi="Times New Roman"/>
                <w:b/>
                <w:lang w:eastAsia="pl-PL"/>
              </w:rPr>
              <w:t>Razem cel szczegółowy 4.1</w:t>
            </w:r>
          </w:p>
        </w:tc>
        <w:tc>
          <w:tcPr>
            <w:tcW w:w="1127"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492204" w:rsidRDefault="00847AE9"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 </w:t>
            </w:r>
          </w:p>
        </w:tc>
        <w:tc>
          <w:tcPr>
            <w:tcW w:w="852" w:type="dxa"/>
            <w:gridSpan w:val="2"/>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847AE9" w:rsidP="00402D30">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2450,00</w:t>
            </w:r>
          </w:p>
        </w:tc>
        <w:tc>
          <w:tcPr>
            <w:tcW w:w="1559"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492204" w:rsidRDefault="00847AE9" w:rsidP="00402D30">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847AE9" w:rsidP="00402D30">
            <w:pPr>
              <w:spacing w:after="0" w:line="240" w:lineRule="auto"/>
              <w:rPr>
                <w:rFonts w:ascii="Times New Roman" w:eastAsia="Times New Roman" w:hAnsi="Times New Roman"/>
                <w:b/>
                <w:lang w:eastAsia="pl-PL"/>
              </w:rPr>
            </w:pPr>
          </w:p>
          <w:p w:rsidR="00847AE9" w:rsidRPr="00492204" w:rsidRDefault="00847AE9" w:rsidP="00A463DE">
            <w:pPr>
              <w:spacing w:after="0" w:line="240" w:lineRule="auto"/>
              <w:rPr>
                <w:rFonts w:ascii="Times New Roman" w:eastAsia="Times New Roman" w:hAnsi="Times New Roman"/>
                <w:b/>
                <w:strike/>
                <w:lang w:eastAsia="pl-PL"/>
              </w:rPr>
            </w:pPr>
            <w:r w:rsidRPr="00492204">
              <w:rPr>
                <w:rFonts w:ascii="Times New Roman" w:eastAsia="Times New Roman" w:hAnsi="Times New Roman"/>
                <w:b/>
                <w:lang w:eastAsia="pl-PL"/>
              </w:rPr>
              <w:t>105 874,67</w:t>
            </w:r>
          </w:p>
        </w:tc>
        <w:tc>
          <w:tcPr>
            <w:tcW w:w="1371"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492204" w:rsidRDefault="00847AE9" w:rsidP="00402D30">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 </w:t>
            </w:r>
          </w:p>
        </w:tc>
        <w:tc>
          <w:tcPr>
            <w:tcW w:w="897" w:type="dxa"/>
            <w:tcBorders>
              <w:top w:val="single" w:sz="4" w:space="0" w:color="auto"/>
              <w:left w:val="nil"/>
              <w:bottom w:val="single" w:sz="4" w:space="0" w:color="auto"/>
              <w:right w:val="single" w:sz="4" w:space="0" w:color="auto"/>
            </w:tcBorders>
            <w:shd w:val="clear" w:color="auto" w:fill="auto"/>
            <w:noWrap/>
            <w:vAlign w:val="bottom"/>
          </w:tcPr>
          <w:p w:rsidR="00847AE9" w:rsidRPr="008D63B3" w:rsidRDefault="00435724" w:rsidP="00492204">
            <w:pPr>
              <w:spacing w:after="0" w:line="240" w:lineRule="auto"/>
              <w:rPr>
                <w:rFonts w:ascii="Times New Roman" w:eastAsia="Times New Roman" w:hAnsi="Times New Roman"/>
                <w:b/>
                <w:strike/>
                <w:color w:val="000000" w:themeColor="text1"/>
                <w:lang w:eastAsia="pl-PL"/>
              </w:rPr>
            </w:pPr>
            <w:r w:rsidRPr="008D63B3">
              <w:rPr>
                <w:rFonts w:ascii="Times New Roman" w:eastAsia="Times New Roman" w:hAnsi="Times New Roman"/>
                <w:b/>
                <w:color w:val="000000" w:themeColor="text1"/>
                <w:lang w:eastAsia="pl-PL"/>
              </w:rPr>
              <w:t>100607,96</w:t>
            </w:r>
          </w:p>
        </w:tc>
        <w:tc>
          <w:tcPr>
            <w:tcW w:w="620" w:type="dxa"/>
            <w:tcBorders>
              <w:top w:val="single" w:sz="4" w:space="0" w:color="auto"/>
              <w:left w:val="nil"/>
              <w:bottom w:val="single" w:sz="4" w:space="0" w:color="auto"/>
              <w:right w:val="single" w:sz="4" w:space="0" w:color="auto"/>
            </w:tcBorders>
            <w:shd w:val="clear" w:color="auto" w:fill="FFE07D"/>
            <w:noWrap/>
            <w:vAlign w:val="bottom"/>
          </w:tcPr>
          <w:p w:rsidR="00847AE9" w:rsidRPr="008D63B3" w:rsidRDefault="00847AE9" w:rsidP="00402D30">
            <w:pPr>
              <w:spacing w:after="0" w:line="240" w:lineRule="auto"/>
              <w:rPr>
                <w:rFonts w:ascii="Times New Roman" w:eastAsia="Times New Roman" w:hAnsi="Times New Roman"/>
                <w:b/>
                <w:color w:val="000000" w:themeColor="text1"/>
                <w:lang w:eastAsia="pl-PL"/>
              </w:rPr>
            </w:pPr>
            <w:r w:rsidRPr="008D63B3">
              <w:rPr>
                <w:rFonts w:ascii="Times New Roman" w:eastAsia="Times New Roman" w:hAnsi="Times New Roman"/>
                <w:b/>
                <w:color w:val="000000" w:themeColor="text1"/>
                <w:lang w:eastAsia="pl-PL"/>
              </w:rPr>
              <w:t> </w:t>
            </w:r>
          </w:p>
        </w:tc>
        <w:tc>
          <w:tcPr>
            <w:tcW w:w="1533" w:type="dxa"/>
            <w:tcBorders>
              <w:top w:val="single" w:sz="4" w:space="0" w:color="auto"/>
              <w:left w:val="nil"/>
              <w:bottom w:val="single" w:sz="4" w:space="0" w:color="auto"/>
              <w:right w:val="single" w:sz="4" w:space="0" w:color="auto"/>
            </w:tcBorders>
            <w:shd w:val="clear" w:color="auto" w:fill="auto"/>
            <w:noWrap/>
            <w:vAlign w:val="bottom"/>
          </w:tcPr>
          <w:p w:rsidR="00435724" w:rsidRPr="008D63B3" w:rsidRDefault="00435724" w:rsidP="000F327D">
            <w:pPr>
              <w:spacing w:after="0" w:line="240" w:lineRule="auto"/>
              <w:jc w:val="right"/>
              <w:rPr>
                <w:rFonts w:ascii="Times New Roman" w:eastAsia="Times New Roman" w:hAnsi="Times New Roman"/>
                <w:b/>
                <w:bCs/>
                <w:color w:val="000000" w:themeColor="text1"/>
                <w:lang w:eastAsia="pl-PL"/>
              </w:rPr>
            </w:pPr>
            <w:r w:rsidRPr="008D63B3">
              <w:rPr>
                <w:rFonts w:ascii="Times New Roman" w:eastAsia="Times New Roman" w:hAnsi="Times New Roman"/>
                <w:b/>
                <w:bCs/>
                <w:color w:val="000000" w:themeColor="text1"/>
                <w:lang w:eastAsia="pl-PL"/>
              </w:rPr>
              <w:t>208</w:t>
            </w:r>
            <w:r w:rsidR="006E4451" w:rsidRPr="008D63B3">
              <w:rPr>
                <w:rFonts w:ascii="Times New Roman" w:eastAsia="Times New Roman" w:hAnsi="Times New Roman"/>
                <w:b/>
                <w:bCs/>
                <w:color w:val="000000" w:themeColor="text1"/>
                <w:lang w:eastAsia="pl-PL"/>
              </w:rPr>
              <w:t xml:space="preserve"> </w:t>
            </w:r>
            <w:r w:rsidRPr="008D63B3">
              <w:rPr>
                <w:rFonts w:ascii="Times New Roman" w:eastAsia="Times New Roman" w:hAnsi="Times New Roman"/>
                <w:b/>
                <w:bCs/>
                <w:color w:val="000000" w:themeColor="text1"/>
                <w:lang w:eastAsia="pl-PL"/>
              </w:rPr>
              <w:t>932,63</w:t>
            </w:r>
          </w:p>
        </w:tc>
        <w:tc>
          <w:tcPr>
            <w:tcW w:w="1138" w:type="dxa"/>
            <w:tcBorders>
              <w:top w:val="single" w:sz="4" w:space="0" w:color="auto"/>
              <w:left w:val="nil"/>
              <w:bottom w:val="single" w:sz="4" w:space="0" w:color="auto"/>
              <w:right w:val="single" w:sz="4" w:space="0" w:color="auto"/>
            </w:tcBorders>
            <w:shd w:val="clear" w:color="auto" w:fill="FFE07D"/>
            <w:noWrap/>
            <w:vAlign w:val="bottom"/>
          </w:tcPr>
          <w:p w:rsidR="00847AE9" w:rsidRPr="00492204" w:rsidRDefault="00847AE9" w:rsidP="00402D30">
            <w:pPr>
              <w:spacing w:after="0" w:line="240" w:lineRule="auto"/>
              <w:rPr>
                <w:rFonts w:ascii="Times New Roman" w:eastAsia="Times New Roman" w:hAnsi="Times New Roman"/>
                <w:b/>
                <w:bCs/>
                <w:lang w:eastAsia="pl-PL"/>
              </w:rPr>
            </w:pPr>
          </w:p>
        </w:tc>
        <w:tc>
          <w:tcPr>
            <w:tcW w:w="1418" w:type="dxa"/>
            <w:tcBorders>
              <w:top w:val="single" w:sz="4" w:space="0" w:color="auto"/>
              <w:left w:val="nil"/>
              <w:bottom w:val="single" w:sz="4" w:space="0" w:color="auto"/>
              <w:right w:val="single" w:sz="4" w:space="0" w:color="auto"/>
            </w:tcBorders>
            <w:shd w:val="clear" w:color="auto" w:fill="FFE07D"/>
            <w:noWrap/>
            <w:vAlign w:val="bottom"/>
          </w:tcPr>
          <w:p w:rsidR="00847AE9" w:rsidRPr="00492204" w:rsidRDefault="00847AE9"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 </w:t>
            </w:r>
          </w:p>
        </w:tc>
      </w:tr>
      <w:tr w:rsidR="00927C79" w:rsidRPr="00B855E8" w:rsidTr="00480DDD">
        <w:trPr>
          <w:trHeight w:val="90"/>
        </w:trPr>
        <w:tc>
          <w:tcPr>
            <w:tcW w:w="12833" w:type="dxa"/>
            <w:gridSpan w:val="14"/>
            <w:tcBorders>
              <w:top w:val="single" w:sz="4" w:space="0" w:color="auto"/>
              <w:left w:val="single" w:sz="4" w:space="0" w:color="auto"/>
              <w:bottom w:val="single" w:sz="4" w:space="0" w:color="auto"/>
              <w:right w:val="single" w:sz="4" w:space="0" w:color="auto"/>
            </w:tcBorders>
            <w:shd w:val="clear" w:color="auto" w:fill="7030A0"/>
            <w:noWrap/>
            <w:vAlign w:val="bottom"/>
          </w:tcPr>
          <w:p w:rsidR="00927C79" w:rsidRPr="00B855E8" w:rsidRDefault="00927C79" w:rsidP="00402D30">
            <w:pPr>
              <w:spacing w:after="0" w:line="240" w:lineRule="auto"/>
              <w:rPr>
                <w:rFonts w:ascii="Times New Roman" w:eastAsia="Times New Roman" w:hAnsi="Times New Roman"/>
                <w:b/>
                <w:lang w:eastAsia="pl-PL"/>
              </w:rPr>
            </w:pPr>
          </w:p>
        </w:tc>
        <w:tc>
          <w:tcPr>
            <w:tcW w:w="1138" w:type="dxa"/>
            <w:tcBorders>
              <w:top w:val="nil"/>
              <w:left w:val="nil"/>
              <w:bottom w:val="single" w:sz="4" w:space="0" w:color="auto"/>
              <w:right w:val="single" w:sz="4" w:space="0" w:color="auto"/>
            </w:tcBorders>
            <w:shd w:val="clear" w:color="auto" w:fill="FEE8F8"/>
            <w:noWrap/>
            <w:vAlign w:val="bottom"/>
          </w:tcPr>
          <w:p w:rsidR="00927C79" w:rsidRPr="00B855E8" w:rsidRDefault="00927C79" w:rsidP="00402D30">
            <w:pPr>
              <w:spacing w:after="0" w:line="240" w:lineRule="auto"/>
              <w:rPr>
                <w:rFonts w:ascii="Times New Roman" w:eastAsia="Times New Roman" w:hAnsi="Times New Roman"/>
                <w:lang w:eastAsia="pl-PL"/>
              </w:rPr>
            </w:pPr>
          </w:p>
        </w:tc>
        <w:tc>
          <w:tcPr>
            <w:tcW w:w="1418" w:type="dxa"/>
            <w:tcBorders>
              <w:top w:val="nil"/>
              <w:left w:val="nil"/>
              <w:bottom w:val="single" w:sz="4" w:space="0" w:color="auto"/>
              <w:right w:val="single" w:sz="4" w:space="0" w:color="auto"/>
            </w:tcBorders>
            <w:shd w:val="clear" w:color="auto" w:fill="FEE8F8"/>
            <w:noWrap/>
            <w:vAlign w:val="bottom"/>
          </w:tcPr>
          <w:p w:rsidR="00927C79" w:rsidRPr="00B855E8" w:rsidRDefault="00927C79" w:rsidP="00402D30">
            <w:pPr>
              <w:spacing w:after="0" w:line="240" w:lineRule="auto"/>
              <w:rPr>
                <w:rFonts w:ascii="Times New Roman" w:eastAsia="Times New Roman" w:hAnsi="Times New Roman"/>
                <w:lang w:eastAsia="pl-PL"/>
              </w:rPr>
            </w:pPr>
          </w:p>
        </w:tc>
      </w:tr>
      <w:tr w:rsidR="00847AE9" w:rsidRPr="00B855E8" w:rsidTr="00480DDD">
        <w:trPr>
          <w:trHeight w:val="90"/>
        </w:trPr>
        <w:tc>
          <w:tcPr>
            <w:tcW w:w="12833" w:type="dxa"/>
            <w:gridSpan w:val="14"/>
            <w:tcBorders>
              <w:top w:val="single" w:sz="4" w:space="0" w:color="auto"/>
              <w:left w:val="single" w:sz="4" w:space="0" w:color="auto"/>
              <w:bottom w:val="single" w:sz="4" w:space="0" w:color="auto"/>
              <w:right w:val="single" w:sz="4" w:space="0" w:color="auto"/>
            </w:tcBorders>
            <w:shd w:val="clear" w:color="auto" w:fill="7030A0"/>
            <w:noWrap/>
            <w:vAlign w:val="bottom"/>
          </w:tcPr>
          <w:p w:rsidR="00847AE9" w:rsidRDefault="00847AE9" w:rsidP="00402D30">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Cel szczegółowy 4.2</w:t>
            </w:r>
          </w:p>
          <w:p w:rsidR="00927C79" w:rsidRDefault="00927C79" w:rsidP="00402D30">
            <w:pPr>
              <w:spacing w:after="0" w:line="240" w:lineRule="auto"/>
              <w:rPr>
                <w:rFonts w:ascii="Times New Roman" w:eastAsia="Times New Roman" w:hAnsi="Times New Roman"/>
                <w:b/>
                <w:lang w:eastAsia="pl-PL"/>
              </w:rPr>
            </w:pPr>
          </w:p>
          <w:p w:rsidR="00927C79" w:rsidRDefault="00927C79" w:rsidP="00402D30">
            <w:pPr>
              <w:spacing w:after="0" w:line="240" w:lineRule="auto"/>
              <w:rPr>
                <w:rFonts w:ascii="Times New Roman" w:eastAsia="Times New Roman" w:hAnsi="Times New Roman"/>
                <w:b/>
                <w:lang w:eastAsia="pl-PL"/>
              </w:rPr>
            </w:pPr>
          </w:p>
          <w:p w:rsidR="00927C79" w:rsidRDefault="00927C79" w:rsidP="00402D30">
            <w:pPr>
              <w:spacing w:after="0" w:line="240" w:lineRule="auto"/>
              <w:rPr>
                <w:rFonts w:ascii="Times New Roman" w:eastAsia="Times New Roman" w:hAnsi="Times New Roman"/>
                <w:b/>
                <w:lang w:eastAsia="pl-PL"/>
              </w:rPr>
            </w:pPr>
          </w:p>
          <w:p w:rsidR="00927C79" w:rsidRDefault="00927C79" w:rsidP="00402D30">
            <w:pPr>
              <w:spacing w:after="0" w:line="240" w:lineRule="auto"/>
              <w:rPr>
                <w:rFonts w:ascii="Times New Roman" w:eastAsia="Times New Roman" w:hAnsi="Times New Roman"/>
                <w:b/>
                <w:lang w:eastAsia="pl-PL"/>
              </w:rPr>
            </w:pPr>
          </w:p>
          <w:p w:rsidR="00927C79" w:rsidRDefault="00927C79" w:rsidP="00402D30">
            <w:pPr>
              <w:spacing w:after="0" w:line="240" w:lineRule="auto"/>
              <w:rPr>
                <w:rFonts w:ascii="Times New Roman" w:eastAsia="Times New Roman" w:hAnsi="Times New Roman"/>
                <w:b/>
                <w:lang w:eastAsia="pl-PL"/>
              </w:rPr>
            </w:pPr>
          </w:p>
          <w:p w:rsidR="00927C79" w:rsidRDefault="00927C79" w:rsidP="00402D30">
            <w:pPr>
              <w:spacing w:after="0" w:line="240" w:lineRule="auto"/>
              <w:rPr>
                <w:rFonts w:ascii="Times New Roman" w:eastAsia="Times New Roman" w:hAnsi="Times New Roman"/>
                <w:b/>
                <w:lang w:eastAsia="pl-PL"/>
              </w:rPr>
            </w:pPr>
          </w:p>
          <w:p w:rsidR="00927C79" w:rsidRPr="00B855E8" w:rsidRDefault="00927C79" w:rsidP="00402D30">
            <w:pPr>
              <w:spacing w:after="0" w:line="240" w:lineRule="auto"/>
              <w:rPr>
                <w:rFonts w:ascii="Times New Roman" w:eastAsia="Times New Roman" w:hAnsi="Times New Roman"/>
                <w:b/>
                <w:lang w:eastAsia="pl-PL"/>
              </w:rPr>
            </w:pPr>
          </w:p>
        </w:tc>
        <w:tc>
          <w:tcPr>
            <w:tcW w:w="1138" w:type="dxa"/>
            <w:tcBorders>
              <w:top w:val="nil"/>
              <w:left w:val="nil"/>
              <w:bottom w:val="single" w:sz="4" w:space="0" w:color="auto"/>
              <w:right w:val="single" w:sz="4" w:space="0" w:color="auto"/>
            </w:tcBorders>
            <w:shd w:val="clear" w:color="auto" w:fill="FEE8F8"/>
            <w:noWrap/>
            <w:vAlign w:val="bottom"/>
          </w:tcPr>
          <w:p w:rsidR="00847AE9" w:rsidRPr="00B855E8" w:rsidRDefault="00847AE9"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418" w:type="dxa"/>
            <w:tcBorders>
              <w:top w:val="nil"/>
              <w:left w:val="nil"/>
              <w:bottom w:val="single" w:sz="4" w:space="0" w:color="auto"/>
              <w:right w:val="single" w:sz="4" w:space="0" w:color="auto"/>
            </w:tcBorders>
            <w:shd w:val="clear" w:color="auto" w:fill="FEE8F8"/>
            <w:noWrap/>
            <w:vAlign w:val="bottom"/>
          </w:tcPr>
          <w:p w:rsidR="00847AE9" w:rsidRPr="00B855E8" w:rsidRDefault="00847AE9"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rsidTr="00E82F58">
        <w:trPr>
          <w:trHeight w:val="771"/>
        </w:trPr>
        <w:tc>
          <w:tcPr>
            <w:tcW w:w="757" w:type="dxa"/>
            <w:tcBorders>
              <w:top w:val="single" w:sz="4" w:space="0" w:color="auto"/>
              <w:left w:val="single" w:sz="4" w:space="0" w:color="auto"/>
              <w:bottom w:val="single" w:sz="4" w:space="0" w:color="auto"/>
              <w:right w:val="single" w:sz="4" w:space="0" w:color="auto"/>
            </w:tcBorders>
            <w:shd w:val="clear" w:color="auto" w:fill="FEE8F8"/>
            <w:vAlign w:val="center"/>
          </w:tcPr>
          <w:p w:rsidR="00847AE9" w:rsidRPr="00B855E8" w:rsidRDefault="00847AE9" w:rsidP="00DF6405">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4.2.1</w:t>
            </w:r>
          </w:p>
        </w:tc>
        <w:tc>
          <w:tcPr>
            <w:tcW w:w="2983" w:type="dxa"/>
            <w:tcBorders>
              <w:top w:val="single" w:sz="4" w:space="0" w:color="auto"/>
              <w:left w:val="nil"/>
              <w:bottom w:val="single" w:sz="4" w:space="0" w:color="auto"/>
              <w:right w:val="single" w:sz="4" w:space="0" w:color="auto"/>
            </w:tcBorders>
            <w:shd w:val="clear" w:color="auto" w:fill="auto"/>
            <w:vAlign w:val="center"/>
          </w:tcPr>
          <w:p w:rsidR="00847AE9" w:rsidRPr="00B855E8" w:rsidRDefault="00847AE9" w:rsidP="00DF6405">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Dostosowanie i wyposażenie obiektów pełniących funkcje społeczno-kulturalne</w:t>
            </w:r>
          </w:p>
        </w:tc>
        <w:tc>
          <w:tcPr>
            <w:tcW w:w="634"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p>
        </w:tc>
        <w:tc>
          <w:tcPr>
            <w:tcW w:w="493"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52" w:type="dxa"/>
            <w:gridSpan w:val="2"/>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87"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Pr>
                <w:rFonts w:ascii="Times New Roman" w:eastAsia="Times New Roman" w:hAnsi="Times New Roman"/>
                <w:lang w:eastAsia="pl-PL"/>
              </w:rPr>
              <w:t> 7</w:t>
            </w:r>
            <w:r w:rsidRPr="00B855E8">
              <w:rPr>
                <w:rFonts w:ascii="Times New Roman" w:eastAsia="Times New Roman" w:hAnsi="Times New Roman"/>
                <w:lang w:eastAsia="pl-PL"/>
              </w:rPr>
              <w:t xml:space="preserve"> szt.</w:t>
            </w:r>
          </w:p>
        </w:tc>
        <w:tc>
          <w:tcPr>
            <w:tcW w:w="772"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1B783B" w:rsidP="001B783B">
            <w:pPr>
              <w:spacing w:after="0" w:line="240" w:lineRule="auto"/>
              <w:rPr>
                <w:rFonts w:ascii="Times New Roman" w:eastAsia="Times New Roman" w:hAnsi="Times New Roman"/>
                <w:lang w:eastAsia="pl-PL"/>
              </w:rPr>
            </w:pPr>
            <w:r>
              <w:rPr>
                <w:rFonts w:ascii="Times New Roman" w:eastAsia="Times New Roman" w:hAnsi="Times New Roman"/>
                <w:lang w:eastAsia="pl-PL"/>
              </w:rPr>
              <w:t>46,66</w:t>
            </w:r>
            <w:r w:rsidR="00847AE9" w:rsidRPr="00B855E8">
              <w:rPr>
                <w:rFonts w:ascii="Times New Roman" w:eastAsia="Times New Roman" w:hAnsi="Times New Roman"/>
                <w:lang w:eastAsia="pl-PL"/>
              </w:rPr>
              <w:t>%</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847AE9" w:rsidRPr="00DF42B9" w:rsidRDefault="00847AE9" w:rsidP="00DF42B9">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66 606,15</w:t>
            </w:r>
          </w:p>
        </w:tc>
        <w:tc>
          <w:tcPr>
            <w:tcW w:w="543"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9F24D2" w:rsidP="00DF42B9">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8</w:t>
            </w:r>
            <w:r w:rsidR="00492204" w:rsidRPr="00492204">
              <w:rPr>
                <w:rFonts w:ascii="Times New Roman" w:eastAsia="Times New Roman" w:hAnsi="Times New Roman"/>
                <w:lang w:eastAsia="pl-PL"/>
              </w:rPr>
              <w:t>szt</w:t>
            </w:r>
          </w:p>
        </w:tc>
        <w:tc>
          <w:tcPr>
            <w:tcW w:w="828"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774C3C" w:rsidP="00DF42B9">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100 %</w:t>
            </w:r>
          </w:p>
        </w:tc>
        <w:tc>
          <w:tcPr>
            <w:tcW w:w="897"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774C3C" w:rsidP="00DF42B9">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65 989,08</w:t>
            </w: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492204" w:rsidP="00DF42B9">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15</w:t>
            </w:r>
          </w:p>
        </w:tc>
        <w:tc>
          <w:tcPr>
            <w:tcW w:w="1533" w:type="dxa"/>
            <w:tcBorders>
              <w:top w:val="single" w:sz="4" w:space="0" w:color="auto"/>
              <w:left w:val="nil"/>
              <w:bottom w:val="single" w:sz="4" w:space="0" w:color="auto"/>
              <w:right w:val="single" w:sz="4" w:space="0" w:color="auto"/>
            </w:tcBorders>
            <w:shd w:val="clear" w:color="auto" w:fill="auto"/>
            <w:noWrap/>
            <w:vAlign w:val="bottom"/>
          </w:tcPr>
          <w:p w:rsidR="009605C2" w:rsidRPr="00492204" w:rsidRDefault="009605C2" w:rsidP="00DF42B9">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132 595,23</w:t>
            </w:r>
          </w:p>
        </w:tc>
        <w:tc>
          <w:tcPr>
            <w:tcW w:w="1138"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PROW</w:t>
            </w:r>
          </w:p>
        </w:tc>
        <w:tc>
          <w:tcPr>
            <w:tcW w:w="1418" w:type="dxa"/>
            <w:tcBorders>
              <w:top w:val="single" w:sz="4" w:space="0" w:color="auto"/>
              <w:left w:val="nil"/>
              <w:bottom w:val="single" w:sz="4" w:space="0" w:color="auto"/>
              <w:right w:val="single" w:sz="4" w:space="0" w:color="auto"/>
            </w:tcBorders>
            <w:shd w:val="clear" w:color="auto" w:fill="auto"/>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482F5D" w:rsidRPr="00B855E8" w:rsidTr="00807A7D">
        <w:trPr>
          <w:trHeight w:val="771"/>
        </w:trPr>
        <w:tc>
          <w:tcPr>
            <w:tcW w:w="757" w:type="dxa"/>
            <w:vMerge w:val="restart"/>
            <w:tcBorders>
              <w:top w:val="single" w:sz="4" w:space="0" w:color="auto"/>
              <w:left w:val="single" w:sz="4" w:space="0" w:color="auto"/>
              <w:right w:val="single" w:sz="4" w:space="0" w:color="auto"/>
            </w:tcBorders>
            <w:shd w:val="clear" w:color="auto" w:fill="FEE8F8"/>
            <w:vAlign w:val="center"/>
          </w:tcPr>
          <w:p w:rsidR="00482F5D" w:rsidRPr="00B53217" w:rsidRDefault="00482F5D" w:rsidP="00DF6405">
            <w:pPr>
              <w:spacing w:after="0" w:line="240" w:lineRule="auto"/>
              <w:jc w:val="center"/>
              <w:rPr>
                <w:rFonts w:ascii="Times New Roman" w:eastAsia="Times New Roman" w:hAnsi="Times New Roman"/>
                <w:color w:val="FF0000"/>
                <w:lang w:eastAsia="pl-PL"/>
              </w:rPr>
            </w:pPr>
            <w:r w:rsidRPr="003C26D3">
              <w:rPr>
                <w:rFonts w:ascii="Czcionka tekstu podstawowego" w:hAnsi="Czcionka tekstu podstawowego"/>
                <w:szCs w:val="20"/>
                <w:lang w:eastAsia="pl-PL"/>
              </w:rPr>
              <w:t>4.2.</w:t>
            </w:r>
            <w:r>
              <w:rPr>
                <w:rFonts w:ascii="Czcionka tekstu podstawowego" w:hAnsi="Czcionka tekstu podstawowego"/>
                <w:szCs w:val="20"/>
                <w:lang w:eastAsia="pl-PL"/>
              </w:rPr>
              <w:t>2</w:t>
            </w:r>
          </w:p>
        </w:tc>
        <w:tc>
          <w:tcPr>
            <w:tcW w:w="2983" w:type="dxa"/>
            <w:vMerge w:val="restart"/>
            <w:tcBorders>
              <w:top w:val="single" w:sz="4" w:space="0" w:color="auto"/>
              <w:left w:val="nil"/>
              <w:right w:val="single" w:sz="4" w:space="0" w:color="auto"/>
            </w:tcBorders>
            <w:shd w:val="clear" w:color="auto" w:fill="auto"/>
            <w:vAlign w:val="center"/>
          </w:tcPr>
          <w:p w:rsidR="00482F5D" w:rsidRPr="00B53217" w:rsidRDefault="00482F5D" w:rsidP="00DF6405">
            <w:pPr>
              <w:spacing w:after="0" w:line="240" w:lineRule="auto"/>
              <w:jc w:val="center"/>
              <w:rPr>
                <w:rFonts w:ascii="Times New Roman" w:eastAsia="Times New Roman" w:hAnsi="Times New Roman"/>
                <w:color w:val="FF0000"/>
                <w:lang w:eastAsia="pl-PL"/>
              </w:rPr>
            </w:pPr>
            <w:r w:rsidRPr="00DF42B9">
              <w:rPr>
                <w:rFonts w:ascii="Times New Roman" w:hAnsi="Times New Roman"/>
                <w:lang w:eastAsia="pl-PL"/>
              </w:rPr>
              <w:t xml:space="preserve">Wsparcie działań dotyczących wyposażenia dla organizacji zaangażowanych w pracę na </w:t>
            </w:r>
            <w:r w:rsidRPr="00DF42B9">
              <w:rPr>
                <w:rFonts w:ascii="Times New Roman" w:hAnsi="Times New Roman"/>
                <w:lang w:eastAsia="pl-PL"/>
              </w:rPr>
              <w:lastRenderedPageBreak/>
              <w:t>rzecz grup defaworyzowanych</w:t>
            </w:r>
          </w:p>
        </w:tc>
        <w:tc>
          <w:tcPr>
            <w:tcW w:w="634" w:type="dxa"/>
            <w:tcBorders>
              <w:top w:val="single" w:sz="4" w:space="0" w:color="auto"/>
              <w:left w:val="nil"/>
              <w:bottom w:val="single" w:sz="4" w:space="0" w:color="auto"/>
              <w:right w:val="single" w:sz="4" w:space="0" w:color="auto"/>
            </w:tcBorders>
            <w:shd w:val="clear" w:color="auto" w:fill="auto"/>
            <w:noWrap/>
            <w:vAlign w:val="bottom"/>
          </w:tcPr>
          <w:p w:rsidR="00482F5D" w:rsidRPr="00B53217" w:rsidRDefault="00482F5D" w:rsidP="00DF6405">
            <w:pPr>
              <w:spacing w:after="0" w:line="240" w:lineRule="auto"/>
              <w:rPr>
                <w:rFonts w:ascii="Times New Roman" w:eastAsia="Times New Roman" w:hAnsi="Times New Roman"/>
                <w:color w:val="FF0000"/>
                <w:lang w:eastAsia="pl-PL"/>
              </w:rPr>
            </w:pPr>
          </w:p>
        </w:tc>
        <w:tc>
          <w:tcPr>
            <w:tcW w:w="493" w:type="dxa"/>
            <w:tcBorders>
              <w:top w:val="single" w:sz="4" w:space="0" w:color="auto"/>
              <w:left w:val="nil"/>
              <w:bottom w:val="single" w:sz="4" w:space="0" w:color="auto"/>
              <w:right w:val="single" w:sz="4" w:space="0" w:color="auto"/>
            </w:tcBorders>
            <w:shd w:val="clear" w:color="auto" w:fill="auto"/>
            <w:noWrap/>
            <w:vAlign w:val="bottom"/>
          </w:tcPr>
          <w:p w:rsidR="00482F5D" w:rsidRPr="00B53217" w:rsidRDefault="00482F5D" w:rsidP="00DF6405">
            <w:pPr>
              <w:spacing w:after="0" w:line="240" w:lineRule="auto"/>
              <w:rPr>
                <w:rFonts w:ascii="Times New Roman" w:eastAsia="Times New Roman" w:hAnsi="Times New Roman"/>
                <w:color w:val="FF0000"/>
                <w:lang w:eastAsia="pl-PL"/>
              </w:rPr>
            </w:pPr>
          </w:p>
        </w:tc>
        <w:tc>
          <w:tcPr>
            <w:tcW w:w="852" w:type="dxa"/>
            <w:gridSpan w:val="2"/>
            <w:vMerge w:val="restart"/>
            <w:tcBorders>
              <w:top w:val="single" w:sz="4" w:space="0" w:color="auto"/>
              <w:left w:val="nil"/>
              <w:right w:val="single" w:sz="4" w:space="0" w:color="auto"/>
            </w:tcBorders>
            <w:shd w:val="clear" w:color="auto" w:fill="auto"/>
            <w:noWrap/>
            <w:vAlign w:val="bottom"/>
          </w:tcPr>
          <w:p w:rsidR="00482F5D" w:rsidRPr="00B53217" w:rsidRDefault="00482F5D" w:rsidP="00DF6405">
            <w:pPr>
              <w:spacing w:after="0" w:line="240" w:lineRule="auto"/>
              <w:rPr>
                <w:rFonts w:ascii="Times New Roman" w:eastAsia="Times New Roman" w:hAnsi="Times New Roman"/>
                <w:color w:val="FF0000"/>
                <w:lang w:eastAsia="pl-PL"/>
              </w:rPr>
            </w:pPr>
          </w:p>
        </w:tc>
        <w:tc>
          <w:tcPr>
            <w:tcW w:w="787" w:type="dxa"/>
            <w:tcBorders>
              <w:top w:val="single" w:sz="4" w:space="0" w:color="auto"/>
              <w:left w:val="nil"/>
              <w:bottom w:val="single" w:sz="4" w:space="0" w:color="auto"/>
              <w:right w:val="single" w:sz="4" w:space="0" w:color="auto"/>
            </w:tcBorders>
            <w:shd w:val="clear" w:color="auto" w:fill="auto"/>
            <w:noWrap/>
            <w:vAlign w:val="bottom"/>
          </w:tcPr>
          <w:p w:rsidR="00482F5D" w:rsidRPr="00454B00" w:rsidRDefault="00482F5D" w:rsidP="00927C79">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W.1 13</w:t>
            </w:r>
          </w:p>
          <w:p w:rsidR="00482F5D" w:rsidRPr="00B53217" w:rsidRDefault="00482F5D" w:rsidP="00927C79">
            <w:pPr>
              <w:spacing w:after="0" w:line="240" w:lineRule="auto"/>
              <w:rPr>
                <w:rFonts w:ascii="Times New Roman" w:eastAsia="Times New Roman" w:hAnsi="Times New Roman"/>
                <w:color w:val="FF0000"/>
                <w:lang w:eastAsia="pl-PL"/>
              </w:rPr>
            </w:pPr>
            <w:r w:rsidRPr="00454B00">
              <w:rPr>
                <w:rFonts w:ascii="Times New Roman" w:eastAsia="Times New Roman" w:hAnsi="Times New Roman"/>
                <w:lang w:eastAsia="pl-PL"/>
              </w:rPr>
              <w:t>szt.</w:t>
            </w:r>
          </w:p>
        </w:tc>
        <w:tc>
          <w:tcPr>
            <w:tcW w:w="772" w:type="dxa"/>
            <w:tcBorders>
              <w:top w:val="single" w:sz="4" w:space="0" w:color="auto"/>
              <w:left w:val="nil"/>
              <w:bottom w:val="single" w:sz="4" w:space="0" w:color="auto"/>
              <w:right w:val="single" w:sz="4" w:space="0" w:color="auto"/>
            </w:tcBorders>
            <w:shd w:val="clear" w:color="auto" w:fill="auto"/>
            <w:noWrap/>
            <w:vAlign w:val="bottom"/>
          </w:tcPr>
          <w:p w:rsidR="00482F5D" w:rsidRPr="00B53217" w:rsidRDefault="00482F5D" w:rsidP="00DF6405">
            <w:pPr>
              <w:spacing w:after="0" w:line="240" w:lineRule="auto"/>
              <w:rPr>
                <w:rFonts w:ascii="Times New Roman" w:eastAsia="Times New Roman" w:hAnsi="Times New Roman"/>
                <w:color w:val="FF0000"/>
                <w:lang w:eastAsia="pl-PL"/>
              </w:rPr>
            </w:pPr>
            <w:r w:rsidRPr="00454B00">
              <w:rPr>
                <w:rFonts w:ascii="Times New Roman" w:eastAsia="Times New Roman" w:hAnsi="Times New Roman"/>
                <w:lang w:eastAsia="pl-PL"/>
              </w:rPr>
              <w:t>100%</w:t>
            </w:r>
          </w:p>
        </w:tc>
        <w:tc>
          <w:tcPr>
            <w:tcW w:w="1134" w:type="dxa"/>
            <w:vMerge w:val="restart"/>
            <w:tcBorders>
              <w:top w:val="single" w:sz="4" w:space="0" w:color="auto"/>
              <w:left w:val="nil"/>
              <w:right w:val="single" w:sz="4" w:space="0" w:color="auto"/>
            </w:tcBorders>
            <w:shd w:val="clear" w:color="auto" w:fill="auto"/>
            <w:noWrap/>
            <w:vAlign w:val="bottom"/>
          </w:tcPr>
          <w:p w:rsidR="00482F5D" w:rsidRPr="00B53217" w:rsidRDefault="00482F5D" w:rsidP="00DF42B9">
            <w:pPr>
              <w:spacing w:after="0" w:line="240" w:lineRule="auto"/>
              <w:jc w:val="center"/>
              <w:rPr>
                <w:rFonts w:ascii="Times New Roman" w:eastAsia="Times New Roman" w:hAnsi="Times New Roman"/>
                <w:color w:val="FF0000"/>
                <w:lang w:eastAsia="pl-PL"/>
              </w:rPr>
            </w:pPr>
            <w:r>
              <w:rPr>
                <w:rFonts w:ascii="Times New Roman" w:eastAsia="Times New Roman" w:hAnsi="Times New Roman"/>
                <w:lang w:eastAsia="pl-PL"/>
              </w:rPr>
              <w:t>51 685,84</w:t>
            </w:r>
          </w:p>
        </w:tc>
        <w:tc>
          <w:tcPr>
            <w:tcW w:w="543" w:type="dxa"/>
            <w:tcBorders>
              <w:top w:val="single" w:sz="4" w:space="0" w:color="auto"/>
              <w:left w:val="nil"/>
              <w:bottom w:val="single" w:sz="4" w:space="0" w:color="auto"/>
              <w:right w:val="single" w:sz="4" w:space="0" w:color="auto"/>
            </w:tcBorders>
            <w:shd w:val="clear" w:color="auto" w:fill="auto"/>
            <w:noWrap/>
            <w:vAlign w:val="bottom"/>
          </w:tcPr>
          <w:p w:rsidR="00482F5D" w:rsidRPr="00B53217" w:rsidRDefault="00482F5D" w:rsidP="00DF42B9">
            <w:pPr>
              <w:spacing w:after="0" w:line="240" w:lineRule="auto"/>
              <w:jc w:val="center"/>
              <w:rPr>
                <w:rFonts w:ascii="Times New Roman" w:eastAsia="Times New Roman" w:hAnsi="Times New Roman"/>
                <w:color w:val="FF0000"/>
                <w:lang w:eastAsia="pl-PL"/>
              </w:rPr>
            </w:pPr>
          </w:p>
        </w:tc>
        <w:tc>
          <w:tcPr>
            <w:tcW w:w="828" w:type="dxa"/>
            <w:tcBorders>
              <w:top w:val="single" w:sz="4" w:space="0" w:color="auto"/>
              <w:left w:val="nil"/>
              <w:bottom w:val="single" w:sz="4" w:space="0" w:color="auto"/>
              <w:right w:val="single" w:sz="4" w:space="0" w:color="auto"/>
            </w:tcBorders>
            <w:shd w:val="clear" w:color="auto" w:fill="auto"/>
            <w:noWrap/>
            <w:vAlign w:val="bottom"/>
          </w:tcPr>
          <w:p w:rsidR="00482F5D" w:rsidRPr="00B53217" w:rsidRDefault="00482F5D" w:rsidP="00DF42B9">
            <w:pPr>
              <w:spacing w:after="0" w:line="240" w:lineRule="auto"/>
              <w:jc w:val="center"/>
              <w:rPr>
                <w:rFonts w:ascii="Times New Roman" w:eastAsia="Times New Roman" w:hAnsi="Times New Roman"/>
                <w:color w:val="FF0000"/>
                <w:lang w:eastAsia="pl-PL"/>
              </w:rPr>
            </w:pPr>
          </w:p>
        </w:tc>
        <w:tc>
          <w:tcPr>
            <w:tcW w:w="897" w:type="dxa"/>
            <w:vMerge w:val="restart"/>
            <w:tcBorders>
              <w:top w:val="single" w:sz="4" w:space="0" w:color="auto"/>
              <w:left w:val="nil"/>
              <w:right w:val="single" w:sz="4" w:space="0" w:color="auto"/>
            </w:tcBorders>
            <w:shd w:val="clear" w:color="auto" w:fill="auto"/>
            <w:noWrap/>
            <w:vAlign w:val="bottom"/>
          </w:tcPr>
          <w:p w:rsidR="00482F5D" w:rsidRPr="00B53217" w:rsidRDefault="00482F5D" w:rsidP="00DF42B9">
            <w:pPr>
              <w:spacing w:after="0" w:line="240" w:lineRule="auto"/>
              <w:jc w:val="center"/>
              <w:rPr>
                <w:rFonts w:ascii="Times New Roman" w:eastAsia="Times New Roman" w:hAnsi="Times New Roman"/>
                <w:color w:val="FF0000"/>
                <w:lang w:eastAsia="pl-PL"/>
              </w:rPr>
            </w:pP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482F5D" w:rsidRPr="00B53217" w:rsidRDefault="00482F5D" w:rsidP="00DF42B9">
            <w:pPr>
              <w:spacing w:after="0" w:line="240" w:lineRule="auto"/>
              <w:jc w:val="center"/>
              <w:rPr>
                <w:rFonts w:ascii="Times New Roman" w:eastAsia="Times New Roman" w:hAnsi="Times New Roman"/>
                <w:color w:val="FF0000"/>
                <w:lang w:eastAsia="pl-PL"/>
              </w:rPr>
            </w:pPr>
            <w:r w:rsidRPr="00927C79">
              <w:rPr>
                <w:rFonts w:ascii="Times New Roman" w:eastAsia="Times New Roman" w:hAnsi="Times New Roman"/>
                <w:lang w:eastAsia="pl-PL"/>
              </w:rPr>
              <w:t>13 szt.</w:t>
            </w:r>
          </w:p>
        </w:tc>
        <w:tc>
          <w:tcPr>
            <w:tcW w:w="1533" w:type="dxa"/>
            <w:vMerge w:val="restart"/>
            <w:tcBorders>
              <w:top w:val="single" w:sz="4" w:space="0" w:color="auto"/>
              <w:left w:val="nil"/>
              <w:right w:val="single" w:sz="4" w:space="0" w:color="auto"/>
            </w:tcBorders>
            <w:shd w:val="clear" w:color="auto" w:fill="auto"/>
            <w:noWrap/>
            <w:vAlign w:val="bottom"/>
          </w:tcPr>
          <w:p w:rsidR="00482F5D" w:rsidRPr="00B53217" w:rsidRDefault="00482F5D" w:rsidP="00DF42B9">
            <w:pPr>
              <w:spacing w:after="0" w:line="240" w:lineRule="auto"/>
              <w:jc w:val="center"/>
              <w:rPr>
                <w:rFonts w:ascii="Times New Roman" w:eastAsia="Times New Roman" w:hAnsi="Times New Roman"/>
                <w:color w:val="FF0000"/>
                <w:lang w:eastAsia="pl-PL"/>
              </w:rPr>
            </w:pPr>
            <w:r>
              <w:rPr>
                <w:rFonts w:ascii="Times New Roman" w:eastAsia="Times New Roman" w:hAnsi="Times New Roman"/>
                <w:lang w:eastAsia="pl-PL"/>
              </w:rPr>
              <w:t>51 685,84</w:t>
            </w:r>
          </w:p>
        </w:tc>
        <w:tc>
          <w:tcPr>
            <w:tcW w:w="1138" w:type="dxa"/>
            <w:vMerge w:val="restart"/>
            <w:tcBorders>
              <w:top w:val="single" w:sz="4" w:space="0" w:color="auto"/>
              <w:left w:val="nil"/>
              <w:right w:val="single" w:sz="4" w:space="0" w:color="auto"/>
            </w:tcBorders>
            <w:shd w:val="clear" w:color="auto" w:fill="auto"/>
            <w:noWrap/>
            <w:vAlign w:val="bottom"/>
          </w:tcPr>
          <w:p w:rsidR="00482F5D" w:rsidRPr="00B53217" w:rsidRDefault="00482F5D" w:rsidP="00DF6405">
            <w:pPr>
              <w:spacing w:after="0" w:line="240" w:lineRule="auto"/>
              <w:rPr>
                <w:rFonts w:ascii="Times New Roman" w:eastAsia="Times New Roman" w:hAnsi="Times New Roman"/>
                <w:color w:val="FF0000"/>
                <w:lang w:eastAsia="pl-PL"/>
              </w:rPr>
            </w:pPr>
            <w:r w:rsidRPr="00454B00">
              <w:rPr>
                <w:rFonts w:ascii="Times New Roman" w:eastAsia="Times New Roman" w:hAnsi="Times New Roman"/>
                <w:lang w:eastAsia="pl-PL"/>
              </w:rPr>
              <w:t>PROW</w:t>
            </w:r>
          </w:p>
        </w:tc>
        <w:tc>
          <w:tcPr>
            <w:tcW w:w="1418" w:type="dxa"/>
            <w:vMerge w:val="restart"/>
            <w:tcBorders>
              <w:top w:val="single" w:sz="4" w:space="0" w:color="auto"/>
              <w:left w:val="nil"/>
              <w:right w:val="single" w:sz="4" w:space="0" w:color="auto"/>
            </w:tcBorders>
            <w:shd w:val="clear" w:color="auto" w:fill="auto"/>
            <w:vAlign w:val="bottom"/>
          </w:tcPr>
          <w:p w:rsidR="00482F5D" w:rsidRPr="00B53217" w:rsidRDefault="00482F5D" w:rsidP="00DF6405">
            <w:pPr>
              <w:spacing w:after="0" w:line="240" w:lineRule="auto"/>
              <w:rPr>
                <w:rFonts w:ascii="Times New Roman" w:eastAsia="Times New Roman" w:hAnsi="Times New Roman"/>
                <w:color w:val="FF0000"/>
                <w:lang w:eastAsia="pl-PL"/>
              </w:rPr>
            </w:pPr>
            <w:r w:rsidRPr="00DF42B9">
              <w:rPr>
                <w:rFonts w:ascii="Times New Roman" w:eastAsia="Times New Roman" w:hAnsi="Times New Roman"/>
                <w:lang w:eastAsia="pl-PL"/>
              </w:rPr>
              <w:t>Realizacja LSR</w:t>
            </w:r>
          </w:p>
        </w:tc>
      </w:tr>
      <w:tr w:rsidR="00482F5D" w:rsidRPr="00B855E8" w:rsidTr="00807A7D">
        <w:trPr>
          <w:trHeight w:val="771"/>
        </w:trPr>
        <w:tc>
          <w:tcPr>
            <w:tcW w:w="757" w:type="dxa"/>
            <w:vMerge/>
            <w:tcBorders>
              <w:left w:val="single" w:sz="4" w:space="0" w:color="auto"/>
              <w:bottom w:val="single" w:sz="4" w:space="0" w:color="auto"/>
              <w:right w:val="single" w:sz="4" w:space="0" w:color="auto"/>
            </w:tcBorders>
            <w:shd w:val="clear" w:color="auto" w:fill="FEE8F8"/>
            <w:vAlign w:val="center"/>
          </w:tcPr>
          <w:p w:rsidR="00482F5D" w:rsidRPr="00B53217" w:rsidRDefault="00482F5D" w:rsidP="00DF6405">
            <w:pPr>
              <w:spacing w:after="0" w:line="240" w:lineRule="auto"/>
              <w:jc w:val="center"/>
              <w:rPr>
                <w:rFonts w:ascii="Times New Roman" w:eastAsia="Times New Roman" w:hAnsi="Times New Roman"/>
                <w:color w:val="FF0000"/>
                <w:lang w:eastAsia="pl-PL"/>
              </w:rPr>
            </w:pPr>
          </w:p>
        </w:tc>
        <w:tc>
          <w:tcPr>
            <w:tcW w:w="2983" w:type="dxa"/>
            <w:vMerge/>
            <w:tcBorders>
              <w:left w:val="nil"/>
              <w:bottom w:val="single" w:sz="4" w:space="0" w:color="auto"/>
              <w:right w:val="single" w:sz="4" w:space="0" w:color="auto"/>
            </w:tcBorders>
            <w:shd w:val="clear" w:color="auto" w:fill="auto"/>
            <w:vAlign w:val="center"/>
          </w:tcPr>
          <w:p w:rsidR="00482F5D" w:rsidRPr="00B53217" w:rsidRDefault="00482F5D" w:rsidP="00DF6405">
            <w:pPr>
              <w:spacing w:after="0" w:line="240" w:lineRule="auto"/>
              <w:jc w:val="center"/>
              <w:rPr>
                <w:rFonts w:ascii="Times New Roman" w:eastAsia="Times New Roman" w:hAnsi="Times New Roman"/>
                <w:color w:val="FF0000"/>
                <w:lang w:eastAsia="pl-PL"/>
              </w:rPr>
            </w:pPr>
          </w:p>
        </w:tc>
        <w:tc>
          <w:tcPr>
            <w:tcW w:w="634" w:type="dxa"/>
            <w:tcBorders>
              <w:top w:val="single" w:sz="4" w:space="0" w:color="auto"/>
              <w:left w:val="nil"/>
              <w:bottom w:val="single" w:sz="4" w:space="0" w:color="auto"/>
              <w:right w:val="single" w:sz="4" w:space="0" w:color="auto"/>
            </w:tcBorders>
            <w:shd w:val="clear" w:color="auto" w:fill="auto"/>
            <w:noWrap/>
            <w:vAlign w:val="bottom"/>
          </w:tcPr>
          <w:p w:rsidR="00482F5D" w:rsidRPr="00B53217" w:rsidRDefault="00482F5D" w:rsidP="00DF6405">
            <w:pPr>
              <w:spacing w:after="0" w:line="240" w:lineRule="auto"/>
              <w:rPr>
                <w:rFonts w:ascii="Times New Roman" w:eastAsia="Times New Roman" w:hAnsi="Times New Roman"/>
                <w:color w:val="FF0000"/>
                <w:lang w:eastAsia="pl-PL"/>
              </w:rPr>
            </w:pPr>
          </w:p>
        </w:tc>
        <w:tc>
          <w:tcPr>
            <w:tcW w:w="493" w:type="dxa"/>
            <w:tcBorders>
              <w:top w:val="single" w:sz="4" w:space="0" w:color="auto"/>
              <w:left w:val="nil"/>
              <w:bottom w:val="single" w:sz="4" w:space="0" w:color="auto"/>
              <w:right w:val="single" w:sz="4" w:space="0" w:color="auto"/>
            </w:tcBorders>
            <w:shd w:val="clear" w:color="auto" w:fill="auto"/>
            <w:noWrap/>
            <w:vAlign w:val="bottom"/>
          </w:tcPr>
          <w:p w:rsidR="00482F5D" w:rsidRPr="00B53217" w:rsidRDefault="00482F5D" w:rsidP="00DF6405">
            <w:pPr>
              <w:spacing w:after="0" w:line="240" w:lineRule="auto"/>
              <w:rPr>
                <w:rFonts w:ascii="Times New Roman" w:eastAsia="Times New Roman" w:hAnsi="Times New Roman"/>
                <w:color w:val="FF0000"/>
                <w:lang w:eastAsia="pl-PL"/>
              </w:rPr>
            </w:pPr>
          </w:p>
        </w:tc>
        <w:tc>
          <w:tcPr>
            <w:tcW w:w="852" w:type="dxa"/>
            <w:gridSpan w:val="2"/>
            <w:vMerge/>
            <w:tcBorders>
              <w:left w:val="nil"/>
              <w:bottom w:val="single" w:sz="4" w:space="0" w:color="auto"/>
              <w:right w:val="single" w:sz="4" w:space="0" w:color="auto"/>
            </w:tcBorders>
            <w:shd w:val="clear" w:color="auto" w:fill="auto"/>
            <w:noWrap/>
            <w:vAlign w:val="bottom"/>
          </w:tcPr>
          <w:p w:rsidR="00482F5D" w:rsidRPr="00B53217" w:rsidRDefault="00482F5D" w:rsidP="00DF6405">
            <w:pPr>
              <w:spacing w:after="0" w:line="240" w:lineRule="auto"/>
              <w:rPr>
                <w:rFonts w:ascii="Times New Roman" w:eastAsia="Times New Roman" w:hAnsi="Times New Roman"/>
                <w:color w:val="FF0000"/>
                <w:lang w:eastAsia="pl-PL"/>
              </w:rPr>
            </w:pPr>
          </w:p>
        </w:tc>
        <w:tc>
          <w:tcPr>
            <w:tcW w:w="787" w:type="dxa"/>
            <w:tcBorders>
              <w:top w:val="single" w:sz="4" w:space="0" w:color="auto"/>
              <w:left w:val="nil"/>
              <w:bottom w:val="single" w:sz="4" w:space="0" w:color="auto"/>
              <w:right w:val="single" w:sz="4" w:space="0" w:color="auto"/>
            </w:tcBorders>
            <w:shd w:val="clear" w:color="auto" w:fill="auto"/>
            <w:noWrap/>
            <w:vAlign w:val="bottom"/>
          </w:tcPr>
          <w:p w:rsidR="00482F5D" w:rsidRPr="00B53217" w:rsidRDefault="00482F5D" w:rsidP="00DF6405">
            <w:pPr>
              <w:spacing w:after="0" w:line="240" w:lineRule="auto"/>
              <w:rPr>
                <w:rFonts w:ascii="Times New Roman" w:eastAsia="Times New Roman" w:hAnsi="Times New Roman"/>
                <w:color w:val="FF0000"/>
                <w:lang w:eastAsia="pl-PL"/>
              </w:rPr>
            </w:pPr>
            <w:r w:rsidRPr="00454B00">
              <w:rPr>
                <w:rFonts w:ascii="Times New Roman" w:eastAsia="Times New Roman" w:hAnsi="Times New Roman"/>
                <w:lang w:eastAsia="pl-PL"/>
              </w:rPr>
              <w:t>W. 2 13 sz.</w:t>
            </w:r>
          </w:p>
        </w:tc>
        <w:tc>
          <w:tcPr>
            <w:tcW w:w="772" w:type="dxa"/>
            <w:tcBorders>
              <w:top w:val="single" w:sz="4" w:space="0" w:color="auto"/>
              <w:left w:val="nil"/>
              <w:bottom w:val="single" w:sz="4" w:space="0" w:color="auto"/>
              <w:right w:val="single" w:sz="4" w:space="0" w:color="auto"/>
            </w:tcBorders>
            <w:shd w:val="clear" w:color="auto" w:fill="auto"/>
            <w:noWrap/>
            <w:vAlign w:val="bottom"/>
          </w:tcPr>
          <w:p w:rsidR="00482F5D" w:rsidRPr="00B53217" w:rsidRDefault="00482F5D" w:rsidP="00DF6405">
            <w:pPr>
              <w:spacing w:after="0" w:line="240" w:lineRule="auto"/>
              <w:rPr>
                <w:rFonts w:ascii="Times New Roman" w:eastAsia="Times New Roman" w:hAnsi="Times New Roman"/>
                <w:color w:val="FF0000"/>
                <w:lang w:eastAsia="pl-PL"/>
              </w:rPr>
            </w:pPr>
            <w:r w:rsidRPr="00454B00">
              <w:rPr>
                <w:rFonts w:ascii="Times New Roman" w:eastAsia="Times New Roman" w:hAnsi="Times New Roman"/>
                <w:lang w:eastAsia="pl-PL"/>
              </w:rPr>
              <w:t>100%</w:t>
            </w:r>
          </w:p>
        </w:tc>
        <w:tc>
          <w:tcPr>
            <w:tcW w:w="1134" w:type="dxa"/>
            <w:vMerge/>
            <w:tcBorders>
              <w:left w:val="nil"/>
              <w:bottom w:val="single" w:sz="4" w:space="0" w:color="auto"/>
              <w:right w:val="single" w:sz="4" w:space="0" w:color="auto"/>
            </w:tcBorders>
            <w:shd w:val="clear" w:color="auto" w:fill="auto"/>
            <w:noWrap/>
            <w:vAlign w:val="bottom"/>
          </w:tcPr>
          <w:p w:rsidR="00482F5D" w:rsidRPr="00B53217" w:rsidRDefault="00482F5D" w:rsidP="00DF42B9">
            <w:pPr>
              <w:spacing w:after="0" w:line="240" w:lineRule="auto"/>
              <w:jc w:val="center"/>
              <w:rPr>
                <w:rFonts w:ascii="Times New Roman" w:eastAsia="Times New Roman" w:hAnsi="Times New Roman"/>
                <w:color w:val="FF0000"/>
                <w:lang w:eastAsia="pl-PL"/>
              </w:rPr>
            </w:pPr>
          </w:p>
        </w:tc>
        <w:tc>
          <w:tcPr>
            <w:tcW w:w="543" w:type="dxa"/>
            <w:tcBorders>
              <w:top w:val="single" w:sz="4" w:space="0" w:color="auto"/>
              <w:left w:val="nil"/>
              <w:bottom w:val="single" w:sz="4" w:space="0" w:color="auto"/>
              <w:right w:val="single" w:sz="4" w:space="0" w:color="auto"/>
            </w:tcBorders>
            <w:shd w:val="clear" w:color="auto" w:fill="auto"/>
            <w:noWrap/>
            <w:vAlign w:val="bottom"/>
          </w:tcPr>
          <w:p w:rsidR="00482F5D" w:rsidRPr="00B53217" w:rsidRDefault="00482F5D" w:rsidP="00DF42B9">
            <w:pPr>
              <w:spacing w:after="0" w:line="240" w:lineRule="auto"/>
              <w:jc w:val="center"/>
              <w:rPr>
                <w:rFonts w:ascii="Times New Roman" w:eastAsia="Times New Roman" w:hAnsi="Times New Roman"/>
                <w:color w:val="FF0000"/>
                <w:lang w:eastAsia="pl-PL"/>
              </w:rPr>
            </w:pPr>
          </w:p>
        </w:tc>
        <w:tc>
          <w:tcPr>
            <w:tcW w:w="828" w:type="dxa"/>
            <w:tcBorders>
              <w:top w:val="single" w:sz="4" w:space="0" w:color="auto"/>
              <w:left w:val="nil"/>
              <w:bottom w:val="single" w:sz="4" w:space="0" w:color="auto"/>
              <w:right w:val="single" w:sz="4" w:space="0" w:color="auto"/>
            </w:tcBorders>
            <w:shd w:val="clear" w:color="auto" w:fill="auto"/>
            <w:noWrap/>
            <w:vAlign w:val="bottom"/>
          </w:tcPr>
          <w:p w:rsidR="00482F5D" w:rsidRPr="00B53217" w:rsidRDefault="00482F5D" w:rsidP="00DF42B9">
            <w:pPr>
              <w:spacing w:after="0" w:line="240" w:lineRule="auto"/>
              <w:jc w:val="center"/>
              <w:rPr>
                <w:rFonts w:ascii="Times New Roman" w:eastAsia="Times New Roman" w:hAnsi="Times New Roman"/>
                <w:color w:val="FF0000"/>
                <w:lang w:eastAsia="pl-PL"/>
              </w:rPr>
            </w:pPr>
          </w:p>
        </w:tc>
        <w:tc>
          <w:tcPr>
            <w:tcW w:w="897" w:type="dxa"/>
            <w:vMerge/>
            <w:tcBorders>
              <w:left w:val="nil"/>
              <w:bottom w:val="single" w:sz="4" w:space="0" w:color="auto"/>
              <w:right w:val="single" w:sz="4" w:space="0" w:color="auto"/>
            </w:tcBorders>
            <w:shd w:val="clear" w:color="auto" w:fill="auto"/>
            <w:noWrap/>
            <w:vAlign w:val="bottom"/>
          </w:tcPr>
          <w:p w:rsidR="00482F5D" w:rsidRPr="00B53217" w:rsidRDefault="00482F5D" w:rsidP="00DF42B9">
            <w:pPr>
              <w:spacing w:after="0" w:line="240" w:lineRule="auto"/>
              <w:jc w:val="center"/>
              <w:rPr>
                <w:rFonts w:ascii="Times New Roman" w:eastAsia="Times New Roman" w:hAnsi="Times New Roman"/>
                <w:color w:val="FF0000"/>
                <w:lang w:eastAsia="pl-PL"/>
              </w:rPr>
            </w:pP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482F5D" w:rsidRPr="00B53217" w:rsidRDefault="00482F5D" w:rsidP="00DF42B9">
            <w:pPr>
              <w:spacing w:after="0" w:line="240" w:lineRule="auto"/>
              <w:jc w:val="center"/>
              <w:rPr>
                <w:rFonts w:ascii="Times New Roman" w:eastAsia="Times New Roman" w:hAnsi="Times New Roman"/>
                <w:color w:val="FF0000"/>
                <w:lang w:eastAsia="pl-PL"/>
              </w:rPr>
            </w:pPr>
          </w:p>
        </w:tc>
        <w:tc>
          <w:tcPr>
            <w:tcW w:w="1533" w:type="dxa"/>
            <w:vMerge/>
            <w:tcBorders>
              <w:left w:val="nil"/>
              <w:bottom w:val="single" w:sz="4" w:space="0" w:color="auto"/>
              <w:right w:val="single" w:sz="4" w:space="0" w:color="auto"/>
            </w:tcBorders>
            <w:shd w:val="clear" w:color="auto" w:fill="auto"/>
            <w:noWrap/>
            <w:vAlign w:val="bottom"/>
          </w:tcPr>
          <w:p w:rsidR="00482F5D" w:rsidRPr="00B53217" w:rsidRDefault="00482F5D" w:rsidP="00DF42B9">
            <w:pPr>
              <w:spacing w:after="0" w:line="240" w:lineRule="auto"/>
              <w:jc w:val="center"/>
              <w:rPr>
                <w:rFonts w:ascii="Times New Roman" w:eastAsia="Times New Roman" w:hAnsi="Times New Roman"/>
                <w:color w:val="FF0000"/>
                <w:lang w:eastAsia="pl-PL"/>
              </w:rPr>
            </w:pPr>
          </w:p>
        </w:tc>
        <w:tc>
          <w:tcPr>
            <w:tcW w:w="1138" w:type="dxa"/>
            <w:vMerge/>
            <w:tcBorders>
              <w:left w:val="nil"/>
              <w:bottom w:val="single" w:sz="4" w:space="0" w:color="auto"/>
              <w:right w:val="single" w:sz="4" w:space="0" w:color="auto"/>
            </w:tcBorders>
            <w:shd w:val="clear" w:color="auto" w:fill="auto"/>
            <w:noWrap/>
            <w:vAlign w:val="bottom"/>
          </w:tcPr>
          <w:p w:rsidR="00482F5D" w:rsidRPr="00B53217" w:rsidRDefault="00482F5D" w:rsidP="00DF6405">
            <w:pPr>
              <w:spacing w:after="0" w:line="240" w:lineRule="auto"/>
              <w:rPr>
                <w:rFonts w:ascii="Times New Roman" w:eastAsia="Times New Roman" w:hAnsi="Times New Roman"/>
                <w:color w:val="FF0000"/>
                <w:lang w:eastAsia="pl-PL"/>
              </w:rPr>
            </w:pPr>
          </w:p>
        </w:tc>
        <w:tc>
          <w:tcPr>
            <w:tcW w:w="1418" w:type="dxa"/>
            <w:vMerge/>
            <w:tcBorders>
              <w:left w:val="nil"/>
              <w:bottom w:val="single" w:sz="4" w:space="0" w:color="auto"/>
              <w:right w:val="single" w:sz="4" w:space="0" w:color="auto"/>
            </w:tcBorders>
            <w:shd w:val="clear" w:color="auto" w:fill="auto"/>
            <w:vAlign w:val="bottom"/>
          </w:tcPr>
          <w:p w:rsidR="00482F5D" w:rsidRPr="00B53217" w:rsidRDefault="00482F5D" w:rsidP="00DF6405">
            <w:pPr>
              <w:spacing w:after="0" w:line="240" w:lineRule="auto"/>
              <w:rPr>
                <w:rFonts w:ascii="Times New Roman" w:eastAsia="Times New Roman" w:hAnsi="Times New Roman"/>
                <w:color w:val="FF0000"/>
                <w:lang w:eastAsia="pl-PL"/>
              </w:rPr>
            </w:pPr>
          </w:p>
        </w:tc>
      </w:tr>
      <w:tr w:rsidR="00927C79" w:rsidRPr="00B855E8" w:rsidTr="00E82F58">
        <w:trPr>
          <w:trHeight w:val="771"/>
        </w:trPr>
        <w:tc>
          <w:tcPr>
            <w:tcW w:w="757" w:type="dxa"/>
            <w:tcBorders>
              <w:top w:val="single" w:sz="4" w:space="0" w:color="auto"/>
              <w:left w:val="single" w:sz="4" w:space="0" w:color="auto"/>
              <w:bottom w:val="single" w:sz="4" w:space="0" w:color="auto"/>
              <w:right w:val="single" w:sz="4" w:space="0" w:color="auto"/>
            </w:tcBorders>
            <w:shd w:val="clear" w:color="auto" w:fill="FEE8F8"/>
            <w:vAlign w:val="center"/>
          </w:tcPr>
          <w:p w:rsidR="00927C79" w:rsidRPr="00E066C7" w:rsidRDefault="00927C79" w:rsidP="00DF6405">
            <w:pPr>
              <w:spacing w:after="0" w:line="240" w:lineRule="auto"/>
              <w:jc w:val="center"/>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lastRenderedPageBreak/>
              <w:t>4.2.3</w:t>
            </w:r>
          </w:p>
        </w:tc>
        <w:tc>
          <w:tcPr>
            <w:tcW w:w="2983" w:type="dxa"/>
            <w:tcBorders>
              <w:top w:val="single" w:sz="4" w:space="0" w:color="auto"/>
              <w:left w:val="nil"/>
              <w:bottom w:val="single" w:sz="4" w:space="0" w:color="auto"/>
              <w:right w:val="single" w:sz="4" w:space="0" w:color="auto"/>
            </w:tcBorders>
            <w:shd w:val="clear" w:color="auto" w:fill="auto"/>
            <w:vAlign w:val="center"/>
          </w:tcPr>
          <w:p w:rsidR="00927C79" w:rsidRPr="00E066C7" w:rsidRDefault="00927C79" w:rsidP="00DF6405">
            <w:pPr>
              <w:spacing w:after="0" w:line="240" w:lineRule="auto"/>
              <w:jc w:val="center"/>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Dostosowanie miejsc spotkań do potrzeb społeczności lokalnej</w:t>
            </w:r>
          </w:p>
        </w:tc>
        <w:tc>
          <w:tcPr>
            <w:tcW w:w="634" w:type="dxa"/>
            <w:tcBorders>
              <w:top w:val="single" w:sz="4" w:space="0" w:color="auto"/>
              <w:left w:val="nil"/>
              <w:bottom w:val="single" w:sz="4" w:space="0" w:color="auto"/>
              <w:right w:val="single" w:sz="4" w:space="0" w:color="auto"/>
            </w:tcBorders>
            <w:shd w:val="clear" w:color="auto" w:fill="auto"/>
            <w:noWrap/>
            <w:vAlign w:val="bottom"/>
          </w:tcPr>
          <w:p w:rsidR="00927C79" w:rsidRPr="00E066C7" w:rsidRDefault="00927C79" w:rsidP="00DF6405">
            <w:pPr>
              <w:spacing w:after="0" w:line="240" w:lineRule="auto"/>
              <w:rPr>
                <w:rFonts w:ascii="Times New Roman" w:eastAsia="Times New Roman" w:hAnsi="Times New Roman"/>
                <w:color w:val="000000" w:themeColor="text1"/>
                <w:lang w:eastAsia="pl-PL"/>
              </w:rPr>
            </w:pPr>
          </w:p>
        </w:tc>
        <w:tc>
          <w:tcPr>
            <w:tcW w:w="493" w:type="dxa"/>
            <w:tcBorders>
              <w:top w:val="single" w:sz="4" w:space="0" w:color="auto"/>
              <w:left w:val="nil"/>
              <w:bottom w:val="single" w:sz="4" w:space="0" w:color="auto"/>
              <w:right w:val="single" w:sz="4" w:space="0" w:color="auto"/>
            </w:tcBorders>
            <w:shd w:val="clear" w:color="auto" w:fill="auto"/>
            <w:noWrap/>
            <w:vAlign w:val="bottom"/>
          </w:tcPr>
          <w:p w:rsidR="00927C79" w:rsidRPr="00E066C7" w:rsidRDefault="00927C79" w:rsidP="00DF6405">
            <w:pPr>
              <w:spacing w:after="0" w:line="240" w:lineRule="auto"/>
              <w:rPr>
                <w:rFonts w:ascii="Times New Roman" w:eastAsia="Times New Roman" w:hAnsi="Times New Roman"/>
                <w:color w:val="000000" w:themeColor="text1"/>
                <w:lang w:eastAsia="pl-PL"/>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bottom"/>
          </w:tcPr>
          <w:p w:rsidR="00927C79" w:rsidRPr="00E066C7" w:rsidRDefault="00927C79" w:rsidP="00DF6405">
            <w:pPr>
              <w:spacing w:after="0" w:line="240" w:lineRule="auto"/>
              <w:rPr>
                <w:rFonts w:ascii="Times New Roman" w:eastAsia="Times New Roman" w:hAnsi="Times New Roman"/>
                <w:color w:val="000000" w:themeColor="text1"/>
                <w:lang w:eastAsia="pl-PL"/>
              </w:rPr>
            </w:pPr>
          </w:p>
        </w:tc>
        <w:tc>
          <w:tcPr>
            <w:tcW w:w="787" w:type="dxa"/>
            <w:tcBorders>
              <w:top w:val="single" w:sz="4" w:space="0" w:color="auto"/>
              <w:left w:val="nil"/>
              <w:bottom w:val="single" w:sz="4" w:space="0" w:color="auto"/>
              <w:right w:val="single" w:sz="4" w:space="0" w:color="auto"/>
            </w:tcBorders>
            <w:shd w:val="clear" w:color="auto" w:fill="auto"/>
            <w:noWrap/>
            <w:vAlign w:val="bottom"/>
          </w:tcPr>
          <w:p w:rsidR="00927C79" w:rsidRPr="00E066C7" w:rsidRDefault="00927C79" w:rsidP="00DF6405">
            <w:pPr>
              <w:spacing w:after="0" w:line="240" w:lineRule="auto"/>
              <w:rPr>
                <w:rFonts w:ascii="Times New Roman" w:eastAsia="Times New Roman" w:hAnsi="Times New Roman"/>
                <w:color w:val="000000" w:themeColor="text1"/>
                <w:lang w:eastAsia="pl-PL"/>
              </w:rPr>
            </w:pPr>
          </w:p>
        </w:tc>
        <w:tc>
          <w:tcPr>
            <w:tcW w:w="772" w:type="dxa"/>
            <w:tcBorders>
              <w:top w:val="single" w:sz="4" w:space="0" w:color="auto"/>
              <w:left w:val="nil"/>
              <w:bottom w:val="single" w:sz="4" w:space="0" w:color="auto"/>
              <w:right w:val="single" w:sz="4" w:space="0" w:color="auto"/>
            </w:tcBorders>
            <w:shd w:val="clear" w:color="auto" w:fill="auto"/>
            <w:noWrap/>
            <w:vAlign w:val="bottom"/>
          </w:tcPr>
          <w:p w:rsidR="00927C79" w:rsidRPr="00E066C7" w:rsidRDefault="00927C79" w:rsidP="00DF6405">
            <w:pPr>
              <w:spacing w:after="0" w:line="240" w:lineRule="auto"/>
              <w:rPr>
                <w:rFonts w:ascii="Times New Roman" w:eastAsia="Times New Roman" w:hAnsi="Times New Roman"/>
                <w:color w:val="000000" w:themeColor="text1"/>
                <w:lang w:eastAsia="pl-PL"/>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927C79" w:rsidRPr="00E066C7" w:rsidRDefault="00927C79" w:rsidP="00DF42B9">
            <w:pPr>
              <w:spacing w:after="0" w:line="240" w:lineRule="auto"/>
              <w:jc w:val="center"/>
              <w:rPr>
                <w:rFonts w:ascii="Times New Roman" w:eastAsia="Times New Roman" w:hAnsi="Times New Roman"/>
                <w:color w:val="000000" w:themeColor="text1"/>
                <w:lang w:eastAsia="pl-PL"/>
              </w:rPr>
            </w:pPr>
          </w:p>
        </w:tc>
        <w:tc>
          <w:tcPr>
            <w:tcW w:w="543" w:type="dxa"/>
            <w:tcBorders>
              <w:top w:val="single" w:sz="4" w:space="0" w:color="auto"/>
              <w:left w:val="nil"/>
              <w:bottom w:val="single" w:sz="4" w:space="0" w:color="auto"/>
              <w:right w:val="single" w:sz="4" w:space="0" w:color="auto"/>
            </w:tcBorders>
            <w:shd w:val="clear" w:color="auto" w:fill="auto"/>
            <w:noWrap/>
            <w:vAlign w:val="bottom"/>
          </w:tcPr>
          <w:p w:rsidR="00927C79" w:rsidRPr="00E066C7" w:rsidRDefault="00927C79" w:rsidP="00927C79">
            <w:pPr>
              <w:spacing w:after="0" w:line="240" w:lineRule="auto"/>
              <w:jc w:val="center"/>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W.1</w:t>
            </w:r>
          </w:p>
          <w:p w:rsidR="00927C79" w:rsidRPr="00E066C7" w:rsidRDefault="00927C79" w:rsidP="00927C79">
            <w:pPr>
              <w:spacing w:after="0" w:line="240" w:lineRule="auto"/>
              <w:jc w:val="center"/>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7 szt.</w:t>
            </w:r>
          </w:p>
        </w:tc>
        <w:tc>
          <w:tcPr>
            <w:tcW w:w="828" w:type="dxa"/>
            <w:tcBorders>
              <w:top w:val="single" w:sz="4" w:space="0" w:color="auto"/>
              <w:left w:val="nil"/>
              <w:bottom w:val="single" w:sz="4" w:space="0" w:color="auto"/>
              <w:right w:val="single" w:sz="4" w:space="0" w:color="auto"/>
            </w:tcBorders>
            <w:shd w:val="clear" w:color="auto" w:fill="auto"/>
            <w:noWrap/>
            <w:vAlign w:val="bottom"/>
          </w:tcPr>
          <w:p w:rsidR="00927C79" w:rsidRPr="00E066C7" w:rsidRDefault="00927C79" w:rsidP="00DF42B9">
            <w:pPr>
              <w:spacing w:after="0" w:line="240" w:lineRule="auto"/>
              <w:jc w:val="center"/>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100 %</w:t>
            </w:r>
          </w:p>
        </w:tc>
        <w:tc>
          <w:tcPr>
            <w:tcW w:w="897" w:type="dxa"/>
            <w:tcBorders>
              <w:top w:val="single" w:sz="4" w:space="0" w:color="auto"/>
              <w:left w:val="nil"/>
              <w:bottom w:val="single" w:sz="4" w:space="0" w:color="auto"/>
              <w:right w:val="single" w:sz="4" w:space="0" w:color="auto"/>
            </w:tcBorders>
            <w:shd w:val="clear" w:color="auto" w:fill="auto"/>
            <w:noWrap/>
            <w:vAlign w:val="bottom"/>
          </w:tcPr>
          <w:p w:rsidR="00927C79" w:rsidRPr="00E066C7" w:rsidRDefault="009911A5" w:rsidP="00DF42B9">
            <w:pPr>
              <w:spacing w:after="0" w:line="240" w:lineRule="auto"/>
              <w:jc w:val="center"/>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481617,95</w:t>
            </w: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927C79" w:rsidRPr="00E066C7" w:rsidRDefault="00927C79" w:rsidP="00DF42B9">
            <w:pPr>
              <w:spacing w:after="0" w:line="240" w:lineRule="auto"/>
              <w:jc w:val="center"/>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7 szt.</w:t>
            </w:r>
          </w:p>
        </w:tc>
        <w:tc>
          <w:tcPr>
            <w:tcW w:w="1533" w:type="dxa"/>
            <w:tcBorders>
              <w:top w:val="single" w:sz="4" w:space="0" w:color="auto"/>
              <w:left w:val="nil"/>
              <w:bottom w:val="single" w:sz="4" w:space="0" w:color="auto"/>
              <w:right w:val="single" w:sz="4" w:space="0" w:color="auto"/>
            </w:tcBorders>
            <w:shd w:val="clear" w:color="auto" w:fill="auto"/>
            <w:noWrap/>
            <w:vAlign w:val="bottom"/>
          </w:tcPr>
          <w:p w:rsidR="00927C79" w:rsidRPr="00E066C7" w:rsidRDefault="009911A5" w:rsidP="00DF42B9">
            <w:pPr>
              <w:spacing w:after="0" w:line="240" w:lineRule="auto"/>
              <w:jc w:val="center"/>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481617,95</w:t>
            </w:r>
          </w:p>
        </w:tc>
        <w:tc>
          <w:tcPr>
            <w:tcW w:w="1138" w:type="dxa"/>
            <w:tcBorders>
              <w:top w:val="single" w:sz="4" w:space="0" w:color="auto"/>
              <w:left w:val="nil"/>
              <w:bottom w:val="single" w:sz="4" w:space="0" w:color="auto"/>
              <w:right w:val="single" w:sz="4" w:space="0" w:color="auto"/>
            </w:tcBorders>
            <w:shd w:val="clear" w:color="auto" w:fill="auto"/>
            <w:noWrap/>
            <w:vAlign w:val="bottom"/>
          </w:tcPr>
          <w:p w:rsidR="00927C79" w:rsidRPr="00E066C7" w:rsidRDefault="00927C79" w:rsidP="00DF6405">
            <w:pPr>
              <w:spacing w:after="0" w:line="240" w:lineRule="auto"/>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PROW</w:t>
            </w:r>
          </w:p>
        </w:tc>
        <w:tc>
          <w:tcPr>
            <w:tcW w:w="1418" w:type="dxa"/>
            <w:tcBorders>
              <w:top w:val="single" w:sz="4" w:space="0" w:color="auto"/>
              <w:left w:val="nil"/>
              <w:bottom w:val="single" w:sz="4" w:space="0" w:color="auto"/>
              <w:right w:val="single" w:sz="4" w:space="0" w:color="auto"/>
            </w:tcBorders>
            <w:shd w:val="clear" w:color="auto" w:fill="auto"/>
            <w:vAlign w:val="bottom"/>
          </w:tcPr>
          <w:p w:rsidR="00927C79" w:rsidRPr="00E066C7" w:rsidRDefault="00927C79" w:rsidP="00DF6405">
            <w:pPr>
              <w:spacing w:after="0" w:line="240" w:lineRule="auto"/>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Realizacja LSR</w:t>
            </w:r>
          </w:p>
        </w:tc>
      </w:tr>
      <w:tr w:rsidR="00253F8F" w:rsidRPr="00B855E8" w:rsidTr="00E82F58">
        <w:trPr>
          <w:trHeight w:val="771"/>
        </w:trPr>
        <w:tc>
          <w:tcPr>
            <w:tcW w:w="757" w:type="dxa"/>
            <w:tcBorders>
              <w:top w:val="single" w:sz="4" w:space="0" w:color="auto"/>
              <w:left w:val="single" w:sz="4" w:space="0" w:color="auto"/>
              <w:bottom w:val="single" w:sz="4" w:space="0" w:color="auto"/>
              <w:right w:val="single" w:sz="4" w:space="0" w:color="auto"/>
            </w:tcBorders>
            <w:shd w:val="clear" w:color="auto" w:fill="FEE8F8"/>
            <w:vAlign w:val="center"/>
          </w:tcPr>
          <w:p w:rsidR="00253F8F" w:rsidRPr="00E066C7" w:rsidRDefault="00B53217" w:rsidP="00DF6405">
            <w:pPr>
              <w:spacing w:after="0" w:line="240" w:lineRule="auto"/>
              <w:jc w:val="center"/>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4.2.4</w:t>
            </w:r>
          </w:p>
        </w:tc>
        <w:tc>
          <w:tcPr>
            <w:tcW w:w="2983" w:type="dxa"/>
            <w:tcBorders>
              <w:top w:val="single" w:sz="4" w:space="0" w:color="auto"/>
              <w:left w:val="nil"/>
              <w:bottom w:val="single" w:sz="4" w:space="0" w:color="auto"/>
              <w:right w:val="single" w:sz="4" w:space="0" w:color="auto"/>
            </w:tcBorders>
            <w:shd w:val="clear" w:color="auto" w:fill="auto"/>
            <w:vAlign w:val="center"/>
          </w:tcPr>
          <w:p w:rsidR="00253F8F" w:rsidRPr="00E066C7" w:rsidRDefault="009911A5" w:rsidP="00DF6405">
            <w:pPr>
              <w:spacing w:after="0" w:line="240" w:lineRule="auto"/>
              <w:jc w:val="center"/>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Świetlica moje miejsce</w:t>
            </w:r>
          </w:p>
        </w:tc>
        <w:tc>
          <w:tcPr>
            <w:tcW w:w="634" w:type="dxa"/>
            <w:tcBorders>
              <w:top w:val="single" w:sz="4" w:space="0" w:color="auto"/>
              <w:left w:val="nil"/>
              <w:bottom w:val="single" w:sz="4" w:space="0" w:color="auto"/>
              <w:right w:val="single" w:sz="4" w:space="0" w:color="auto"/>
            </w:tcBorders>
            <w:shd w:val="clear" w:color="auto" w:fill="auto"/>
            <w:noWrap/>
            <w:vAlign w:val="bottom"/>
          </w:tcPr>
          <w:p w:rsidR="00253F8F" w:rsidRPr="00E066C7" w:rsidRDefault="00253F8F" w:rsidP="00DF6405">
            <w:pPr>
              <w:spacing w:after="0" w:line="240" w:lineRule="auto"/>
              <w:rPr>
                <w:rFonts w:ascii="Times New Roman" w:eastAsia="Times New Roman" w:hAnsi="Times New Roman"/>
                <w:color w:val="000000" w:themeColor="text1"/>
                <w:lang w:eastAsia="pl-PL"/>
              </w:rPr>
            </w:pPr>
          </w:p>
        </w:tc>
        <w:tc>
          <w:tcPr>
            <w:tcW w:w="493" w:type="dxa"/>
            <w:tcBorders>
              <w:top w:val="single" w:sz="4" w:space="0" w:color="auto"/>
              <w:left w:val="nil"/>
              <w:bottom w:val="single" w:sz="4" w:space="0" w:color="auto"/>
              <w:right w:val="single" w:sz="4" w:space="0" w:color="auto"/>
            </w:tcBorders>
            <w:shd w:val="clear" w:color="auto" w:fill="auto"/>
            <w:noWrap/>
            <w:vAlign w:val="bottom"/>
          </w:tcPr>
          <w:p w:rsidR="00253F8F" w:rsidRPr="00E066C7" w:rsidRDefault="00253F8F" w:rsidP="00DF6405">
            <w:pPr>
              <w:spacing w:after="0" w:line="240" w:lineRule="auto"/>
              <w:rPr>
                <w:rFonts w:ascii="Times New Roman" w:eastAsia="Times New Roman" w:hAnsi="Times New Roman"/>
                <w:color w:val="000000" w:themeColor="text1"/>
                <w:lang w:eastAsia="pl-PL"/>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bottom"/>
          </w:tcPr>
          <w:p w:rsidR="00253F8F" w:rsidRPr="00E066C7" w:rsidRDefault="00253F8F" w:rsidP="00DF6405">
            <w:pPr>
              <w:spacing w:after="0" w:line="240" w:lineRule="auto"/>
              <w:rPr>
                <w:rFonts w:ascii="Times New Roman" w:eastAsia="Times New Roman" w:hAnsi="Times New Roman"/>
                <w:color w:val="000000" w:themeColor="text1"/>
                <w:lang w:eastAsia="pl-PL"/>
              </w:rPr>
            </w:pPr>
          </w:p>
        </w:tc>
        <w:tc>
          <w:tcPr>
            <w:tcW w:w="787" w:type="dxa"/>
            <w:tcBorders>
              <w:top w:val="single" w:sz="4" w:space="0" w:color="auto"/>
              <w:left w:val="nil"/>
              <w:bottom w:val="single" w:sz="4" w:space="0" w:color="auto"/>
              <w:right w:val="single" w:sz="4" w:space="0" w:color="auto"/>
            </w:tcBorders>
            <w:shd w:val="clear" w:color="auto" w:fill="auto"/>
            <w:noWrap/>
            <w:vAlign w:val="bottom"/>
          </w:tcPr>
          <w:p w:rsidR="00253F8F" w:rsidRPr="00E066C7" w:rsidRDefault="00253F8F" w:rsidP="00DF6405">
            <w:pPr>
              <w:spacing w:after="0" w:line="240" w:lineRule="auto"/>
              <w:rPr>
                <w:rFonts w:ascii="Times New Roman" w:eastAsia="Times New Roman" w:hAnsi="Times New Roman"/>
                <w:color w:val="000000" w:themeColor="text1"/>
                <w:lang w:eastAsia="pl-PL"/>
              </w:rPr>
            </w:pPr>
          </w:p>
        </w:tc>
        <w:tc>
          <w:tcPr>
            <w:tcW w:w="772" w:type="dxa"/>
            <w:tcBorders>
              <w:top w:val="single" w:sz="4" w:space="0" w:color="auto"/>
              <w:left w:val="nil"/>
              <w:bottom w:val="single" w:sz="4" w:space="0" w:color="auto"/>
              <w:right w:val="single" w:sz="4" w:space="0" w:color="auto"/>
            </w:tcBorders>
            <w:shd w:val="clear" w:color="auto" w:fill="auto"/>
            <w:noWrap/>
            <w:vAlign w:val="bottom"/>
          </w:tcPr>
          <w:p w:rsidR="00253F8F" w:rsidRPr="00E066C7" w:rsidRDefault="00253F8F" w:rsidP="00DF6405">
            <w:pPr>
              <w:spacing w:after="0" w:line="240" w:lineRule="auto"/>
              <w:rPr>
                <w:rFonts w:ascii="Times New Roman" w:eastAsia="Times New Roman" w:hAnsi="Times New Roman"/>
                <w:color w:val="000000" w:themeColor="text1"/>
                <w:lang w:eastAsia="pl-PL"/>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253F8F" w:rsidRPr="00E066C7" w:rsidRDefault="00253F8F" w:rsidP="00DF42B9">
            <w:pPr>
              <w:spacing w:after="0" w:line="240" w:lineRule="auto"/>
              <w:jc w:val="center"/>
              <w:rPr>
                <w:rFonts w:ascii="Times New Roman" w:eastAsia="Times New Roman" w:hAnsi="Times New Roman"/>
                <w:color w:val="000000" w:themeColor="text1"/>
                <w:lang w:eastAsia="pl-PL"/>
              </w:rPr>
            </w:pPr>
          </w:p>
        </w:tc>
        <w:tc>
          <w:tcPr>
            <w:tcW w:w="543" w:type="dxa"/>
            <w:tcBorders>
              <w:top w:val="single" w:sz="4" w:space="0" w:color="auto"/>
              <w:left w:val="nil"/>
              <w:bottom w:val="single" w:sz="4" w:space="0" w:color="auto"/>
              <w:right w:val="single" w:sz="4" w:space="0" w:color="auto"/>
            </w:tcBorders>
            <w:shd w:val="clear" w:color="auto" w:fill="auto"/>
            <w:noWrap/>
            <w:vAlign w:val="bottom"/>
          </w:tcPr>
          <w:p w:rsidR="00253F8F" w:rsidRPr="00E066C7" w:rsidRDefault="00B53217" w:rsidP="00DF42B9">
            <w:pPr>
              <w:spacing w:after="0" w:line="240" w:lineRule="auto"/>
              <w:jc w:val="center"/>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W.1</w:t>
            </w:r>
          </w:p>
          <w:p w:rsidR="00B53217" w:rsidRPr="00E066C7" w:rsidRDefault="009911A5" w:rsidP="00DF42B9">
            <w:pPr>
              <w:spacing w:after="0" w:line="240" w:lineRule="auto"/>
              <w:jc w:val="center"/>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 xml:space="preserve">10 </w:t>
            </w:r>
            <w:r w:rsidR="00B53217" w:rsidRPr="00E066C7">
              <w:rPr>
                <w:rFonts w:ascii="Times New Roman" w:eastAsia="Times New Roman" w:hAnsi="Times New Roman"/>
                <w:color w:val="000000" w:themeColor="text1"/>
                <w:lang w:eastAsia="pl-PL"/>
              </w:rPr>
              <w:t>szt.</w:t>
            </w:r>
          </w:p>
        </w:tc>
        <w:tc>
          <w:tcPr>
            <w:tcW w:w="828" w:type="dxa"/>
            <w:tcBorders>
              <w:top w:val="single" w:sz="4" w:space="0" w:color="auto"/>
              <w:left w:val="nil"/>
              <w:bottom w:val="single" w:sz="4" w:space="0" w:color="auto"/>
              <w:right w:val="single" w:sz="4" w:space="0" w:color="auto"/>
            </w:tcBorders>
            <w:shd w:val="clear" w:color="auto" w:fill="auto"/>
            <w:noWrap/>
            <w:vAlign w:val="bottom"/>
          </w:tcPr>
          <w:p w:rsidR="00253F8F" w:rsidRPr="00E066C7" w:rsidRDefault="00B53217" w:rsidP="00DF42B9">
            <w:pPr>
              <w:spacing w:after="0" w:line="240" w:lineRule="auto"/>
              <w:jc w:val="center"/>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100 %</w:t>
            </w:r>
          </w:p>
        </w:tc>
        <w:tc>
          <w:tcPr>
            <w:tcW w:w="897" w:type="dxa"/>
            <w:tcBorders>
              <w:top w:val="single" w:sz="4" w:space="0" w:color="auto"/>
              <w:left w:val="nil"/>
              <w:bottom w:val="single" w:sz="4" w:space="0" w:color="auto"/>
              <w:right w:val="single" w:sz="4" w:space="0" w:color="auto"/>
            </w:tcBorders>
            <w:shd w:val="clear" w:color="auto" w:fill="auto"/>
            <w:noWrap/>
            <w:vAlign w:val="bottom"/>
          </w:tcPr>
          <w:p w:rsidR="00253F8F" w:rsidRPr="00E066C7" w:rsidRDefault="009911A5" w:rsidP="00DF42B9">
            <w:pPr>
              <w:spacing w:after="0" w:line="240" w:lineRule="auto"/>
              <w:jc w:val="center"/>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7</w:t>
            </w:r>
            <w:r w:rsidR="00B53217" w:rsidRPr="00E066C7">
              <w:rPr>
                <w:rFonts w:ascii="Times New Roman" w:eastAsia="Times New Roman" w:hAnsi="Times New Roman"/>
                <w:color w:val="000000" w:themeColor="text1"/>
                <w:lang w:eastAsia="pl-PL"/>
              </w:rPr>
              <w:t>5 000,00</w:t>
            </w: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253F8F" w:rsidRPr="00E066C7" w:rsidRDefault="009911A5" w:rsidP="00DF42B9">
            <w:pPr>
              <w:spacing w:after="0" w:line="240" w:lineRule="auto"/>
              <w:jc w:val="center"/>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10</w:t>
            </w:r>
            <w:r w:rsidR="00B53217" w:rsidRPr="00E066C7">
              <w:rPr>
                <w:rFonts w:ascii="Times New Roman" w:eastAsia="Times New Roman" w:hAnsi="Times New Roman"/>
                <w:color w:val="000000" w:themeColor="text1"/>
                <w:lang w:eastAsia="pl-PL"/>
              </w:rPr>
              <w:t xml:space="preserve"> szt.</w:t>
            </w:r>
          </w:p>
        </w:tc>
        <w:tc>
          <w:tcPr>
            <w:tcW w:w="1533" w:type="dxa"/>
            <w:tcBorders>
              <w:top w:val="single" w:sz="4" w:space="0" w:color="auto"/>
              <w:left w:val="nil"/>
              <w:bottom w:val="single" w:sz="4" w:space="0" w:color="auto"/>
              <w:right w:val="single" w:sz="4" w:space="0" w:color="auto"/>
            </w:tcBorders>
            <w:shd w:val="clear" w:color="auto" w:fill="auto"/>
            <w:noWrap/>
            <w:vAlign w:val="bottom"/>
          </w:tcPr>
          <w:p w:rsidR="00253F8F" w:rsidRPr="00E066C7" w:rsidRDefault="009911A5" w:rsidP="00DF42B9">
            <w:pPr>
              <w:spacing w:after="0" w:line="240" w:lineRule="auto"/>
              <w:jc w:val="center"/>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7</w:t>
            </w:r>
            <w:r w:rsidR="00B53217" w:rsidRPr="00E066C7">
              <w:rPr>
                <w:rFonts w:ascii="Times New Roman" w:eastAsia="Times New Roman" w:hAnsi="Times New Roman"/>
                <w:color w:val="000000" w:themeColor="text1"/>
                <w:lang w:eastAsia="pl-PL"/>
              </w:rPr>
              <w:t>5 000,00</w:t>
            </w:r>
          </w:p>
        </w:tc>
        <w:tc>
          <w:tcPr>
            <w:tcW w:w="1138" w:type="dxa"/>
            <w:tcBorders>
              <w:top w:val="single" w:sz="4" w:space="0" w:color="auto"/>
              <w:left w:val="nil"/>
              <w:bottom w:val="single" w:sz="4" w:space="0" w:color="auto"/>
              <w:right w:val="single" w:sz="4" w:space="0" w:color="auto"/>
            </w:tcBorders>
            <w:shd w:val="clear" w:color="auto" w:fill="auto"/>
            <w:noWrap/>
            <w:vAlign w:val="bottom"/>
          </w:tcPr>
          <w:p w:rsidR="00253F8F" w:rsidRPr="00E066C7" w:rsidRDefault="00B53217" w:rsidP="00DF6405">
            <w:pPr>
              <w:spacing w:after="0" w:line="240" w:lineRule="auto"/>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 xml:space="preserve">PROW </w:t>
            </w:r>
          </w:p>
        </w:tc>
        <w:tc>
          <w:tcPr>
            <w:tcW w:w="1418" w:type="dxa"/>
            <w:tcBorders>
              <w:top w:val="single" w:sz="4" w:space="0" w:color="auto"/>
              <w:left w:val="nil"/>
              <w:bottom w:val="single" w:sz="4" w:space="0" w:color="auto"/>
              <w:right w:val="single" w:sz="4" w:space="0" w:color="auto"/>
            </w:tcBorders>
            <w:shd w:val="clear" w:color="auto" w:fill="auto"/>
            <w:vAlign w:val="bottom"/>
          </w:tcPr>
          <w:p w:rsidR="00253F8F" w:rsidRPr="00E066C7" w:rsidRDefault="00B53217" w:rsidP="00DF6405">
            <w:pPr>
              <w:spacing w:after="0" w:line="240" w:lineRule="auto"/>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Realizacja LSR</w:t>
            </w:r>
          </w:p>
        </w:tc>
      </w:tr>
      <w:tr w:rsidR="00847AE9" w:rsidRPr="00B855E8" w:rsidTr="00480DDD">
        <w:trPr>
          <w:trHeight w:val="267"/>
        </w:trPr>
        <w:tc>
          <w:tcPr>
            <w:tcW w:w="3740"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847AE9" w:rsidRPr="00E066C7" w:rsidRDefault="00847AE9" w:rsidP="00DF6405">
            <w:pPr>
              <w:spacing w:after="0" w:line="240" w:lineRule="auto"/>
              <w:jc w:val="center"/>
              <w:rPr>
                <w:rFonts w:ascii="Times New Roman" w:eastAsia="Times New Roman" w:hAnsi="Times New Roman"/>
                <w:b/>
                <w:color w:val="000000" w:themeColor="text1"/>
                <w:lang w:eastAsia="pl-PL"/>
              </w:rPr>
            </w:pPr>
            <w:r w:rsidRPr="00E066C7">
              <w:rPr>
                <w:rFonts w:ascii="Times New Roman" w:eastAsia="Times New Roman" w:hAnsi="Times New Roman"/>
                <w:b/>
                <w:color w:val="000000" w:themeColor="text1"/>
                <w:lang w:eastAsia="pl-PL"/>
              </w:rPr>
              <w:t>Razem cel szczegółowy 4.2</w:t>
            </w:r>
          </w:p>
        </w:tc>
        <w:tc>
          <w:tcPr>
            <w:tcW w:w="1127"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E066C7" w:rsidRDefault="00847AE9" w:rsidP="00DF6405">
            <w:pPr>
              <w:spacing w:after="0" w:line="240" w:lineRule="auto"/>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rsidR="00847AE9" w:rsidRPr="00E066C7" w:rsidRDefault="00847AE9" w:rsidP="00DF6405">
            <w:pPr>
              <w:spacing w:after="0" w:line="240" w:lineRule="auto"/>
              <w:rPr>
                <w:rFonts w:ascii="Times New Roman" w:eastAsia="Times New Roman" w:hAnsi="Times New Roman"/>
                <w:b/>
                <w:color w:val="000000" w:themeColor="text1"/>
                <w:lang w:eastAsia="pl-PL"/>
              </w:rPr>
            </w:pPr>
            <w:r w:rsidRPr="00E066C7">
              <w:rPr>
                <w:rFonts w:ascii="Times New Roman" w:eastAsia="Times New Roman" w:hAnsi="Times New Roman"/>
                <w:color w:val="000000" w:themeColor="text1"/>
                <w:lang w:eastAsia="pl-PL"/>
              </w:rPr>
              <w:t> </w:t>
            </w:r>
            <w:r w:rsidRPr="00E066C7">
              <w:rPr>
                <w:rFonts w:ascii="Times New Roman" w:eastAsia="Times New Roman" w:hAnsi="Times New Roman"/>
                <w:b/>
                <w:color w:val="000000" w:themeColor="text1"/>
                <w:lang w:eastAsia="pl-PL"/>
              </w:rPr>
              <w:t>0</w:t>
            </w:r>
          </w:p>
        </w:tc>
        <w:tc>
          <w:tcPr>
            <w:tcW w:w="1559"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E066C7" w:rsidRDefault="00847AE9" w:rsidP="00DF6405">
            <w:pPr>
              <w:spacing w:after="0" w:line="240" w:lineRule="auto"/>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847AE9" w:rsidRPr="00E066C7" w:rsidRDefault="00847AE9" w:rsidP="00DF6405">
            <w:pPr>
              <w:spacing w:after="0" w:line="240" w:lineRule="auto"/>
              <w:rPr>
                <w:rFonts w:ascii="Times New Roman" w:eastAsia="Times New Roman" w:hAnsi="Times New Roman"/>
                <w:b/>
                <w:color w:val="000000" w:themeColor="text1"/>
                <w:lang w:eastAsia="pl-PL"/>
              </w:rPr>
            </w:pPr>
            <w:r w:rsidRPr="00E066C7">
              <w:rPr>
                <w:rFonts w:ascii="Times New Roman" w:eastAsia="Times New Roman" w:hAnsi="Times New Roman"/>
                <w:b/>
                <w:color w:val="000000" w:themeColor="text1"/>
                <w:lang w:eastAsia="pl-PL"/>
              </w:rPr>
              <w:t>118 291,99</w:t>
            </w:r>
          </w:p>
        </w:tc>
        <w:tc>
          <w:tcPr>
            <w:tcW w:w="1371"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E066C7" w:rsidRDefault="00847AE9" w:rsidP="00DF6405">
            <w:pPr>
              <w:spacing w:after="0" w:line="240" w:lineRule="auto"/>
              <w:rPr>
                <w:rFonts w:ascii="Times New Roman" w:eastAsia="Times New Roman" w:hAnsi="Times New Roman"/>
                <w:b/>
                <w:color w:val="000000" w:themeColor="text1"/>
                <w:lang w:eastAsia="pl-PL"/>
              </w:rPr>
            </w:pPr>
            <w:r w:rsidRPr="00E066C7">
              <w:rPr>
                <w:rFonts w:ascii="Times New Roman" w:eastAsia="Times New Roman" w:hAnsi="Times New Roman"/>
                <w:b/>
                <w:color w:val="000000" w:themeColor="text1"/>
                <w:lang w:eastAsia="pl-PL"/>
              </w:rPr>
              <w:t> </w:t>
            </w:r>
          </w:p>
        </w:tc>
        <w:tc>
          <w:tcPr>
            <w:tcW w:w="897" w:type="dxa"/>
            <w:tcBorders>
              <w:top w:val="nil"/>
              <w:left w:val="nil"/>
              <w:bottom w:val="single" w:sz="4" w:space="0" w:color="auto"/>
              <w:right w:val="single" w:sz="4" w:space="0" w:color="auto"/>
            </w:tcBorders>
            <w:shd w:val="clear" w:color="auto" w:fill="auto"/>
            <w:noWrap/>
            <w:vAlign w:val="bottom"/>
          </w:tcPr>
          <w:p w:rsidR="00847AE9" w:rsidRPr="00E066C7" w:rsidRDefault="00847AE9" w:rsidP="003C26D3">
            <w:pPr>
              <w:spacing w:after="0" w:line="240" w:lineRule="auto"/>
              <w:jc w:val="center"/>
              <w:rPr>
                <w:rFonts w:ascii="Times New Roman" w:eastAsia="Times New Roman" w:hAnsi="Times New Roman"/>
                <w:b/>
                <w:strike/>
                <w:color w:val="000000" w:themeColor="text1"/>
                <w:lang w:eastAsia="pl-PL"/>
              </w:rPr>
            </w:pPr>
          </w:p>
          <w:p w:rsidR="006E4451" w:rsidRPr="00E066C7" w:rsidRDefault="006E4451" w:rsidP="006E4451">
            <w:pPr>
              <w:spacing w:after="0" w:line="240" w:lineRule="auto"/>
              <w:rPr>
                <w:rFonts w:ascii="Times New Roman" w:eastAsia="Times New Roman" w:hAnsi="Times New Roman"/>
                <w:b/>
                <w:color w:val="000000" w:themeColor="text1"/>
                <w:lang w:eastAsia="pl-PL"/>
              </w:rPr>
            </w:pPr>
            <w:r w:rsidRPr="00E066C7">
              <w:rPr>
                <w:rFonts w:ascii="Times New Roman" w:eastAsia="Times New Roman" w:hAnsi="Times New Roman"/>
                <w:b/>
                <w:color w:val="000000" w:themeColor="text1"/>
                <w:lang w:eastAsia="pl-PL"/>
              </w:rPr>
              <w:t>622607,03</w:t>
            </w:r>
          </w:p>
        </w:tc>
        <w:tc>
          <w:tcPr>
            <w:tcW w:w="620" w:type="dxa"/>
            <w:tcBorders>
              <w:top w:val="single" w:sz="4" w:space="0" w:color="auto"/>
              <w:left w:val="nil"/>
              <w:bottom w:val="single" w:sz="4" w:space="0" w:color="auto"/>
              <w:right w:val="single" w:sz="4" w:space="0" w:color="auto"/>
            </w:tcBorders>
            <w:shd w:val="clear" w:color="auto" w:fill="FFE07D"/>
            <w:noWrap/>
            <w:vAlign w:val="bottom"/>
          </w:tcPr>
          <w:p w:rsidR="00847AE9" w:rsidRPr="00E066C7" w:rsidRDefault="00847AE9" w:rsidP="00DF6405">
            <w:pPr>
              <w:spacing w:after="0" w:line="240" w:lineRule="auto"/>
              <w:rPr>
                <w:rFonts w:ascii="Times New Roman" w:eastAsia="Times New Roman" w:hAnsi="Times New Roman"/>
                <w:b/>
                <w:color w:val="000000" w:themeColor="text1"/>
                <w:lang w:eastAsia="pl-PL"/>
              </w:rPr>
            </w:pPr>
            <w:r w:rsidRPr="00E066C7">
              <w:rPr>
                <w:rFonts w:ascii="Times New Roman" w:eastAsia="Times New Roman" w:hAnsi="Times New Roman"/>
                <w:b/>
                <w:color w:val="000000" w:themeColor="text1"/>
                <w:lang w:eastAsia="pl-PL"/>
              </w:rPr>
              <w:t> </w:t>
            </w:r>
          </w:p>
        </w:tc>
        <w:tc>
          <w:tcPr>
            <w:tcW w:w="1533" w:type="dxa"/>
            <w:tcBorders>
              <w:top w:val="single" w:sz="4" w:space="0" w:color="auto"/>
              <w:left w:val="nil"/>
              <w:bottom w:val="single" w:sz="4" w:space="0" w:color="auto"/>
              <w:right w:val="single" w:sz="4" w:space="0" w:color="auto"/>
            </w:tcBorders>
            <w:shd w:val="clear" w:color="auto" w:fill="auto"/>
            <w:noWrap/>
            <w:vAlign w:val="bottom"/>
          </w:tcPr>
          <w:p w:rsidR="006E4451" w:rsidRPr="00E066C7" w:rsidRDefault="006E4451" w:rsidP="00DF42B9">
            <w:pPr>
              <w:spacing w:after="0" w:line="240" w:lineRule="auto"/>
              <w:jc w:val="right"/>
              <w:rPr>
                <w:rFonts w:ascii="Times New Roman" w:eastAsia="Times New Roman" w:hAnsi="Times New Roman"/>
                <w:b/>
                <w:color w:val="000000" w:themeColor="text1"/>
                <w:lang w:eastAsia="pl-PL"/>
              </w:rPr>
            </w:pPr>
            <w:r w:rsidRPr="00E066C7">
              <w:rPr>
                <w:rFonts w:ascii="Times New Roman" w:eastAsia="Times New Roman" w:hAnsi="Times New Roman"/>
                <w:b/>
                <w:color w:val="000000" w:themeColor="text1"/>
                <w:lang w:eastAsia="pl-PL"/>
              </w:rPr>
              <w:t>740</w:t>
            </w:r>
            <w:r w:rsidR="00E066C7" w:rsidRPr="00E066C7">
              <w:rPr>
                <w:rFonts w:ascii="Times New Roman" w:eastAsia="Times New Roman" w:hAnsi="Times New Roman"/>
                <w:b/>
                <w:color w:val="000000" w:themeColor="text1"/>
                <w:lang w:eastAsia="pl-PL"/>
              </w:rPr>
              <w:t xml:space="preserve"> </w:t>
            </w:r>
            <w:r w:rsidRPr="00E066C7">
              <w:rPr>
                <w:rFonts w:ascii="Times New Roman" w:eastAsia="Times New Roman" w:hAnsi="Times New Roman"/>
                <w:b/>
                <w:color w:val="000000" w:themeColor="text1"/>
                <w:lang w:eastAsia="pl-PL"/>
              </w:rPr>
              <w:t>899,02</w:t>
            </w:r>
          </w:p>
        </w:tc>
        <w:tc>
          <w:tcPr>
            <w:tcW w:w="1138" w:type="dxa"/>
            <w:tcBorders>
              <w:top w:val="single" w:sz="4" w:space="0" w:color="auto"/>
              <w:left w:val="nil"/>
              <w:bottom w:val="single" w:sz="4" w:space="0" w:color="auto"/>
              <w:right w:val="single" w:sz="4" w:space="0" w:color="auto"/>
            </w:tcBorders>
            <w:shd w:val="clear" w:color="auto" w:fill="FFE07D"/>
            <w:noWrap/>
            <w:vAlign w:val="bottom"/>
          </w:tcPr>
          <w:p w:rsidR="00847AE9" w:rsidRPr="00E066C7" w:rsidRDefault="00847AE9" w:rsidP="00DF6405">
            <w:pPr>
              <w:spacing w:after="0" w:line="240" w:lineRule="auto"/>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 </w:t>
            </w:r>
          </w:p>
        </w:tc>
        <w:tc>
          <w:tcPr>
            <w:tcW w:w="1418" w:type="dxa"/>
            <w:tcBorders>
              <w:top w:val="nil"/>
              <w:left w:val="nil"/>
              <w:bottom w:val="single" w:sz="4" w:space="0" w:color="auto"/>
              <w:right w:val="single" w:sz="4" w:space="0" w:color="auto"/>
            </w:tcBorders>
            <w:shd w:val="clear" w:color="auto" w:fill="FFE07D"/>
            <w:noWrap/>
            <w:vAlign w:val="bottom"/>
          </w:tcPr>
          <w:p w:rsidR="00847AE9" w:rsidRPr="00E066C7" w:rsidRDefault="00847AE9" w:rsidP="00DF6405">
            <w:pPr>
              <w:spacing w:after="0" w:line="240" w:lineRule="auto"/>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 </w:t>
            </w:r>
          </w:p>
        </w:tc>
      </w:tr>
      <w:tr w:rsidR="00847AE9" w:rsidRPr="00B855E8" w:rsidTr="00480DDD">
        <w:trPr>
          <w:trHeight w:val="300"/>
        </w:trPr>
        <w:tc>
          <w:tcPr>
            <w:tcW w:w="12833" w:type="dxa"/>
            <w:gridSpan w:val="14"/>
            <w:tcBorders>
              <w:top w:val="single" w:sz="4" w:space="0" w:color="auto"/>
              <w:left w:val="single" w:sz="4" w:space="0" w:color="auto"/>
              <w:bottom w:val="single" w:sz="4" w:space="0" w:color="auto"/>
              <w:right w:val="single" w:sz="4" w:space="0" w:color="auto"/>
            </w:tcBorders>
            <w:shd w:val="clear" w:color="auto" w:fill="7030A0"/>
            <w:noWrap/>
            <w:vAlign w:val="bottom"/>
          </w:tcPr>
          <w:p w:rsidR="00847AE9" w:rsidRPr="00B855E8" w:rsidRDefault="00847AE9" w:rsidP="00DF6405">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Cel szczegółowy 4.3</w:t>
            </w:r>
          </w:p>
        </w:tc>
        <w:tc>
          <w:tcPr>
            <w:tcW w:w="1138" w:type="dxa"/>
            <w:tcBorders>
              <w:top w:val="nil"/>
              <w:left w:val="nil"/>
              <w:bottom w:val="single" w:sz="4" w:space="0" w:color="auto"/>
              <w:right w:val="single" w:sz="4" w:space="0" w:color="auto"/>
            </w:tcBorders>
            <w:shd w:val="clear" w:color="auto" w:fill="FEE8F8"/>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418" w:type="dxa"/>
            <w:tcBorders>
              <w:top w:val="nil"/>
              <w:left w:val="nil"/>
              <w:bottom w:val="single" w:sz="4" w:space="0" w:color="auto"/>
              <w:right w:val="single" w:sz="4" w:space="0" w:color="auto"/>
            </w:tcBorders>
            <w:shd w:val="clear" w:color="auto" w:fill="FEE8F8"/>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rsidTr="003C26D3">
        <w:trPr>
          <w:trHeight w:val="545"/>
        </w:trPr>
        <w:tc>
          <w:tcPr>
            <w:tcW w:w="757" w:type="dxa"/>
            <w:tcBorders>
              <w:top w:val="nil"/>
              <w:left w:val="single" w:sz="4" w:space="0" w:color="auto"/>
              <w:bottom w:val="single" w:sz="4" w:space="0" w:color="auto"/>
              <w:right w:val="single" w:sz="4" w:space="0" w:color="auto"/>
            </w:tcBorders>
            <w:shd w:val="clear" w:color="auto" w:fill="F7E5F5"/>
            <w:vAlign w:val="center"/>
          </w:tcPr>
          <w:p w:rsidR="00847AE9" w:rsidRPr="00B855E8" w:rsidRDefault="00847AE9" w:rsidP="00DF6405">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4.3.1</w:t>
            </w:r>
          </w:p>
        </w:tc>
        <w:tc>
          <w:tcPr>
            <w:tcW w:w="2983" w:type="dxa"/>
            <w:tcBorders>
              <w:top w:val="nil"/>
              <w:left w:val="nil"/>
              <w:bottom w:val="nil"/>
              <w:right w:val="nil"/>
            </w:tcBorders>
            <w:shd w:val="clear" w:color="auto" w:fill="auto"/>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Animacja współpracy na rzecz grup defaworyzowanych</w:t>
            </w:r>
          </w:p>
        </w:tc>
        <w:tc>
          <w:tcPr>
            <w:tcW w:w="634" w:type="dxa"/>
            <w:tcBorders>
              <w:top w:val="nil"/>
              <w:left w:val="single" w:sz="4" w:space="0" w:color="auto"/>
              <w:bottom w:val="single" w:sz="4" w:space="0" w:color="auto"/>
              <w:right w:val="single" w:sz="4" w:space="0" w:color="auto"/>
            </w:tcBorders>
            <w:shd w:val="clear" w:color="auto" w:fill="auto"/>
            <w:vAlign w:val="center"/>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 szt.</w:t>
            </w:r>
          </w:p>
        </w:tc>
        <w:tc>
          <w:tcPr>
            <w:tcW w:w="493"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w:t>
            </w:r>
          </w:p>
        </w:tc>
        <w:tc>
          <w:tcPr>
            <w:tcW w:w="852" w:type="dxa"/>
            <w:gridSpan w:val="2"/>
            <w:tcBorders>
              <w:top w:val="nil"/>
              <w:left w:val="nil"/>
              <w:bottom w:val="single" w:sz="4" w:space="0" w:color="auto"/>
              <w:right w:val="single" w:sz="4" w:space="0" w:color="auto"/>
            </w:tcBorders>
            <w:shd w:val="clear" w:color="auto" w:fill="auto"/>
            <w:noWrap/>
            <w:vAlign w:val="bottom"/>
          </w:tcPr>
          <w:p w:rsidR="00847AE9" w:rsidRPr="00B855E8" w:rsidRDefault="00847AE9" w:rsidP="0053008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r>
              <w:rPr>
                <w:rFonts w:ascii="Times New Roman" w:eastAsia="Times New Roman" w:hAnsi="Times New Roman"/>
                <w:lang w:eastAsia="pl-PL"/>
              </w:rPr>
              <w:t>1 500,00</w:t>
            </w:r>
          </w:p>
        </w:tc>
        <w:tc>
          <w:tcPr>
            <w:tcW w:w="787"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72"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543"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28"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97"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 szt.</w:t>
            </w: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1 500,00</w:t>
            </w:r>
          </w:p>
        </w:tc>
        <w:tc>
          <w:tcPr>
            <w:tcW w:w="1138" w:type="dxa"/>
            <w:tcBorders>
              <w:top w:val="nil"/>
              <w:left w:val="nil"/>
              <w:bottom w:val="nil"/>
              <w:right w:val="single" w:sz="4" w:space="0" w:color="auto"/>
            </w:tcBorders>
            <w:shd w:val="clear" w:color="auto" w:fill="auto"/>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Fundusz wiodący</w:t>
            </w:r>
          </w:p>
        </w:tc>
        <w:tc>
          <w:tcPr>
            <w:tcW w:w="1418"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aktywizacja</w:t>
            </w:r>
          </w:p>
        </w:tc>
      </w:tr>
      <w:tr w:rsidR="00847AE9" w:rsidRPr="00B855E8" w:rsidTr="00480DDD">
        <w:trPr>
          <w:trHeight w:val="411"/>
        </w:trPr>
        <w:tc>
          <w:tcPr>
            <w:tcW w:w="3740"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847AE9" w:rsidRPr="00B855E8" w:rsidRDefault="00847AE9" w:rsidP="00DF6405">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4.3</w:t>
            </w:r>
          </w:p>
        </w:tc>
        <w:tc>
          <w:tcPr>
            <w:tcW w:w="1127"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b/>
                <w:lang w:eastAsia="pl-PL"/>
              </w:rPr>
            </w:pPr>
            <w:r>
              <w:rPr>
                <w:rFonts w:ascii="Times New Roman" w:eastAsia="Times New Roman" w:hAnsi="Times New Roman"/>
                <w:b/>
                <w:lang w:eastAsia="pl-PL"/>
              </w:rPr>
              <w:t>1 500,00</w:t>
            </w:r>
          </w:p>
        </w:tc>
        <w:tc>
          <w:tcPr>
            <w:tcW w:w="1559"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1371"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D979DD" w:rsidRDefault="00847AE9" w:rsidP="00DF6405">
            <w:pPr>
              <w:spacing w:after="0" w:line="240" w:lineRule="auto"/>
              <w:rPr>
                <w:rFonts w:ascii="Times New Roman" w:eastAsia="Times New Roman" w:hAnsi="Times New Roman"/>
                <w:b/>
                <w:color w:val="FF0000"/>
                <w:lang w:eastAsia="pl-PL"/>
              </w:rPr>
            </w:pPr>
            <w:r w:rsidRPr="00B855E8">
              <w:rPr>
                <w:rFonts w:ascii="Times New Roman" w:eastAsia="Times New Roman" w:hAnsi="Times New Roman"/>
                <w:b/>
                <w:lang w:eastAsia="pl-PL"/>
              </w:rPr>
              <w:t> </w:t>
            </w:r>
          </w:p>
        </w:tc>
        <w:tc>
          <w:tcPr>
            <w:tcW w:w="897"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620" w:type="dxa"/>
            <w:tcBorders>
              <w:top w:val="single" w:sz="4" w:space="0" w:color="auto"/>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533"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jc w:val="right"/>
              <w:rPr>
                <w:rFonts w:ascii="Times New Roman" w:eastAsia="Times New Roman" w:hAnsi="Times New Roman"/>
                <w:b/>
                <w:lang w:eastAsia="pl-PL"/>
              </w:rPr>
            </w:pPr>
            <w:r>
              <w:rPr>
                <w:rFonts w:ascii="Times New Roman" w:eastAsia="Times New Roman" w:hAnsi="Times New Roman"/>
                <w:b/>
                <w:lang w:eastAsia="pl-PL"/>
              </w:rPr>
              <w:t>1 500,00</w:t>
            </w:r>
          </w:p>
        </w:tc>
        <w:tc>
          <w:tcPr>
            <w:tcW w:w="1138" w:type="dxa"/>
            <w:tcBorders>
              <w:top w:val="single" w:sz="4" w:space="0" w:color="auto"/>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418" w:type="dxa"/>
            <w:tcBorders>
              <w:top w:val="nil"/>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rsidTr="00480DDD">
        <w:trPr>
          <w:trHeight w:val="300"/>
        </w:trPr>
        <w:tc>
          <w:tcPr>
            <w:tcW w:w="12833" w:type="dxa"/>
            <w:gridSpan w:val="14"/>
            <w:tcBorders>
              <w:top w:val="single" w:sz="4" w:space="0" w:color="auto"/>
              <w:left w:val="single" w:sz="4" w:space="0" w:color="auto"/>
              <w:bottom w:val="single" w:sz="4" w:space="0" w:color="auto"/>
              <w:right w:val="single" w:sz="4" w:space="0" w:color="auto"/>
            </w:tcBorders>
            <w:shd w:val="clear" w:color="auto" w:fill="7030A0"/>
            <w:noWrap/>
            <w:vAlign w:val="bottom"/>
          </w:tcPr>
          <w:p w:rsidR="00847AE9" w:rsidRPr="00B855E8" w:rsidRDefault="00847AE9" w:rsidP="00DF6405">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Cel szczegółowy 4.4</w:t>
            </w:r>
          </w:p>
        </w:tc>
        <w:tc>
          <w:tcPr>
            <w:tcW w:w="1138" w:type="dxa"/>
            <w:tcBorders>
              <w:top w:val="nil"/>
              <w:left w:val="nil"/>
              <w:bottom w:val="single" w:sz="4" w:space="0" w:color="auto"/>
              <w:right w:val="single" w:sz="4" w:space="0" w:color="auto"/>
            </w:tcBorders>
            <w:shd w:val="clear" w:color="auto" w:fill="FEE8F8"/>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418" w:type="dxa"/>
            <w:tcBorders>
              <w:top w:val="nil"/>
              <w:left w:val="nil"/>
              <w:bottom w:val="single" w:sz="4" w:space="0" w:color="auto"/>
              <w:right w:val="single" w:sz="4" w:space="0" w:color="auto"/>
            </w:tcBorders>
            <w:shd w:val="clear" w:color="auto" w:fill="FEE8F8"/>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rsidTr="00480DDD">
        <w:trPr>
          <w:trHeight w:val="805"/>
        </w:trPr>
        <w:tc>
          <w:tcPr>
            <w:tcW w:w="757" w:type="dxa"/>
            <w:tcBorders>
              <w:top w:val="nil"/>
              <w:left w:val="single" w:sz="4" w:space="0" w:color="auto"/>
              <w:bottom w:val="single" w:sz="4" w:space="0" w:color="auto"/>
              <w:right w:val="single" w:sz="4" w:space="0" w:color="auto"/>
            </w:tcBorders>
            <w:shd w:val="clear" w:color="auto" w:fill="FEE8F8"/>
            <w:vAlign w:val="center"/>
          </w:tcPr>
          <w:p w:rsidR="00847AE9" w:rsidRPr="00B855E8" w:rsidRDefault="00847AE9" w:rsidP="00DF6405">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4.4.1</w:t>
            </w:r>
          </w:p>
        </w:tc>
        <w:tc>
          <w:tcPr>
            <w:tcW w:w="2983" w:type="dxa"/>
            <w:tcBorders>
              <w:top w:val="nil"/>
              <w:left w:val="nil"/>
              <w:bottom w:val="single" w:sz="4" w:space="0" w:color="auto"/>
              <w:right w:val="single" w:sz="4" w:space="0" w:color="auto"/>
            </w:tcBorders>
            <w:shd w:val="clear" w:color="auto" w:fill="auto"/>
            <w:vAlign w:val="center"/>
          </w:tcPr>
          <w:p w:rsidR="00847AE9" w:rsidRPr="00B855E8" w:rsidRDefault="00847AE9" w:rsidP="00DF6405">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Wsparcie działań w zakresie renowacji obiektów zabytkowych</w:t>
            </w:r>
          </w:p>
        </w:tc>
        <w:tc>
          <w:tcPr>
            <w:tcW w:w="634"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493"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87"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6 szt.</w:t>
            </w:r>
          </w:p>
        </w:tc>
        <w:tc>
          <w:tcPr>
            <w:tcW w:w="772"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 </w:t>
            </w:r>
          </w:p>
        </w:tc>
        <w:tc>
          <w:tcPr>
            <w:tcW w:w="1134"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Pr>
                <w:rFonts w:ascii="Times New Roman" w:eastAsia="Times New Roman" w:hAnsi="Times New Roman"/>
                <w:lang w:eastAsia="pl-PL"/>
              </w:rPr>
              <w:t>59 445,03</w:t>
            </w:r>
          </w:p>
        </w:tc>
        <w:tc>
          <w:tcPr>
            <w:tcW w:w="543"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28"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97"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6 szt.</w:t>
            </w: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7AE9" w:rsidRDefault="00847AE9" w:rsidP="00DF6405">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59 445,03</w:t>
            </w:r>
          </w:p>
          <w:p w:rsidR="00847AE9" w:rsidRPr="00B855E8" w:rsidRDefault="00847AE9" w:rsidP="00492204">
            <w:pPr>
              <w:spacing w:after="0" w:line="240" w:lineRule="auto"/>
              <w:jc w:val="center"/>
              <w:rPr>
                <w:rFonts w:ascii="Times New Roman" w:eastAsia="Times New Roman" w:hAnsi="Times New Roman"/>
                <w:lang w:eastAsia="pl-PL"/>
              </w:rPr>
            </w:pPr>
          </w:p>
        </w:tc>
        <w:tc>
          <w:tcPr>
            <w:tcW w:w="1138"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PROW</w:t>
            </w:r>
          </w:p>
        </w:tc>
        <w:tc>
          <w:tcPr>
            <w:tcW w:w="1418"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847AE9" w:rsidRPr="00B855E8" w:rsidTr="00480DDD">
        <w:trPr>
          <w:trHeight w:val="414"/>
        </w:trPr>
        <w:tc>
          <w:tcPr>
            <w:tcW w:w="3740"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847AE9" w:rsidRPr="00B855E8" w:rsidRDefault="00847AE9" w:rsidP="00DF6405">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4.4</w:t>
            </w:r>
          </w:p>
        </w:tc>
        <w:tc>
          <w:tcPr>
            <w:tcW w:w="1127"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1559"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847AE9" w:rsidRPr="00C77E82" w:rsidRDefault="00847AE9" w:rsidP="00DF6405">
            <w:pPr>
              <w:spacing w:after="0" w:line="240" w:lineRule="auto"/>
              <w:rPr>
                <w:rFonts w:ascii="Times New Roman" w:eastAsia="Times New Roman" w:hAnsi="Times New Roman"/>
                <w:b/>
                <w:lang w:eastAsia="pl-PL"/>
              </w:rPr>
            </w:pPr>
          </w:p>
          <w:p w:rsidR="00847AE9" w:rsidRPr="00C77E82" w:rsidRDefault="00847AE9" w:rsidP="00DF6405">
            <w:pPr>
              <w:spacing w:after="0" w:line="240" w:lineRule="auto"/>
              <w:rPr>
                <w:rFonts w:ascii="Times New Roman" w:eastAsia="Times New Roman" w:hAnsi="Times New Roman"/>
                <w:b/>
                <w:lang w:eastAsia="pl-PL"/>
              </w:rPr>
            </w:pPr>
            <w:r>
              <w:rPr>
                <w:rFonts w:ascii="Times New Roman" w:eastAsia="Times New Roman" w:hAnsi="Times New Roman"/>
                <w:b/>
                <w:lang w:eastAsia="pl-PL"/>
              </w:rPr>
              <w:t>59 445,03</w:t>
            </w:r>
          </w:p>
        </w:tc>
        <w:tc>
          <w:tcPr>
            <w:tcW w:w="1371"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C77E82" w:rsidRDefault="00847AE9" w:rsidP="00DF6405">
            <w:pPr>
              <w:spacing w:after="0" w:line="240" w:lineRule="auto"/>
              <w:rPr>
                <w:rFonts w:ascii="Times New Roman" w:eastAsia="Times New Roman" w:hAnsi="Times New Roman"/>
                <w:b/>
                <w:lang w:eastAsia="pl-PL"/>
              </w:rPr>
            </w:pPr>
            <w:r w:rsidRPr="00C77E82">
              <w:rPr>
                <w:rFonts w:ascii="Times New Roman" w:eastAsia="Times New Roman" w:hAnsi="Times New Roman"/>
                <w:b/>
                <w:lang w:eastAsia="pl-PL"/>
              </w:rPr>
              <w:t> </w:t>
            </w:r>
          </w:p>
        </w:tc>
        <w:tc>
          <w:tcPr>
            <w:tcW w:w="897" w:type="dxa"/>
            <w:tcBorders>
              <w:top w:val="nil"/>
              <w:left w:val="nil"/>
              <w:bottom w:val="single" w:sz="4" w:space="0" w:color="auto"/>
              <w:right w:val="single" w:sz="4" w:space="0" w:color="auto"/>
            </w:tcBorders>
            <w:shd w:val="clear" w:color="auto" w:fill="auto"/>
            <w:noWrap/>
            <w:vAlign w:val="bottom"/>
          </w:tcPr>
          <w:p w:rsidR="00847AE9" w:rsidRPr="00C77E82" w:rsidRDefault="00847AE9" w:rsidP="00DF6405">
            <w:pPr>
              <w:spacing w:after="0" w:line="240" w:lineRule="auto"/>
              <w:rPr>
                <w:rFonts w:ascii="Times New Roman" w:eastAsia="Times New Roman" w:hAnsi="Times New Roman"/>
                <w:b/>
                <w:lang w:eastAsia="pl-PL"/>
              </w:rPr>
            </w:pPr>
            <w:r>
              <w:rPr>
                <w:rFonts w:ascii="Times New Roman" w:eastAsia="Times New Roman" w:hAnsi="Times New Roman"/>
                <w:b/>
                <w:lang w:eastAsia="pl-PL"/>
              </w:rPr>
              <w:t>0</w:t>
            </w:r>
          </w:p>
        </w:tc>
        <w:tc>
          <w:tcPr>
            <w:tcW w:w="620" w:type="dxa"/>
            <w:tcBorders>
              <w:top w:val="nil"/>
              <w:left w:val="nil"/>
              <w:bottom w:val="single" w:sz="4" w:space="0" w:color="auto"/>
              <w:right w:val="single" w:sz="4" w:space="0" w:color="auto"/>
            </w:tcBorders>
            <w:shd w:val="clear" w:color="auto" w:fill="FFE07D"/>
            <w:noWrap/>
            <w:vAlign w:val="bottom"/>
          </w:tcPr>
          <w:p w:rsidR="00847AE9" w:rsidRPr="00C77E82" w:rsidRDefault="00847AE9" w:rsidP="00DF6405">
            <w:pPr>
              <w:spacing w:after="0" w:line="240" w:lineRule="auto"/>
              <w:rPr>
                <w:rFonts w:ascii="Times New Roman" w:eastAsia="Times New Roman" w:hAnsi="Times New Roman"/>
                <w:b/>
                <w:lang w:eastAsia="pl-PL"/>
              </w:rPr>
            </w:pPr>
            <w:r w:rsidRPr="00C77E82">
              <w:rPr>
                <w:rFonts w:ascii="Times New Roman" w:eastAsia="Times New Roman" w:hAnsi="Times New Roman"/>
                <w:b/>
                <w:lang w:eastAsia="pl-PL"/>
              </w:rPr>
              <w:t> </w:t>
            </w:r>
          </w:p>
        </w:tc>
        <w:tc>
          <w:tcPr>
            <w:tcW w:w="1533" w:type="dxa"/>
            <w:tcBorders>
              <w:top w:val="nil"/>
              <w:left w:val="nil"/>
              <w:bottom w:val="single" w:sz="4" w:space="0" w:color="auto"/>
              <w:right w:val="single" w:sz="4" w:space="0" w:color="auto"/>
            </w:tcBorders>
            <w:shd w:val="clear" w:color="auto" w:fill="auto"/>
            <w:noWrap/>
            <w:vAlign w:val="bottom"/>
          </w:tcPr>
          <w:p w:rsidR="00847AE9" w:rsidRPr="00C77E82" w:rsidRDefault="00847AE9" w:rsidP="00DF42B9">
            <w:pPr>
              <w:spacing w:after="0" w:line="240" w:lineRule="auto"/>
              <w:jc w:val="right"/>
              <w:rPr>
                <w:rFonts w:ascii="Times New Roman" w:eastAsia="Times New Roman" w:hAnsi="Times New Roman"/>
                <w:b/>
                <w:bCs/>
                <w:lang w:eastAsia="pl-PL"/>
              </w:rPr>
            </w:pPr>
            <w:r>
              <w:rPr>
                <w:rFonts w:ascii="Times New Roman" w:eastAsia="Times New Roman" w:hAnsi="Times New Roman"/>
                <w:b/>
                <w:bCs/>
                <w:lang w:eastAsia="pl-PL"/>
              </w:rPr>
              <w:t>59445,03</w:t>
            </w:r>
          </w:p>
        </w:tc>
        <w:tc>
          <w:tcPr>
            <w:tcW w:w="1138" w:type="dxa"/>
            <w:tcBorders>
              <w:top w:val="single" w:sz="4" w:space="0" w:color="auto"/>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418" w:type="dxa"/>
            <w:tcBorders>
              <w:top w:val="nil"/>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rsidTr="00480DDD">
        <w:trPr>
          <w:trHeight w:val="135"/>
        </w:trPr>
        <w:tc>
          <w:tcPr>
            <w:tcW w:w="3740"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847AE9" w:rsidRPr="00B855E8" w:rsidRDefault="00847AE9" w:rsidP="00DF6405">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ogólny 4</w:t>
            </w:r>
          </w:p>
        </w:tc>
        <w:tc>
          <w:tcPr>
            <w:tcW w:w="1127"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rsidR="00847AE9" w:rsidRPr="00B855E8" w:rsidRDefault="00847AE9" w:rsidP="00103F12">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r>
              <w:rPr>
                <w:rFonts w:ascii="Times New Roman" w:eastAsia="Times New Roman" w:hAnsi="Times New Roman"/>
                <w:b/>
                <w:lang w:eastAsia="pl-PL"/>
              </w:rPr>
              <w:t>3950,00</w:t>
            </w:r>
          </w:p>
        </w:tc>
        <w:tc>
          <w:tcPr>
            <w:tcW w:w="1559"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847AE9" w:rsidRPr="00454B00" w:rsidRDefault="00847AE9" w:rsidP="00DF6405">
            <w:pPr>
              <w:spacing w:after="0" w:line="240" w:lineRule="auto"/>
              <w:rPr>
                <w:rFonts w:ascii="Times New Roman" w:eastAsia="Times New Roman" w:hAnsi="Times New Roman"/>
                <w:b/>
                <w:lang w:eastAsia="pl-PL"/>
              </w:rPr>
            </w:pPr>
            <w:r>
              <w:rPr>
                <w:rFonts w:ascii="Times New Roman" w:eastAsia="Times New Roman" w:hAnsi="Times New Roman"/>
                <w:b/>
                <w:lang w:eastAsia="pl-PL"/>
              </w:rPr>
              <w:t>283611,69</w:t>
            </w:r>
          </w:p>
        </w:tc>
        <w:tc>
          <w:tcPr>
            <w:tcW w:w="1371"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454B00" w:rsidRDefault="00847AE9" w:rsidP="00DF6405">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 </w:t>
            </w:r>
          </w:p>
        </w:tc>
        <w:tc>
          <w:tcPr>
            <w:tcW w:w="897" w:type="dxa"/>
            <w:tcBorders>
              <w:top w:val="nil"/>
              <w:left w:val="nil"/>
              <w:bottom w:val="single" w:sz="4" w:space="0" w:color="auto"/>
              <w:right w:val="single" w:sz="4" w:space="0" w:color="auto"/>
            </w:tcBorders>
            <w:shd w:val="clear" w:color="auto" w:fill="auto"/>
            <w:noWrap/>
            <w:vAlign w:val="bottom"/>
          </w:tcPr>
          <w:p w:rsidR="00774C3C" w:rsidRPr="00E066C7" w:rsidRDefault="006E4451" w:rsidP="00DF6405">
            <w:pPr>
              <w:spacing w:after="0" w:line="240" w:lineRule="auto"/>
              <w:rPr>
                <w:rFonts w:ascii="Times New Roman" w:eastAsia="Times New Roman" w:hAnsi="Times New Roman"/>
                <w:b/>
                <w:color w:val="000000" w:themeColor="text1"/>
                <w:lang w:eastAsia="pl-PL"/>
              </w:rPr>
            </w:pPr>
            <w:r w:rsidRPr="00E066C7">
              <w:rPr>
                <w:rFonts w:ascii="Times New Roman" w:eastAsia="Times New Roman" w:hAnsi="Times New Roman"/>
                <w:b/>
                <w:color w:val="000000" w:themeColor="text1"/>
                <w:lang w:eastAsia="pl-PL"/>
              </w:rPr>
              <w:t>723214,99</w:t>
            </w:r>
          </w:p>
        </w:tc>
        <w:tc>
          <w:tcPr>
            <w:tcW w:w="620" w:type="dxa"/>
            <w:tcBorders>
              <w:top w:val="nil"/>
              <w:left w:val="nil"/>
              <w:bottom w:val="single" w:sz="4" w:space="0" w:color="auto"/>
              <w:right w:val="single" w:sz="4" w:space="0" w:color="auto"/>
            </w:tcBorders>
            <w:shd w:val="clear" w:color="auto" w:fill="FFE07D"/>
            <w:noWrap/>
            <w:vAlign w:val="bottom"/>
          </w:tcPr>
          <w:p w:rsidR="00847AE9" w:rsidRPr="00E066C7" w:rsidRDefault="00847AE9" w:rsidP="00DF6405">
            <w:pPr>
              <w:spacing w:after="0" w:line="240" w:lineRule="auto"/>
              <w:rPr>
                <w:rFonts w:ascii="Times New Roman" w:eastAsia="Times New Roman" w:hAnsi="Times New Roman"/>
                <w:b/>
                <w:color w:val="000000" w:themeColor="text1"/>
                <w:lang w:eastAsia="pl-PL"/>
              </w:rPr>
            </w:pPr>
            <w:r w:rsidRPr="00E066C7">
              <w:rPr>
                <w:rFonts w:ascii="Times New Roman" w:eastAsia="Times New Roman" w:hAnsi="Times New Roman"/>
                <w:b/>
                <w:color w:val="000000" w:themeColor="text1"/>
                <w:lang w:eastAsia="pl-PL"/>
              </w:rPr>
              <w:t> </w:t>
            </w:r>
          </w:p>
        </w:tc>
        <w:tc>
          <w:tcPr>
            <w:tcW w:w="1533" w:type="dxa"/>
            <w:tcBorders>
              <w:top w:val="nil"/>
              <w:left w:val="nil"/>
              <w:bottom w:val="single" w:sz="4" w:space="0" w:color="auto"/>
              <w:right w:val="single" w:sz="4" w:space="0" w:color="auto"/>
            </w:tcBorders>
            <w:shd w:val="clear" w:color="auto" w:fill="auto"/>
            <w:noWrap/>
            <w:vAlign w:val="bottom"/>
          </w:tcPr>
          <w:p w:rsidR="006E4451" w:rsidRPr="00E066C7" w:rsidRDefault="006E4451" w:rsidP="00372145">
            <w:pPr>
              <w:spacing w:after="0" w:line="240" w:lineRule="auto"/>
              <w:jc w:val="right"/>
              <w:rPr>
                <w:rFonts w:ascii="Times New Roman" w:eastAsia="Times New Roman" w:hAnsi="Times New Roman"/>
                <w:b/>
                <w:bCs/>
                <w:color w:val="000000" w:themeColor="text1"/>
                <w:lang w:eastAsia="pl-PL"/>
              </w:rPr>
            </w:pPr>
            <w:r w:rsidRPr="00E066C7">
              <w:rPr>
                <w:rFonts w:ascii="Times New Roman" w:eastAsia="Times New Roman" w:hAnsi="Times New Roman"/>
                <w:b/>
                <w:bCs/>
                <w:color w:val="000000" w:themeColor="text1"/>
                <w:lang w:eastAsia="pl-PL"/>
              </w:rPr>
              <w:t>1 010 776,68</w:t>
            </w:r>
          </w:p>
        </w:tc>
        <w:tc>
          <w:tcPr>
            <w:tcW w:w="1138" w:type="dxa"/>
            <w:tcBorders>
              <w:top w:val="nil"/>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418" w:type="dxa"/>
            <w:tcBorders>
              <w:top w:val="nil"/>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rsidTr="00480DDD">
        <w:trPr>
          <w:trHeight w:val="300"/>
        </w:trPr>
        <w:tc>
          <w:tcPr>
            <w:tcW w:w="3740"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847AE9" w:rsidRPr="00B855E8" w:rsidRDefault="00847AE9" w:rsidP="00DF6405">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LSR</w:t>
            </w:r>
          </w:p>
        </w:tc>
        <w:tc>
          <w:tcPr>
            <w:tcW w:w="1127"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rsidR="00847AE9" w:rsidRPr="00B855E8" w:rsidRDefault="00847AE9" w:rsidP="00C14C92">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r>
              <w:rPr>
                <w:rFonts w:ascii="Times New Roman" w:eastAsia="Times New Roman" w:hAnsi="Times New Roman"/>
                <w:b/>
                <w:lang w:eastAsia="pl-PL"/>
              </w:rPr>
              <w:t>0</w:t>
            </w:r>
          </w:p>
        </w:tc>
        <w:tc>
          <w:tcPr>
            <w:tcW w:w="1559"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847AE9" w:rsidRPr="00454B00" w:rsidRDefault="00847AE9" w:rsidP="00DF6405">
            <w:pPr>
              <w:spacing w:after="0" w:line="240" w:lineRule="auto"/>
              <w:rPr>
                <w:rFonts w:ascii="Times New Roman" w:eastAsia="Times New Roman" w:hAnsi="Times New Roman"/>
                <w:b/>
                <w:lang w:eastAsia="pl-PL"/>
              </w:rPr>
            </w:pPr>
            <w:r>
              <w:rPr>
                <w:rFonts w:ascii="Times New Roman" w:eastAsia="Times New Roman" w:hAnsi="Times New Roman"/>
                <w:b/>
                <w:lang w:eastAsia="pl-PL"/>
              </w:rPr>
              <w:t>282161,69</w:t>
            </w:r>
          </w:p>
        </w:tc>
        <w:tc>
          <w:tcPr>
            <w:tcW w:w="1371"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454B00" w:rsidRDefault="00847AE9" w:rsidP="00DF6405">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 </w:t>
            </w:r>
          </w:p>
        </w:tc>
        <w:tc>
          <w:tcPr>
            <w:tcW w:w="897" w:type="dxa"/>
            <w:tcBorders>
              <w:top w:val="nil"/>
              <w:left w:val="nil"/>
              <w:bottom w:val="single" w:sz="4" w:space="0" w:color="auto"/>
              <w:right w:val="single" w:sz="4" w:space="0" w:color="auto"/>
            </w:tcBorders>
            <w:shd w:val="clear" w:color="auto" w:fill="auto"/>
            <w:noWrap/>
            <w:vAlign w:val="bottom"/>
          </w:tcPr>
          <w:p w:rsidR="00774C3C" w:rsidRPr="00E066C7" w:rsidRDefault="006E4451" w:rsidP="00DF6405">
            <w:pPr>
              <w:spacing w:after="0" w:line="240" w:lineRule="auto"/>
              <w:rPr>
                <w:rFonts w:ascii="Times New Roman" w:eastAsia="Times New Roman" w:hAnsi="Times New Roman"/>
                <w:b/>
                <w:color w:val="000000" w:themeColor="text1"/>
                <w:lang w:eastAsia="pl-PL"/>
              </w:rPr>
            </w:pPr>
            <w:r w:rsidRPr="00E066C7">
              <w:rPr>
                <w:rFonts w:ascii="Times New Roman" w:eastAsia="Times New Roman" w:hAnsi="Times New Roman"/>
                <w:b/>
                <w:color w:val="000000" w:themeColor="text1"/>
                <w:lang w:eastAsia="pl-PL"/>
              </w:rPr>
              <w:t>723214,99</w:t>
            </w:r>
          </w:p>
        </w:tc>
        <w:tc>
          <w:tcPr>
            <w:tcW w:w="620" w:type="dxa"/>
            <w:tcBorders>
              <w:top w:val="nil"/>
              <w:left w:val="nil"/>
              <w:bottom w:val="single" w:sz="4" w:space="0" w:color="auto"/>
              <w:right w:val="single" w:sz="4" w:space="0" w:color="auto"/>
            </w:tcBorders>
            <w:shd w:val="clear" w:color="auto" w:fill="FFE07D"/>
            <w:noWrap/>
            <w:vAlign w:val="bottom"/>
          </w:tcPr>
          <w:p w:rsidR="00847AE9" w:rsidRPr="00E066C7" w:rsidRDefault="00847AE9" w:rsidP="00DF6405">
            <w:pPr>
              <w:spacing w:after="0" w:line="240" w:lineRule="auto"/>
              <w:rPr>
                <w:rFonts w:ascii="Times New Roman" w:eastAsia="Times New Roman" w:hAnsi="Times New Roman"/>
                <w:b/>
                <w:strike/>
                <w:color w:val="000000" w:themeColor="text1"/>
                <w:lang w:eastAsia="pl-PL"/>
              </w:rPr>
            </w:pPr>
            <w:r w:rsidRPr="00E066C7">
              <w:rPr>
                <w:rFonts w:ascii="Times New Roman" w:eastAsia="Times New Roman" w:hAnsi="Times New Roman"/>
                <w:b/>
                <w:strike/>
                <w:color w:val="000000" w:themeColor="text1"/>
                <w:lang w:eastAsia="pl-PL"/>
              </w:rPr>
              <w:t> </w:t>
            </w:r>
          </w:p>
        </w:tc>
        <w:tc>
          <w:tcPr>
            <w:tcW w:w="1533" w:type="dxa"/>
            <w:tcBorders>
              <w:top w:val="nil"/>
              <w:left w:val="nil"/>
              <w:bottom w:val="single" w:sz="4" w:space="0" w:color="auto"/>
              <w:right w:val="single" w:sz="4" w:space="0" w:color="auto"/>
            </w:tcBorders>
            <w:shd w:val="clear" w:color="auto" w:fill="auto"/>
            <w:noWrap/>
            <w:vAlign w:val="bottom"/>
          </w:tcPr>
          <w:p w:rsidR="006E4451" w:rsidRPr="00E066C7" w:rsidRDefault="006E4451" w:rsidP="00DF42B9">
            <w:pPr>
              <w:spacing w:after="0" w:line="240" w:lineRule="auto"/>
              <w:jc w:val="right"/>
              <w:rPr>
                <w:rFonts w:ascii="Times New Roman" w:eastAsia="Times New Roman" w:hAnsi="Times New Roman"/>
                <w:b/>
                <w:bCs/>
                <w:color w:val="000000" w:themeColor="text1"/>
                <w:lang w:eastAsia="pl-PL"/>
              </w:rPr>
            </w:pPr>
            <w:r w:rsidRPr="00E066C7">
              <w:rPr>
                <w:rFonts w:ascii="Times New Roman" w:eastAsia="Times New Roman" w:hAnsi="Times New Roman"/>
                <w:b/>
                <w:bCs/>
                <w:color w:val="000000" w:themeColor="text1"/>
                <w:lang w:eastAsia="pl-PL"/>
              </w:rPr>
              <w:t>1</w:t>
            </w:r>
            <w:r w:rsidR="00E066C7" w:rsidRPr="00E066C7">
              <w:rPr>
                <w:rFonts w:ascii="Times New Roman" w:eastAsia="Times New Roman" w:hAnsi="Times New Roman"/>
                <w:b/>
                <w:bCs/>
                <w:color w:val="000000" w:themeColor="text1"/>
                <w:lang w:eastAsia="pl-PL"/>
              </w:rPr>
              <w:t xml:space="preserve"> </w:t>
            </w:r>
            <w:r w:rsidRPr="00E066C7">
              <w:rPr>
                <w:rFonts w:ascii="Times New Roman" w:eastAsia="Times New Roman" w:hAnsi="Times New Roman"/>
                <w:b/>
                <w:bCs/>
                <w:color w:val="000000" w:themeColor="text1"/>
                <w:lang w:eastAsia="pl-PL"/>
              </w:rPr>
              <w:t>005</w:t>
            </w:r>
            <w:r w:rsidR="00E066C7" w:rsidRPr="00E066C7">
              <w:rPr>
                <w:rFonts w:ascii="Times New Roman" w:eastAsia="Times New Roman" w:hAnsi="Times New Roman"/>
                <w:b/>
                <w:bCs/>
                <w:color w:val="000000" w:themeColor="text1"/>
                <w:lang w:eastAsia="pl-PL"/>
              </w:rPr>
              <w:t xml:space="preserve"> </w:t>
            </w:r>
            <w:r w:rsidRPr="00E066C7">
              <w:rPr>
                <w:rFonts w:ascii="Times New Roman" w:eastAsia="Times New Roman" w:hAnsi="Times New Roman"/>
                <w:b/>
                <w:bCs/>
                <w:color w:val="000000" w:themeColor="text1"/>
                <w:lang w:eastAsia="pl-PL"/>
              </w:rPr>
              <w:t>376,68</w:t>
            </w:r>
          </w:p>
        </w:tc>
        <w:tc>
          <w:tcPr>
            <w:tcW w:w="1138" w:type="dxa"/>
            <w:tcBorders>
              <w:top w:val="nil"/>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418" w:type="dxa"/>
            <w:tcBorders>
              <w:top w:val="nil"/>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rsidTr="00480DDD">
        <w:trPr>
          <w:trHeight w:val="600"/>
        </w:trPr>
        <w:tc>
          <w:tcPr>
            <w:tcW w:w="12833" w:type="dxa"/>
            <w:gridSpan w:val="14"/>
            <w:tcBorders>
              <w:top w:val="single" w:sz="4" w:space="0" w:color="auto"/>
              <w:left w:val="single" w:sz="4" w:space="0" w:color="auto"/>
              <w:bottom w:val="single" w:sz="4" w:space="0" w:color="auto"/>
              <w:right w:val="single" w:sz="4" w:space="0" w:color="auto"/>
            </w:tcBorders>
            <w:shd w:val="clear" w:color="auto" w:fill="FEE8F8"/>
            <w:vAlign w:val="center"/>
          </w:tcPr>
          <w:p w:rsidR="00847AE9" w:rsidRPr="00B855E8" w:rsidRDefault="00847AE9" w:rsidP="00DF6405">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Razem planowane wsparcie na przedsięwzięcia dedykowane tworzeniu i utrzymaniu miejsc pracy w ramach poddziałania Realizacja LSR PROW</w:t>
            </w:r>
          </w:p>
        </w:tc>
        <w:tc>
          <w:tcPr>
            <w:tcW w:w="2556" w:type="dxa"/>
            <w:gridSpan w:val="2"/>
            <w:tcBorders>
              <w:top w:val="single" w:sz="4" w:space="0" w:color="auto"/>
              <w:left w:val="single" w:sz="4" w:space="0" w:color="auto"/>
              <w:bottom w:val="single" w:sz="4" w:space="0" w:color="auto"/>
              <w:right w:val="single" w:sz="4" w:space="0" w:color="auto"/>
            </w:tcBorders>
            <w:shd w:val="clear" w:color="auto" w:fill="FFE07D"/>
            <w:vAlign w:val="center"/>
          </w:tcPr>
          <w:p w:rsidR="00847AE9" w:rsidRPr="00B855E8" w:rsidRDefault="00847AE9" w:rsidP="00DF6405">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budżetu poddziałania Realizacja LSR</w:t>
            </w:r>
          </w:p>
        </w:tc>
      </w:tr>
      <w:tr w:rsidR="00847AE9" w:rsidRPr="00B855E8" w:rsidTr="00480DDD">
        <w:trPr>
          <w:trHeight w:val="300"/>
        </w:trPr>
        <w:tc>
          <w:tcPr>
            <w:tcW w:w="11300" w:type="dxa"/>
            <w:gridSpan w:val="13"/>
            <w:tcBorders>
              <w:top w:val="single" w:sz="4" w:space="0" w:color="auto"/>
              <w:left w:val="single" w:sz="4" w:space="0" w:color="auto"/>
              <w:bottom w:val="single" w:sz="4" w:space="0" w:color="auto"/>
              <w:right w:val="nil"/>
            </w:tcBorders>
            <w:shd w:val="clear" w:color="auto" w:fill="FEE8F8"/>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533" w:type="dxa"/>
            <w:tcBorders>
              <w:top w:val="nil"/>
              <w:left w:val="single" w:sz="4" w:space="0" w:color="auto"/>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jc w:val="right"/>
              <w:rPr>
                <w:rFonts w:ascii="Times New Roman" w:eastAsia="Times New Roman" w:hAnsi="Times New Roman"/>
                <w:lang w:eastAsia="pl-PL"/>
              </w:rPr>
            </w:pPr>
            <w:r w:rsidRPr="00B855E8">
              <w:rPr>
                <w:rFonts w:ascii="Times New Roman" w:eastAsia="Times New Roman" w:hAnsi="Times New Roman"/>
                <w:lang w:eastAsia="pl-PL"/>
              </w:rPr>
              <w:t>0,00</w:t>
            </w:r>
          </w:p>
        </w:tc>
        <w:tc>
          <w:tcPr>
            <w:tcW w:w="2556" w:type="dxa"/>
            <w:gridSpan w:val="2"/>
            <w:tcBorders>
              <w:top w:val="single" w:sz="4" w:space="0" w:color="auto"/>
              <w:left w:val="nil"/>
              <w:bottom w:val="single" w:sz="4" w:space="0" w:color="auto"/>
              <w:right w:val="single" w:sz="4" w:space="0" w:color="000000"/>
            </w:tcBorders>
            <w:shd w:val="clear" w:color="auto" w:fill="auto"/>
            <w:noWrap/>
            <w:vAlign w:val="bottom"/>
          </w:tcPr>
          <w:p w:rsidR="00847AE9" w:rsidRPr="00B855E8" w:rsidRDefault="00847AE9" w:rsidP="00DF6405">
            <w:pPr>
              <w:spacing w:after="0" w:line="240" w:lineRule="auto"/>
              <w:jc w:val="right"/>
              <w:rPr>
                <w:rFonts w:ascii="Times New Roman" w:eastAsia="Times New Roman" w:hAnsi="Times New Roman"/>
                <w:lang w:eastAsia="pl-PL"/>
              </w:rPr>
            </w:pPr>
            <w:r w:rsidRPr="00B855E8">
              <w:rPr>
                <w:rFonts w:ascii="Times New Roman" w:eastAsia="Times New Roman" w:hAnsi="Times New Roman"/>
                <w:lang w:eastAsia="pl-PL"/>
              </w:rPr>
              <w:t>0,00</w:t>
            </w:r>
          </w:p>
        </w:tc>
      </w:tr>
    </w:tbl>
    <w:p w:rsidR="00C02974" w:rsidRDefault="00C02974" w:rsidP="00426F17">
      <w:pPr>
        <w:rPr>
          <w:rStyle w:val="Nagwek1Znak"/>
          <w:rFonts w:ascii="Times New Roman" w:eastAsia="Calibri" w:hAnsi="Times New Roman"/>
          <w:sz w:val="24"/>
        </w:rPr>
      </w:pPr>
    </w:p>
    <w:p w:rsidR="006E4451" w:rsidRDefault="006E4451" w:rsidP="00426F17">
      <w:pPr>
        <w:rPr>
          <w:rStyle w:val="Nagwek1Znak"/>
          <w:rFonts w:ascii="Times New Roman" w:eastAsia="Calibri" w:hAnsi="Times New Roman"/>
          <w:sz w:val="24"/>
        </w:rPr>
      </w:pPr>
    </w:p>
    <w:p w:rsidR="006E4451" w:rsidRDefault="006E4451" w:rsidP="00426F17">
      <w:pPr>
        <w:rPr>
          <w:rStyle w:val="Nagwek1Znak"/>
          <w:rFonts w:ascii="Times New Roman" w:eastAsia="Calibri" w:hAnsi="Times New Roman"/>
          <w:sz w:val="24"/>
        </w:rPr>
      </w:pPr>
    </w:p>
    <w:p w:rsidR="009605C2" w:rsidRDefault="009605C2" w:rsidP="00426F17">
      <w:pPr>
        <w:rPr>
          <w:rStyle w:val="Nagwek1Znak"/>
          <w:rFonts w:ascii="Times New Roman" w:eastAsia="Calibri" w:hAnsi="Times New Roman"/>
          <w:sz w:val="24"/>
        </w:rPr>
      </w:pPr>
    </w:p>
    <w:tbl>
      <w:tblPr>
        <w:tblW w:w="15389" w:type="dxa"/>
        <w:tblInd w:w="70" w:type="dxa"/>
        <w:tblLayout w:type="fixed"/>
        <w:tblCellMar>
          <w:left w:w="70" w:type="dxa"/>
          <w:right w:w="70" w:type="dxa"/>
        </w:tblCellMar>
        <w:tblLook w:val="04A0" w:firstRow="1" w:lastRow="0" w:firstColumn="1" w:lastColumn="0" w:noHBand="0" w:noVBand="1"/>
      </w:tblPr>
      <w:tblGrid>
        <w:gridCol w:w="757"/>
        <w:gridCol w:w="2983"/>
        <w:gridCol w:w="634"/>
        <w:gridCol w:w="493"/>
        <w:gridCol w:w="793"/>
        <w:gridCol w:w="59"/>
        <w:gridCol w:w="787"/>
        <w:gridCol w:w="772"/>
        <w:gridCol w:w="1134"/>
        <w:gridCol w:w="543"/>
        <w:gridCol w:w="828"/>
        <w:gridCol w:w="897"/>
        <w:gridCol w:w="620"/>
        <w:gridCol w:w="1533"/>
        <w:gridCol w:w="1138"/>
        <w:gridCol w:w="1418"/>
      </w:tblGrid>
      <w:tr w:rsidR="00632E7E" w:rsidRPr="00B855E8" w:rsidTr="00C106F8">
        <w:trPr>
          <w:trHeight w:val="285"/>
        </w:trPr>
        <w:tc>
          <w:tcPr>
            <w:tcW w:w="757" w:type="dxa"/>
            <w:vMerge w:val="restart"/>
            <w:tcBorders>
              <w:top w:val="single" w:sz="4" w:space="0" w:color="auto"/>
              <w:left w:val="single" w:sz="4" w:space="0" w:color="auto"/>
              <w:bottom w:val="single" w:sz="4" w:space="0" w:color="000000"/>
              <w:right w:val="single" w:sz="4" w:space="0" w:color="auto"/>
            </w:tcBorders>
            <w:shd w:val="clear" w:color="auto" w:fill="7030A0"/>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lastRenderedPageBreak/>
              <w:t>Cel ogólny nr 4</w:t>
            </w:r>
          </w:p>
        </w:tc>
        <w:tc>
          <w:tcPr>
            <w:tcW w:w="2983" w:type="dxa"/>
            <w:tcBorders>
              <w:top w:val="single" w:sz="4" w:space="0" w:color="auto"/>
              <w:left w:val="nil"/>
              <w:bottom w:val="single" w:sz="4" w:space="0" w:color="auto"/>
              <w:right w:val="single" w:sz="4" w:space="0" w:color="auto"/>
            </w:tcBorders>
            <w:shd w:val="clear" w:color="auto" w:fill="7030A0"/>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Lata</w:t>
            </w:r>
          </w:p>
        </w:tc>
        <w:tc>
          <w:tcPr>
            <w:tcW w:w="1920" w:type="dxa"/>
            <w:gridSpan w:val="3"/>
            <w:tcBorders>
              <w:top w:val="single" w:sz="4" w:space="0" w:color="auto"/>
              <w:left w:val="nil"/>
              <w:bottom w:val="single" w:sz="4" w:space="0" w:color="auto"/>
              <w:right w:val="single" w:sz="4" w:space="0" w:color="auto"/>
            </w:tcBorders>
            <w:shd w:val="clear" w:color="auto" w:fill="7030A0"/>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2016-2018</w:t>
            </w:r>
          </w:p>
        </w:tc>
        <w:tc>
          <w:tcPr>
            <w:tcW w:w="2752" w:type="dxa"/>
            <w:gridSpan w:val="4"/>
            <w:tcBorders>
              <w:top w:val="single" w:sz="4" w:space="0" w:color="auto"/>
              <w:left w:val="nil"/>
              <w:bottom w:val="single" w:sz="4" w:space="0" w:color="auto"/>
              <w:right w:val="single" w:sz="4" w:space="0" w:color="auto"/>
            </w:tcBorders>
            <w:shd w:val="clear" w:color="auto" w:fill="7030A0"/>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2019-2021</w:t>
            </w:r>
          </w:p>
        </w:tc>
        <w:tc>
          <w:tcPr>
            <w:tcW w:w="2268" w:type="dxa"/>
            <w:gridSpan w:val="3"/>
            <w:tcBorders>
              <w:top w:val="single" w:sz="4" w:space="0" w:color="auto"/>
              <w:left w:val="nil"/>
              <w:bottom w:val="single" w:sz="4" w:space="0" w:color="auto"/>
              <w:right w:val="single" w:sz="4" w:space="0" w:color="auto"/>
            </w:tcBorders>
            <w:shd w:val="clear" w:color="auto" w:fill="7030A0"/>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2022-2023</w:t>
            </w:r>
          </w:p>
        </w:tc>
        <w:tc>
          <w:tcPr>
            <w:tcW w:w="2153" w:type="dxa"/>
            <w:gridSpan w:val="2"/>
            <w:tcBorders>
              <w:top w:val="single" w:sz="4" w:space="0" w:color="auto"/>
              <w:left w:val="nil"/>
              <w:bottom w:val="single" w:sz="4" w:space="0" w:color="auto"/>
              <w:right w:val="single" w:sz="4" w:space="0" w:color="auto"/>
            </w:tcBorders>
            <w:shd w:val="clear" w:color="auto" w:fill="7030A0"/>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2016-2023</w:t>
            </w:r>
          </w:p>
        </w:tc>
        <w:tc>
          <w:tcPr>
            <w:tcW w:w="1138"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Program</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Poddziałanie/zakres programu</w:t>
            </w:r>
          </w:p>
        </w:tc>
      </w:tr>
      <w:tr w:rsidR="00632E7E" w:rsidRPr="00B855E8" w:rsidTr="00C106F8">
        <w:trPr>
          <w:trHeight w:val="3540"/>
        </w:trPr>
        <w:tc>
          <w:tcPr>
            <w:tcW w:w="757" w:type="dxa"/>
            <w:vMerge/>
            <w:tcBorders>
              <w:top w:val="single" w:sz="4" w:space="0" w:color="auto"/>
              <w:left w:val="single" w:sz="4" w:space="0" w:color="auto"/>
              <w:bottom w:val="single" w:sz="4" w:space="0" w:color="000000"/>
              <w:right w:val="single" w:sz="4" w:space="0" w:color="auto"/>
            </w:tcBorders>
            <w:shd w:val="clear" w:color="auto" w:fill="7030A0"/>
            <w:vAlign w:val="center"/>
          </w:tcPr>
          <w:p w:rsidR="00632E7E" w:rsidRPr="00B855E8" w:rsidRDefault="00632E7E" w:rsidP="00C106F8">
            <w:pPr>
              <w:spacing w:after="0" w:line="240" w:lineRule="auto"/>
              <w:rPr>
                <w:rFonts w:ascii="Times New Roman" w:eastAsia="Times New Roman" w:hAnsi="Times New Roman"/>
                <w:b/>
                <w:bCs/>
                <w:lang w:eastAsia="pl-PL"/>
              </w:rPr>
            </w:pPr>
          </w:p>
        </w:tc>
        <w:tc>
          <w:tcPr>
            <w:tcW w:w="2983" w:type="dxa"/>
            <w:tcBorders>
              <w:top w:val="nil"/>
              <w:left w:val="nil"/>
              <w:bottom w:val="single" w:sz="4" w:space="0" w:color="auto"/>
              <w:right w:val="single" w:sz="4" w:space="0" w:color="auto"/>
            </w:tcBorders>
            <w:shd w:val="clear" w:color="auto" w:fill="FEE8F8"/>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Nazwa wskaźnika</w:t>
            </w:r>
          </w:p>
        </w:tc>
        <w:tc>
          <w:tcPr>
            <w:tcW w:w="634" w:type="dxa"/>
            <w:tcBorders>
              <w:top w:val="nil"/>
              <w:left w:val="nil"/>
              <w:bottom w:val="single" w:sz="4" w:space="0" w:color="auto"/>
              <w:right w:val="single" w:sz="4" w:space="0" w:color="auto"/>
            </w:tcBorders>
            <w:shd w:val="clear" w:color="auto" w:fill="FEE8F8"/>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493" w:type="dxa"/>
            <w:tcBorders>
              <w:top w:val="nil"/>
              <w:left w:val="nil"/>
              <w:bottom w:val="single" w:sz="4" w:space="0" w:color="auto"/>
              <w:right w:val="single" w:sz="4" w:space="0" w:color="auto"/>
            </w:tcBorders>
            <w:shd w:val="clear" w:color="auto" w:fill="FEE8F8"/>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852" w:type="dxa"/>
            <w:gridSpan w:val="2"/>
            <w:tcBorders>
              <w:top w:val="nil"/>
              <w:left w:val="nil"/>
              <w:bottom w:val="single" w:sz="4" w:space="0" w:color="auto"/>
              <w:right w:val="single" w:sz="4" w:space="0" w:color="auto"/>
            </w:tcBorders>
            <w:shd w:val="clear" w:color="auto" w:fill="FEE8F8"/>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Planowane wsparcie w PLN</w:t>
            </w:r>
          </w:p>
        </w:tc>
        <w:tc>
          <w:tcPr>
            <w:tcW w:w="787" w:type="dxa"/>
            <w:tcBorders>
              <w:top w:val="nil"/>
              <w:left w:val="nil"/>
              <w:bottom w:val="single" w:sz="4" w:space="0" w:color="auto"/>
              <w:right w:val="single" w:sz="4" w:space="0" w:color="auto"/>
            </w:tcBorders>
            <w:shd w:val="clear" w:color="auto" w:fill="FEE8F8"/>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772" w:type="dxa"/>
            <w:tcBorders>
              <w:top w:val="nil"/>
              <w:left w:val="nil"/>
              <w:bottom w:val="single" w:sz="4" w:space="0" w:color="auto"/>
              <w:right w:val="single" w:sz="4" w:space="0" w:color="auto"/>
            </w:tcBorders>
            <w:shd w:val="clear" w:color="auto" w:fill="FEE8F8"/>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1134" w:type="dxa"/>
            <w:tcBorders>
              <w:top w:val="nil"/>
              <w:left w:val="nil"/>
              <w:bottom w:val="single" w:sz="4" w:space="0" w:color="auto"/>
              <w:right w:val="single" w:sz="4" w:space="0" w:color="auto"/>
            </w:tcBorders>
            <w:shd w:val="clear" w:color="auto" w:fill="FEE8F8"/>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Planowane wsparcie w PLN</w:t>
            </w:r>
          </w:p>
        </w:tc>
        <w:tc>
          <w:tcPr>
            <w:tcW w:w="543" w:type="dxa"/>
            <w:tcBorders>
              <w:top w:val="nil"/>
              <w:left w:val="nil"/>
              <w:bottom w:val="single" w:sz="4" w:space="0" w:color="auto"/>
              <w:right w:val="single" w:sz="4" w:space="0" w:color="auto"/>
            </w:tcBorders>
            <w:shd w:val="clear" w:color="auto" w:fill="FEE8F8"/>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828" w:type="dxa"/>
            <w:tcBorders>
              <w:top w:val="nil"/>
              <w:left w:val="nil"/>
              <w:bottom w:val="single" w:sz="4" w:space="0" w:color="auto"/>
              <w:right w:val="single" w:sz="4" w:space="0" w:color="auto"/>
            </w:tcBorders>
            <w:shd w:val="clear" w:color="auto" w:fill="FEE8F8"/>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897" w:type="dxa"/>
            <w:tcBorders>
              <w:top w:val="nil"/>
              <w:left w:val="nil"/>
              <w:bottom w:val="single" w:sz="4" w:space="0" w:color="auto"/>
              <w:right w:val="single" w:sz="4" w:space="0" w:color="auto"/>
            </w:tcBorders>
            <w:shd w:val="clear" w:color="auto" w:fill="FEE8F8"/>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Planowane wsparcie w PLN</w:t>
            </w:r>
          </w:p>
        </w:tc>
        <w:tc>
          <w:tcPr>
            <w:tcW w:w="620" w:type="dxa"/>
            <w:tcBorders>
              <w:top w:val="single" w:sz="4" w:space="0" w:color="auto"/>
              <w:left w:val="nil"/>
              <w:bottom w:val="single" w:sz="4" w:space="0" w:color="auto"/>
              <w:right w:val="single" w:sz="4" w:space="0" w:color="auto"/>
            </w:tcBorders>
            <w:shd w:val="clear" w:color="auto" w:fill="FEE8F8"/>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wartość wskaźników</w:t>
            </w:r>
          </w:p>
        </w:tc>
        <w:tc>
          <w:tcPr>
            <w:tcW w:w="1533" w:type="dxa"/>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planowane wsparcie w PLN</w:t>
            </w:r>
          </w:p>
        </w:tc>
        <w:tc>
          <w:tcPr>
            <w:tcW w:w="1138"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632E7E" w:rsidRPr="00B855E8" w:rsidRDefault="00632E7E" w:rsidP="00C106F8">
            <w:pPr>
              <w:spacing w:after="0" w:line="240" w:lineRule="auto"/>
              <w:rPr>
                <w:rFonts w:ascii="Times New Roman" w:eastAsia="Times New Roman" w:hAnsi="Times New Roman"/>
                <w:b/>
                <w:bCs/>
                <w:lang w:eastAsia="pl-PL"/>
              </w:rPr>
            </w:pPr>
          </w:p>
        </w:tc>
        <w:tc>
          <w:tcPr>
            <w:tcW w:w="1418"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632E7E" w:rsidRPr="00B855E8" w:rsidRDefault="00632E7E" w:rsidP="00C106F8">
            <w:pPr>
              <w:spacing w:after="0" w:line="240" w:lineRule="auto"/>
              <w:rPr>
                <w:rFonts w:ascii="Times New Roman" w:eastAsia="Times New Roman" w:hAnsi="Times New Roman"/>
                <w:b/>
                <w:bCs/>
                <w:lang w:eastAsia="pl-PL"/>
              </w:rPr>
            </w:pPr>
          </w:p>
        </w:tc>
      </w:tr>
      <w:tr w:rsidR="00632E7E" w:rsidRPr="00B855E8" w:rsidTr="00C106F8">
        <w:trPr>
          <w:trHeight w:val="300"/>
        </w:trPr>
        <w:tc>
          <w:tcPr>
            <w:tcW w:w="12833" w:type="dxa"/>
            <w:gridSpan w:val="14"/>
            <w:tcBorders>
              <w:top w:val="single" w:sz="4" w:space="0" w:color="auto"/>
              <w:left w:val="single" w:sz="4" w:space="0" w:color="auto"/>
              <w:bottom w:val="single" w:sz="4" w:space="0" w:color="auto"/>
              <w:right w:val="single" w:sz="4" w:space="0" w:color="auto"/>
            </w:tcBorders>
            <w:shd w:val="clear" w:color="auto" w:fill="7030A0"/>
            <w:noWrap/>
            <w:vAlign w:val="bottom"/>
          </w:tcPr>
          <w:p w:rsidR="00632E7E" w:rsidRPr="00B855E8" w:rsidRDefault="00632E7E" w:rsidP="00C106F8">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Cel szczegółowy 4.4</w:t>
            </w:r>
          </w:p>
        </w:tc>
        <w:tc>
          <w:tcPr>
            <w:tcW w:w="1138" w:type="dxa"/>
            <w:tcBorders>
              <w:top w:val="nil"/>
              <w:left w:val="nil"/>
              <w:bottom w:val="single" w:sz="4" w:space="0" w:color="auto"/>
              <w:right w:val="single" w:sz="4" w:space="0" w:color="auto"/>
            </w:tcBorders>
            <w:shd w:val="clear" w:color="auto" w:fill="FEE8F8"/>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PO RYBY</w:t>
            </w:r>
          </w:p>
        </w:tc>
        <w:tc>
          <w:tcPr>
            <w:tcW w:w="1418" w:type="dxa"/>
            <w:tcBorders>
              <w:top w:val="nil"/>
              <w:left w:val="nil"/>
              <w:bottom w:val="single" w:sz="4" w:space="0" w:color="auto"/>
              <w:right w:val="single" w:sz="4" w:space="0" w:color="auto"/>
            </w:tcBorders>
            <w:shd w:val="clear" w:color="auto" w:fill="FEE8F8"/>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632E7E" w:rsidRPr="00B855E8" w:rsidTr="00C106F8">
        <w:trPr>
          <w:trHeight w:val="1270"/>
        </w:trPr>
        <w:tc>
          <w:tcPr>
            <w:tcW w:w="757" w:type="dxa"/>
            <w:tcBorders>
              <w:top w:val="nil"/>
              <w:left w:val="single" w:sz="4" w:space="0" w:color="auto"/>
              <w:bottom w:val="single" w:sz="4" w:space="0" w:color="auto"/>
              <w:right w:val="single" w:sz="4" w:space="0" w:color="auto"/>
            </w:tcBorders>
            <w:shd w:val="clear" w:color="auto" w:fill="FEE8F8"/>
            <w:vAlign w:val="center"/>
          </w:tcPr>
          <w:p w:rsidR="00632E7E" w:rsidRPr="00B855E8" w:rsidRDefault="00632E7E" w:rsidP="00C106F8">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4.4.2</w:t>
            </w:r>
          </w:p>
        </w:tc>
        <w:tc>
          <w:tcPr>
            <w:tcW w:w="2983" w:type="dxa"/>
            <w:tcBorders>
              <w:top w:val="nil"/>
              <w:left w:val="nil"/>
              <w:bottom w:val="single" w:sz="4" w:space="0" w:color="auto"/>
              <w:right w:val="single" w:sz="4" w:space="0" w:color="auto"/>
            </w:tcBorders>
            <w:shd w:val="clear" w:color="auto" w:fill="auto"/>
            <w:vAlign w:val="center"/>
          </w:tcPr>
          <w:p w:rsidR="00632E7E" w:rsidRPr="00B855E8" w:rsidRDefault="00632E7E" w:rsidP="00C106F8">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Tworzenie i przystosowanie miejsc związanych z kultywowaniem i edukacją dotyczącą dziedzictwa rybackiego</w:t>
            </w:r>
          </w:p>
        </w:tc>
        <w:tc>
          <w:tcPr>
            <w:tcW w:w="634" w:type="dxa"/>
            <w:tcBorders>
              <w:top w:val="nil"/>
              <w:left w:val="nil"/>
              <w:bottom w:val="single" w:sz="4" w:space="0" w:color="auto"/>
              <w:right w:val="single" w:sz="4" w:space="0" w:color="auto"/>
            </w:tcBorders>
            <w:shd w:val="clear" w:color="auto" w:fill="auto"/>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493" w:type="dxa"/>
            <w:tcBorders>
              <w:top w:val="nil"/>
              <w:left w:val="nil"/>
              <w:bottom w:val="single" w:sz="4" w:space="0" w:color="auto"/>
              <w:right w:val="single" w:sz="4" w:space="0" w:color="auto"/>
            </w:tcBorders>
            <w:shd w:val="clear" w:color="auto" w:fill="auto"/>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87" w:type="dxa"/>
            <w:tcBorders>
              <w:top w:val="nil"/>
              <w:left w:val="nil"/>
              <w:bottom w:val="single" w:sz="4" w:space="0" w:color="auto"/>
              <w:right w:val="single" w:sz="4" w:space="0" w:color="auto"/>
            </w:tcBorders>
            <w:shd w:val="clear" w:color="auto" w:fill="auto"/>
            <w:noWrap/>
            <w:vAlign w:val="bottom"/>
          </w:tcPr>
          <w:p w:rsidR="00632E7E" w:rsidRPr="00E066C7" w:rsidRDefault="007463BE" w:rsidP="00C106F8">
            <w:pPr>
              <w:spacing w:after="0" w:line="240" w:lineRule="auto"/>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3</w:t>
            </w:r>
            <w:r w:rsidR="006E4451" w:rsidRPr="00E066C7">
              <w:rPr>
                <w:rFonts w:ascii="Times New Roman" w:eastAsia="Times New Roman" w:hAnsi="Times New Roman"/>
                <w:color w:val="000000" w:themeColor="text1"/>
                <w:lang w:eastAsia="pl-PL"/>
              </w:rPr>
              <w:t>szt</w:t>
            </w:r>
          </w:p>
        </w:tc>
        <w:tc>
          <w:tcPr>
            <w:tcW w:w="772" w:type="dxa"/>
            <w:tcBorders>
              <w:top w:val="nil"/>
              <w:left w:val="nil"/>
              <w:bottom w:val="single" w:sz="4" w:space="0" w:color="auto"/>
              <w:right w:val="single" w:sz="4" w:space="0" w:color="auto"/>
            </w:tcBorders>
            <w:shd w:val="clear" w:color="auto" w:fill="auto"/>
            <w:noWrap/>
            <w:vAlign w:val="bottom"/>
          </w:tcPr>
          <w:p w:rsidR="00632E7E" w:rsidRPr="00E066C7" w:rsidRDefault="00632E7E" w:rsidP="00C106F8">
            <w:pPr>
              <w:spacing w:after="0" w:line="240" w:lineRule="auto"/>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50%</w:t>
            </w:r>
          </w:p>
        </w:tc>
        <w:tc>
          <w:tcPr>
            <w:tcW w:w="1134" w:type="dxa"/>
            <w:tcBorders>
              <w:top w:val="nil"/>
              <w:left w:val="nil"/>
              <w:bottom w:val="single" w:sz="4" w:space="0" w:color="auto"/>
              <w:right w:val="single" w:sz="4" w:space="0" w:color="auto"/>
            </w:tcBorders>
            <w:shd w:val="clear" w:color="auto" w:fill="auto"/>
            <w:noWrap/>
            <w:vAlign w:val="bottom"/>
          </w:tcPr>
          <w:p w:rsidR="00632E7E" w:rsidRPr="00E066C7" w:rsidRDefault="00632E7E" w:rsidP="00C106F8">
            <w:pPr>
              <w:spacing w:after="0" w:line="240" w:lineRule="auto"/>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600 000,00</w:t>
            </w:r>
          </w:p>
        </w:tc>
        <w:tc>
          <w:tcPr>
            <w:tcW w:w="543" w:type="dxa"/>
            <w:tcBorders>
              <w:top w:val="nil"/>
              <w:left w:val="nil"/>
              <w:bottom w:val="single" w:sz="4" w:space="0" w:color="auto"/>
              <w:right w:val="single" w:sz="4" w:space="0" w:color="auto"/>
            </w:tcBorders>
            <w:shd w:val="clear" w:color="auto" w:fill="auto"/>
            <w:noWrap/>
            <w:vAlign w:val="bottom"/>
          </w:tcPr>
          <w:p w:rsidR="00632E7E" w:rsidRPr="00E066C7" w:rsidRDefault="004D6EB3" w:rsidP="00C106F8">
            <w:pPr>
              <w:spacing w:after="0" w:line="240" w:lineRule="auto"/>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2</w:t>
            </w:r>
            <w:r w:rsidR="00632E7E" w:rsidRPr="00E066C7">
              <w:rPr>
                <w:rFonts w:ascii="Times New Roman" w:eastAsia="Times New Roman" w:hAnsi="Times New Roman"/>
                <w:color w:val="000000" w:themeColor="text1"/>
                <w:lang w:eastAsia="pl-PL"/>
              </w:rPr>
              <w:t>szt</w:t>
            </w:r>
          </w:p>
        </w:tc>
        <w:tc>
          <w:tcPr>
            <w:tcW w:w="828" w:type="dxa"/>
            <w:tcBorders>
              <w:top w:val="nil"/>
              <w:left w:val="nil"/>
              <w:bottom w:val="single" w:sz="4" w:space="0" w:color="auto"/>
              <w:right w:val="single" w:sz="4" w:space="0" w:color="auto"/>
            </w:tcBorders>
            <w:shd w:val="clear" w:color="auto" w:fill="auto"/>
            <w:noWrap/>
            <w:vAlign w:val="bottom"/>
          </w:tcPr>
          <w:p w:rsidR="00632E7E" w:rsidRPr="00E066C7" w:rsidRDefault="00632E7E" w:rsidP="00C106F8">
            <w:pPr>
              <w:spacing w:after="0" w:line="240" w:lineRule="auto"/>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100%</w:t>
            </w:r>
          </w:p>
        </w:tc>
        <w:tc>
          <w:tcPr>
            <w:tcW w:w="897" w:type="dxa"/>
            <w:tcBorders>
              <w:top w:val="nil"/>
              <w:left w:val="nil"/>
              <w:bottom w:val="single" w:sz="4" w:space="0" w:color="auto"/>
              <w:right w:val="single" w:sz="4" w:space="0" w:color="auto"/>
            </w:tcBorders>
            <w:shd w:val="clear" w:color="auto" w:fill="auto"/>
            <w:noWrap/>
            <w:vAlign w:val="bottom"/>
          </w:tcPr>
          <w:p w:rsidR="00632E7E" w:rsidRPr="00E066C7" w:rsidRDefault="00135AE2" w:rsidP="00C106F8">
            <w:pPr>
              <w:spacing w:after="0" w:line="240" w:lineRule="auto"/>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595334,00</w:t>
            </w:r>
            <w:r w:rsidR="00632E7E" w:rsidRPr="00E066C7">
              <w:rPr>
                <w:rFonts w:ascii="Times New Roman" w:eastAsia="Times New Roman" w:hAnsi="Times New Roman"/>
                <w:color w:val="000000" w:themeColor="text1"/>
                <w:lang w:eastAsia="pl-PL"/>
              </w:rPr>
              <w:t xml:space="preserve"> </w:t>
            </w: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135AE2" w:rsidRPr="00E066C7" w:rsidRDefault="00135AE2" w:rsidP="00C106F8">
            <w:pPr>
              <w:spacing w:after="0" w:line="240" w:lineRule="auto"/>
              <w:rPr>
                <w:rFonts w:ascii="Times New Roman" w:eastAsia="Times New Roman" w:hAnsi="Times New Roman"/>
                <w:strike/>
                <w:color w:val="000000" w:themeColor="text1"/>
                <w:lang w:eastAsia="pl-PL"/>
              </w:rPr>
            </w:pPr>
          </w:p>
          <w:p w:rsidR="00632E7E" w:rsidRPr="00E066C7" w:rsidRDefault="00135AE2" w:rsidP="00C106F8">
            <w:pPr>
              <w:spacing w:after="0" w:line="240" w:lineRule="auto"/>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5szt.</w:t>
            </w:r>
            <w:r w:rsidR="00632E7E" w:rsidRPr="00E066C7">
              <w:rPr>
                <w:rFonts w:ascii="Times New Roman" w:eastAsia="Times New Roman" w:hAnsi="Times New Roman"/>
                <w:color w:val="000000" w:themeColor="text1"/>
                <w:lang w:eastAsia="pl-PL"/>
              </w:rPr>
              <w:t>.</w:t>
            </w: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42F68" w:rsidRPr="00E066C7" w:rsidRDefault="00642F68" w:rsidP="00C106F8">
            <w:pPr>
              <w:spacing w:after="0" w:line="240" w:lineRule="auto"/>
              <w:jc w:val="right"/>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1 195 334,00</w:t>
            </w:r>
          </w:p>
        </w:tc>
        <w:tc>
          <w:tcPr>
            <w:tcW w:w="1138" w:type="dxa"/>
            <w:tcBorders>
              <w:top w:val="nil"/>
              <w:left w:val="nil"/>
              <w:bottom w:val="single" w:sz="4" w:space="0" w:color="auto"/>
              <w:right w:val="single" w:sz="4" w:space="0" w:color="auto"/>
            </w:tcBorders>
            <w:shd w:val="clear" w:color="auto" w:fill="auto"/>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PO RYBY</w:t>
            </w:r>
          </w:p>
        </w:tc>
        <w:tc>
          <w:tcPr>
            <w:tcW w:w="1418" w:type="dxa"/>
            <w:tcBorders>
              <w:top w:val="nil"/>
              <w:left w:val="nil"/>
              <w:bottom w:val="single" w:sz="4" w:space="0" w:color="auto"/>
              <w:right w:val="single" w:sz="4" w:space="0" w:color="auto"/>
            </w:tcBorders>
            <w:shd w:val="clear" w:color="auto" w:fill="auto"/>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632E7E" w:rsidRPr="00B855E8" w:rsidTr="00C106F8">
        <w:trPr>
          <w:trHeight w:val="414"/>
        </w:trPr>
        <w:tc>
          <w:tcPr>
            <w:tcW w:w="3740"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632E7E" w:rsidRPr="00B855E8" w:rsidRDefault="00632E7E" w:rsidP="00C106F8">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4.4</w:t>
            </w:r>
          </w:p>
        </w:tc>
        <w:tc>
          <w:tcPr>
            <w:tcW w:w="1127" w:type="dxa"/>
            <w:gridSpan w:val="2"/>
            <w:tcBorders>
              <w:top w:val="single" w:sz="4" w:space="0" w:color="auto"/>
              <w:left w:val="nil"/>
              <w:bottom w:val="single" w:sz="4" w:space="0" w:color="auto"/>
              <w:right w:val="single" w:sz="4" w:space="0" w:color="auto"/>
            </w:tcBorders>
            <w:shd w:val="clear" w:color="auto" w:fill="FFE07D"/>
            <w:noWrap/>
            <w:vAlign w:val="bottom"/>
          </w:tcPr>
          <w:p w:rsidR="00632E7E" w:rsidRPr="00B855E8" w:rsidRDefault="00632E7E" w:rsidP="00C106F8">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rsidR="00632E7E" w:rsidRPr="00B855E8" w:rsidRDefault="00632E7E" w:rsidP="00C106F8">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1559" w:type="dxa"/>
            <w:gridSpan w:val="2"/>
            <w:tcBorders>
              <w:top w:val="single" w:sz="4" w:space="0" w:color="auto"/>
              <w:left w:val="nil"/>
              <w:bottom w:val="single" w:sz="4" w:space="0" w:color="auto"/>
              <w:right w:val="single" w:sz="4" w:space="0" w:color="auto"/>
            </w:tcBorders>
            <w:shd w:val="clear" w:color="auto" w:fill="FFE07D"/>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632E7E" w:rsidRPr="00C77E82" w:rsidRDefault="00632E7E" w:rsidP="00C106F8">
            <w:pPr>
              <w:spacing w:after="0" w:line="240" w:lineRule="auto"/>
              <w:rPr>
                <w:rFonts w:ascii="Times New Roman" w:eastAsia="Times New Roman" w:hAnsi="Times New Roman"/>
                <w:b/>
                <w:lang w:eastAsia="pl-PL"/>
              </w:rPr>
            </w:pPr>
          </w:p>
          <w:p w:rsidR="00632E7E" w:rsidRPr="00C77E82" w:rsidRDefault="00632E7E" w:rsidP="00C106F8">
            <w:pPr>
              <w:spacing w:after="0" w:line="240" w:lineRule="auto"/>
              <w:rPr>
                <w:rFonts w:ascii="Times New Roman" w:eastAsia="Times New Roman" w:hAnsi="Times New Roman"/>
                <w:b/>
                <w:lang w:eastAsia="pl-PL"/>
              </w:rPr>
            </w:pPr>
            <w:r>
              <w:rPr>
                <w:rFonts w:ascii="Times New Roman" w:eastAsia="Times New Roman" w:hAnsi="Times New Roman"/>
                <w:b/>
                <w:lang w:eastAsia="pl-PL"/>
              </w:rPr>
              <w:t>600 000,00</w:t>
            </w:r>
          </w:p>
        </w:tc>
        <w:tc>
          <w:tcPr>
            <w:tcW w:w="1371" w:type="dxa"/>
            <w:gridSpan w:val="2"/>
            <w:tcBorders>
              <w:top w:val="single" w:sz="4" w:space="0" w:color="auto"/>
              <w:left w:val="nil"/>
              <w:bottom w:val="single" w:sz="4" w:space="0" w:color="auto"/>
              <w:right w:val="single" w:sz="4" w:space="0" w:color="auto"/>
            </w:tcBorders>
            <w:shd w:val="clear" w:color="auto" w:fill="FFE07D"/>
            <w:noWrap/>
            <w:vAlign w:val="bottom"/>
          </w:tcPr>
          <w:p w:rsidR="00632E7E" w:rsidRPr="00C77E82" w:rsidRDefault="00632E7E" w:rsidP="00C106F8">
            <w:pPr>
              <w:spacing w:after="0" w:line="240" w:lineRule="auto"/>
              <w:rPr>
                <w:rFonts w:ascii="Times New Roman" w:eastAsia="Times New Roman" w:hAnsi="Times New Roman"/>
                <w:b/>
                <w:lang w:eastAsia="pl-PL"/>
              </w:rPr>
            </w:pPr>
            <w:r w:rsidRPr="00C77E82">
              <w:rPr>
                <w:rFonts w:ascii="Times New Roman" w:eastAsia="Times New Roman" w:hAnsi="Times New Roman"/>
                <w:b/>
                <w:lang w:eastAsia="pl-PL"/>
              </w:rPr>
              <w:t> </w:t>
            </w:r>
          </w:p>
        </w:tc>
        <w:tc>
          <w:tcPr>
            <w:tcW w:w="897" w:type="dxa"/>
            <w:tcBorders>
              <w:top w:val="nil"/>
              <w:left w:val="nil"/>
              <w:bottom w:val="single" w:sz="4" w:space="0" w:color="auto"/>
              <w:right w:val="single" w:sz="4" w:space="0" w:color="auto"/>
            </w:tcBorders>
            <w:shd w:val="clear" w:color="auto" w:fill="auto"/>
            <w:noWrap/>
            <w:vAlign w:val="bottom"/>
          </w:tcPr>
          <w:p w:rsidR="002D316F" w:rsidRPr="00064C50" w:rsidRDefault="002D316F" w:rsidP="00C106F8">
            <w:pPr>
              <w:spacing w:after="0" w:line="240" w:lineRule="auto"/>
              <w:rPr>
                <w:rFonts w:ascii="Times New Roman" w:eastAsia="Times New Roman" w:hAnsi="Times New Roman"/>
                <w:b/>
                <w:strike/>
                <w:lang w:eastAsia="pl-PL"/>
              </w:rPr>
            </w:pPr>
            <w:r w:rsidRPr="00064C50">
              <w:rPr>
                <w:rFonts w:ascii="Times New Roman" w:eastAsia="Times New Roman" w:hAnsi="Times New Roman"/>
                <w:lang w:eastAsia="pl-PL"/>
              </w:rPr>
              <w:t>595334,00</w:t>
            </w:r>
          </w:p>
        </w:tc>
        <w:tc>
          <w:tcPr>
            <w:tcW w:w="620" w:type="dxa"/>
            <w:tcBorders>
              <w:top w:val="nil"/>
              <w:left w:val="nil"/>
              <w:bottom w:val="single" w:sz="4" w:space="0" w:color="auto"/>
              <w:right w:val="single" w:sz="4" w:space="0" w:color="auto"/>
            </w:tcBorders>
            <w:shd w:val="clear" w:color="auto" w:fill="FFE07D"/>
            <w:noWrap/>
            <w:vAlign w:val="bottom"/>
          </w:tcPr>
          <w:p w:rsidR="00632E7E" w:rsidRPr="00C77E82" w:rsidRDefault="00632E7E" w:rsidP="00C106F8">
            <w:pPr>
              <w:spacing w:after="0" w:line="240" w:lineRule="auto"/>
              <w:rPr>
                <w:rFonts w:ascii="Times New Roman" w:eastAsia="Times New Roman" w:hAnsi="Times New Roman"/>
                <w:b/>
                <w:lang w:eastAsia="pl-PL"/>
              </w:rPr>
            </w:pPr>
            <w:r w:rsidRPr="00C77E82">
              <w:rPr>
                <w:rFonts w:ascii="Times New Roman" w:eastAsia="Times New Roman" w:hAnsi="Times New Roman"/>
                <w:b/>
                <w:lang w:eastAsia="pl-PL"/>
              </w:rPr>
              <w:t> </w:t>
            </w:r>
          </w:p>
        </w:tc>
        <w:tc>
          <w:tcPr>
            <w:tcW w:w="1533" w:type="dxa"/>
            <w:tcBorders>
              <w:top w:val="nil"/>
              <w:left w:val="nil"/>
              <w:bottom w:val="single" w:sz="4" w:space="0" w:color="auto"/>
              <w:right w:val="single" w:sz="4" w:space="0" w:color="auto"/>
            </w:tcBorders>
            <w:shd w:val="clear" w:color="auto" w:fill="auto"/>
            <w:noWrap/>
            <w:vAlign w:val="bottom"/>
          </w:tcPr>
          <w:p w:rsidR="00642F68" w:rsidRPr="00064C50" w:rsidRDefault="00642F68" w:rsidP="00632E7E">
            <w:pPr>
              <w:spacing w:after="0" w:line="240" w:lineRule="auto"/>
              <w:jc w:val="right"/>
              <w:rPr>
                <w:rFonts w:ascii="Times New Roman" w:eastAsia="Times New Roman" w:hAnsi="Times New Roman"/>
                <w:b/>
                <w:bCs/>
                <w:strike/>
                <w:lang w:eastAsia="pl-PL"/>
              </w:rPr>
            </w:pPr>
            <w:r w:rsidRPr="00064C50">
              <w:rPr>
                <w:rFonts w:ascii="Times New Roman" w:eastAsia="Times New Roman" w:hAnsi="Times New Roman"/>
                <w:lang w:eastAsia="pl-PL"/>
              </w:rPr>
              <w:t>1 195 334,00</w:t>
            </w:r>
          </w:p>
        </w:tc>
        <w:tc>
          <w:tcPr>
            <w:tcW w:w="1138" w:type="dxa"/>
            <w:tcBorders>
              <w:top w:val="single" w:sz="4" w:space="0" w:color="auto"/>
              <w:left w:val="nil"/>
              <w:bottom w:val="single" w:sz="4" w:space="0" w:color="auto"/>
              <w:right w:val="single" w:sz="4" w:space="0" w:color="auto"/>
            </w:tcBorders>
            <w:shd w:val="clear" w:color="auto" w:fill="FFE07D"/>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418" w:type="dxa"/>
            <w:tcBorders>
              <w:top w:val="nil"/>
              <w:left w:val="nil"/>
              <w:bottom w:val="single" w:sz="4" w:space="0" w:color="auto"/>
              <w:right w:val="single" w:sz="4" w:space="0" w:color="auto"/>
            </w:tcBorders>
            <w:shd w:val="clear" w:color="auto" w:fill="FFE07D"/>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632E7E" w:rsidRPr="00B855E8" w:rsidTr="00C106F8">
        <w:trPr>
          <w:trHeight w:val="135"/>
        </w:trPr>
        <w:tc>
          <w:tcPr>
            <w:tcW w:w="3740"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632E7E" w:rsidRPr="00B855E8" w:rsidRDefault="00632E7E" w:rsidP="00C106F8">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ogólny 4</w:t>
            </w:r>
          </w:p>
        </w:tc>
        <w:tc>
          <w:tcPr>
            <w:tcW w:w="1127" w:type="dxa"/>
            <w:gridSpan w:val="2"/>
            <w:tcBorders>
              <w:top w:val="single" w:sz="4" w:space="0" w:color="auto"/>
              <w:left w:val="nil"/>
              <w:bottom w:val="single" w:sz="4" w:space="0" w:color="auto"/>
              <w:right w:val="single" w:sz="4" w:space="0" w:color="auto"/>
            </w:tcBorders>
            <w:shd w:val="clear" w:color="auto" w:fill="FFE07D"/>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rsidR="00632E7E" w:rsidRPr="00B855E8" w:rsidRDefault="00632E7E" w:rsidP="00632E7E">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r>
              <w:rPr>
                <w:rFonts w:ascii="Times New Roman" w:eastAsia="Times New Roman" w:hAnsi="Times New Roman"/>
                <w:b/>
                <w:lang w:eastAsia="pl-PL"/>
              </w:rPr>
              <w:t>0</w:t>
            </w:r>
          </w:p>
        </w:tc>
        <w:tc>
          <w:tcPr>
            <w:tcW w:w="1559" w:type="dxa"/>
            <w:gridSpan w:val="2"/>
            <w:tcBorders>
              <w:top w:val="single" w:sz="4" w:space="0" w:color="auto"/>
              <w:left w:val="nil"/>
              <w:bottom w:val="single" w:sz="4" w:space="0" w:color="auto"/>
              <w:right w:val="single" w:sz="4" w:space="0" w:color="auto"/>
            </w:tcBorders>
            <w:shd w:val="clear" w:color="auto" w:fill="FFE07D"/>
            <w:noWrap/>
            <w:vAlign w:val="bottom"/>
          </w:tcPr>
          <w:p w:rsidR="00632E7E" w:rsidRPr="00B855E8" w:rsidRDefault="00632E7E" w:rsidP="00C106F8">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632E7E" w:rsidRPr="00454B00" w:rsidRDefault="00632E7E" w:rsidP="00C106F8">
            <w:pPr>
              <w:spacing w:after="0" w:line="240" w:lineRule="auto"/>
              <w:rPr>
                <w:rFonts w:ascii="Times New Roman" w:eastAsia="Times New Roman" w:hAnsi="Times New Roman"/>
                <w:b/>
                <w:lang w:eastAsia="pl-PL"/>
              </w:rPr>
            </w:pPr>
            <w:r>
              <w:rPr>
                <w:rFonts w:ascii="Times New Roman" w:eastAsia="Times New Roman" w:hAnsi="Times New Roman"/>
                <w:b/>
                <w:lang w:eastAsia="pl-PL"/>
              </w:rPr>
              <w:t>600 000,00</w:t>
            </w:r>
          </w:p>
        </w:tc>
        <w:tc>
          <w:tcPr>
            <w:tcW w:w="1371" w:type="dxa"/>
            <w:gridSpan w:val="2"/>
            <w:tcBorders>
              <w:top w:val="single" w:sz="4" w:space="0" w:color="auto"/>
              <w:left w:val="nil"/>
              <w:bottom w:val="single" w:sz="4" w:space="0" w:color="auto"/>
              <w:right w:val="single" w:sz="4" w:space="0" w:color="auto"/>
            </w:tcBorders>
            <w:shd w:val="clear" w:color="auto" w:fill="FFE07D"/>
            <w:noWrap/>
            <w:vAlign w:val="bottom"/>
          </w:tcPr>
          <w:p w:rsidR="00632E7E" w:rsidRPr="00454B00" w:rsidRDefault="00632E7E" w:rsidP="00C106F8">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 </w:t>
            </w:r>
          </w:p>
        </w:tc>
        <w:tc>
          <w:tcPr>
            <w:tcW w:w="897" w:type="dxa"/>
            <w:tcBorders>
              <w:top w:val="nil"/>
              <w:left w:val="nil"/>
              <w:bottom w:val="single" w:sz="4" w:space="0" w:color="auto"/>
              <w:right w:val="single" w:sz="4" w:space="0" w:color="auto"/>
            </w:tcBorders>
            <w:shd w:val="clear" w:color="auto" w:fill="auto"/>
            <w:noWrap/>
            <w:vAlign w:val="bottom"/>
          </w:tcPr>
          <w:p w:rsidR="002D316F" w:rsidRPr="00064C50" w:rsidRDefault="002D316F" w:rsidP="00C106F8">
            <w:pPr>
              <w:spacing w:after="0" w:line="240" w:lineRule="auto"/>
              <w:rPr>
                <w:rFonts w:ascii="Times New Roman" w:eastAsia="Times New Roman" w:hAnsi="Times New Roman"/>
                <w:b/>
                <w:strike/>
                <w:lang w:eastAsia="pl-PL"/>
              </w:rPr>
            </w:pPr>
            <w:r w:rsidRPr="00064C50">
              <w:rPr>
                <w:rFonts w:ascii="Times New Roman" w:eastAsia="Times New Roman" w:hAnsi="Times New Roman"/>
                <w:lang w:eastAsia="pl-PL"/>
              </w:rPr>
              <w:t>595334,00</w:t>
            </w:r>
          </w:p>
        </w:tc>
        <w:tc>
          <w:tcPr>
            <w:tcW w:w="620" w:type="dxa"/>
            <w:tcBorders>
              <w:top w:val="nil"/>
              <w:left w:val="nil"/>
              <w:bottom w:val="single" w:sz="4" w:space="0" w:color="auto"/>
              <w:right w:val="single" w:sz="4" w:space="0" w:color="auto"/>
            </w:tcBorders>
            <w:shd w:val="clear" w:color="auto" w:fill="FFE07D"/>
            <w:noWrap/>
            <w:vAlign w:val="bottom"/>
          </w:tcPr>
          <w:p w:rsidR="00632E7E" w:rsidRPr="00454B00" w:rsidRDefault="00632E7E" w:rsidP="00C106F8">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 </w:t>
            </w:r>
          </w:p>
        </w:tc>
        <w:tc>
          <w:tcPr>
            <w:tcW w:w="1533" w:type="dxa"/>
            <w:tcBorders>
              <w:top w:val="nil"/>
              <w:left w:val="nil"/>
              <w:bottom w:val="single" w:sz="4" w:space="0" w:color="auto"/>
              <w:right w:val="single" w:sz="4" w:space="0" w:color="auto"/>
            </w:tcBorders>
            <w:shd w:val="clear" w:color="auto" w:fill="auto"/>
            <w:noWrap/>
            <w:vAlign w:val="bottom"/>
          </w:tcPr>
          <w:p w:rsidR="00642F68" w:rsidRPr="00064C50" w:rsidRDefault="00642F68" w:rsidP="00C106F8">
            <w:pPr>
              <w:spacing w:after="0" w:line="240" w:lineRule="auto"/>
              <w:jc w:val="right"/>
              <w:rPr>
                <w:rFonts w:ascii="Times New Roman" w:eastAsia="Times New Roman" w:hAnsi="Times New Roman"/>
                <w:b/>
                <w:bCs/>
                <w:strike/>
                <w:lang w:eastAsia="pl-PL"/>
              </w:rPr>
            </w:pPr>
            <w:r w:rsidRPr="00064C50">
              <w:rPr>
                <w:rFonts w:ascii="Times New Roman" w:eastAsia="Times New Roman" w:hAnsi="Times New Roman"/>
                <w:lang w:eastAsia="pl-PL"/>
              </w:rPr>
              <w:t>1 195 334,00</w:t>
            </w:r>
          </w:p>
        </w:tc>
        <w:tc>
          <w:tcPr>
            <w:tcW w:w="1138" w:type="dxa"/>
            <w:tcBorders>
              <w:top w:val="nil"/>
              <w:left w:val="nil"/>
              <w:bottom w:val="single" w:sz="4" w:space="0" w:color="auto"/>
              <w:right w:val="single" w:sz="4" w:space="0" w:color="auto"/>
            </w:tcBorders>
            <w:shd w:val="clear" w:color="auto" w:fill="FFE07D"/>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418" w:type="dxa"/>
            <w:tcBorders>
              <w:top w:val="nil"/>
              <w:left w:val="nil"/>
              <w:bottom w:val="single" w:sz="4" w:space="0" w:color="auto"/>
              <w:right w:val="single" w:sz="4" w:space="0" w:color="auto"/>
            </w:tcBorders>
            <w:shd w:val="clear" w:color="auto" w:fill="FFE07D"/>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632E7E" w:rsidRPr="00B855E8" w:rsidTr="00C106F8">
        <w:trPr>
          <w:trHeight w:val="300"/>
        </w:trPr>
        <w:tc>
          <w:tcPr>
            <w:tcW w:w="3740"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632E7E" w:rsidRPr="00B855E8" w:rsidRDefault="00632E7E" w:rsidP="00C106F8">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LSR</w:t>
            </w:r>
          </w:p>
        </w:tc>
        <w:tc>
          <w:tcPr>
            <w:tcW w:w="1127" w:type="dxa"/>
            <w:gridSpan w:val="2"/>
            <w:tcBorders>
              <w:top w:val="single" w:sz="4" w:space="0" w:color="auto"/>
              <w:left w:val="nil"/>
              <w:bottom w:val="single" w:sz="4" w:space="0" w:color="auto"/>
              <w:right w:val="single" w:sz="4" w:space="0" w:color="auto"/>
            </w:tcBorders>
            <w:shd w:val="clear" w:color="auto" w:fill="FFE07D"/>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rsidR="00632E7E" w:rsidRPr="00B855E8" w:rsidRDefault="00632E7E" w:rsidP="00C106F8">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1559" w:type="dxa"/>
            <w:gridSpan w:val="2"/>
            <w:tcBorders>
              <w:top w:val="single" w:sz="4" w:space="0" w:color="auto"/>
              <w:left w:val="nil"/>
              <w:bottom w:val="single" w:sz="4" w:space="0" w:color="auto"/>
              <w:right w:val="single" w:sz="4" w:space="0" w:color="auto"/>
            </w:tcBorders>
            <w:shd w:val="clear" w:color="auto" w:fill="FFE07D"/>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632E7E" w:rsidRPr="00454B00" w:rsidRDefault="00632E7E" w:rsidP="00C106F8">
            <w:pPr>
              <w:spacing w:after="0" w:line="240" w:lineRule="auto"/>
              <w:rPr>
                <w:rFonts w:ascii="Times New Roman" w:eastAsia="Times New Roman" w:hAnsi="Times New Roman"/>
                <w:b/>
                <w:lang w:eastAsia="pl-PL"/>
              </w:rPr>
            </w:pPr>
            <w:r>
              <w:rPr>
                <w:rFonts w:ascii="Times New Roman" w:eastAsia="Times New Roman" w:hAnsi="Times New Roman"/>
                <w:b/>
                <w:lang w:eastAsia="pl-PL"/>
              </w:rPr>
              <w:t>600 000,00</w:t>
            </w:r>
          </w:p>
        </w:tc>
        <w:tc>
          <w:tcPr>
            <w:tcW w:w="1371" w:type="dxa"/>
            <w:gridSpan w:val="2"/>
            <w:tcBorders>
              <w:top w:val="single" w:sz="4" w:space="0" w:color="auto"/>
              <w:left w:val="nil"/>
              <w:bottom w:val="single" w:sz="4" w:space="0" w:color="auto"/>
              <w:right w:val="single" w:sz="4" w:space="0" w:color="auto"/>
            </w:tcBorders>
            <w:shd w:val="clear" w:color="auto" w:fill="FFE07D"/>
            <w:noWrap/>
            <w:vAlign w:val="bottom"/>
          </w:tcPr>
          <w:p w:rsidR="00632E7E" w:rsidRPr="00454B00" w:rsidRDefault="00632E7E" w:rsidP="00C106F8">
            <w:pPr>
              <w:spacing w:after="0" w:line="240" w:lineRule="auto"/>
              <w:rPr>
                <w:rFonts w:ascii="Times New Roman" w:eastAsia="Times New Roman" w:hAnsi="Times New Roman"/>
                <w:b/>
                <w:lang w:eastAsia="pl-PL"/>
              </w:rPr>
            </w:pPr>
          </w:p>
        </w:tc>
        <w:tc>
          <w:tcPr>
            <w:tcW w:w="897" w:type="dxa"/>
            <w:tcBorders>
              <w:top w:val="nil"/>
              <w:left w:val="nil"/>
              <w:bottom w:val="single" w:sz="4" w:space="0" w:color="auto"/>
              <w:right w:val="single" w:sz="4" w:space="0" w:color="auto"/>
            </w:tcBorders>
            <w:shd w:val="clear" w:color="auto" w:fill="auto"/>
            <w:noWrap/>
            <w:vAlign w:val="bottom"/>
          </w:tcPr>
          <w:p w:rsidR="002D316F" w:rsidRPr="00064C50" w:rsidRDefault="002D316F" w:rsidP="00632E7E">
            <w:pPr>
              <w:spacing w:after="0" w:line="240" w:lineRule="auto"/>
              <w:rPr>
                <w:rFonts w:ascii="Times New Roman" w:eastAsia="Times New Roman" w:hAnsi="Times New Roman"/>
                <w:b/>
                <w:strike/>
                <w:lang w:eastAsia="pl-PL"/>
              </w:rPr>
            </w:pPr>
            <w:r w:rsidRPr="00064C50">
              <w:rPr>
                <w:rFonts w:ascii="Times New Roman" w:eastAsia="Times New Roman" w:hAnsi="Times New Roman"/>
                <w:lang w:eastAsia="pl-PL"/>
              </w:rPr>
              <w:t>595334,00</w:t>
            </w:r>
          </w:p>
        </w:tc>
        <w:tc>
          <w:tcPr>
            <w:tcW w:w="620" w:type="dxa"/>
            <w:tcBorders>
              <w:top w:val="nil"/>
              <w:left w:val="nil"/>
              <w:bottom w:val="single" w:sz="4" w:space="0" w:color="auto"/>
              <w:right w:val="single" w:sz="4" w:space="0" w:color="auto"/>
            </w:tcBorders>
            <w:shd w:val="clear" w:color="auto" w:fill="FFE07D"/>
            <w:noWrap/>
            <w:vAlign w:val="bottom"/>
          </w:tcPr>
          <w:p w:rsidR="00632E7E" w:rsidRPr="00454B00" w:rsidRDefault="00632E7E" w:rsidP="00C106F8">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 </w:t>
            </w:r>
          </w:p>
        </w:tc>
        <w:tc>
          <w:tcPr>
            <w:tcW w:w="1533" w:type="dxa"/>
            <w:tcBorders>
              <w:top w:val="nil"/>
              <w:left w:val="nil"/>
              <w:bottom w:val="single" w:sz="4" w:space="0" w:color="auto"/>
              <w:right w:val="single" w:sz="4" w:space="0" w:color="auto"/>
            </w:tcBorders>
            <w:shd w:val="clear" w:color="auto" w:fill="auto"/>
            <w:noWrap/>
            <w:vAlign w:val="bottom"/>
          </w:tcPr>
          <w:p w:rsidR="00642F68" w:rsidRPr="00064C50" w:rsidRDefault="00642F68" w:rsidP="00C106F8">
            <w:pPr>
              <w:spacing w:after="0" w:line="240" w:lineRule="auto"/>
              <w:jc w:val="right"/>
              <w:rPr>
                <w:rFonts w:ascii="Times New Roman" w:eastAsia="Times New Roman" w:hAnsi="Times New Roman"/>
                <w:b/>
                <w:bCs/>
                <w:strike/>
                <w:lang w:eastAsia="pl-PL"/>
              </w:rPr>
            </w:pPr>
            <w:r w:rsidRPr="00064C50">
              <w:rPr>
                <w:rFonts w:ascii="Times New Roman" w:eastAsia="Times New Roman" w:hAnsi="Times New Roman"/>
                <w:lang w:eastAsia="pl-PL"/>
              </w:rPr>
              <w:t>1 195 334,00</w:t>
            </w:r>
          </w:p>
        </w:tc>
        <w:tc>
          <w:tcPr>
            <w:tcW w:w="1138" w:type="dxa"/>
            <w:tcBorders>
              <w:top w:val="nil"/>
              <w:left w:val="nil"/>
              <w:bottom w:val="single" w:sz="4" w:space="0" w:color="auto"/>
              <w:right w:val="single" w:sz="4" w:space="0" w:color="auto"/>
            </w:tcBorders>
            <w:shd w:val="clear" w:color="auto" w:fill="FFE07D"/>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418" w:type="dxa"/>
            <w:tcBorders>
              <w:top w:val="nil"/>
              <w:left w:val="nil"/>
              <w:bottom w:val="single" w:sz="4" w:space="0" w:color="auto"/>
              <w:right w:val="single" w:sz="4" w:space="0" w:color="auto"/>
            </w:tcBorders>
            <w:shd w:val="clear" w:color="auto" w:fill="FFE07D"/>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632E7E" w:rsidRPr="00B855E8" w:rsidTr="00C106F8">
        <w:trPr>
          <w:trHeight w:val="600"/>
        </w:trPr>
        <w:tc>
          <w:tcPr>
            <w:tcW w:w="12833" w:type="dxa"/>
            <w:gridSpan w:val="14"/>
            <w:tcBorders>
              <w:top w:val="single" w:sz="4" w:space="0" w:color="auto"/>
              <w:left w:val="single" w:sz="4" w:space="0" w:color="auto"/>
              <w:bottom w:val="single" w:sz="4" w:space="0" w:color="auto"/>
              <w:right w:val="single" w:sz="4" w:space="0" w:color="auto"/>
            </w:tcBorders>
            <w:shd w:val="clear" w:color="auto" w:fill="FEE8F8"/>
            <w:vAlign w:val="center"/>
          </w:tcPr>
          <w:p w:rsidR="00632E7E" w:rsidRPr="00B855E8" w:rsidRDefault="00632E7E" w:rsidP="00C106F8">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Razem planowane wsparcie na przedsięwzięcia dedykowane tworzeniu i utrzymaniu miejsc pracy w ramach poddziałania Realizacja LSR PROW</w:t>
            </w:r>
          </w:p>
        </w:tc>
        <w:tc>
          <w:tcPr>
            <w:tcW w:w="2556" w:type="dxa"/>
            <w:gridSpan w:val="2"/>
            <w:tcBorders>
              <w:top w:val="single" w:sz="4" w:space="0" w:color="auto"/>
              <w:left w:val="single" w:sz="4" w:space="0" w:color="auto"/>
              <w:bottom w:val="single" w:sz="4" w:space="0" w:color="auto"/>
              <w:right w:val="single" w:sz="4" w:space="0" w:color="auto"/>
            </w:tcBorders>
            <w:shd w:val="clear" w:color="auto" w:fill="FFE07D"/>
            <w:vAlign w:val="center"/>
          </w:tcPr>
          <w:p w:rsidR="00632E7E" w:rsidRPr="00B855E8" w:rsidRDefault="00632E7E" w:rsidP="00C106F8">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budżetu poddziałania Realizacja LSR</w:t>
            </w:r>
          </w:p>
        </w:tc>
      </w:tr>
      <w:tr w:rsidR="00632E7E" w:rsidRPr="00B855E8" w:rsidTr="00C106F8">
        <w:trPr>
          <w:trHeight w:val="300"/>
        </w:trPr>
        <w:tc>
          <w:tcPr>
            <w:tcW w:w="11300" w:type="dxa"/>
            <w:gridSpan w:val="13"/>
            <w:tcBorders>
              <w:top w:val="single" w:sz="4" w:space="0" w:color="auto"/>
              <w:left w:val="single" w:sz="4" w:space="0" w:color="auto"/>
              <w:bottom w:val="single" w:sz="4" w:space="0" w:color="auto"/>
              <w:right w:val="nil"/>
            </w:tcBorders>
            <w:shd w:val="clear" w:color="auto" w:fill="FEE8F8"/>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533" w:type="dxa"/>
            <w:tcBorders>
              <w:top w:val="nil"/>
              <w:left w:val="single" w:sz="4" w:space="0" w:color="auto"/>
              <w:bottom w:val="single" w:sz="4" w:space="0" w:color="auto"/>
              <w:right w:val="single" w:sz="4" w:space="0" w:color="auto"/>
            </w:tcBorders>
            <w:shd w:val="clear" w:color="auto" w:fill="auto"/>
            <w:noWrap/>
            <w:vAlign w:val="bottom"/>
          </w:tcPr>
          <w:p w:rsidR="00632E7E" w:rsidRPr="00B855E8" w:rsidRDefault="00632E7E" w:rsidP="00C106F8">
            <w:pPr>
              <w:spacing w:after="0" w:line="240" w:lineRule="auto"/>
              <w:jc w:val="right"/>
              <w:rPr>
                <w:rFonts w:ascii="Times New Roman" w:eastAsia="Times New Roman" w:hAnsi="Times New Roman"/>
                <w:lang w:eastAsia="pl-PL"/>
              </w:rPr>
            </w:pPr>
            <w:r w:rsidRPr="00B855E8">
              <w:rPr>
                <w:rFonts w:ascii="Times New Roman" w:eastAsia="Times New Roman" w:hAnsi="Times New Roman"/>
                <w:lang w:eastAsia="pl-PL"/>
              </w:rPr>
              <w:t>0,00</w:t>
            </w:r>
          </w:p>
        </w:tc>
        <w:tc>
          <w:tcPr>
            <w:tcW w:w="2556" w:type="dxa"/>
            <w:gridSpan w:val="2"/>
            <w:tcBorders>
              <w:top w:val="single" w:sz="4" w:space="0" w:color="auto"/>
              <w:left w:val="nil"/>
              <w:bottom w:val="single" w:sz="4" w:space="0" w:color="auto"/>
              <w:right w:val="single" w:sz="4" w:space="0" w:color="000000"/>
            </w:tcBorders>
            <w:shd w:val="clear" w:color="auto" w:fill="auto"/>
            <w:noWrap/>
            <w:vAlign w:val="bottom"/>
          </w:tcPr>
          <w:p w:rsidR="00632E7E" w:rsidRPr="00B855E8" w:rsidRDefault="00632E7E" w:rsidP="00C106F8">
            <w:pPr>
              <w:spacing w:after="0" w:line="240" w:lineRule="auto"/>
              <w:jc w:val="right"/>
              <w:rPr>
                <w:rFonts w:ascii="Times New Roman" w:eastAsia="Times New Roman" w:hAnsi="Times New Roman"/>
                <w:lang w:eastAsia="pl-PL"/>
              </w:rPr>
            </w:pPr>
            <w:r w:rsidRPr="00B855E8">
              <w:rPr>
                <w:rFonts w:ascii="Times New Roman" w:eastAsia="Times New Roman" w:hAnsi="Times New Roman"/>
                <w:lang w:eastAsia="pl-PL"/>
              </w:rPr>
              <w:t>0,00</w:t>
            </w:r>
          </w:p>
        </w:tc>
      </w:tr>
    </w:tbl>
    <w:p w:rsidR="00632E7E" w:rsidRDefault="00632E7E" w:rsidP="00426F17">
      <w:pPr>
        <w:rPr>
          <w:rStyle w:val="Nagwek1Znak"/>
          <w:rFonts w:ascii="Times New Roman" w:eastAsia="Calibri" w:hAnsi="Times New Roman"/>
          <w:sz w:val="24"/>
        </w:rPr>
      </w:pPr>
    </w:p>
    <w:tbl>
      <w:tblPr>
        <w:tblW w:w="15389" w:type="dxa"/>
        <w:tblInd w:w="70" w:type="dxa"/>
        <w:tblLayout w:type="fixed"/>
        <w:tblCellMar>
          <w:left w:w="70" w:type="dxa"/>
          <w:right w:w="70" w:type="dxa"/>
        </w:tblCellMar>
        <w:tblLook w:val="04A0" w:firstRow="1" w:lastRow="0" w:firstColumn="1" w:lastColumn="0" w:noHBand="0" w:noVBand="1"/>
      </w:tblPr>
      <w:tblGrid>
        <w:gridCol w:w="11300"/>
        <w:gridCol w:w="1533"/>
        <w:gridCol w:w="2556"/>
      </w:tblGrid>
      <w:tr w:rsidR="00582731" w:rsidRPr="00B855E8" w:rsidTr="000E6710">
        <w:trPr>
          <w:trHeight w:val="600"/>
        </w:trPr>
        <w:tc>
          <w:tcPr>
            <w:tcW w:w="12833" w:type="dxa"/>
            <w:gridSpan w:val="2"/>
            <w:tcBorders>
              <w:top w:val="single" w:sz="4" w:space="0" w:color="auto"/>
              <w:left w:val="single" w:sz="4" w:space="0" w:color="auto"/>
              <w:bottom w:val="single" w:sz="4" w:space="0" w:color="auto"/>
              <w:right w:val="single" w:sz="4" w:space="0" w:color="auto"/>
            </w:tcBorders>
            <w:shd w:val="clear" w:color="auto" w:fill="FEE8F8"/>
            <w:vAlign w:val="center"/>
          </w:tcPr>
          <w:p w:rsidR="00582731" w:rsidRPr="00B855E8" w:rsidRDefault="00582731" w:rsidP="000E6710">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Razem planowane wsparcie na przedsięwzięcia dedykowane tworzeniu i utrzymaniu miejsc pracy w ramach poddziałania Realizacja LSR PROW</w:t>
            </w:r>
          </w:p>
        </w:tc>
        <w:tc>
          <w:tcPr>
            <w:tcW w:w="2556" w:type="dxa"/>
            <w:tcBorders>
              <w:top w:val="single" w:sz="4" w:space="0" w:color="auto"/>
              <w:left w:val="single" w:sz="4" w:space="0" w:color="auto"/>
              <w:bottom w:val="single" w:sz="4" w:space="0" w:color="auto"/>
              <w:right w:val="single" w:sz="4" w:space="0" w:color="auto"/>
            </w:tcBorders>
            <w:shd w:val="clear" w:color="auto" w:fill="FFE07D"/>
            <w:vAlign w:val="center"/>
          </w:tcPr>
          <w:p w:rsidR="00582731" w:rsidRPr="00B855E8" w:rsidRDefault="00582731" w:rsidP="000E6710">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budżetu poddziałania Realizacja LSR</w:t>
            </w:r>
          </w:p>
        </w:tc>
      </w:tr>
      <w:tr w:rsidR="00582731" w:rsidRPr="001B783B" w:rsidTr="000E6710">
        <w:trPr>
          <w:trHeight w:val="300"/>
        </w:trPr>
        <w:tc>
          <w:tcPr>
            <w:tcW w:w="11300" w:type="dxa"/>
            <w:tcBorders>
              <w:top w:val="single" w:sz="4" w:space="0" w:color="auto"/>
              <w:left w:val="single" w:sz="4" w:space="0" w:color="auto"/>
              <w:bottom w:val="single" w:sz="4" w:space="0" w:color="auto"/>
              <w:right w:val="nil"/>
            </w:tcBorders>
            <w:shd w:val="clear" w:color="auto" w:fill="FEE8F8"/>
            <w:noWrap/>
            <w:vAlign w:val="bottom"/>
          </w:tcPr>
          <w:p w:rsidR="00582731" w:rsidRPr="00B855E8" w:rsidRDefault="00582731" w:rsidP="000E671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533" w:type="dxa"/>
            <w:tcBorders>
              <w:top w:val="nil"/>
              <w:left w:val="single" w:sz="4" w:space="0" w:color="auto"/>
              <w:bottom w:val="single" w:sz="4" w:space="0" w:color="auto"/>
              <w:right w:val="single" w:sz="4" w:space="0" w:color="auto"/>
            </w:tcBorders>
            <w:shd w:val="clear" w:color="auto" w:fill="auto"/>
            <w:noWrap/>
            <w:vAlign w:val="bottom"/>
          </w:tcPr>
          <w:p w:rsidR="00135AE2" w:rsidRPr="00E066C7" w:rsidRDefault="004D6EB3" w:rsidP="004D6EB3">
            <w:pPr>
              <w:spacing w:after="0" w:line="240" w:lineRule="auto"/>
              <w:jc w:val="right"/>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1 349 614,75 EUR</w:t>
            </w:r>
          </w:p>
        </w:tc>
        <w:tc>
          <w:tcPr>
            <w:tcW w:w="2556" w:type="dxa"/>
            <w:tcBorders>
              <w:top w:val="single" w:sz="4" w:space="0" w:color="auto"/>
              <w:left w:val="nil"/>
              <w:bottom w:val="single" w:sz="4" w:space="0" w:color="auto"/>
              <w:right w:val="single" w:sz="4" w:space="0" w:color="000000"/>
            </w:tcBorders>
            <w:shd w:val="clear" w:color="auto" w:fill="auto"/>
            <w:noWrap/>
            <w:vAlign w:val="bottom"/>
          </w:tcPr>
          <w:p w:rsidR="004D6EB3" w:rsidRPr="00E066C7" w:rsidRDefault="004D6EB3" w:rsidP="000E6710">
            <w:pPr>
              <w:spacing w:after="0" w:line="240" w:lineRule="auto"/>
              <w:jc w:val="right"/>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53,40 %</w:t>
            </w:r>
          </w:p>
        </w:tc>
      </w:tr>
    </w:tbl>
    <w:p w:rsidR="00C02974" w:rsidRPr="001B783B" w:rsidRDefault="00C02974" w:rsidP="00426F17">
      <w:pPr>
        <w:rPr>
          <w:rStyle w:val="Nagwek1Znak"/>
          <w:rFonts w:ascii="Times New Roman" w:eastAsia="Calibri" w:hAnsi="Times New Roman"/>
          <w:sz w:val="24"/>
        </w:rPr>
      </w:pPr>
    </w:p>
    <w:tbl>
      <w:tblPr>
        <w:tblW w:w="15389" w:type="dxa"/>
        <w:tblInd w:w="70" w:type="dxa"/>
        <w:tblLayout w:type="fixed"/>
        <w:tblCellMar>
          <w:left w:w="70" w:type="dxa"/>
          <w:right w:w="70" w:type="dxa"/>
        </w:tblCellMar>
        <w:tblLook w:val="04A0" w:firstRow="1" w:lastRow="0" w:firstColumn="1" w:lastColumn="0" w:noHBand="0" w:noVBand="1"/>
      </w:tblPr>
      <w:tblGrid>
        <w:gridCol w:w="11300"/>
        <w:gridCol w:w="1600"/>
        <w:gridCol w:w="2489"/>
      </w:tblGrid>
      <w:tr w:rsidR="00582731" w:rsidRPr="001B783B" w:rsidTr="004D6EB3">
        <w:trPr>
          <w:trHeight w:val="600"/>
        </w:trPr>
        <w:tc>
          <w:tcPr>
            <w:tcW w:w="12900" w:type="dxa"/>
            <w:gridSpan w:val="2"/>
            <w:tcBorders>
              <w:top w:val="single" w:sz="4" w:space="0" w:color="auto"/>
              <w:left w:val="single" w:sz="4" w:space="0" w:color="auto"/>
              <w:bottom w:val="single" w:sz="4" w:space="0" w:color="auto"/>
              <w:right w:val="single" w:sz="4" w:space="0" w:color="auto"/>
            </w:tcBorders>
            <w:shd w:val="clear" w:color="auto" w:fill="FEE8F8"/>
            <w:vAlign w:val="center"/>
          </w:tcPr>
          <w:p w:rsidR="00582731" w:rsidRPr="001B783B" w:rsidRDefault="00582731" w:rsidP="000E6710">
            <w:pPr>
              <w:spacing w:after="0" w:line="240" w:lineRule="auto"/>
              <w:jc w:val="center"/>
              <w:rPr>
                <w:rFonts w:ascii="Times New Roman" w:eastAsia="Times New Roman" w:hAnsi="Times New Roman"/>
                <w:lang w:eastAsia="pl-PL"/>
              </w:rPr>
            </w:pPr>
            <w:r w:rsidRPr="001B783B">
              <w:rPr>
                <w:rFonts w:ascii="Times New Roman" w:eastAsia="Times New Roman" w:hAnsi="Times New Roman"/>
                <w:lang w:eastAsia="pl-PL"/>
              </w:rPr>
              <w:lastRenderedPageBreak/>
              <w:t>Razem planowane wsparcie na przedsięwzięcia dedykowane tworzeniu i utrzymaniu miejsc pracy w ramach poddziałania Realizacja LSR PO RYBY</w:t>
            </w:r>
          </w:p>
        </w:tc>
        <w:tc>
          <w:tcPr>
            <w:tcW w:w="2489" w:type="dxa"/>
            <w:tcBorders>
              <w:top w:val="single" w:sz="4" w:space="0" w:color="auto"/>
              <w:left w:val="single" w:sz="4" w:space="0" w:color="auto"/>
              <w:bottom w:val="single" w:sz="4" w:space="0" w:color="auto"/>
              <w:right w:val="single" w:sz="4" w:space="0" w:color="auto"/>
            </w:tcBorders>
            <w:shd w:val="clear" w:color="auto" w:fill="FFE07D"/>
            <w:vAlign w:val="center"/>
          </w:tcPr>
          <w:p w:rsidR="00582731" w:rsidRPr="001B783B" w:rsidRDefault="00582731" w:rsidP="000E6710">
            <w:pPr>
              <w:spacing w:after="0" w:line="240" w:lineRule="auto"/>
              <w:jc w:val="center"/>
              <w:rPr>
                <w:rFonts w:ascii="Times New Roman" w:eastAsia="Times New Roman" w:hAnsi="Times New Roman"/>
                <w:lang w:eastAsia="pl-PL"/>
              </w:rPr>
            </w:pPr>
            <w:r w:rsidRPr="001B783B">
              <w:rPr>
                <w:rFonts w:ascii="Times New Roman" w:eastAsia="Times New Roman" w:hAnsi="Times New Roman"/>
                <w:lang w:eastAsia="pl-PL"/>
              </w:rPr>
              <w:t>% budżetu poddziałania Realizacja LSR</w:t>
            </w:r>
          </w:p>
        </w:tc>
      </w:tr>
      <w:tr w:rsidR="00582731" w:rsidRPr="00B855E8" w:rsidTr="004D6EB3">
        <w:trPr>
          <w:trHeight w:val="300"/>
        </w:trPr>
        <w:tc>
          <w:tcPr>
            <w:tcW w:w="11300" w:type="dxa"/>
            <w:tcBorders>
              <w:top w:val="single" w:sz="4" w:space="0" w:color="auto"/>
              <w:left w:val="single" w:sz="4" w:space="0" w:color="auto"/>
              <w:bottom w:val="single" w:sz="4" w:space="0" w:color="auto"/>
              <w:right w:val="nil"/>
            </w:tcBorders>
            <w:shd w:val="clear" w:color="auto" w:fill="FEE8F8"/>
            <w:noWrap/>
            <w:vAlign w:val="bottom"/>
          </w:tcPr>
          <w:p w:rsidR="00582731" w:rsidRPr="001B783B" w:rsidRDefault="00582731" w:rsidP="000E6710">
            <w:pPr>
              <w:spacing w:after="0" w:line="240" w:lineRule="auto"/>
              <w:rPr>
                <w:rFonts w:ascii="Times New Roman" w:eastAsia="Times New Roman" w:hAnsi="Times New Roman"/>
                <w:lang w:eastAsia="pl-PL"/>
              </w:rPr>
            </w:pPr>
            <w:r w:rsidRPr="001B783B">
              <w:rPr>
                <w:rFonts w:ascii="Times New Roman" w:eastAsia="Times New Roman" w:hAnsi="Times New Roman"/>
                <w:lang w:eastAsia="pl-PL"/>
              </w:rPr>
              <w:t> </w:t>
            </w:r>
          </w:p>
        </w:tc>
        <w:tc>
          <w:tcPr>
            <w:tcW w:w="1600" w:type="dxa"/>
            <w:tcBorders>
              <w:top w:val="nil"/>
              <w:left w:val="single" w:sz="4" w:space="0" w:color="auto"/>
              <w:bottom w:val="single" w:sz="4" w:space="0" w:color="auto"/>
              <w:right w:val="single" w:sz="4" w:space="0" w:color="auto"/>
            </w:tcBorders>
            <w:shd w:val="clear" w:color="auto" w:fill="auto"/>
            <w:noWrap/>
            <w:vAlign w:val="bottom"/>
          </w:tcPr>
          <w:p w:rsidR="00135AE2" w:rsidRPr="00E066C7" w:rsidRDefault="004D6EB3" w:rsidP="000E6710">
            <w:pPr>
              <w:spacing w:after="0" w:line="240" w:lineRule="auto"/>
              <w:jc w:val="right"/>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5 663 771,56 zł</w:t>
            </w:r>
          </w:p>
        </w:tc>
        <w:tc>
          <w:tcPr>
            <w:tcW w:w="2489" w:type="dxa"/>
            <w:tcBorders>
              <w:top w:val="single" w:sz="4" w:space="0" w:color="auto"/>
              <w:left w:val="nil"/>
              <w:bottom w:val="single" w:sz="4" w:space="0" w:color="auto"/>
              <w:right w:val="single" w:sz="4" w:space="0" w:color="000000"/>
            </w:tcBorders>
            <w:shd w:val="clear" w:color="auto" w:fill="auto"/>
            <w:noWrap/>
            <w:vAlign w:val="bottom"/>
          </w:tcPr>
          <w:p w:rsidR="004D6EB3" w:rsidRPr="00E066C7" w:rsidRDefault="004D6EB3" w:rsidP="000E6710">
            <w:pPr>
              <w:spacing w:after="0" w:line="240" w:lineRule="auto"/>
              <w:jc w:val="right"/>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64,57 %</w:t>
            </w:r>
          </w:p>
        </w:tc>
      </w:tr>
    </w:tbl>
    <w:p w:rsidR="00C02974" w:rsidRDefault="00C02974" w:rsidP="00426F17">
      <w:pPr>
        <w:rPr>
          <w:rStyle w:val="Nagwek1Znak"/>
          <w:rFonts w:ascii="Times New Roman" w:eastAsia="Calibri" w:hAnsi="Times New Roman"/>
          <w:sz w:val="24"/>
        </w:rPr>
      </w:pPr>
    </w:p>
    <w:p w:rsidR="00C02974" w:rsidRDefault="00C02974" w:rsidP="00426F17">
      <w:pPr>
        <w:rPr>
          <w:rStyle w:val="Nagwek1Znak"/>
          <w:rFonts w:ascii="Times New Roman" w:eastAsia="Calibri" w:hAnsi="Times New Roman"/>
          <w:sz w:val="24"/>
        </w:rPr>
      </w:pPr>
    </w:p>
    <w:p w:rsidR="00C02974" w:rsidRDefault="00C02974" w:rsidP="00426F17">
      <w:pPr>
        <w:rPr>
          <w:rStyle w:val="Nagwek1Znak"/>
          <w:rFonts w:ascii="Times New Roman" w:eastAsia="Calibri" w:hAnsi="Times New Roman"/>
          <w:sz w:val="24"/>
        </w:rPr>
      </w:pPr>
    </w:p>
    <w:p w:rsidR="00C02974" w:rsidRDefault="00C02974" w:rsidP="00426F17">
      <w:pPr>
        <w:rPr>
          <w:rStyle w:val="Nagwek1Znak"/>
          <w:rFonts w:ascii="Times New Roman" w:eastAsia="Calibri" w:hAnsi="Times New Roman"/>
          <w:sz w:val="24"/>
        </w:rPr>
      </w:pPr>
    </w:p>
    <w:p w:rsidR="00A80330" w:rsidRDefault="00A80330" w:rsidP="00426F17">
      <w:pPr>
        <w:rPr>
          <w:rStyle w:val="Nagwek1Znak"/>
          <w:rFonts w:ascii="Times New Roman" w:eastAsia="Calibri" w:hAnsi="Times New Roman"/>
          <w:sz w:val="24"/>
        </w:rPr>
      </w:pPr>
    </w:p>
    <w:p w:rsidR="00A80330" w:rsidRDefault="00A80330" w:rsidP="00426F17">
      <w:pPr>
        <w:rPr>
          <w:rStyle w:val="Nagwek1Znak"/>
          <w:rFonts w:ascii="Times New Roman" w:eastAsia="Calibri" w:hAnsi="Times New Roman"/>
          <w:sz w:val="24"/>
        </w:rPr>
      </w:pPr>
    </w:p>
    <w:p w:rsidR="00A96F5B" w:rsidRDefault="00A96F5B" w:rsidP="00426F17">
      <w:pPr>
        <w:rPr>
          <w:rStyle w:val="Nagwek1Znak"/>
          <w:rFonts w:ascii="Times New Roman" w:eastAsia="Calibri" w:hAnsi="Times New Roman"/>
          <w:sz w:val="24"/>
        </w:rPr>
      </w:pPr>
    </w:p>
    <w:p w:rsidR="00A96F5B" w:rsidRDefault="00A96F5B" w:rsidP="00426F17">
      <w:pPr>
        <w:rPr>
          <w:rStyle w:val="Nagwek1Znak"/>
          <w:rFonts w:ascii="Times New Roman" w:eastAsia="Calibri" w:hAnsi="Times New Roman"/>
          <w:sz w:val="24"/>
        </w:rPr>
      </w:pPr>
    </w:p>
    <w:p w:rsidR="00A96F5B" w:rsidRDefault="00A96F5B" w:rsidP="00426F17">
      <w:pPr>
        <w:rPr>
          <w:rStyle w:val="Nagwek1Znak"/>
          <w:rFonts w:ascii="Times New Roman" w:eastAsia="Calibri" w:hAnsi="Times New Roman"/>
          <w:sz w:val="24"/>
        </w:rPr>
      </w:pPr>
    </w:p>
    <w:p w:rsidR="00A96F5B" w:rsidRDefault="00A96F5B" w:rsidP="00426F17">
      <w:pPr>
        <w:rPr>
          <w:rStyle w:val="Nagwek1Znak"/>
          <w:rFonts w:ascii="Times New Roman" w:eastAsia="Calibri" w:hAnsi="Times New Roman"/>
          <w:sz w:val="24"/>
        </w:rPr>
      </w:pPr>
    </w:p>
    <w:p w:rsidR="00A96F5B" w:rsidRDefault="00A96F5B" w:rsidP="00426F17">
      <w:pPr>
        <w:rPr>
          <w:rStyle w:val="Nagwek1Znak"/>
          <w:rFonts w:ascii="Times New Roman" w:eastAsia="Calibri" w:hAnsi="Times New Roman"/>
          <w:sz w:val="24"/>
        </w:rPr>
      </w:pPr>
    </w:p>
    <w:p w:rsidR="00A96F5B" w:rsidRDefault="00A96F5B" w:rsidP="00426F17">
      <w:pPr>
        <w:rPr>
          <w:rStyle w:val="Nagwek1Znak"/>
          <w:rFonts w:ascii="Times New Roman" w:eastAsia="Calibri" w:hAnsi="Times New Roman"/>
          <w:sz w:val="24"/>
        </w:rPr>
      </w:pPr>
    </w:p>
    <w:p w:rsidR="00A96F5B" w:rsidRDefault="00A96F5B" w:rsidP="00426F17">
      <w:pPr>
        <w:rPr>
          <w:rStyle w:val="Nagwek1Znak"/>
          <w:rFonts w:ascii="Times New Roman" w:eastAsia="Calibri" w:hAnsi="Times New Roman"/>
          <w:sz w:val="24"/>
        </w:rPr>
      </w:pPr>
    </w:p>
    <w:p w:rsidR="00A96F5B" w:rsidRDefault="00A96F5B" w:rsidP="00426F17">
      <w:pPr>
        <w:rPr>
          <w:rStyle w:val="Nagwek1Znak"/>
          <w:rFonts w:ascii="Times New Roman" w:eastAsia="Calibri" w:hAnsi="Times New Roman"/>
          <w:sz w:val="24"/>
        </w:rPr>
      </w:pPr>
    </w:p>
    <w:p w:rsidR="00A96F5B" w:rsidRDefault="00A96F5B" w:rsidP="00426F17">
      <w:pPr>
        <w:rPr>
          <w:rStyle w:val="Nagwek1Znak"/>
          <w:rFonts w:ascii="Times New Roman" w:eastAsia="Calibri" w:hAnsi="Times New Roman"/>
          <w:sz w:val="24"/>
        </w:rPr>
      </w:pPr>
    </w:p>
    <w:p w:rsidR="00582731" w:rsidRDefault="00582731" w:rsidP="00426F17">
      <w:pPr>
        <w:rPr>
          <w:rStyle w:val="Nagwek1Znak"/>
          <w:rFonts w:ascii="Times New Roman" w:eastAsia="Calibri" w:hAnsi="Times New Roman"/>
          <w:sz w:val="24"/>
        </w:rPr>
      </w:pPr>
    </w:p>
    <w:p w:rsidR="00A96F5B" w:rsidRDefault="00A96F5B" w:rsidP="00426F17">
      <w:pPr>
        <w:rPr>
          <w:rStyle w:val="Nagwek1Znak"/>
          <w:rFonts w:ascii="Times New Roman" w:eastAsia="Calibri" w:hAnsi="Times New Roman"/>
          <w:sz w:val="24"/>
        </w:rPr>
      </w:pPr>
    </w:p>
    <w:p w:rsidR="00A96F5B" w:rsidRPr="00B855E8" w:rsidRDefault="00A96F5B" w:rsidP="00426F17">
      <w:pPr>
        <w:rPr>
          <w:rStyle w:val="Nagwek1Znak"/>
          <w:rFonts w:ascii="Times New Roman" w:eastAsia="Calibri" w:hAnsi="Times New Roman"/>
          <w:sz w:val="24"/>
        </w:rPr>
      </w:pPr>
    </w:p>
    <w:tbl>
      <w:tblPr>
        <w:tblW w:w="15123" w:type="dxa"/>
        <w:jc w:val="center"/>
        <w:tblLayout w:type="fixed"/>
        <w:tblCellMar>
          <w:left w:w="70" w:type="dxa"/>
          <w:right w:w="70" w:type="dxa"/>
        </w:tblCellMar>
        <w:tblLook w:val="04A0" w:firstRow="1" w:lastRow="0" w:firstColumn="1" w:lastColumn="0" w:noHBand="0" w:noVBand="1"/>
      </w:tblPr>
      <w:tblGrid>
        <w:gridCol w:w="560"/>
        <w:gridCol w:w="3202"/>
        <w:gridCol w:w="633"/>
        <w:gridCol w:w="615"/>
        <w:gridCol w:w="1134"/>
        <w:gridCol w:w="567"/>
        <w:gridCol w:w="709"/>
        <w:gridCol w:w="1134"/>
        <w:gridCol w:w="567"/>
        <w:gridCol w:w="708"/>
        <w:gridCol w:w="993"/>
        <w:gridCol w:w="708"/>
        <w:gridCol w:w="1276"/>
        <w:gridCol w:w="992"/>
        <w:gridCol w:w="1325"/>
      </w:tblGrid>
      <w:tr w:rsidR="003E333A" w:rsidRPr="00B855E8" w:rsidTr="002B405E">
        <w:trPr>
          <w:trHeight w:val="285"/>
          <w:jc w:val="center"/>
        </w:trPr>
        <w:tc>
          <w:tcPr>
            <w:tcW w:w="15123" w:type="dxa"/>
            <w:gridSpan w:val="15"/>
            <w:tcBorders>
              <w:left w:val="single" w:sz="4" w:space="0" w:color="auto"/>
              <w:bottom w:val="single" w:sz="4" w:space="0" w:color="000000"/>
              <w:right w:val="single" w:sz="4" w:space="0" w:color="auto"/>
            </w:tcBorders>
            <w:shd w:val="clear" w:color="auto" w:fill="auto"/>
            <w:vAlign w:val="bottom"/>
          </w:tcPr>
          <w:p w:rsidR="003E333A" w:rsidRPr="00B855E8" w:rsidRDefault="003E333A" w:rsidP="003E333A">
            <w:pPr>
              <w:spacing w:after="0" w:line="240" w:lineRule="auto"/>
              <w:rPr>
                <w:rFonts w:ascii="Times New Roman" w:eastAsia="Times New Roman" w:hAnsi="Times New Roman"/>
                <w:b/>
                <w:bCs/>
                <w:lang w:eastAsia="pl-PL"/>
              </w:rPr>
            </w:pPr>
          </w:p>
        </w:tc>
      </w:tr>
      <w:tr w:rsidR="003E333A" w:rsidRPr="00B855E8" w:rsidTr="002B405E">
        <w:trPr>
          <w:trHeight w:val="285"/>
          <w:jc w:val="center"/>
        </w:trPr>
        <w:tc>
          <w:tcPr>
            <w:tcW w:w="560" w:type="dxa"/>
            <w:vMerge w:val="restart"/>
            <w:tcBorders>
              <w:top w:val="single" w:sz="4" w:space="0" w:color="auto"/>
              <w:left w:val="single" w:sz="4" w:space="0" w:color="auto"/>
              <w:bottom w:val="single" w:sz="4" w:space="0" w:color="000000"/>
              <w:right w:val="single" w:sz="4" w:space="0" w:color="auto"/>
            </w:tcBorders>
            <w:shd w:val="clear" w:color="auto" w:fill="7030A0"/>
            <w:textDirection w:val="btLr"/>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KOSZTY BIEŻĄCE</w:t>
            </w:r>
          </w:p>
        </w:tc>
        <w:tc>
          <w:tcPr>
            <w:tcW w:w="3202" w:type="dxa"/>
            <w:tcBorders>
              <w:top w:val="single" w:sz="4" w:space="0" w:color="auto"/>
              <w:left w:val="nil"/>
              <w:bottom w:val="single" w:sz="4" w:space="0" w:color="auto"/>
              <w:right w:val="single" w:sz="4" w:space="0" w:color="auto"/>
            </w:tcBorders>
            <w:shd w:val="clear" w:color="auto" w:fill="7030A0"/>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Lata</w:t>
            </w:r>
          </w:p>
        </w:tc>
        <w:tc>
          <w:tcPr>
            <w:tcW w:w="2382" w:type="dxa"/>
            <w:gridSpan w:val="3"/>
            <w:tcBorders>
              <w:top w:val="single" w:sz="4" w:space="0" w:color="auto"/>
              <w:left w:val="nil"/>
              <w:bottom w:val="single" w:sz="4" w:space="0" w:color="auto"/>
              <w:right w:val="single" w:sz="4" w:space="0" w:color="auto"/>
            </w:tcBorders>
            <w:shd w:val="clear" w:color="auto" w:fill="7030A0"/>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2016-2018</w:t>
            </w:r>
          </w:p>
        </w:tc>
        <w:tc>
          <w:tcPr>
            <w:tcW w:w="2410" w:type="dxa"/>
            <w:gridSpan w:val="3"/>
            <w:tcBorders>
              <w:top w:val="single" w:sz="4" w:space="0" w:color="auto"/>
              <w:left w:val="nil"/>
              <w:bottom w:val="single" w:sz="4" w:space="0" w:color="auto"/>
              <w:right w:val="single" w:sz="4" w:space="0" w:color="auto"/>
            </w:tcBorders>
            <w:shd w:val="clear" w:color="auto" w:fill="7030A0"/>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2019-2021</w:t>
            </w:r>
          </w:p>
        </w:tc>
        <w:tc>
          <w:tcPr>
            <w:tcW w:w="2268" w:type="dxa"/>
            <w:gridSpan w:val="3"/>
            <w:tcBorders>
              <w:top w:val="single" w:sz="4" w:space="0" w:color="auto"/>
              <w:left w:val="nil"/>
              <w:bottom w:val="single" w:sz="4" w:space="0" w:color="auto"/>
              <w:right w:val="single" w:sz="4" w:space="0" w:color="auto"/>
            </w:tcBorders>
            <w:shd w:val="clear" w:color="auto" w:fill="7030A0"/>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2022-2023</w:t>
            </w:r>
          </w:p>
        </w:tc>
        <w:tc>
          <w:tcPr>
            <w:tcW w:w="1984" w:type="dxa"/>
            <w:gridSpan w:val="2"/>
            <w:tcBorders>
              <w:top w:val="single" w:sz="4" w:space="0" w:color="auto"/>
              <w:left w:val="nil"/>
              <w:bottom w:val="single" w:sz="4" w:space="0" w:color="auto"/>
              <w:right w:val="single" w:sz="4" w:space="0" w:color="auto"/>
            </w:tcBorders>
            <w:shd w:val="clear" w:color="auto" w:fill="7030A0"/>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2016-2023</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Program</w:t>
            </w:r>
          </w:p>
        </w:tc>
        <w:tc>
          <w:tcPr>
            <w:tcW w:w="1325"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3E333A" w:rsidRPr="00B855E8" w:rsidRDefault="003E333A" w:rsidP="00A96F5B">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Poddziałanie/</w:t>
            </w:r>
            <w:r w:rsidR="00A96F5B">
              <w:rPr>
                <w:rFonts w:ascii="Times New Roman" w:eastAsia="Times New Roman" w:hAnsi="Times New Roman"/>
                <w:b/>
                <w:bCs/>
                <w:lang w:eastAsia="pl-PL"/>
              </w:rPr>
              <w:t xml:space="preserve">zakres </w:t>
            </w:r>
            <w:r w:rsidRPr="00B855E8">
              <w:rPr>
                <w:rFonts w:ascii="Times New Roman" w:eastAsia="Times New Roman" w:hAnsi="Times New Roman"/>
                <w:b/>
                <w:bCs/>
                <w:lang w:eastAsia="pl-PL"/>
              </w:rPr>
              <w:t>programu</w:t>
            </w:r>
          </w:p>
        </w:tc>
      </w:tr>
      <w:tr w:rsidR="003E333A" w:rsidRPr="00B855E8" w:rsidTr="002B405E">
        <w:trPr>
          <w:trHeight w:val="2168"/>
          <w:jc w:val="center"/>
        </w:trPr>
        <w:tc>
          <w:tcPr>
            <w:tcW w:w="560" w:type="dxa"/>
            <w:vMerge/>
            <w:tcBorders>
              <w:top w:val="single" w:sz="4" w:space="0" w:color="auto"/>
              <w:left w:val="single" w:sz="4" w:space="0" w:color="auto"/>
              <w:bottom w:val="single" w:sz="4" w:space="0" w:color="000000"/>
              <w:right w:val="single" w:sz="4" w:space="0" w:color="auto"/>
            </w:tcBorders>
            <w:shd w:val="clear" w:color="auto" w:fill="7030A0"/>
            <w:vAlign w:val="center"/>
          </w:tcPr>
          <w:p w:rsidR="003E333A" w:rsidRPr="00B855E8" w:rsidRDefault="003E333A" w:rsidP="002B405E">
            <w:pPr>
              <w:spacing w:after="0" w:line="240" w:lineRule="auto"/>
              <w:rPr>
                <w:rFonts w:ascii="Times New Roman" w:eastAsia="Times New Roman" w:hAnsi="Times New Roman"/>
                <w:b/>
                <w:bCs/>
                <w:lang w:eastAsia="pl-PL"/>
              </w:rPr>
            </w:pPr>
          </w:p>
        </w:tc>
        <w:tc>
          <w:tcPr>
            <w:tcW w:w="3202" w:type="dxa"/>
            <w:tcBorders>
              <w:top w:val="nil"/>
              <w:left w:val="nil"/>
              <w:bottom w:val="single" w:sz="4" w:space="0" w:color="auto"/>
              <w:right w:val="single" w:sz="4" w:space="0" w:color="auto"/>
            </w:tcBorders>
            <w:shd w:val="clear" w:color="auto" w:fill="FEE8F8"/>
            <w:textDirection w:val="btLr"/>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Nazwa wskaźnika</w:t>
            </w:r>
          </w:p>
        </w:tc>
        <w:tc>
          <w:tcPr>
            <w:tcW w:w="633" w:type="dxa"/>
            <w:tcBorders>
              <w:top w:val="nil"/>
              <w:left w:val="nil"/>
              <w:bottom w:val="single" w:sz="4" w:space="0" w:color="auto"/>
              <w:right w:val="single" w:sz="4" w:space="0" w:color="auto"/>
            </w:tcBorders>
            <w:shd w:val="clear" w:color="auto" w:fill="FEE8F8"/>
            <w:textDirection w:val="btLr"/>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615" w:type="dxa"/>
            <w:tcBorders>
              <w:top w:val="nil"/>
              <w:left w:val="nil"/>
              <w:bottom w:val="single" w:sz="4" w:space="0" w:color="auto"/>
              <w:right w:val="single" w:sz="4" w:space="0" w:color="auto"/>
            </w:tcBorders>
            <w:shd w:val="clear" w:color="auto" w:fill="FEE8F8"/>
            <w:textDirection w:val="btLr"/>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1134" w:type="dxa"/>
            <w:tcBorders>
              <w:top w:val="nil"/>
              <w:left w:val="nil"/>
              <w:bottom w:val="single" w:sz="4" w:space="0" w:color="auto"/>
              <w:right w:val="single" w:sz="4" w:space="0" w:color="auto"/>
            </w:tcBorders>
            <w:shd w:val="clear" w:color="auto" w:fill="FEE8F8"/>
            <w:textDirection w:val="btLr"/>
            <w:vAlign w:val="bottom"/>
          </w:tcPr>
          <w:p w:rsidR="003E333A" w:rsidRPr="00B855E8" w:rsidRDefault="003E333A" w:rsidP="008F1064">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8F1064">
              <w:rPr>
                <w:rFonts w:ascii="Times New Roman" w:eastAsia="Times New Roman" w:hAnsi="Times New Roman"/>
                <w:b/>
                <w:bCs/>
                <w:lang w:eastAsia="pl-PL"/>
              </w:rPr>
              <w:t>EURO</w:t>
            </w:r>
          </w:p>
        </w:tc>
        <w:tc>
          <w:tcPr>
            <w:tcW w:w="567" w:type="dxa"/>
            <w:tcBorders>
              <w:top w:val="nil"/>
              <w:left w:val="nil"/>
              <w:bottom w:val="single" w:sz="4" w:space="0" w:color="auto"/>
              <w:right w:val="single" w:sz="4" w:space="0" w:color="auto"/>
            </w:tcBorders>
            <w:shd w:val="clear" w:color="auto" w:fill="FEE8F8"/>
            <w:textDirection w:val="btLr"/>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709" w:type="dxa"/>
            <w:tcBorders>
              <w:top w:val="nil"/>
              <w:left w:val="nil"/>
              <w:bottom w:val="single" w:sz="4" w:space="0" w:color="auto"/>
              <w:right w:val="single" w:sz="4" w:space="0" w:color="auto"/>
            </w:tcBorders>
            <w:shd w:val="clear" w:color="auto" w:fill="FEE8F8"/>
            <w:textDirection w:val="btLr"/>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1134" w:type="dxa"/>
            <w:tcBorders>
              <w:top w:val="nil"/>
              <w:left w:val="nil"/>
              <w:bottom w:val="single" w:sz="4" w:space="0" w:color="auto"/>
              <w:right w:val="single" w:sz="4" w:space="0" w:color="auto"/>
            </w:tcBorders>
            <w:shd w:val="clear" w:color="auto" w:fill="FEE8F8"/>
            <w:textDirection w:val="btLr"/>
            <w:vAlign w:val="bottom"/>
          </w:tcPr>
          <w:p w:rsidR="003E333A" w:rsidRPr="00B855E8" w:rsidRDefault="003E333A" w:rsidP="008F1064">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8F1064">
              <w:rPr>
                <w:rFonts w:ascii="Times New Roman" w:eastAsia="Times New Roman" w:hAnsi="Times New Roman"/>
                <w:b/>
                <w:bCs/>
                <w:lang w:eastAsia="pl-PL"/>
              </w:rPr>
              <w:t>EURO</w:t>
            </w:r>
          </w:p>
        </w:tc>
        <w:tc>
          <w:tcPr>
            <w:tcW w:w="567" w:type="dxa"/>
            <w:tcBorders>
              <w:top w:val="nil"/>
              <w:left w:val="nil"/>
              <w:bottom w:val="single" w:sz="4" w:space="0" w:color="auto"/>
              <w:right w:val="single" w:sz="4" w:space="0" w:color="auto"/>
            </w:tcBorders>
            <w:shd w:val="clear" w:color="auto" w:fill="FEE8F8"/>
            <w:textDirection w:val="btLr"/>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708" w:type="dxa"/>
            <w:tcBorders>
              <w:top w:val="nil"/>
              <w:left w:val="nil"/>
              <w:bottom w:val="single" w:sz="4" w:space="0" w:color="auto"/>
              <w:right w:val="single" w:sz="4" w:space="0" w:color="auto"/>
            </w:tcBorders>
            <w:shd w:val="clear" w:color="auto" w:fill="FEE8F8"/>
            <w:textDirection w:val="btLr"/>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993" w:type="dxa"/>
            <w:tcBorders>
              <w:top w:val="nil"/>
              <w:left w:val="nil"/>
              <w:bottom w:val="single" w:sz="4" w:space="0" w:color="auto"/>
              <w:right w:val="single" w:sz="4" w:space="0" w:color="auto"/>
            </w:tcBorders>
            <w:shd w:val="clear" w:color="auto" w:fill="FEE8F8"/>
            <w:textDirection w:val="btLr"/>
            <w:vAlign w:val="bottom"/>
          </w:tcPr>
          <w:p w:rsidR="003E333A" w:rsidRPr="00B855E8" w:rsidRDefault="003E333A" w:rsidP="008F1064">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8F1064">
              <w:rPr>
                <w:rFonts w:ascii="Times New Roman" w:eastAsia="Times New Roman" w:hAnsi="Times New Roman"/>
                <w:b/>
                <w:bCs/>
                <w:lang w:eastAsia="pl-PL"/>
              </w:rPr>
              <w:t>EURO</w:t>
            </w:r>
          </w:p>
        </w:tc>
        <w:tc>
          <w:tcPr>
            <w:tcW w:w="708" w:type="dxa"/>
            <w:tcBorders>
              <w:top w:val="nil"/>
              <w:left w:val="nil"/>
              <w:bottom w:val="single" w:sz="4" w:space="0" w:color="auto"/>
              <w:right w:val="single" w:sz="4" w:space="0" w:color="auto"/>
            </w:tcBorders>
            <w:shd w:val="clear" w:color="auto" w:fill="FEE8F8"/>
            <w:textDirection w:val="btLr"/>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wartość wskaźników</w:t>
            </w:r>
          </w:p>
        </w:tc>
        <w:tc>
          <w:tcPr>
            <w:tcW w:w="1276" w:type="dxa"/>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3E333A" w:rsidRPr="00B855E8" w:rsidRDefault="003E333A" w:rsidP="008F1064">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Razem planowane wsparcie w </w:t>
            </w:r>
            <w:r w:rsidR="008F1064">
              <w:rPr>
                <w:rFonts w:ascii="Times New Roman" w:eastAsia="Times New Roman" w:hAnsi="Times New Roman"/>
                <w:b/>
                <w:bCs/>
                <w:lang w:eastAsia="pl-PL"/>
              </w:rPr>
              <w:t>EURO</w:t>
            </w:r>
          </w:p>
        </w:tc>
        <w:tc>
          <w:tcPr>
            <w:tcW w:w="992"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3E333A" w:rsidRPr="00B855E8" w:rsidRDefault="003E333A" w:rsidP="002B405E">
            <w:pPr>
              <w:spacing w:after="0" w:line="240" w:lineRule="auto"/>
              <w:rPr>
                <w:rFonts w:ascii="Times New Roman" w:eastAsia="Times New Roman" w:hAnsi="Times New Roman"/>
                <w:b/>
                <w:bCs/>
                <w:lang w:eastAsia="pl-PL"/>
              </w:rPr>
            </w:pPr>
          </w:p>
        </w:tc>
        <w:tc>
          <w:tcPr>
            <w:tcW w:w="1325"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3E333A" w:rsidRPr="00B855E8" w:rsidRDefault="003E333A" w:rsidP="002B405E">
            <w:pPr>
              <w:spacing w:after="0" w:line="240" w:lineRule="auto"/>
              <w:rPr>
                <w:rFonts w:ascii="Times New Roman" w:eastAsia="Times New Roman" w:hAnsi="Times New Roman"/>
                <w:b/>
                <w:bCs/>
                <w:lang w:eastAsia="pl-PL"/>
              </w:rPr>
            </w:pPr>
          </w:p>
        </w:tc>
      </w:tr>
      <w:tr w:rsidR="003E333A" w:rsidRPr="00B855E8" w:rsidTr="002B405E">
        <w:trPr>
          <w:trHeight w:val="350"/>
          <w:jc w:val="center"/>
        </w:trPr>
        <w:tc>
          <w:tcPr>
            <w:tcW w:w="12806" w:type="dxa"/>
            <w:gridSpan w:val="13"/>
            <w:tcBorders>
              <w:top w:val="single" w:sz="4" w:space="0" w:color="auto"/>
              <w:left w:val="single" w:sz="4" w:space="0" w:color="auto"/>
              <w:bottom w:val="single" w:sz="4" w:space="0" w:color="auto"/>
              <w:right w:val="single" w:sz="4" w:space="0" w:color="auto"/>
            </w:tcBorders>
            <w:shd w:val="clear" w:color="auto" w:fill="7030A0"/>
            <w:vAlign w:val="bottom"/>
          </w:tcPr>
          <w:p w:rsidR="003E333A" w:rsidRPr="00B855E8" w:rsidRDefault="003E333A" w:rsidP="002B405E">
            <w:pPr>
              <w:spacing w:after="0" w:line="240" w:lineRule="auto"/>
              <w:rPr>
                <w:rFonts w:ascii="Times New Roman" w:eastAsia="Times New Roman" w:hAnsi="Times New Roman"/>
                <w:b/>
                <w:lang w:eastAsia="pl-PL"/>
              </w:rPr>
            </w:pPr>
          </w:p>
        </w:tc>
        <w:tc>
          <w:tcPr>
            <w:tcW w:w="992" w:type="dxa"/>
            <w:tcBorders>
              <w:top w:val="nil"/>
              <w:left w:val="single" w:sz="4" w:space="0" w:color="auto"/>
              <w:bottom w:val="single" w:sz="4" w:space="0" w:color="auto"/>
              <w:right w:val="single" w:sz="4" w:space="0" w:color="auto"/>
            </w:tcBorders>
            <w:shd w:val="clear" w:color="auto" w:fill="FFE07D"/>
            <w:vAlign w:val="bottom"/>
          </w:tcPr>
          <w:p w:rsidR="003E333A" w:rsidRPr="00B855E8" w:rsidRDefault="00444D36" w:rsidP="002B405E">
            <w:pPr>
              <w:spacing w:after="0" w:line="240" w:lineRule="auto"/>
              <w:jc w:val="center"/>
              <w:rPr>
                <w:rFonts w:ascii="Times New Roman" w:eastAsia="Times New Roman" w:hAnsi="Times New Roman"/>
                <w:sz w:val="18"/>
                <w:szCs w:val="18"/>
                <w:lang w:eastAsia="pl-PL"/>
              </w:rPr>
            </w:pPr>
            <w:r w:rsidRPr="00B855E8">
              <w:rPr>
                <w:rFonts w:ascii="Times New Roman" w:eastAsia="Times New Roman" w:hAnsi="Times New Roman"/>
                <w:sz w:val="18"/>
                <w:szCs w:val="18"/>
                <w:lang w:eastAsia="pl-PL"/>
              </w:rPr>
              <w:t>PROW</w:t>
            </w:r>
          </w:p>
        </w:tc>
        <w:tc>
          <w:tcPr>
            <w:tcW w:w="1325" w:type="dxa"/>
            <w:tcBorders>
              <w:top w:val="nil"/>
              <w:left w:val="nil"/>
              <w:bottom w:val="single" w:sz="4" w:space="0" w:color="auto"/>
              <w:right w:val="single" w:sz="4" w:space="0" w:color="auto"/>
            </w:tcBorders>
            <w:shd w:val="clear" w:color="auto" w:fill="FFE07D"/>
            <w:vAlign w:val="bottom"/>
          </w:tcPr>
          <w:p w:rsidR="003E333A" w:rsidRPr="00B855E8" w:rsidRDefault="003E333A" w:rsidP="002B405E">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w:t>
            </w:r>
          </w:p>
        </w:tc>
      </w:tr>
      <w:tr w:rsidR="00C16A67" w:rsidRPr="00B855E8" w:rsidTr="002B405E">
        <w:trPr>
          <w:trHeight w:val="626"/>
          <w:jc w:val="center"/>
        </w:trPr>
        <w:tc>
          <w:tcPr>
            <w:tcW w:w="560" w:type="dxa"/>
            <w:tcBorders>
              <w:top w:val="nil"/>
              <w:left w:val="single" w:sz="4" w:space="0" w:color="auto"/>
              <w:bottom w:val="single" w:sz="4" w:space="0" w:color="auto"/>
              <w:right w:val="single" w:sz="4" w:space="0" w:color="auto"/>
            </w:tcBorders>
            <w:shd w:val="clear" w:color="auto" w:fill="FEE8F8"/>
            <w:vAlign w:val="center"/>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w:t>
            </w:r>
          </w:p>
        </w:tc>
        <w:tc>
          <w:tcPr>
            <w:tcW w:w="3202" w:type="dxa"/>
            <w:tcBorders>
              <w:top w:val="nil"/>
              <w:left w:val="nil"/>
              <w:bottom w:val="single" w:sz="4" w:space="0" w:color="auto"/>
              <w:right w:val="single" w:sz="4" w:space="0" w:color="auto"/>
            </w:tcBorders>
            <w:shd w:val="clear" w:color="auto" w:fill="auto"/>
            <w:vAlign w:val="center"/>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hAnsi="Times New Roman"/>
              </w:rPr>
              <w:t>Liczba osobodni szkoleń dla pracowników LGD</w:t>
            </w:r>
          </w:p>
        </w:tc>
        <w:tc>
          <w:tcPr>
            <w:tcW w:w="633"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8</w:t>
            </w:r>
          </w:p>
        </w:tc>
        <w:tc>
          <w:tcPr>
            <w:tcW w:w="615" w:type="dxa"/>
            <w:tcBorders>
              <w:top w:val="nil"/>
              <w:left w:val="nil"/>
              <w:bottom w:val="single" w:sz="4" w:space="0" w:color="auto"/>
              <w:right w:val="single" w:sz="4" w:space="0" w:color="auto"/>
            </w:tcBorders>
            <w:shd w:val="clear" w:color="auto" w:fill="auto"/>
            <w:noWrap/>
            <w:vAlign w:val="bottom"/>
          </w:tcPr>
          <w:p w:rsidR="00C16A67" w:rsidRPr="00B855E8" w:rsidRDefault="00C16A67" w:rsidP="00444D36">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66%</w:t>
            </w:r>
          </w:p>
        </w:tc>
        <w:tc>
          <w:tcPr>
            <w:tcW w:w="1134" w:type="dxa"/>
            <w:tcBorders>
              <w:top w:val="nil"/>
              <w:left w:val="nil"/>
              <w:bottom w:val="single" w:sz="4" w:space="0" w:color="auto"/>
              <w:right w:val="single" w:sz="4" w:space="0" w:color="auto"/>
            </w:tcBorders>
            <w:shd w:val="clear" w:color="auto" w:fill="auto"/>
            <w:noWrap/>
            <w:vAlign w:val="bottom"/>
          </w:tcPr>
          <w:p w:rsidR="00C16A67" w:rsidRPr="00B855E8" w:rsidRDefault="008F1064" w:rsidP="002B405E">
            <w:pPr>
              <w:spacing w:after="0" w:line="240" w:lineRule="auto"/>
              <w:rPr>
                <w:rFonts w:ascii="Times New Roman" w:eastAsia="Times New Roman" w:hAnsi="Times New Roman"/>
                <w:lang w:eastAsia="pl-PL"/>
              </w:rPr>
            </w:pPr>
            <w:r>
              <w:rPr>
                <w:rFonts w:ascii="Times New Roman" w:eastAsia="Times New Roman" w:hAnsi="Times New Roman"/>
                <w:lang w:eastAsia="pl-PL"/>
              </w:rPr>
              <w:t>1</w:t>
            </w:r>
            <w:r w:rsidR="00C16A67" w:rsidRPr="00B855E8">
              <w:rPr>
                <w:rFonts w:ascii="Times New Roman" w:eastAsia="Times New Roman" w:hAnsi="Times New Roman"/>
                <w:lang w:eastAsia="pl-PL"/>
              </w:rPr>
              <w:t>0000</w:t>
            </w:r>
          </w:p>
        </w:tc>
        <w:tc>
          <w:tcPr>
            <w:tcW w:w="567"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4</w:t>
            </w:r>
          </w:p>
        </w:tc>
        <w:tc>
          <w:tcPr>
            <w:tcW w:w="709"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w:t>
            </w:r>
          </w:p>
        </w:tc>
        <w:tc>
          <w:tcPr>
            <w:tcW w:w="1134" w:type="dxa"/>
            <w:tcBorders>
              <w:top w:val="nil"/>
              <w:left w:val="nil"/>
              <w:bottom w:val="single" w:sz="4" w:space="0" w:color="auto"/>
              <w:right w:val="single" w:sz="4" w:space="0" w:color="auto"/>
            </w:tcBorders>
            <w:shd w:val="clear" w:color="auto" w:fill="auto"/>
            <w:noWrap/>
            <w:vAlign w:val="bottom"/>
          </w:tcPr>
          <w:p w:rsidR="00C16A67" w:rsidRPr="00B855E8" w:rsidRDefault="008F1064" w:rsidP="002B405E">
            <w:pPr>
              <w:spacing w:after="0" w:line="240" w:lineRule="auto"/>
              <w:rPr>
                <w:rFonts w:ascii="Times New Roman" w:eastAsia="Times New Roman" w:hAnsi="Times New Roman"/>
                <w:lang w:eastAsia="pl-PL"/>
              </w:rPr>
            </w:pPr>
            <w:r>
              <w:rPr>
                <w:rFonts w:ascii="Times New Roman" w:eastAsia="Times New Roman" w:hAnsi="Times New Roman"/>
                <w:lang w:eastAsia="pl-PL"/>
              </w:rPr>
              <w:t>5</w:t>
            </w:r>
            <w:r w:rsidR="00C16A67" w:rsidRPr="00B855E8">
              <w:rPr>
                <w:rFonts w:ascii="Times New Roman" w:eastAsia="Times New Roman" w:hAnsi="Times New Roman"/>
                <w:lang w:eastAsia="pl-PL"/>
              </w:rPr>
              <w:t>000</w:t>
            </w:r>
          </w:p>
        </w:tc>
        <w:tc>
          <w:tcPr>
            <w:tcW w:w="567"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0</w:t>
            </w:r>
          </w:p>
        </w:tc>
        <w:tc>
          <w:tcPr>
            <w:tcW w:w="708"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0</w:t>
            </w:r>
          </w:p>
        </w:tc>
        <w:tc>
          <w:tcPr>
            <w:tcW w:w="993"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0</w:t>
            </w:r>
          </w:p>
        </w:tc>
        <w:tc>
          <w:tcPr>
            <w:tcW w:w="708"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12</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C16A67" w:rsidRPr="00B855E8" w:rsidRDefault="008F1064" w:rsidP="002B405E">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15000</w:t>
            </w:r>
          </w:p>
        </w:tc>
        <w:tc>
          <w:tcPr>
            <w:tcW w:w="992" w:type="dxa"/>
            <w:vMerge w:val="restart"/>
            <w:tcBorders>
              <w:top w:val="nil"/>
              <w:left w:val="nil"/>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Fundusz wiodący</w:t>
            </w:r>
          </w:p>
        </w:tc>
        <w:tc>
          <w:tcPr>
            <w:tcW w:w="1325" w:type="dxa"/>
            <w:vMerge w:val="restart"/>
            <w:tcBorders>
              <w:top w:val="nil"/>
              <w:left w:val="nil"/>
              <w:right w:val="single" w:sz="4" w:space="0" w:color="auto"/>
            </w:tcBorders>
            <w:shd w:val="clear" w:color="auto" w:fill="auto"/>
            <w:vAlign w:val="bottom"/>
          </w:tcPr>
          <w:p w:rsidR="00C16A67" w:rsidRPr="00B855E8" w:rsidRDefault="00C16A67" w:rsidP="00C16A6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Koszty bieżące</w:t>
            </w:r>
          </w:p>
        </w:tc>
      </w:tr>
      <w:tr w:rsidR="00C16A67" w:rsidRPr="00B855E8" w:rsidTr="002B405E">
        <w:trPr>
          <w:trHeight w:val="422"/>
          <w:jc w:val="center"/>
        </w:trPr>
        <w:tc>
          <w:tcPr>
            <w:tcW w:w="560" w:type="dxa"/>
            <w:tcBorders>
              <w:top w:val="nil"/>
              <w:left w:val="single" w:sz="4" w:space="0" w:color="auto"/>
              <w:bottom w:val="single" w:sz="4" w:space="0" w:color="auto"/>
              <w:right w:val="single" w:sz="4" w:space="0" w:color="auto"/>
            </w:tcBorders>
            <w:shd w:val="clear" w:color="auto" w:fill="FEE8F8"/>
            <w:vAlign w:val="center"/>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w:t>
            </w:r>
          </w:p>
        </w:tc>
        <w:tc>
          <w:tcPr>
            <w:tcW w:w="3202" w:type="dxa"/>
            <w:tcBorders>
              <w:top w:val="nil"/>
              <w:left w:val="nil"/>
              <w:bottom w:val="single" w:sz="4" w:space="0" w:color="auto"/>
              <w:right w:val="single" w:sz="4" w:space="0" w:color="auto"/>
            </w:tcBorders>
            <w:shd w:val="clear" w:color="auto" w:fill="auto"/>
            <w:vAlign w:val="center"/>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hAnsi="Times New Roman"/>
              </w:rPr>
              <w:t>Liczba osobodni szkoleń dla organów LGD</w:t>
            </w:r>
          </w:p>
        </w:tc>
        <w:tc>
          <w:tcPr>
            <w:tcW w:w="633"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6</w:t>
            </w:r>
          </w:p>
        </w:tc>
        <w:tc>
          <w:tcPr>
            <w:tcW w:w="615" w:type="dxa"/>
            <w:tcBorders>
              <w:top w:val="nil"/>
              <w:left w:val="nil"/>
              <w:bottom w:val="single" w:sz="4" w:space="0" w:color="auto"/>
              <w:right w:val="single" w:sz="4" w:space="0" w:color="auto"/>
            </w:tcBorders>
            <w:shd w:val="clear" w:color="auto" w:fill="auto"/>
            <w:noWrap/>
            <w:vAlign w:val="bottom"/>
          </w:tcPr>
          <w:p w:rsidR="00C16A67" w:rsidRPr="00B855E8" w:rsidRDefault="00C16A67" w:rsidP="00444D36">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50%</w:t>
            </w:r>
          </w:p>
        </w:tc>
        <w:tc>
          <w:tcPr>
            <w:tcW w:w="1134" w:type="dxa"/>
            <w:tcBorders>
              <w:top w:val="nil"/>
              <w:left w:val="nil"/>
              <w:bottom w:val="single" w:sz="4" w:space="0" w:color="auto"/>
              <w:right w:val="single" w:sz="4" w:space="0" w:color="auto"/>
            </w:tcBorders>
            <w:shd w:val="clear" w:color="auto" w:fill="auto"/>
            <w:noWrap/>
            <w:vAlign w:val="bottom"/>
          </w:tcPr>
          <w:p w:rsidR="00C16A67" w:rsidRPr="00B855E8" w:rsidRDefault="008F1064" w:rsidP="002B405E">
            <w:pPr>
              <w:spacing w:after="0" w:line="240" w:lineRule="auto"/>
              <w:rPr>
                <w:rFonts w:ascii="Times New Roman" w:eastAsia="Times New Roman" w:hAnsi="Times New Roman"/>
                <w:lang w:eastAsia="pl-PL"/>
              </w:rPr>
            </w:pPr>
            <w:r>
              <w:rPr>
                <w:rFonts w:ascii="Times New Roman" w:eastAsia="Times New Roman" w:hAnsi="Times New Roman"/>
                <w:lang w:eastAsia="pl-PL"/>
              </w:rPr>
              <w:t>7 500</w:t>
            </w:r>
          </w:p>
        </w:tc>
        <w:tc>
          <w:tcPr>
            <w:tcW w:w="567"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4</w:t>
            </w:r>
          </w:p>
        </w:tc>
        <w:tc>
          <w:tcPr>
            <w:tcW w:w="709"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w:t>
            </w:r>
          </w:p>
        </w:tc>
        <w:tc>
          <w:tcPr>
            <w:tcW w:w="1134" w:type="dxa"/>
            <w:tcBorders>
              <w:top w:val="nil"/>
              <w:left w:val="nil"/>
              <w:bottom w:val="single" w:sz="4" w:space="0" w:color="auto"/>
              <w:right w:val="single" w:sz="4" w:space="0" w:color="auto"/>
            </w:tcBorders>
            <w:shd w:val="clear" w:color="auto" w:fill="auto"/>
            <w:noWrap/>
            <w:vAlign w:val="bottom"/>
          </w:tcPr>
          <w:p w:rsidR="00C16A67" w:rsidRPr="00B855E8" w:rsidRDefault="008F1064" w:rsidP="002B405E">
            <w:pPr>
              <w:spacing w:after="0" w:line="240" w:lineRule="auto"/>
              <w:rPr>
                <w:rFonts w:ascii="Times New Roman" w:eastAsia="Times New Roman" w:hAnsi="Times New Roman"/>
                <w:lang w:eastAsia="pl-PL"/>
              </w:rPr>
            </w:pPr>
            <w:r>
              <w:rPr>
                <w:rFonts w:ascii="Times New Roman" w:eastAsia="Times New Roman" w:hAnsi="Times New Roman"/>
                <w:lang w:eastAsia="pl-PL"/>
              </w:rPr>
              <w:t>5</w:t>
            </w:r>
            <w:r w:rsidR="00C16A67" w:rsidRPr="00B855E8">
              <w:rPr>
                <w:rFonts w:ascii="Times New Roman" w:eastAsia="Times New Roman" w:hAnsi="Times New Roman"/>
                <w:lang w:eastAsia="pl-PL"/>
              </w:rPr>
              <w:t>000</w:t>
            </w:r>
          </w:p>
        </w:tc>
        <w:tc>
          <w:tcPr>
            <w:tcW w:w="567"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0</w:t>
            </w:r>
          </w:p>
        </w:tc>
        <w:tc>
          <w:tcPr>
            <w:tcW w:w="708"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0</w:t>
            </w:r>
          </w:p>
        </w:tc>
        <w:tc>
          <w:tcPr>
            <w:tcW w:w="993"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0</w:t>
            </w:r>
          </w:p>
        </w:tc>
        <w:tc>
          <w:tcPr>
            <w:tcW w:w="708"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C16A67" w:rsidRPr="00B855E8" w:rsidRDefault="008F1064" w:rsidP="002B405E">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12500</w:t>
            </w:r>
          </w:p>
        </w:tc>
        <w:tc>
          <w:tcPr>
            <w:tcW w:w="992" w:type="dxa"/>
            <w:vMerge/>
            <w:tcBorders>
              <w:left w:val="nil"/>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p>
        </w:tc>
        <w:tc>
          <w:tcPr>
            <w:tcW w:w="1325" w:type="dxa"/>
            <w:vMerge/>
            <w:tcBorders>
              <w:left w:val="nil"/>
              <w:right w:val="single" w:sz="4" w:space="0" w:color="auto"/>
            </w:tcBorders>
            <w:shd w:val="clear" w:color="auto" w:fill="auto"/>
            <w:vAlign w:val="bottom"/>
          </w:tcPr>
          <w:p w:rsidR="00C16A67" w:rsidRPr="00B855E8" w:rsidRDefault="00C16A67" w:rsidP="002B405E">
            <w:pPr>
              <w:spacing w:after="0" w:line="240" w:lineRule="auto"/>
              <w:rPr>
                <w:rFonts w:ascii="Times New Roman" w:eastAsia="Times New Roman" w:hAnsi="Times New Roman"/>
                <w:lang w:eastAsia="pl-PL"/>
              </w:rPr>
            </w:pPr>
          </w:p>
        </w:tc>
      </w:tr>
      <w:tr w:rsidR="00C16A67" w:rsidRPr="00B855E8" w:rsidTr="0070344D">
        <w:trPr>
          <w:trHeight w:val="422"/>
          <w:jc w:val="center"/>
        </w:trPr>
        <w:tc>
          <w:tcPr>
            <w:tcW w:w="560" w:type="dxa"/>
            <w:tcBorders>
              <w:top w:val="nil"/>
              <w:left w:val="single" w:sz="4" w:space="0" w:color="auto"/>
              <w:bottom w:val="single" w:sz="4" w:space="0" w:color="auto"/>
              <w:right w:val="single" w:sz="4" w:space="0" w:color="auto"/>
            </w:tcBorders>
            <w:shd w:val="clear" w:color="auto" w:fill="FEE8F8"/>
            <w:vAlign w:val="center"/>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xml:space="preserve">3. </w:t>
            </w:r>
          </w:p>
        </w:tc>
        <w:tc>
          <w:tcPr>
            <w:tcW w:w="3202" w:type="dxa"/>
            <w:tcBorders>
              <w:top w:val="nil"/>
              <w:left w:val="nil"/>
              <w:bottom w:val="single" w:sz="4" w:space="0" w:color="auto"/>
              <w:right w:val="single" w:sz="4" w:space="0" w:color="auto"/>
            </w:tcBorders>
            <w:shd w:val="clear" w:color="auto" w:fill="auto"/>
            <w:vAlign w:val="center"/>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hAnsi="Times New Roman"/>
              </w:rPr>
              <w:t>Liczba pomiotów, którym udzielono doradztwa</w:t>
            </w:r>
          </w:p>
        </w:tc>
        <w:tc>
          <w:tcPr>
            <w:tcW w:w="633"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300</w:t>
            </w:r>
          </w:p>
        </w:tc>
        <w:tc>
          <w:tcPr>
            <w:tcW w:w="615"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37,5%</w:t>
            </w:r>
          </w:p>
        </w:tc>
        <w:tc>
          <w:tcPr>
            <w:tcW w:w="1134" w:type="dxa"/>
            <w:tcBorders>
              <w:top w:val="nil"/>
              <w:left w:val="nil"/>
              <w:bottom w:val="single" w:sz="4" w:space="0" w:color="auto"/>
              <w:right w:val="single" w:sz="4" w:space="0" w:color="auto"/>
            </w:tcBorders>
            <w:shd w:val="clear" w:color="auto" w:fill="auto"/>
            <w:noWrap/>
            <w:vAlign w:val="bottom"/>
          </w:tcPr>
          <w:p w:rsidR="00C16A67" w:rsidRPr="00B855E8" w:rsidRDefault="008F1064" w:rsidP="002B405E">
            <w:pPr>
              <w:spacing w:after="0" w:line="240" w:lineRule="auto"/>
              <w:rPr>
                <w:rFonts w:ascii="Times New Roman" w:eastAsia="Times New Roman" w:hAnsi="Times New Roman"/>
                <w:lang w:eastAsia="pl-PL"/>
              </w:rPr>
            </w:pPr>
            <w:r>
              <w:rPr>
                <w:rFonts w:ascii="Times New Roman" w:eastAsia="Times New Roman" w:hAnsi="Times New Roman"/>
                <w:lang w:eastAsia="pl-PL"/>
              </w:rPr>
              <w:t>175</w:t>
            </w:r>
            <w:r w:rsidR="00C16A67" w:rsidRPr="00B855E8">
              <w:rPr>
                <w:rFonts w:ascii="Times New Roman" w:eastAsia="Times New Roman" w:hAnsi="Times New Roman"/>
                <w:lang w:eastAsia="pl-PL"/>
              </w:rPr>
              <w:t>000</w:t>
            </w:r>
          </w:p>
        </w:tc>
        <w:tc>
          <w:tcPr>
            <w:tcW w:w="567"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300</w:t>
            </w:r>
          </w:p>
        </w:tc>
        <w:tc>
          <w:tcPr>
            <w:tcW w:w="709"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75%</w:t>
            </w:r>
          </w:p>
        </w:tc>
        <w:tc>
          <w:tcPr>
            <w:tcW w:w="1134" w:type="dxa"/>
            <w:tcBorders>
              <w:top w:val="nil"/>
              <w:left w:val="nil"/>
              <w:bottom w:val="single" w:sz="4" w:space="0" w:color="auto"/>
              <w:right w:val="single" w:sz="4" w:space="0" w:color="auto"/>
            </w:tcBorders>
            <w:shd w:val="clear" w:color="auto" w:fill="auto"/>
            <w:noWrap/>
            <w:vAlign w:val="bottom"/>
          </w:tcPr>
          <w:p w:rsidR="00C16A67" w:rsidRPr="00B855E8" w:rsidRDefault="008F1064" w:rsidP="002B405E">
            <w:pPr>
              <w:spacing w:after="0" w:line="240" w:lineRule="auto"/>
              <w:rPr>
                <w:rFonts w:ascii="Times New Roman" w:eastAsia="Times New Roman" w:hAnsi="Times New Roman"/>
                <w:lang w:eastAsia="pl-PL"/>
              </w:rPr>
            </w:pPr>
            <w:r>
              <w:rPr>
                <w:rFonts w:ascii="Times New Roman" w:eastAsia="Times New Roman" w:hAnsi="Times New Roman"/>
                <w:lang w:eastAsia="pl-PL"/>
              </w:rPr>
              <w:t>175000</w:t>
            </w:r>
          </w:p>
        </w:tc>
        <w:tc>
          <w:tcPr>
            <w:tcW w:w="567"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200</w:t>
            </w:r>
          </w:p>
        </w:tc>
        <w:tc>
          <w:tcPr>
            <w:tcW w:w="708"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w:t>
            </w:r>
          </w:p>
        </w:tc>
        <w:tc>
          <w:tcPr>
            <w:tcW w:w="993" w:type="dxa"/>
            <w:tcBorders>
              <w:top w:val="nil"/>
              <w:left w:val="nil"/>
              <w:bottom w:val="single" w:sz="4" w:space="0" w:color="auto"/>
              <w:right w:val="single" w:sz="4" w:space="0" w:color="auto"/>
            </w:tcBorders>
            <w:shd w:val="clear" w:color="auto" w:fill="auto"/>
            <w:noWrap/>
            <w:vAlign w:val="bottom"/>
          </w:tcPr>
          <w:p w:rsidR="00C16A67" w:rsidRPr="00B855E8" w:rsidRDefault="008F1064" w:rsidP="002B405E">
            <w:pPr>
              <w:spacing w:after="0" w:line="240" w:lineRule="auto"/>
              <w:rPr>
                <w:rFonts w:ascii="Times New Roman" w:eastAsia="Times New Roman" w:hAnsi="Times New Roman"/>
                <w:lang w:eastAsia="pl-PL"/>
              </w:rPr>
            </w:pPr>
            <w:r>
              <w:rPr>
                <w:rFonts w:ascii="Times New Roman" w:eastAsia="Times New Roman" w:hAnsi="Times New Roman"/>
                <w:lang w:eastAsia="pl-PL"/>
              </w:rPr>
              <w:t>136250</w:t>
            </w:r>
          </w:p>
        </w:tc>
        <w:tc>
          <w:tcPr>
            <w:tcW w:w="708"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800</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C16A67" w:rsidRPr="00B855E8" w:rsidRDefault="008F1064" w:rsidP="002B405E">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486250</w:t>
            </w:r>
          </w:p>
        </w:tc>
        <w:tc>
          <w:tcPr>
            <w:tcW w:w="992" w:type="dxa"/>
            <w:vMerge/>
            <w:tcBorders>
              <w:left w:val="nil"/>
              <w:bottom w:val="nil"/>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p>
        </w:tc>
        <w:tc>
          <w:tcPr>
            <w:tcW w:w="1325" w:type="dxa"/>
            <w:vMerge/>
            <w:tcBorders>
              <w:left w:val="nil"/>
              <w:right w:val="single" w:sz="4" w:space="0" w:color="auto"/>
            </w:tcBorders>
            <w:shd w:val="clear" w:color="auto" w:fill="auto"/>
            <w:vAlign w:val="bottom"/>
          </w:tcPr>
          <w:p w:rsidR="00C16A67" w:rsidRPr="00B855E8" w:rsidRDefault="00C16A67" w:rsidP="002B405E">
            <w:pPr>
              <w:spacing w:after="0" w:line="240" w:lineRule="auto"/>
              <w:rPr>
                <w:rFonts w:ascii="Times New Roman" w:eastAsia="Times New Roman" w:hAnsi="Times New Roman"/>
                <w:lang w:eastAsia="pl-PL"/>
              </w:rPr>
            </w:pPr>
          </w:p>
        </w:tc>
      </w:tr>
      <w:tr w:rsidR="00C16A67" w:rsidRPr="00B855E8" w:rsidTr="002B405E">
        <w:trPr>
          <w:trHeight w:val="422"/>
          <w:jc w:val="center"/>
        </w:trPr>
        <w:tc>
          <w:tcPr>
            <w:tcW w:w="560" w:type="dxa"/>
            <w:tcBorders>
              <w:top w:val="nil"/>
              <w:left w:val="single" w:sz="4" w:space="0" w:color="auto"/>
              <w:bottom w:val="single" w:sz="4" w:space="0" w:color="auto"/>
              <w:right w:val="single" w:sz="4" w:space="0" w:color="auto"/>
            </w:tcBorders>
            <w:shd w:val="clear" w:color="auto" w:fill="FEE8F8"/>
            <w:vAlign w:val="center"/>
          </w:tcPr>
          <w:p w:rsidR="00C16A67" w:rsidRPr="00B855E8" w:rsidRDefault="00C16A67" w:rsidP="00C16A6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4.</w:t>
            </w:r>
          </w:p>
        </w:tc>
        <w:tc>
          <w:tcPr>
            <w:tcW w:w="3202" w:type="dxa"/>
            <w:tcBorders>
              <w:top w:val="nil"/>
              <w:left w:val="nil"/>
              <w:bottom w:val="single" w:sz="4" w:space="0" w:color="auto"/>
              <w:right w:val="single" w:sz="4" w:space="0" w:color="auto"/>
            </w:tcBorders>
            <w:shd w:val="clear" w:color="auto" w:fill="auto"/>
            <w:vAlign w:val="center"/>
          </w:tcPr>
          <w:p w:rsidR="00C16A67" w:rsidRPr="00B855E8" w:rsidRDefault="00C16A67" w:rsidP="002B405E">
            <w:pPr>
              <w:spacing w:after="0" w:line="240" w:lineRule="auto"/>
              <w:rPr>
                <w:rFonts w:ascii="Times New Roman" w:hAnsi="Times New Roman"/>
              </w:rPr>
            </w:pPr>
            <w:r w:rsidRPr="00B855E8">
              <w:rPr>
                <w:rFonts w:ascii="Times New Roman" w:hAnsi="Times New Roman"/>
              </w:rPr>
              <w:t>Liczba odwiedzin strony internetowej</w:t>
            </w:r>
          </w:p>
        </w:tc>
        <w:tc>
          <w:tcPr>
            <w:tcW w:w="633"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8000</w:t>
            </w:r>
          </w:p>
        </w:tc>
        <w:tc>
          <w:tcPr>
            <w:tcW w:w="615"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32%</w:t>
            </w:r>
          </w:p>
        </w:tc>
        <w:tc>
          <w:tcPr>
            <w:tcW w:w="1134"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0,00</w:t>
            </w:r>
          </w:p>
        </w:tc>
        <w:tc>
          <w:tcPr>
            <w:tcW w:w="567"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9000</w:t>
            </w:r>
          </w:p>
        </w:tc>
        <w:tc>
          <w:tcPr>
            <w:tcW w:w="709"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36%</w:t>
            </w:r>
          </w:p>
        </w:tc>
        <w:tc>
          <w:tcPr>
            <w:tcW w:w="1134"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0,00</w:t>
            </w:r>
          </w:p>
        </w:tc>
        <w:tc>
          <w:tcPr>
            <w:tcW w:w="567"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8000</w:t>
            </w:r>
          </w:p>
        </w:tc>
        <w:tc>
          <w:tcPr>
            <w:tcW w:w="708"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32%</w:t>
            </w:r>
          </w:p>
        </w:tc>
        <w:tc>
          <w:tcPr>
            <w:tcW w:w="993"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0,00</w:t>
            </w:r>
          </w:p>
        </w:tc>
        <w:tc>
          <w:tcPr>
            <w:tcW w:w="708"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25000</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jc w:val="right"/>
              <w:rPr>
                <w:rFonts w:ascii="Times New Roman" w:eastAsia="Times New Roman" w:hAnsi="Times New Roman"/>
                <w:lang w:eastAsia="pl-PL"/>
              </w:rPr>
            </w:pPr>
            <w:r w:rsidRPr="00B855E8">
              <w:rPr>
                <w:rFonts w:ascii="Times New Roman" w:eastAsia="Times New Roman" w:hAnsi="Times New Roman"/>
                <w:lang w:eastAsia="pl-PL"/>
              </w:rPr>
              <w:t>0,00</w:t>
            </w:r>
          </w:p>
        </w:tc>
        <w:tc>
          <w:tcPr>
            <w:tcW w:w="992" w:type="dxa"/>
            <w:tcBorders>
              <w:left w:val="nil"/>
              <w:bottom w:val="nil"/>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p>
        </w:tc>
        <w:tc>
          <w:tcPr>
            <w:tcW w:w="1325" w:type="dxa"/>
            <w:vMerge/>
            <w:tcBorders>
              <w:left w:val="nil"/>
              <w:bottom w:val="single" w:sz="4" w:space="0" w:color="auto"/>
              <w:right w:val="single" w:sz="4" w:space="0" w:color="auto"/>
            </w:tcBorders>
            <w:shd w:val="clear" w:color="auto" w:fill="auto"/>
            <w:vAlign w:val="bottom"/>
          </w:tcPr>
          <w:p w:rsidR="00C16A67" w:rsidRPr="00B855E8" w:rsidRDefault="00C16A67" w:rsidP="002B405E">
            <w:pPr>
              <w:spacing w:after="0" w:line="240" w:lineRule="auto"/>
              <w:rPr>
                <w:rFonts w:ascii="Times New Roman" w:eastAsia="Times New Roman" w:hAnsi="Times New Roman"/>
                <w:lang w:eastAsia="pl-PL"/>
              </w:rPr>
            </w:pPr>
          </w:p>
        </w:tc>
      </w:tr>
      <w:tr w:rsidR="003E333A" w:rsidRPr="00B855E8" w:rsidTr="002B405E">
        <w:trPr>
          <w:trHeight w:val="350"/>
          <w:jc w:val="center"/>
        </w:trPr>
        <w:tc>
          <w:tcPr>
            <w:tcW w:w="3762"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3E333A" w:rsidRPr="00B855E8" w:rsidRDefault="003E333A" w:rsidP="002B405E">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koszty bieżące</w:t>
            </w:r>
          </w:p>
        </w:tc>
        <w:tc>
          <w:tcPr>
            <w:tcW w:w="1248" w:type="dxa"/>
            <w:gridSpan w:val="2"/>
            <w:tcBorders>
              <w:top w:val="single" w:sz="4" w:space="0" w:color="auto"/>
              <w:left w:val="nil"/>
              <w:bottom w:val="single" w:sz="4" w:space="0" w:color="auto"/>
              <w:right w:val="single" w:sz="4" w:space="0" w:color="auto"/>
            </w:tcBorders>
            <w:shd w:val="clear" w:color="auto" w:fill="FFE07D"/>
            <w:noWrap/>
            <w:vAlign w:val="bottom"/>
          </w:tcPr>
          <w:p w:rsidR="003E333A" w:rsidRPr="00B855E8" w:rsidRDefault="003E333A"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533502" w:rsidRPr="00B855E8" w:rsidRDefault="00533502" w:rsidP="002B405E">
            <w:pPr>
              <w:spacing w:after="0" w:line="240" w:lineRule="auto"/>
              <w:rPr>
                <w:rFonts w:ascii="Times New Roman" w:eastAsia="Times New Roman" w:hAnsi="Times New Roman"/>
                <w:b/>
                <w:lang w:eastAsia="pl-PL"/>
              </w:rPr>
            </w:pPr>
          </w:p>
          <w:p w:rsidR="003E333A" w:rsidRPr="00B855E8" w:rsidRDefault="008F1064" w:rsidP="002B405E">
            <w:pPr>
              <w:spacing w:after="0" w:line="240" w:lineRule="auto"/>
              <w:rPr>
                <w:rFonts w:ascii="Times New Roman" w:eastAsia="Times New Roman" w:hAnsi="Times New Roman"/>
                <w:b/>
                <w:lang w:eastAsia="pl-PL"/>
              </w:rPr>
            </w:pPr>
            <w:r>
              <w:rPr>
                <w:rFonts w:ascii="Times New Roman" w:eastAsia="Times New Roman" w:hAnsi="Times New Roman"/>
                <w:b/>
                <w:lang w:eastAsia="pl-PL"/>
              </w:rPr>
              <w:t>192 500</w:t>
            </w:r>
          </w:p>
        </w:tc>
        <w:tc>
          <w:tcPr>
            <w:tcW w:w="1276" w:type="dxa"/>
            <w:gridSpan w:val="2"/>
            <w:tcBorders>
              <w:top w:val="single" w:sz="4" w:space="0" w:color="auto"/>
              <w:left w:val="nil"/>
              <w:bottom w:val="single" w:sz="4" w:space="0" w:color="auto"/>
              <w:right w:val="single" w:sz="4" w:space="0" w:color="auto"/>
            </w:tcBorders>
            <w:shd w:val="clear" w:color="auto" w:fill="FFE07D"/>
            <w:noWrap/>
            <w:vAlign w:val="bottom"/>
          </w:tcPr>
          <w:p w:rsidR="003E333A" w:rsidRPr="00B855E8" w:rsidRDefault="003E333A" w:rsidP="002B405E">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3E333A" w:rsidRPr="00B855E8" w:rsidRDefault="003E333A" w:rsidP="002B405E">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r w:rsidR="008F1064">
              <w:rPr>
                <w:rFonts w:ascii="Times New Roman" w:eastAsia="Times New Roman" w:hAnsi="Times New Roman"/>
                <w:b/>
                <w:lang w:eastAsia="pl-PL"/>
              </w:rPr>
              <w:t>185</w:t>
            </w:r>
            <w:r w:rsidR="00533502" w:rsidRPr="00B855E8">
              <w:rPr>
                <w:rFonts w:ascii="Times New Roman" w:eastAsia="Times New Roman" w:hAnsi="Times New Roman"/>
                <w:b/>
                <w:lang w:eastAsia="pl-PL"/>
              </w:rPr>
              <w:t xml:space="preserve"> 000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3E333A" w:rsidRPr="00B855E8" w:rsidRDefault="003E333A" w:rsidP="002B405E">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993" w:type="dxa"/>
            <w:tcBorders>
              <w:top w:val="nil"/>
              <w:left w:val="nil"/>
              <w:bottom w:val="single" w:sz="4" w:space="0" w:color="auto"/>
              <w:right w:val="single" w:sz="4" w:space="0" w:color="auto"/>
            </w:tcBorders>
            <w:shd w:val="clear" w:color="auto" w:fill="auto"/>
            <w:noWrap/>
            <w:vAlign w:val="bottom"/>
          </w:tcPr>
          <w:p w:rsidR="003E333A" w:rsidRPr="00B855E8" w:rsidRDefault="003E333A" w:rsidP="008F1064">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r w:rsidR="008F1064">
              <w:rPr>
                <w:rFonts w:ascii="Times New Roman" w:eastAsia="Times New Roman" w:hAnsi="Times New Roman"/>
                <w:b/>
                <w:lang w:eastAsia="pl-PL"/>
              </w:rPr>
              <w:t>136 250</w:t>
            </w:r>
          </w:p>
        </w:tc>
        <w:tc>
          <w:tcPr>
            <w:tcW w:w="708" w:type="dxa"/>
            <w:tcBorders>
              <w:top w:val="nil"/>
              <w:left w:val="nil"/>
              <w:bottom w:val="single" w:sz="4" w:space="0" w:color="auto"/>
              <w:right w:val="single" w:sz="4" w:space="0" w:color="auto"/>
            </w:tcBorders>
            <w:shd w:val="clear" w:color="auto" w:fill="FFE07D"/>
            <w:noWrap/>
            <w:vAlign w:val="bottom"/>
          </w:tcPr>
          <w:p w:rsidR="003E333A" w:rsidRPr="00B855E8" w:rsidRDefault="003E333A" w:rsidP="002B405E">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276" w:type="dxa"/>
            <w:tcBorders>
              <w:top w:val="nil"/>
              <w:left w:val="nil"/>
              <w:bottom w:val="single" w:sz="4" w:space="0" w:color="auto"/>
              <w:right w:val="single" w:sz="4" w:space="0" w:color="auto"/>
            </w:tcBorders>
            <w:shd w:val="clear" w:color="auto" w:fill="auto"/>
            <w:noWrap/>
            <w:vAlign w:val="bottom"/>
          </w:tcPr>
          <w:p w:rsidR="003E333A" w:rsidRPr="00B855E8" w:rsidRDefault="008F1064" w:rsidP="002B405E">
            <w:pPr>
              <w:spacing w:after="0" w:line="240" w:lineRule="auto"/>
              <w:jc w:val="right"/>
              <w:rPr>
                <w:rFonts w:ascii="Times New Roman" w:eastAsia="Times New Roman" w:hAnsi="Times New Roman"/>
                <w:b/>
                <w:lang w:eastAsia="pl-PL"/>
              </w:rPr>
            </w:pPr>
            <w:r>
              <w:rPr>
                <w:rFonts w:ascii="Times New Roman" w:eastAsia="Times New Roman" w:hAnsi="Times New Roman"/>
                <w:b/>
                <w:lang w:eastAsia="pl-PL"/>
              </w:rPr>
              <w:t>513 750</w:t>
            </w:r>
          </w:p>
        </w:tc>
        <w:tc>
          <w:tcPr>
            <w:tcW w:w="992" w:type="dxa"/>
            <w:tcBorders>
              <w:top w:val="single" w:sz="4" w:space="0" w:color="auto"/>
              <w:left w:val="nil"/>
              <w:bottom w:val="single" w:sz="4" w:space="0" w:color="auto"/>
              <w:right w:val="single" w:sz="4" w:space="0" w:color="auto"/>
            </w:tcBorders>
            <w:shd w:val="clear" w:color="auto" w:fill="FFE07D"/>
            <w:noWrap/>
            <w:vAlign w:val="bottom"/>
          </w:tcPr>
          <w:p w:rsidR="003E333A" w:rsidRPr="00B855E8" w:rsidRDefault="003E333A"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325" w:type="dxa"/>
            <w:tcBorders>
              <w:top w:val="nil"/>
              <w:left w:val="nil"/>
              <w:bottom w:val="single" w:sz="4" w:space="0" w:color="auto"/>
              <w:right w:val="single" w:sz="4" w:space="0" w:color="auto"/>
            </w:tcBorders>
            <w:shd w:val="clear" w:color="auto" w:fill="FFE07D"/>
            <w:noWrap/>
            <w:vAlign w:val="bottom"/>
          </w:tcPr>
          <w:p w:rsidR="003E333A" w:rsidRPr="00B855E8" w:rsidRDefault="003E333A"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bl>
    <w:p w:rsidR="003E333A" w:rsidRPr="00B855E8" w:rsidRDefault="003E333A" w:rsidP="00426F17">
      <w:pPr>
        <w:rPr>
          <w:rStyle w:val="Nagwek1Znak"/>
          <w:rFonts w:ascii="Times New Roman" w:eastAsia="Calibri" w:hAnsi="Times New Roman"/>
          <w:sz w:val="24"/>
        </w:rPr>
      </w:pPr>
    </w:p>
    <w:p w:rsidR="00480DDD" w:rsidRPr="00B855E8" w:rsidRDefault="00480DDD" w:rsidP="00426F17">
      <w:pPr>
        <w:rPr>
          <w:rStyle w:val="Nagwek1Znak"/>
          <w:rFonts w:ascii="Times New Roman" w:eastAsia="Calibri" w:hAnsi="Times New Roman"/>
          <w:sz w:val="24"/>
        </w:rPr>
      </w:pPr>
    </w:p>
    <w:p w:rsidR="00480DDD" w:rsidRDefault="00480DDD" w:rsidP="00426F17">
      <w:pPr>
        <w:rPr>
          <w:rStyle w:val="Nagwek1Znak"/>
          <w:rFonts w:ascii="Times New Roman" w:eastAsia="Calibri" w:hAnsi="Times New Roman"/>
          <w:sz w:val="24"/>
        </w:rPr>
        <w:sectPr w:rsidR="00480DDD" w:rsidSect="007942D6">
          <w:pgSz w:w="16838" w:h="11906" w:orient="landscape"/>
          <w:pgMar w:top="567" w:right="567" w:bottom="567" w:left="851" w:header="709" w:footer="709" w:gutter="0"/>
          <w:cols w:space="708"/>
          <w:docGrid w:linePitch="360"/>
        </w:sectPr>
      </w:pPr>
    </w:p>
    <w:p w:rsidR="00426F17" w:rsidRPr="0069667E" w:rsidRDefault="00426F17" w:rsidP="0069667E">
      <w:pPr>
        <w:shd w:val="clear" w:color="auto" w:fill="7030A0"/>
        <w:jc w:val="center"/>
        <w:rPr>
          <w:rFonts w:ascii="Times New Roman" w:hAnsi="Times New Roman"/>
          <w:b/>
          <w:color w:val="FFFFFF"/>
        </w:rPr>
      </w:pPr>
      <w:bookmarkStart w:id="38" w:name="_Toc439278334"/>
      <w:r w:rsidRPr="0069667E">
        <w:rPr>
          <w:rStyle w:val="Nagwek1Znak"/>
          <w:rFonts w:ascii="Times New Roman" w:eastAsia="Calibri" w:hAnsi="Times New Roman"/>
          <w:color w:val="FFFFFF"/>
          <w:sz w:val="24"/>
        </w:rPr>
        <w:lastRenderedPageBreak/>
        <w:t>Załącznik nr 4</w:t>
      </w:r>
      <w:bookmarkEnd w:id="38"/>
      <w:r w:rsidRPr="0069667E">
        <w:rPr>
          <w:rFonts w:ascii="Times New Roman" w:hAnsi="Times New Roman"/>
          <w:b/>
          <w:color w:val="FFFFFF"/>
          <w:sz w:val="18"/>
        </w:rPr>
        <w:t xml:space="preserve"> </w:t>
      </w:r>
      <w:r w:rsidRPr="0069667E">
        <w:rPr>
          <w:rFonts w:ascii="Times New Roman" w:hAnsi="Times New Roman"/>
          <w:b/>
          <w:color w:val="FFFFFF"/>
        </w:rPr>
        <w:t>Budżet LSR</w:t>
      </w:r>
    </w:p>
    <w:tbl>
      <w:tblPr>
        <w:tblW w:w="10364" w:type="dxa"/>
        <w:tblInd w:w="-72" w:type="dxa"/>
        <w:tblCellMar>
          <w:left w:w="70" w:type="dxa"/>
          <w:right w:w="70" w:type="dxa"/>
        </w:tblCellMar>
        <w:tblLook w:val="04A0" w:firstRow="1" w:lastRow="0" w:firstColumn="1" w:lastColumn="0" w:noHBand="0" w:noVBand="1"/>
      </w:tblPr>
      <w:tblGrid>
        <w:gridCol w:w="218"/>
        <w:gridCol w:w="2321"/>
        <w:gridCol w:w="1714"/>
        <w:gridCol w:w="1843"/>
        <w:gridCol w:w="1984"/>
        <w:gridCol w:w="1560"/>
        <w:gridCol w:w="724"/>
      </w:tblGrid>
      <w:tr w:rsidR="00426F17" w:rsidRPr="00615821" w:rsidTr="00434EA8">
        <w:trPr>
          <w:trHeight w:val="300"/>
        </w:trPr>
        <w:tc>
          <w:tcPr>
            <w:tcW w:w="10364" w:type="dxa"/>
            <w:gridSpan w:val="7"/>
            <w:tcBorders>
              <w:top w:val="nil"/>
              <w:left w:val="nil"/>
              <w:bottom w:val="nil"/>
              <w:right w:val="nil"/>
            </w:tcBorders>
            <w:shd w:val="clear" w:color="auto" w:fill="auto"/>
            <w:vAlign w:val="bottom"/>
          </w:tcPr>
          <w:p w:rsidR="008D5D5F" w:rsidRDefault="00426F17" w:rsidP="008F1064">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 xml:space="preserve">Wysokość wsparcia </w:t>
            </w:r>
            <w:r>
              <w:rPr>
                <w:rFonts w:ascii="Times New Roman" w:eastAsia="Times New Roman" w:hAnsi="Times New Roman"/>
                <w:b/>
                <w:bCs/>
                <w:color w:val="000000"/>
                <w:lang w:eastAsia="pl-PL"/>
              </w:rPr>
              <w:t xml:space="preserve">finansowanego </w:t>
            </w:r>
            <w:r w:rsidRPr="00615821">
              <w:rPr>
                <w:rFonts w:ascii="Times New Roman" w:eastAsia="Times New Roman" w:hAnsi="Times New Roman"/>
                <w:b/>
                <w:bCs/>
                <w:color w:val="000000"/>
                <w:lang w:eastAsia="pl-PL"/>
              </w:rPr>
              <w:t>EFSI w ramach poszczególnych poddziałań:</w:t>
            </w:r>
          </w:p>
          <w:p w:rsidR="008D5D5F" w:rsidRDefault="008D5D5F" w:rsidP="0069667E">
            <w:pPr>
              <w:spacing w:after="0" w:line="240" w:lineRule="auto"/>
              <w:jc w:val="center"/>
              <w:rPr>
                <w:rFonts w:ascii="Times New Roman" w:eastAsia="Times New Roman" w:hAnsi="Times New Roman"/>
                <w:b/>
                <w:bCs/>
                <w:color w:val="000000"/>
                <w:lang w:eastAsia="pl-PL"/>
              </w:rPr>
            </w:pPr>
          </w:p>
          <w:p w:rsidR="008D5D5F" w:rsidRDefault="008D5D5F" w:rsidP="0069667E">
            <w:pPr>
              <w:spacing w:after="0" w:line="240" w:lineRule="auto"/>
              <w:jc w:val="center"/>
              <w:rPr>
                <w:rFonts w:ascii="Times New Roman" w:eastAsia="Times New Roman" w:hAnsi="Times New Roman"/>
                <w:b/>
                <w:bCs/>
                <w:color w:val="000000"/>
                <w:lang w:eastAsia="pl-PL"/>
              </w:rPr>
            </w:pPr>
          </w:p>
          <w:p w:rsidR="008D5D5F" w:rsidRDefault="008D5D5F" w:rsidP="0069667E">
            <w:pPr>
              <w:spacing w:after="0" w:line="240" w:lineRule="auto"/>
              <w:jc w:val="center"/>
              <w:rPr>
                <w:rFonts w:ascii="Times New Roman" w:eastAsia="Times New Roman" w:hAnsi="Times New Roman"/>
                <w:b/>
                <w:bCs/>
                <w:color w:val="000000"/>
                <w:lang w:eastAsia="pl-PL"/>
              </w:rPr>
            </w:pPr>
          </w:p>
          <w:tbl>
            <w:tblPr>
              <w:tblStyle w:val="Tabela-Siatka"/>
              <w:tblW w:w="0" w:type="auto"/>
              <w:tblLook w:val="04A0" w:firstRow="1" w:lastRow="0" w:firstColumn="1" w:lastColumn="0" w:noHBand="0" w:noVBand="1"/>
            </w:tblPr>
            <w:tblGrid>
              <w:gridCol w:w="2457"/>
              <w:gridCol w:w="1689"/>
              <w:gridCol w:w="1875"/>
              <w:gridCol w:w="1984"/>
              <w:gridCol w:w="1560"/>
            </w:tblGrid>
            <w:tr w:rsidR="008D5D5F" w:rsidTr="00E0701A">
              <w:tc>
                <w:tcPr>
                  <w:tcW w:w="2457" w:type="dxa"/>
                  <w:vMerge w:val="restart"/>
                </w:tcPr>
                <w:p w:rsidR="008D5D5F" w:rsidRDefault="008D5D5F" w:rsidP="0069667E">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Zakres wsparcia</w:t>
                  </w:r>
                </w:p>
              </w:tc>
              <w:tc>
                <w:tcPr>
                  <w:tcW w:w="5548" w:type="dxa"/>
                  <w:gridSpan w:val="3"/>
                </w:tcPr>
                <w:p w:rsidR="008D5D5F" w:rsidRDefault="008D5D5F" w:rsidP="0069667E">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Wsparcie finansowe (PLN)</w:t>
                  </w:r>
                </w:p>
              </w:tc>
              <w:tc>
                <w:tcPr>
                  <w:tcW w:w="1560" w:type="dxa"/>
                </w:tcPr>
                <w:p w:rsidR="008D5D5F" w:rsidRPr="00615821" w:rsidRDefault="008D5D5F" w:rsidP="0069667E">
                  <w:pPr>
                    <w:spacing w:after="0" w:line="240" w:lineRule="auto"/>
                    <w:jc w:val="center"/>
                    <w:rPr>
                      <w:rFonts w:ascii="Times New Roman" w:eastAsia="Times New Roman" w:hAnsi="Times New Roman"/>
                      <w:b/>
                      <w:bCs/>
                      <w:color w:val="000000"/>
                      <w:lang w:eastAsia="pl-PL"/>
                    </w:rPr>
                  </w:pPr>
                </w:p>
              </w:tc>
            </w:tr>
            <w:tr w:rsidR="008D5D5F" w:rsidTr="00E0701A">
              <w:tc>
                <w:tcPr>
                  <w:tcW w:w="2457" w:type="dxa"/>
                  <w:vMerge/>
                </w:tcPr>
                <w:p w:rsidR="008D5D5F" w:rsidRDefault="008D5D5F" w:rsidP="0069667E">
                  <w:pPr>
                    <w:spacing w:after="0" w:line="240" w:lineRule="auto"/>
                    <w:jc w:val="center"/>
                    <w:rPr>
                      <w:rFonts w:ascii="Times New Roman" w:eastAsia="Times New Roman" w:hAnsi="Times New Roman"/>
                      <w:b/>
                      <w:bCs/>
                      <w:color w:val="000000"/>
                      <w:lang w:eastAsia="pl-PL"/>
                    </w:rPr>
                  </w:pPr>
                </w:p>
              </w:tc>
              <w:tc>
                <w:tcPr>
                  <w:tcW w:w="1689" w:type="dxa"/>
                </w:tcPr>
                <w:p w:rsidR="008D5D5F" w:rsidRDefault="008D5D5F" w:rsidP="0069667E">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PROW</w:t>
                  </w:r>
                </w:p>
              </w:tc>
              <w:tc>
                <w:tcPr>
                  <w:tcW w:w="1875" w:type="dxa"/>
                </w:tcPr>
                <w:p w:rsidR="008D5D5F" w:rsidRDefault="008D5D5F" w:rsidP="0069667E">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PO RYBY</w:t>
                  </w:r>
                </w:p>
              </w:tc>
              <w:tc>
                <w:tcPr>
                  <w:tcW w:w="1984" w:type="dxa"/>
                  <w:tcBorders>
                    <w:bottom w:val="single" w:sz="4" w:space="0" w:color="auto"/>
                  </w:tcBorders>
                </w:tcPr>
                <w:p w:rsidR="008D5D5F" w:rsidRDefault="008D5D5F" w:rsidP="0069667E">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Fundusz wiodący</w:t>
                  </w:r>
                </w:p>
              </w:tc>
              <w:tc>
                <w:tcPr>
                  <w:tcW w:w="1560" w:type="dxa"/>
                </w:tcPr>
                <w:p w:rsidR="008D5D5F" w:rsidRPr="00615821" w:rsidRDefault="00E0701A"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Razem EFSI</w:t>
                  </w:r>
                </w:p>
              </w:tc>
            </w:tr>
            <w:tr w:rsidR="008D5D5F" w:rsidTr="00E0701A">
              <w:tc>
                <w:tcPr>
                  <w:tcW w:w="2457" w:type="dxa"/>
                </w:tcPr>
                <w:p w:rsidR="008D5D5F" w:rsidRDefault="00E0701A" w:rsidP="0069667E">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 xml:space="preserve">Realizacja LSR </w:t>
                  </w:r>
                  <w:r w:rsidRPr="00615821">
                    <w:rPr>
                      <w:rFonts w:ascii="Times New Roman" w:eastAsia="Times New Roman" w:hAnsi="Times New Roman"/>
                      <w:color w:val="000000"/>
                      <w:lang w:eastAsia="pl-PL"/>
                    </w:rPr>
                    <w:t>(art.35 ust.1 lit.b rozporządzenia nr 1303/2013)</w:t>
                  </w:r>
                </w:p>
              </w:tc>
              <w:tc>
                <w:tcPr>
                  <w:tcW w:w="1689" w:type="dxa"/>
                </w:tcPr>
                <w:p w:rsidR="008D5D5F" w:rsidRDefault="00E0701A"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0</w:t>
                  </w:r>
                </w:p>
              </w:tc>
              <w:tc>
                <w:tcPr>
                  <w:tcW w:w="1875" w:type="dxa"/>
                </w:tcPr>
                <w:p w:rsidR="008D5D5F" w:rsidRDefault="00E0701A" w:rsidP="0069667E">
                  <w:pPr>
                    <w:spacing w:after="0" w:line="240" w:lineRule="auto"/>
                    <w:jc w:val="center"/>
                    <w:rPr>
                      <w:rFonts w:ascii="Times New Roman" w:eastAsia="Times New Roman" w:hAnsi="Times New Roman"/>
                      <w:b/>
                      <w:bCs/>
                      <w:color w:val="000000"/>
                      <w:lang w:eastAsia="pl-PL"/>
                    </w:rPr>
                  </w:pPr>
                  <w:r w:rsidRPr="00BB1D91">
                    <w:rPr>
                      <w:rFonts w:ascii="Times New Roman" w:eastAsia="Times New Roman" w:hAnsi="Times New Roman"/>
                      <w:lang w:eastAsia="pl-PL"/>
                    </w:rPr>
                    <w:t>8</w:t>
                  </w:r>
                  <w:r>
                    <w:rPr>
                      <w:rFonts w:ascii="Times New Roman" w:eastAsia="Times New Roman" w:hAnsi="Times New Roman"/>
                      <w:lang w:eastAsia="pl-PL"/>
                    </w:rPr>
                    <w:t> </w:t>
                  </w:r>
                  <w:r w:rsidRPr="00BB1D91">
                    <w:rPr>
                      <w:rFonts w:ascii="Times New Roman" w:eastAsia="Times New Roman" w:hAnsi="Times New Roman"/>
                      <w:lang w:eastAsia="pl-PL"/>
                    </w:rPr>
                    <w:t>573</w:t>
                  </w:r>
                  <w:r>
                    <w:rPr>
                      <w:rFonts w:ascii="Times New Roman" w:eastAsia="Times New Roman" w:hAnsi="Times New Roman"/>
                      <w:lang w:eastAsia="pl-PL"/>
                    </w:rPr>
                    <w:t xml:space="preserve"> </w:t>
                  </w:r>
                  <w:r w:rsidRPr="00BB1D91">
                    <w:rPr>
                      <w:rFonts w:ascii="Times New Roman" w:eastAsia="Times New Roman" w:hAnsi="Times New Roman"/>
                      <w:lang w:eastAsia="pl-PL"/>
                    </w:rPr>
                    <w:t>065,56</w:t>
                  </w:r>
                </w:p>
              </w:tc>
              <w:tc>
                <w:tcPr>
                  <w:tcW w:w="1984" w:type="dxa"/>
                  <w:shd w:val="clear" w:color="auto" w:fill="7030A0"/>
                </w:tcPr>
                <w:p w:rsidR="008D5D5F" w:rsidRDefault="008D5D5F" w:rsidP="0069667E">
                  <w:pPr>
                    <w:spacing w:after="0" w:line="240" w:lineRule="auto"/>
                    <w:jc w:val="center"/>
                    <w:rPr>
                      <w:rFonts w:ascii="Times New Roman" w:eastAsia="Times New Roman" w:hAnsi="Times New Roman"/>
                      <w:b/>
                      <w:bCs/>
                      <w:color w:val="000000"/>
                      <w:lang w:eastAsia="pl-PL"/>
                    </w:rPr>
                  </w:pPr>
                </w:p>
              </w:tc>
              <w:tc>
                <w:tcPr>
                  <w:tcW w:w="1560" w:type="dxa"/>
                </w:tcPr>
                <w:p w:rsidR="008D5D5F" w:rsidRDefault="00E0701A" w:rsidP="0069667E">
                  <w:pPr>
                    <w:spacing w:after="0" w:line="240" w:lineRule="auto"/>
                    <w:jc w:val="center"/>
                    <w:rPr>
                      <w:rFonts w:ascii="Times New Roman" w:eastAsia="Times New Roman" w:hAnsi="Times New Roman"/>
                      <w:b/>
                      <w:bCs/>
                      <w:color w:val="000000"/>
                      <w:lang w:eastAsia="pl-PL"/>
                    </w:rPr>
                  </w:pPr>
                  <w:r w:rsidRPr="00BB1D91">
                    <w:rPr>
                      <w:rFonts w:ascii="Times New Roman" w:eastAsia="Times New Roman" w:hAnsi="Times New Roman"/>
                      <w:lang w:eastAsia="pl-PL"/>
                    </w:rPr>
                    <w:t>8 573065,56</w:t>
                  </w:r>
                </w:p>
              </w:tc>
            </w:tr>
            <w:tr w:rsidR="008D5D5F" w:rsidTr="00E0701A">
              <w:tc>
                <w:tcPr>
                  <w:tcW w:w="2457" w:type="dxa"/>
                </w:tcPr>
                <w:p w:rsidR="008D5D5F" w:rsidRDefault="00E0701A" w:rsidP="0069667E">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Współpraca</w:t>
                  </w:r>
                  <w:r w:rsidRPr="00615821">
                    <w:rPr>
                      <w:rFonts w:ascii="Times New Roman" w:eastAsia="Times New Roman" w:hAnsi="Times New Roman"/>
                      <w:color w:val="000000"/>
                      <w:lang w:eastAsia="pl-PL"/>
                    </w:rPr>
                    <w:t xml:space="preserve"> (art.35 ust.1 lit.c rozporządzenia nr 1303/2013)</w:t>
                  </w:r>
                </w:p>
              </w:tc>
              <w:tc>
                <w:tcPr>
                  <w:tcW w:w="1689" w:type="dxa"/>
                  <w:tcBorders>
                    <w:bottom w:val="single" w:sz="4" w:space="0" w:color="auto"/>
                  </w:tcBorders>
                </w:tcPr>
                <w:p w:rsidR="008D5D5F" w:rsidRDefault="00E0701A"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0</w:t>
                  </w:r>
                </w:p>
              </w:tc>
              <w:tc>
                <w:tcPr>
                  <w:tcW w:w="1875" w:type="dxa"/>
                  <w:tcBorders>
                    <w:bottom w:val="single" w:sz="4" w:space="0" w:color="auto"/>
                  </w:tcBorders>
                </w:tcPr>
                <w:p w:rsidR="008D5D5F" w:rsidRPr="008F1064" w:rsidRDefault="00E0701A" w:rsidP="0069667E">
                  <w:pPr>
                    <w:spacing w:after="0" w:line="240" w:lineRule="auto"/>
                    <w:jc w:val="center"/>
                    <w:rPr>
                      <w:rFonts w:ascii="Times New Roman" w:eastAsia="Times New Roman" w:hAnsi="Times New Roman"/>
                      <w:bCs/>
                      <w:color w:val="000000"/>
                      <w:lang w:eastAsia="pl-PL"/>
                    </w:rPr>
                  </w:pPr>
                  <w:r w:rsidRPr="008F1064">
                    <w:rPr>
                      <w:rFonts w:ascii="Times New Roman" w:eastAsia="Times New Roman" w:hAnsi="Times New Roman"/>
                      <w:bCs/>
                      <w:color w:val="000000"/>
                      <w:lang w:eastAsia="pl-PL"/>
                    </w:rPr>
                    <w:t>198 211,00</w:t>
                  </w:r>
                </w:p>
              </w:tc>
              <w:tc>
                <w:tcPr>
                  <w:tcW w:w="1984" w:type="dxa"/>
                  <w:shd w:val="clear" w:color="auto" w:fill="7030A0"/>
                </w:tcPr>
                <w:p w:rsidR="008D5D5F" w:rsidRDefault="008D5D5F" w:rsidP="0069667E">
                  <w:pPr>
                    <w:spacing w:after="0" w:line="240" w:lineRule="auto"/>
                    <w:jc w:val="center"/>
                    <w:rPr>
                      <w:rFonts w:ascii="Times New Roman" w:eastAsia="Times New Roman" w:hAnsi="Times New Roman"/>
                      <w:b/>
                      <w:bCs/>
                      <w:color w:val="000000"/>
                      <w:lang w:eastAsia="pl-PL"/>
                    </w:rPr>
                  </w:pPr>
                </w:p>
              </w:tc>
              <w:tc>
                <w:tcPr>
                  <w:tcW w:w="1560" w:type="dxa"/>
                </w:tcPr>
                <w:p w:rsidR="008D5D5F" w:rsidRPr="008F1064" w:rsidRDefault="00E0701A" w:rsidP="0069667E">
                  <w:pPr>
                    <w:spacing w:after="0" w:line="240" w:lineRule="auto"/>
                    <w:jc w:val="center"/>
                    <w:rPr>
                      <w:rFonts w:ascii="Times New Roman" w:eastAsia="Times New Roman" w:hAnsi="Times New Roman"/>
                      <w:bCs/>
                      <w:color w:val="000000"/>
                      <w:lang w:eastAsia="pl-PL"/>
                    </w:rPr>
                  </w:pPr>
                  <w:r w:rsidRPr="008F1064">
                    <w:rPr>
                      <w:rFonts w:ascii="Times New Roman" w:eastAsia="Times New Roman" w:hAnsi="Times New Roman"/>
                      <w:bCs/>
                      <w:color w:val="000000"/>
                      <w:lang w:eastAsia="pl-PL"/>
                    </w:rPr>
                    <w:t>198 211,00</w:t>
                  </w:r>
                </w:p>
              </w:tc>
            </w:tr>
            <w:tr w:rsidR="008D5D5F" w:rsidTr="00E0701A">
              <w:tc>
                <w:tcPr>
                  <w:tcW w:w="2457" w:type="dxa"/>
                </w:tcPr>
                <w:p w:rsidR="008D5D5F" w:rsidRDefault="00E0701A" w:rsidP="0069667E">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Koszty bieżące</w:t>
                  </w:r>
                  <w:r w:rsidRPr="00615821">
                    <w:rPr>
                      <w:rFonts w:ascii="Times New Roman" w:eastAsia="Times New Roman" w:hAnsi="Times New Roman"/>
                      <w:color w:val="000000"/>
                      <w:lang w:eastAsia="pl-PL"/>
                    </w:rPr>
                    <w:t xml:space="preserve"> (art.35 ust.1 lit.d rozporządzenia nr 1303/2013)</w:t>
                  </w:r>
                </w:p>
              </w:tc>
              <w:tc>
                <w:tcPr>
                  <w:tcW w:w="1689" w:type="dxa"/>
                  <w:shd w:val="clear" w:color="auto" w:fill="7030A0"/>
                </w:tcPr>
                <w:p w:rsidR="008D5D5F" w:rsidRDefault="008D5D5F" w:rsidP="0069667E">
                  <w:pPr>
                    <w:spacing w:after="0" w:line="240" w:lineRule="auto"/>
                    <w:jc w:val="center"/>
                    <w:rPr>
                      <w:rFonts w:ascii="Times New Roman" w:eastAsia="Times New Roman" w:hAnsi="Times New Roman"/>
                      <w:b/>
                      <w:bCs/>
                      <w:color w:val="000000"/>
                      <w:lang w:eastAsia="pl-PL"/>
                    </w:rPr>
                  </w:pPr>
                </w:p>
              </w:tc>
              <w:tc>
                <w:tcPr>
                  <w:tcW w:w="1875" w:type="dxa"/>
                  <w:shd w:val="clear" w:color="auto" w:fill="7030A0"/>
                </w:tcPr>
                <w:p w:rsidR="008D5D5F" w:rsidRDefault="008D5D5F" w:rsidP="0069667E">
                  <w:pPr>
                    <w:spacing w:after="0" w:line="240" w:lineRule="auto"/>
                    <w:jc w:val="center"/>
                    <w:rPr>
                      <w:rFonts w:ascii="Times New Roman" w:eastAsia="Times New Roman" w:hAnsi="Times New Roman"/>
                      <w:b/>
                      <w:bCs/>
                      <w:color w:val="000000"/>
                      <w:lang w:eastAsia="pl-PL"/>
                    </w:rPr>
                  </w:pPr>
                </w:p>
              </w:tc>
              <w:tc>
                <w:tcPr>
                  <w:tcW w:w="1984" w:type="dxa"/>
                </w:tcPr>
                <w:p w:rsidR="008D5D5F" w:rsidRDefault="00E0701A"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0</w:t>
                  </w:r>
                </w:p>
              </w:tc>
              <w:tc>
                <w:tcPr>
                  <w:tcW w:w="1560" w:type="dxa"/>
                </w:tcPr>
                <w:p w:rsidR="008D5D5F" w:rsidRDefault="00E0701A"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0</w:t>
                  </w:r>
                </w:p>
              </w:tc>
            </w:tr>
            <w:tr w:rsidR="00E0701A" w:rsidTr="00E0701A">
              <w:tc>
                <w:tcPr>
                  <w:tcW w:w="2457" w:type="dxa"/>
                </w:tcPr>
                <w:p w:rsidR="00E0701A" w:rsidRPr="00615821" w:rsidRDefault="00E0701A" w:rsidP="0069667E">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 xml:space="preserve">Aktywizacja </w:t>
                  </w:r>
                  <w:r w:rsidRPr="00615821">
                    <w:rPr>
                      <w:rFonts w:ascii="Times New Roman" w:eastAsia="Times New Roman" w:hAnsi="Times New Roman"/>
                      <w:color w:val="000000"/>
                      <w:lang w:eastAsia="pl-PL"/>
                    </w:rPr>
                    <w:t>(art.35 ust.1 lit.e rozporządzenia nr 1303/2013)</w:t>
                  </w:r>
                </w:p>
              </w:tc>
              <w:tc>
                <w:tcPr>
                  <w:tcW w:w="1689" w:type="dxa"/>
                  <w:shd w:val="clear" w:color="auto" w:fill="7030A0"/>
                </w:tcPr>
                <w:p w:rsidR="00E0701A" w:rsidRDefault="00E0701A" w:rsidP="0069667E">
                  <w:pPr>
                    <w:spacing w:after="0" w:line="240" w:lineRule="auto"/>
                    <w:jc w:val="center"/>
                    <w:rPr>
                      <w:rFonts w:ascii="Times New Roman" w:eastAsia="Times New Roman" w:hAnsi="Times New Roman"/>
                      <w:b/>
                      <w:bCs/>
                      <w:color w:val="000000"/>
                      <w:lang w:eastAsia="pl-PL"/>
                    </w:rPr>
                  </w:pPr>
                </w:p>
              </w:tc>
              <w:tc>
                <w:tcPr>
                  <w:tcW w:w="1875" w:type="dxa"/>
                  <w:shd w:val="clear" w:color="auto" w:fill="7030A0"/>
                </w:tcPr>
                <w:p w:rsidR="00E0701A" w:rsidRDefault="00E0701A" w:rsidP="0069667E">
                  <w:pPr>
                    <w:spacing w:after="0" w:line="240" w:lineRule="auto"/>
                    <w:jc w:val="center"/>
                    <w:rPr>
                      <w:rFonts w:ascii="Times New Roman" w:eastAsia="Times New Roman" w:hAnsi="Times New Roman"/>
                      <w:b/>
                      <w:bCs/>
                      <w:color w:val="000000"/>
                      <w:lang w:eastAsia="pl-PL"/>
                    </w:rPr>
                  </w:pPr>
                </w:p>
              </w:tc>
              <w:tc>
                <w:tcPr>
                  <w:tcW w:w="1984" w:type="dxa"/>
                </w:tcPr>
                <w:p w:rsidR="00E0701A" w:rsidRDefault="00E0701A"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0</w:t>
                  </w:r>
                </w:p>
              </w:tc>
              <w:tc>
                <w:tcPr>
                  <w:tcW w:w="1560" w:type="dxa"/>
                </w:tcPr>
                <w:p w:rsidR="00E0701A" w:rsidRDefault="00E0701A"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0</w:t>
                  </w:r>
                </w:p>
              </w:tc>
            </w:tr>
            <w:tr w:rsidR="00E0701A" w:rsidTr="00E0701A">
              <w:tc>
                <w:tcPr>
                  <w:tcW w:w="2457" w:type="dxa"/>
                </w:tcPr>
                <w:p w:rsidR="00E0701A" w:rsidRPr="00615821" w:rsidRDefault="00E0701A"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Razem</w:t>
                  </w:r>
                </w:p>
              </w:tc>
              <w:tc>
                <w:tcPr>
                  <w:tcW w:w="1689" w:type="dxa"/>
                </w:tcPr>
                <w:p w:rsidR="00E0701A" w:rsidRDefault="00E0701A"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0</w:t>
                  </w:r>
                </w:p>
              </w:tc>
              <w:tc>
                <w:tcPr>
                  <w:tcW w:w="1875" w:type="dxa"/>
                </w:tcPr>
                <w:p w:rsidR="00E0701A" w:rsidRDefault="008F1064"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8 771 276,56</w:t>
                  </w:r>
                </w:p>
              </w:tc>
              <w:tc>
                <w:tcPr>
                  <w:tcW w:w="1984" w:type="dxa"/>
                </w:tcPr>
                <w:p w:rsidR="00E0701A" w:rsidRDefault="008F1064"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0</w:t>
                  </w:r>
                </w:p>
              </w:tc>
              <w:tc>
                <w:tcPr>
                  <w:tcW w:w="1560" w:type="dxa"/>
                </w:tcPr>
                <w:p w:rsidR="00E0701A" w:rsidRDefault="008F1064"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8 771 276.56</w:t>
                  </w:r>
                </w:p>
              </w:tc>
            </w:tr>
          </w:tbl>
          <w:p w:rsidR="008D5D5F" w:rsidRDefault="008D5D5F" w:rsidP="0069667E">
            <w:pPr>
              <w:spacing w:after="0" w:line="240" w:lineRule="auto"/>
              <w:jc w:val="center"/>
              <w:rPr>
                <w:rFonts w:ascii="Times New Roman" w:eastAsia="Times New Roman" w:hAnsi="Times New Roman"/>
                <w:b/>
                <w:bCs/>
                <w:color w:val="000000"/>
                <w:lang w:eastAsia="pl-PL"/>
              </w:rPr>
            </w:pPr>
          </w:p>
          <w:p w:rsidR="00426F17" w:rsidRPr="00615821" w:rsidRDefault="00426F17" w:rsidP="00426F17">
            <w:pPr>
              <w:spacing w:after="0" w:line="240" w:lineRule="auto"/>
              <w:rPr>
                <w:rFonts w:ascii="Times New Roman" w:eastAsia="Times New Roman" w:hAnsi="Times New Roman"/>
                <w:b/>
                <w:bCs/>
                <w:color w:val="000000"/>
                <w:lang w:eastAsia="pl-PL"/>
              </w:rPr>
            </w:pPr>
          </w:p>
        </w:tc>
      </w:tr>
      <w:tr w:rsidR="00426F17" w:rsidRPr="00615821" w:rsidTr="00434EA8">
        <w:trPr>
          <w:trHeight w:val="300"/>
        </w:trPr>
        <w:tc>
          <w:tcPr>
            <w:tcW w:w="218"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c>
          <w:tcPr>
            <w:tcW w:w="2321"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426F17" w:rsidRPr="00615821" w:rsidRDefault="00426F17" w:rsidP="00426F17">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Zakres wsparcia</w:t>
            </w:r>
          </w:p>
        </w:tc>
        <w:tc>
          <w:tcPr>
            <w:tcW w:w="7101" w:type="dxa"/>
            <w:gridSpan w:val="4"/>
            <w:tcBorders>
              <w:top w:val="single" w:sz="4" w:space="0" w:color="auto"/>
              <w:left w:val="nil"/>
              <w:bottom w:val="single" w:sz="4" w:space="0" w:color="auto"/>
              <w:right w:val="single" w:sz="4" w:space="0" w:color="000000"/>
            </w:tcBorders>
            <w:shd w:val="clear" w:color="auto" w:fill="auto"/>
            <w:noWrap/>
            <w:vAlign w:val="bottom"/>
          </w:tcPr>
          <w:p w:rsidR="00426F17" w:rsidRPr="00615821" w:rsidRDefault="00426F17" w:rsidP="00E0701A">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Wsparcie finansowe (</w:t>
            </w:r>
            <w:r w:rsidR="00E0701A">
              <w:rPr>
                <w:rFonts w:ascii="Times New Roman" w:eastAsia="Times New Roman" w:hAnsi="Times New Roman"/>
                <w:b/>
                <w:bCs/>
                <w:color w:val="000000"/>
                <w:lang w:eastAsia="pl-PL"/>
              </w:rPr>
              <w:t>EURO</w:t>
            </w:r>
            <w:r w:rsidRPr="00615821">
              <w:rPr>
                <w:rFonts w:ascii="Times New Roman" w:eastAsia="Times New Roman" w:hAnsi="Times New Roman"/>
                <w:b/>
                <w:bCs/>
                <w:color w:val="000000"/>
                <w:lang w:eastAsia="pl-PL"/>
              </w:rPr>
              <w:t>)</w:t>
            </w:r>
          </w:p>
        </w:tc>
        <w:tc>
          <w:tcPr>
            <w:tcW w:w="724"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r>
      <w:tr w:rsidR="00426F17" w:rsidRPr="00615821" w:rsidTr="00434EA8">
        <w:trPr>
          <w:trHeight w:val="600"/>
        </w:trPr>
        <w:tc>
          <w:tcPr>
            <w:tcW w:w="218"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c>
          <w:tcPr>
            <w:tcW w:w="2321" w:type="dxa"/>
            <w:vMerge/>
            <w:tcBorders>
              <w:top w:val="single" w:sz="4" w:space="0" w:color="auto"/>
              <w:left w:val="single" w:sz="4" w:space="0" w:color="auto"/>
              <w:bottom w:val="single" w:sz="4" w:space="0" w:color="auto"/>
              <w:right w:val="single" w:sz="4" w:space="0" w:color="auto"/>
            </w:tcBorders>
            <w:vAlign w:val="center"/>
          </w:tcPr>
          <w:p w:rsidR="00426F17" w:rsidRPr="00615821" w:rsidRDefault="00426F17" w:rsidP="00426F17">
            <w:pPr>
              <w:spacing w:after="0" w:line="240" w:lineRule="auto"/>
              <w:rPr>
                <w:rFonts w:ascii="Times New Roman" w:eastAsia="Times New Roman" w:hAnsi="Times New Roman"/>
                <w:b/>
                <w:bCs/>
                <w:color w:val="000000"/>
                <w:lang w:eastAsia="pl-PL"/>
              </w:rPr>
            </w:pPr>
          </w:p>
        </w:tc>
        <w:tc>
          <w:tcPr>
            <w:tcW w:w="1714" w:type="dxa"/>
            <w:tcBorders>
              <w:top w:val="nil"/>
              <w:left w:val="nil"/>
              <w:bottom w:val="single" w:sz="4" w:space="0" w:color="auto"/>
              <w:right w:val="single" w:sz="4" w:space="0" w:color="auto"/>
            </w:tcBorders>
            <w:shd w:val="clear" w:color="auto" w:fill="auto"/>
            <w:noWrap/>
            <w:vAlign w:val="bottom"/>
          </w:tcPr>
          <w:p w:rsidR="00426F17" w:rsidRPr="00615821" w:rsidRDefault="00426F17" w:rsidP="00426F17">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PROW</w:t>
            </w:r>
          </w:p>
        </w:tc>
        <w:tc>
          <w:tcPr>
            <w:tcW w:w="1843" w:type="dxa"/>
            <w:tcBorders>
              <w:top w:val="nil"/>
              <w:left w:val="nil"/>
              <w:bottom w:val="single" w:sz="4" w:space="0" w:color="auto"/>
              <w:right w:val="single" w:sz="4" w:space="0" w:color="auto"/>
            </w:tcBorders>
            <w:shd w:val="clear" w:color="auto" w:fill="auto"/>
            <w:noWrap/>
            <w:vAlign w:val="bottom"/>
          </w:tcPr>
          <w:p w:rsidR="00426F17" w:rsidRPr="00615821" w:rsidRDefault="00426F17" w:rsidP="00426F17">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PO RYBY</w:t>
            </w:r>
          </w:p>
        </w:tc>
        <w:tc>
          <w:tcPr>
            <w:tcW w:w="1984" w:type="dxa"/>
            <w:tcBorders>
              <w:top w:val="nil"/>
              <w:left w:val="nil"/>
              <w:bottom w:val="single" w:sz="4" w:space="0" w:color="auto"/>
              <w:right w:val="single" w:sz="4" w:space="0" w:color="auto"/>
            </w:tcBorders>
            <w:shd w:val="clear" w:color="auto" w:fill="auto"/>
            <w:vAlign w:val="bottom"/>
          </w:tcPr>
          <w:p w:rsidR="00426F17" w:rsidRPr="00615821" w:rsidRDefault="00426F17" w:rsidP="00426F17">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Fundusz wiodący</w:t>
            </w:r>
          </w:p>
        </w:tc>
        <w:tc>
          <w:tcPr>
            <w:tcW w:w="1560" w:type="dxa"/>
            <w:tcBorders>
              <w:top w:val="nil"/>
              <w:left w:val="nil"/>
              <w:bottom w:val="single" w:sz="4" w:space="0" w:color="auto"/>
              <w:right w:val="single" w:sz="4" w:space="0" w:color="auto"/>
            </w:tcBorders>
            <w:shd w:val="clear" w:color="auto" w:fill="auto"/>
            <w:vAlign w:val="bottom"/>
          </w:tcPr>
          <w:p w:rsidR="00426F17" w:rsidRPr="00615821" w:rsidRDefault="00426F17" w:rsidP="00426F17">
            <w:pPr>
              <w:spacing w:after="0" w:line="240" w:lineRule="auto"/>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Razem EFSI</w:t>
            </w:r>
          </w:p>
        </w:tc>
        <w:tc>
          <w:tcPr>
            <w:tcW w:w="724"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r>
      <w:tr w:rsidR="00426F17" w:rsidRPr="00615821" w:rsidTr="00434EA8">
        <w:trPr>
          <w:trHeight w:val="1155"/>
        </w:trPr>
        <w:tc>
          <w:tcPr>
            <w:tcW w:w="218"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c>
          <w:tcPr>
            <w:tcW w:w="2321" w:type="dxa"/>
            <w:tcBorders>
              <w:top w:val="nil"/>
              <w:left w:val="single" w:sz="4" w:space="0" w:color="auto"/>
              <w:bottom w:val="single" w:sz="4" w:space="0" w:color="auto"/>
              <w:right w:val="single" w:sz="4" w:space="0" w:color="auto"/>
            </w:tcBorders>
            <w:shd w:val="clear" w:color="auto" w:fill="auto"/>
            <w:vAlign w:val="bottom"/>
          </w:tcPr>
          <w:p w:rsidR="00426F17" w:rsidRPr="00615821" w:rsidRDefault="00426F17" w:rsidP="00426F17">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 xml:space="preserve">Realizacja LSR </w:t>
            </w:r>
            <w:r w:rsidRPr="00615821">
              <w:rPr>
                <w:rFonts w:ascii="Times New Roman" w:eastAsia="Times New Roman" w:hAnsi="Times New Roman"/>
                <w:color w:val="000000"/>
                <w:lang w:eastAsia="pl-PL"/>
              </w:rPr>
              <w:t>(art.35 ust.1 lit.b rozporządzenia nr 1303/2013)</w:t>
            </w:r>
          </w:p>
        </w:tc>
        <w:tc>
          <w:tcPr>
            <w:tcW w:w="1714" w:type="dxa"/>
            <w:tcBorders>
              <w:top w:val="nil"/>
              <w:left w:val="nil"/>
              <w:bottom w:val="single" w:sz="4" w:space="0" w:color="auto"/>
              <w:right w:val="single" w:sz="4" w:space="0" w:color="auto"/>
            </w:tcBorders>
            <w:shd w:val="clear" w:color="auto" w:fill="auto"/>
            <w:noWrap/>
            <w:vAlign w:val="bottom"/>
          </w:tcPr>
          <w:p w:rsidR="00120AA9" w:rsidRPr="00686288" w:rsidRDefault="00120AA9" w:rsidP="00492204">
            <w:pPr>
              <w:spacing w:after="0" w:line="240" w:lineRule="auto"/>
              <w:rPr>
                <w:rFonts w:ascii="Times New Roman" w:eastAsia="Times New Roman" w:hAnsi="Times New Roman"/>
                <w:lang w:eastAsia="pl-PL"/>
              </w:rPr>
            </w:pPr>
          </w:p>
          <w:p w:rsidR="00426F17" w:rsidRPr="00686288" w:rsidRDefault="00120AA9" w:rsidP="00426F17">
            <w:pPr>
              <w:spacing w:after="0" w:line="240" w:lineRule="auto"/>
              <w:jc w:val="right"/>
              <w:rPr>
                <w:rFonts w:ascii="Times New Roman" w:eastAsia="Times New Roman" w:hAnsi="Times New Roman"/>
                <w:lang w:eastAsia="pl-PL"/>
              </w:rPr>
            </w:pPr>
            <w:r w:rsidRPr="00686288">
              <w:rPr>
                <w:rFonts w:ascii="Times New Roman" w:eastAsia="Times New Roman" w:hAnsi="Times New Roman"/>
                <w:lang w:eastAsia="pl-PL"/>
              </w:rPr>
              <w:t>2 527 000,00</w:t>
            </w:r>
          </w:p>
        </w:tc>
        <w:tc>
          <w:tcPr>
            <w:tcW w:w="1843" w:type="dxa"/>
            <w:tcBorders>
              <w:top w:val="nil"/>
              <w:left w:val="nil"/>
              <w:bottom w:val="single" w:sz="4" w:space="0" w:color="auto"/>
              <w:right w:val="single" w:sz="4" w:space="0" w:color="auto"/>
            </w:tcBorders>
            <w:shd w:val="clear" w:color="auto" w:fill="auto"/>
            <w:noWrap/>
            <w:vAlign w:val="bottom"/>
          </w:tcPr>
          <w:p w:rsidR="00426F17" w:rsidRPr="00686288" w:rsidRDefault="00E0701A" w:rsidP="00426F17">
            <w:pPr>
              <w:spacing w:after="0" w:line="240" w:lineRule="auto"/>
              <w:jc w:val="right"/>
              <w:rPr>
                <w:rFonts w:ascii="Times New Roman" w:eastAsia="Times New Roman" w:hAnsi="Times New Roman"/>
                <w:lang w:eastAsia="pl-PL"/>
              </w:rPr>
            </w:pPr>
            <w:r w:rsidRPr="00686288">
              <w:rPr>
                <w:rFonts w:ascii="Times New Roman" w:eastAsia="Times New Roman" w:hAnsi="Times New Roman"/>
                <w:lang w:eastAsia="pl-PL"/>
              </w:rPr>
              <w:t>0</w:t>
            </w:r>
          </w:p>
        </w:tc>
        <w:tc>
          <w:tcPr>
            <w:tcW w:w="1984" w:type="dxa"/>
            <w:tcBorders>
              <w:top w:val="nil"/>
              <w:left w:val="nil"/>
              <w:bottom w:val="single" w:sz="4" w:space="0" w:color="auto"/>
              <w:right w:val="single" w:sz="4" w:space="0" w:color="auto"/>
            </w:tcBorders>
            <w:shd w:val="clear" w:color="auto" w:fill="7030A0"/>
            <w:noWrap/>
            <w:vAlign w:val="bottom"/>
          </w:tcPr>
          <w:p w:rsidR="00426F17" w:rsidRPr="00686288" w:rsidRDefault="00426F17" w:rsidP="00426F17">
            <w:pPr>
              <w:spacing w:after="0" w:line="240" w:lineRule="auto"/>
              <w:rPr>
                <w:rFonts w:ascii="Times New Roman" w:eastAsia="Times New Roman" w:hAnsi="Times New Roman"/>
                <w:lang w:eastAsia="pl-PL"/>
              </w:rPr>
            </w:pPr>
            <w:r w:rsidRPr="00686288">
              <w:rPr>
                <w:rFonts w:ascii="Times New Roman" w:eastAsia="Times New Roman" w:hAnsi="Times New Roman"/>
                <w:lang w:eastAsia="pl-PL"/>
              </w:rPr>
              <w:t> </w:t>
            </w:r>
          </w:p>
        </w:tc>
        <w:tc>
          <w:tcPr>
            <w:tcW w:w="1560" w:type="dxa"/>
            <w:tcBorders>
              <w:top w:val="nil"/>
              <w:left w:val="nil"/>
              <w:bottom w:val="single" w:sz="4" w:space="0" w:color="auto"/>
              <w:right w:val="single" w:sz="4" w:space="0" w:color="auto"/>
            </w:tcBorders>
            <w:shd w:val="clear" w:color="auto" w:fill="auto"/>
            <w:noWrap/>
            <w:vAlign w:val="bottom"/>
          </w:tcPr>
          <w:p w:rsidR="00426F17" w:rsidRPr="00686288" w:rsidRDefault="00073AE0" w:rsidP="007E76CC">
            <w:pPr>
              <w:spacing w:after="0" w:line="240" w:lineRule="auto"/>
              <w:rPr>
                <w:rFonts w:ascii="Times New Roman" w:eastAsia="Times New Roman" w:hAnsi="Times New Roman"/>
                <w:lang w:eastAsia="pl-PL"/>
              </w:rPr>
            </w:pPr>
            <w:r w:rsidRPr="00686288">
              <w:rPr>
                <w:rFonts w:ascii="Times New Roman" w:eastAsia="Times New Roman" w:hAnsi="Times New Roman"/>
                <w:lang w:eastAsia="pl-PL"/>
              </w:rPr>
              <w:t>2 527 000,00</w:t>
            </w:r>
            <w:r w:rsidR="00426F17" w:rsidRPr="00686288">
              <w:rPr>
                <w:rFonts w:ascii="Times New Roman" w:eastAsia="Times New Roman" w:hAnsi="Times New Roman"/>
                <w:lang w:eastAsia="pl-PL"/>
              </w:rPr>
              <w:t xml:space="preserve">   </w:t>
            </w:r>
          </w:p>
        </w:tc>
        <w:tc>
          <w:tcPr>
            <w:tcW w:w="724"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r>
      <w:tr w:rsidR="00426F17" w:rsidRPr="00615821" w:rsidTr="00434EA8">
        <w:trPr>
          <w:trHeight w:val="1155"/>
        </w:trPr>
        <w:tc>
          <w:tcPr>
            <w:tcW w:w="218"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c>
          <w:tcPr>
            <w:tcW w:w="2321" w:type="dxa"/>
            <w:tcBorders>
              <w:top w:val="nil"/>
              <w:left w:val="single" w:sz="4" w:space="0" w:color="auto"/>
              <w:bottom w:val="single" w:sz="4" w:space="0" w:color="auto"/>
              <w:right w:val="single" w:sz="4" w:space="0" w:color="auto"/>
            </w:tcBorders>
            <w:shd w:val="clear" w:color="auto" w:fill="auto"/>
            <w:vAlign w:val="bottom"/>
          </w:tcPr>
          <w:p w:rsidR="00426F17" w:rsidRPr="00615821" w:rsidRDefault="00426F17" w:rsidP="00426F17">
            <w:pPr>
              <w:spacing w:after="0" w:line="240" w:lineRule="auto"/>
              <w:jc w:val="center"/>
              <w:rPr>
                <w:rFonts w:ascii="Times New Roman" w:eastAsia="Times New Roman" w:hAnsi="Times New Roman"/>
                <w:color w:val="000000"/>
                <w:lang w:eastAsia="pl-PL"/>
              </w:rPr>
            </w:pPr>
            <w:r w:rsidRPr="00615821">
              <w:rPr>
                <w:rFonts w:ascii="Times New Roman" w:eastAsia="Times New Roman" w:hAnsi="Times New Roman"/>
                <w:b/>
                <w:bCs/>
                <w:color w:val="000000"/>
                <w:lang w:eastAsia="pl-PL"/>
              </w:rPr>
              <w:t>Współpraca</w:t>
            </w:r>
            <w:r w:rsidRPr="00615821">
              <w:rPr>
                <w:rFonts w:ascii="Times New Roman" w:eastAsia="Times New Roman" w:hAnsi="Times New Roman"/>
                <w:color w:val="000000"/>
                <w:lang w:eastAsia="pl-PL"/>
              </w:rPr>
              <w:t xml:space="preserve"> (art.35 ust.1 lit.c rozporządzenia nr 1303/2013)</w:t>
            </w:r>
          </w:p>
        </w:tc>
        <w:tc>
          <w:tcPr>
            <w:tcW w:w="1714" w:type="dxa"/>
            <w:tcBorders>
              <w:top w:val="nil"/>
              <w:left w:val="nil"/>
              <w:bottom w:val="single" w:sz="4" w:space="0" w:color="auto"/>
              <w:right w:val="single" w:sz="4" w:space="0" w:color="auto"/>
            </w:tcBorders>
            <w:shd w:val="clear" w:color="auto" w:fill="auto"/>
            <w:noWrap/>
            <w:vAlign w:val="bottom"/>
          </w:tcPr>
          <w:p w:rsidR="00426F17" w:rsidRPr="00E066C7" w:rsidRDefault="00CD639D" w:rsidP="00426F17">
            <w:pPr>
              <w:spacing w:after="0" w:line="240" w:lineRule="auto"/>
              <w:jc w:val="right"/>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252 700,00</w:t>
            </w:r>
            <w:r w:rsidR="00426F17" w:rsidRPr="00E066C7">
              <w:rPr>
                <w:rFonts w:ascii="Times New Roman" w:eastAsia="Times New Roman" w:hAnsi="Times New Roman"/>
                <w:color w:val="000000" w:themeColor="text1"/>
                <w:lang w:eastAsia="pl-PL"/>
              </w:rPr>
              <w:t xml:space="preserve">   </w:t>
            </w:r>
          </w:p>
        </w:tc>
        <w:tc>
          <w:tcPr>
            <w:tcW w:w="1843" w:type="dxa"/>
            <w:tcBorders>
              <w:top w:val="nil"/>
              <w:left w:val="nil"/>
              <w:bottom w:val="single" w:sz="4" w:space="0" w:color="auto"/>
              <w:right w:val="single" w:sz="4" w:space="0" w:color="auto"/>
            </w:tcBorders>
            <w:shd w:val="clear" w:color="auto" w:fill="auto"/>
            <w:noWrap/>
            <w:vAlign w:val="bottom"/>
          </w:tcPr>
          <w:p w:rsidR="00426F17" w:rsidRPr="00E066C7" w:rsidRDefault="00E0701A" w:rsidP="00426F17">
            <w:pPr>
              <w:spacing w:after="0" w:line="240" w:lineRule="auto"/>
              <w:jc w:val="right"/>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0</w:t>
            </w:r>
            <w:r w:rsidR="00426F17" w:rsidRPr="00E066C7">
              <w:rPr>
                <w:rFonts w:ascii="Times New Roman" w:eastAsia="Times New Roman" w:hAnsi="Times New Roman"/>
                <w:color w:val="000000" w:themeColor="text1"/>
                <w:lang w:eastAsia="pl-PL"/>
              </w:rPr>
              <w:t xml:space="preserve">   </w:t>
            </w:r>
          </w:p>
        </w:tc>
        <w:tc>
          <w:tcPr>
            <w:tcW w:w="1984" w:type="dxa"/>
            <w:tcBorders>
              <w:top w:val="nil"/>
              <w:left w:val="nil"/>
              <w:bottom w:val="single" w:sz="4" w:space="0" w:color="auto"/>
              <w:right w:val="single" w:sz="4" w:space="0" w:color="auto"/>
            </w:tcBorders>
            <w:shd w:val="clear" w:color="auto" w:fill="7030A0"/>
            <w:noWrap/>
            <w:vAlign w:val="bottom"/>
          </w:tcPr>
          <w:p w:rsidR="00426F17" w:rsidRPr="00E066C7" w:rsidRDefault="00426F17" w:rsidP="00426F17">
            <w:pPr>
              <w:spacing w:after="0" w:line="240" w:lineRule="auto"/>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 </w:t>
            </w:r>
          </w:p>
        </w:tc>
        <w:tc>
          <w:tcPr>
            <w:tcW w:w="1560" w:type="dxa"/>
            <w:tcBorders>
              <w:top w:val="nil"/>
              <w:left w:val="nil"/>
              <w:bottom w:val="single" w:sz="4" w:space="0" w:color="auto"/>
              <w:right w:val="single" w:sz="4" w:space="0" w:color="auto"/>
            </w:tcBorders>
            <w:shd w:val="clear" w:color="auto" w:fill="auto"/>
            <w:noWrap/>
            <w:vAlign w:val="bottom"/>
          </w:tcPr>
          <w:p w:rsidR="00426F17" w:rsidRPr="00E066C7" w:rsidRDefault="00CD639D" w:rsidP="00476B30">
            <w:pPr>
              <w:spacing w:after="0" w:line="240" w:lineRule="auto"/>
              <w:jc w:val="right"/>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252 700,00</w:t>
            </w:r>
            <w:r w:rsidR="00426F17" w:rsidRPr="00E066C7">
              <w:rPr>
                <w:rFonts w:ascii="Times New Roman" w:eastAsia="Times New Roman" w:hAnsi="Times New Roman"/>
                <w:color w:val="000000" w:themeColor="text1"/>
                <w:lang w:eastAsia="pl-PL"/>
              </w:rPr>
              <w:t xml:space="preserve">   </w:t>
            </w:r>
          </w:p>
        </w:tc>
        <w:tc>
          <w:tcPr>
            <w:tcW w:w="724" w:type="dxa"/>
            <w:tcBorders>
              <w:top w:val="nil"/>
              <w:left w:val="nil"/>
              <w:bottom w:val="nil"/>
              <w:right w:val="nil"/>
            </w:tcBorders>
            <w:shd w:val="clear" w:color="auto" w:fill="auto"/>
            <w:noWrap/>
            <w:vAlign w:val="bottom"/>
          </w:tcPr>
          <w:p w:rsidR="00426F17" w:rsidRPr="0073045A" w:rsidRDefault="00426F17" w:rsidP="00426F17">
            <w:pPr>
              <w:spacing w:after="0" w:line="240" w:lineRule="auto"/>
              <w:rPr>
                <w:rFonts w:ascii="Times New Roman" w:eastAsia="Times New Roman" w:hAnsi="Times New Roman"/>
                <w:color w:val="00B050"/>
                <w:lang w:eastAsia="pl-PL"/>
              </w:rPr>
            </w:pPr>
          </w:p>
        </w:tc>
      </w:tr>
      <w:tr w:rsidR="00426F17" w:rsidRPr="00615821" w:rsidTr="00434EA8">
        <w:trPr>
          <w:trHeight w:val="1155"/>
        </w:trPr>
        <w:tc>
          <w:tcPr>
            <w:tcW w:w="218"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c>
          <w:tcPr>
            <w:tcW w:w="2321" w:type="dxa"/>
            <w:tcBorders>
              <w:top w:val="nil"/>
              <w:left w:val="single" w:sz="4" w:space="0" w:color="auto"/>
              <w:bottom w:val="single" w:sz="4" w:space="0" w:color="auto"/>
              <w:right w:val="single" w:sz="4" w:space="0" w:color="auto"/>
            </w:tcBorders>
            <w:shd w:val="clear" w:color="auto" w:fill="auto"/>
            <w:vAlign w:val="bottom"/>
          </w:tcPr>
          <w:p w:rsidR="00426F17" w:rsidRPr="00615821" w:rsidRDefault="00426F17" w:rsidP="00426F17">
            <w:pPr>
              <w:spacing w:after="0" w:line="240" w:lineRule="auto"/>
              <w:jc w:val="center"/>
              <w:rPr>
                <w:rFonts w:ascii="Times New Roman" w:eastAsia="Times New Roman" w:hAnsi="Times New Roman"/>
                <w:color w:val="000000"/>
                <w:lang w:eastAsia="pl-PL"/>
              </w:rPr>
            </w:pPr>
            <w:r w:rsidRPr="00615821">
              <w:rPr>
                <w:rFonts w:ascii="Times New Roman" w:eastAsia="Times New Roman" w:hAnsi="Times New Roman"/>
                <w:b/>
                <w:bCs/>
                <w:color w:val="000000"/>
                <w:lang w:eastAsia="pl-PL"/>
              </w:rPr>
              <w:t>Koszty bieżące</w:t>
            </w:r>
            <w:r w:rsidRPr="00615821">
              <w:rPr>
                <w:rFonts w:ascii="Times New Roman" w:eastAsia="Times New Roman" w:hAnsi="Times New Roman"/>
                <w:color w:val="000000"/>
                <w:lang w:eastAsia="pl-PL"/>
              </w:rPr>
              <w:t xml:space="preserve"> (art.35 ust.1 lit.d rozporządzenia nr 1303/2013)</w:t>
            </w:r>
          </w:p>
        </w:tc>
        <w:tc>
          <w:tcPr>
            <w:tcW w:w="1714" w:type="dxa"/>
            <w:tcBorders>
              <w:top w:val="nil"/>
              <w:left w:val="nil"/>
              <w:bottom w:val="single" w:sz="4" w:space="0" w:color="auto"/>
              <w:right w:val="single" w:sz="4" w:space="0" w:color="auto"/>
            </w:tcBorders>
            <w:shd w:val="clear" w:color="auto" w:fill="7030A0"/>
            <w:noWrap/>
            <w:vAlign w:val="bottom"/>
          </w:tcPr>
          <w:p w:rsidR="00426F17" w:rsidRPr="00686288" w:rsidRDefault="00426F17" w:rsidP="00426F17">
            <w:pPr>
              <w:spacing w:after="0" w:line="240" w:lineRule="auto"/>
              <w:rPr>
                <w:rFonts w:ascii="Times New Roman" w:eastAsia="Times New Roman" w:hAnsi="Times New Roman"/>
                <w:lang w:eastAsia="pl-PL"/>
              </w:rPr>
            </w:pPr>
            <w:r w:rsidRPr="00686288">
              <w:rPr>
                <w:rFonts w:ascii="Times New Roman" w:eastAsia="Times New Roman" w:hAnsi="Times New Roman"/>
                <w:lang w:eastAsia="pl-PL"/>
              </w:rPr>
              <w:t> </w:t>
            </w:r>
          </w:p>
        </w:tc>
        <w:tc>
          <w:tcPr>
            <w:tcW w:w="1843" w:type="dxa"/>
            <w:tcBorders>
              <w:top w:val="nil"/>
              <w:left w:val="nil"/>
              <w:bottom w:val="single" w:sz="4" w:space="0" w:color="auto"/>
              <w:right w:val="single" w:sz="4" w:space="0" w:color="auto"/>
            </w:tcBorders>
            <w:shd w:val="clear" w:color="auto" w:fill="7030A0"/>
            <w:noWrap/>
            <w:vAlign w:val="bottom"/>
          </w:tcPr>
          <w:p w:rsidR="00426F17" w:rsidRPr="00686288" w:rsidRDefault="00426F17" w:rsidP="00426F17">
            <w:pPr>
              <w:spacing w:after="0" w:line="240" w:lineRule="auto"/>
              <w:rPr>
                <w:rFonts w:ascii="Times New Roman" w:eastAsia="Times New Roman" w:hAnsi="Times New Roman"/>
                <w:lang w:eastAsia="pl-PL"/>
              </w:rPr>
            </w:pPr>
            <w:r w:rsidRPr="00686288">
              <w:rPr>
                <w:rFonts w:ascii="Times New Roman" w:eastAsia="Times New Roman" w:hAnsi="Times New Roman"/>
                <w:lang w:eastAsia="pl-PL"/>
              </w:rPr>
              <w:t> </w:t>
            </w:r>
          </w:p>
        </w:tc>
        <w:tc>
          <w:tcPr>
            <w:tcW w:w="1984" w:type="dxa"/>
            <w:tcBorders>
              <w:top w:val="nil"/>
              <w:left w:val="nil"/>
              <w:bottom w:val="single" w:sz="4" w:space="0" w:color="auto"/>
              <w:right w:val="single" w:sz="4" w:space="0" w:color="auto"/>
            </w:tcBorders>
            <w:shd w:val="clear" w:color="auto" w:fill="auto"/>
            <w:noWrap/>
            <w:vAlign w:val="bottom"/>
          </w:tcPr>
          <w:p w:rsidR="00426F17" w:rsidRPr="00686288" w:rsidRDefault="00120AA9" w:rsidP="00426F17">
            <w:pPr>
              <w:spacing w:after="0" w:line="240" w:lineRule="auto"/>
              <w:jc w:val="right"/>
              <w:rPr>
                <w:rFonts w:ascii="Times New Roman" w:eastAsia="Times New Roman" w:hAnsi="Times New Roman"/>
                <w:lang w:eastAsia="pl-PL"/>
              </w:rPr>
            </w:pPr>
            <w:r w:rsidRPr="00686288">
              <w:rPr>
                <w:rFonts w:ascii="Times New Roman" w:eastAsia="Times New Roman" w:hAnsi="Times New Roman"/>
                <w:lang w:eastAsia="pl-PL"/>
              </w:rPr>
              <w:t xml:space="preserve">576 990,00 EUR </w:t>
            </w:r>
            <w:r w:rsidR="00426F17" w:rsidRPr="00686288">
              <w:rPr>
                <w:rFonts w:ascii="Times New Roman" w:eastAsia="Times New Roman" w:hAnsi="Times New Roman"/>
                <w:lang w:eastAsia="pl-PL"/>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426F17" w:rsidRPr="00686288" w:rsidRDefault="00073AE0" w:rsidP="00426F17">
            <w:pPr>
              <w:spacing w:after="0" w:line="240" w:lineRule="auto"/>
              <w:jc w:val="right"/>
              <w:rPr>
                <w:rFonts w:ascii="Times New Roman" w:eastAsia="Times New Roman" w:hAnsi="Times New Roman"/>
                <w:lang w:eastAsia="pl-PL"/>
              </w:rPr>
            </w:pPr>
            <w:r w:rsidRPr="00686288">
              <w:rPr>
                <w:rFonts w:ascii="Times New Roman" w:eastAsia="Times New Roman" w:hAnsi="Times New Roman"/>
                <w:lang w:eastAsia="pl-PL"/>
              </w:rPr>
              <w:t>576 990,00</w:t>
            </w:r>
            <w:r w:rsidR="00426F17" w:rsidRPr="00686288">
              <w:rPr>
                <w:rFonts w:ascii="Times New Roman" w:eastAsia="Times New Roman" w:hAnsi="Times New Roman"/>
                <w:lang w:eastAsia="pl-PL"/>
              </w:rPr>
              <w:t xml:space="preserve">   </w:t>
            </w:r>
          </w:p>
        </w:tc>
        <w:tc>
          <w:tcPr>
            <w:tcW w:w="724"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r>
      <w:tr w:rsidR="00426F17" w:rsidRPr="00615821" w:rsidTr="00434EA8">
        <w:trPr>
          <w:trHeight w:val="1155"/>
        </w:trPr>
        <w:tc>
          <w:tcPr>
            <w:tcW w:w="218"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c>
          <w:tcPr>
            <w:tcW w:w="2321" w:type="dxa"/>
            <w:tcBorders>
              <w:top w:val="nil"/>
              <w:left w:val="single" w:sz="4" w:space="0" w:color="auto"/>
              <w:bottom w:val="single" w:sz="4" w:space="0" w:color="auto"/>
              <w:right w:val="single" w:sz="4" w:space="0" w:color="auto"/>
            </w:tcBorders>
            <w:shd w:val="clear" w:color="auto" w:fill="auto"/>
            <w:vAlign w:val="bottom"/>
          </w:tcPr>
          <w:p w:rsidR="00426F17" w:rsidRPr="00615821" w:rsidRDefault="00426F17" w:rsidP="00426F17">
            <w:pPr>
              <w:spacing w:after="0" w:line="240" w:lineRule="auto"/>
              <w:jc w:val="center"/>
              <w:rPr>
                <w:rFonts w:ascii="Times New Roman" w:eastAsia="Times New Roman" w:hAnsi="Times New Roman"/>
                <w:color w:val="000000"/>
                <w:lang w:eastAsia="pl-PL"/>
              </w:rPr>
            </w:pPr>
            <w:r w:rsidRPr="00615821">
              <w:rPr>
                <w:rFonts w:ascii="Times New Roman" w:eastAsia="Times New Roman" w:hAnsi="Times New Roman"/>
                <w:b/>
                <w:bCs/>
                <w:color w:val="000000"/>
                <w:lang w:eastAsia="pl-PL"/>
              </w:rPr>
              <w:t xml:space="preserve">Aktywizacja </w:t>
            </w:r>
            <w:r w:rsidRPr="00615821">
              <w:rPr>
                <w:rFonts w:ascii="Times New Roman" w:eastAsia="Times New Roman" w:hAnsi="Times New Roman"/>
                <w:color w:val="000000"/>
                <w:lang w:eastAsia="pl-PL"/>
              </w:rPr>
              <w:t>(art.35 ust.1 lit.e rozporządzenia nr 1303/2013)</w:t>
            </w:r>
          </w:p>
        </w:tc>
        <w:tc>
          <w:tcPr>
            <w:tcW w:w="1714" w:type="dxa"/>
            <w:tcBorders>
              <w:top w:val="nil"/>
              <w:left w:val="nil"/>
              <w:bottom w:val="single" w:sz="4" w:space="0" w:color="auto"/>
              <w:right w:val="single" w:sz="4" w:space="0" w:color="auto"/>
            </w:tcBorders>
            <w:shd w:val="clear" w:color="auto" w:fill="7030A0"/>
            <w:noWrap/>
            <w:vAlign w:val="bottom"/>
          </w:tcPr>
          <w:p w:rsidR="00426F17" w:rsidRPr="00686288" w:rsidRDefault="00426F17" w:rsidP="00426F17">
            <w:pPr>
              <w:spacing w:after="0" w:line="240" w:lineRule="auto"/>
              <w:rPr>
                <w:rFonts w:ascii="Times New Roman" w:eastAsia="Times New Roman" w:hAnsi="Times New Roman"/>
                <w:lang w:eastAsia="pl-PL"/>
              </w:rPr>
            </w:pPr>
            <w:r w:rsidRPr="00686288">
              <w:rPr>
                <w:rFonts w:ascii="Times New Roman" w:eastAsia="Times New Roman" w:hAnsi="Times New Roman"/>
                <w:lang w:eastAsia="pl-PL"/>
              </w:rPr>
              <w:t> </w:t>
            </w:r>
          </w:p>
        </w:tc>
        <w:tc>
          <w:tcPr>
            <w:tcW w:w="1843" w:type="dxa"/>
            <w:tcBorders>
              <w:top w:val="nil"/>
              <w:left w:val="nil"/>
              <w:bottom w:val="single" w:sz="4" w:space="0" w:color="auto"/>
              <w:right w:val="single" w:sz="4" w:space="0" w:color="auto"/>
            </w:tcBorders>
            <w:shd w:val="clear" w:color="auto" w:fill="7030A0"/>
            <w:noWrap/>
            <w:vAlign w:val="bottom"/>
          </w:tcPr>
          <w:p w:rsidR="00426F17" w:rsidRPr="00686288" w:rsidRDefault="00426F17" w:rsidP="00426F17">
            <w:pPr>
              <w:spacing w:after="0" w:line="240" w:lineRule="auto"/>
              <w:rPr>
                <w:rFonts w:ascii="Times New Roman" w:eastAsia="Times New Roman" w:hAnsi="Times New Roman"/>
                <w:lang w:eastAsia="pl-PL"/>
              </w:rPr>
            </w:pPr>
            <w:r w:rsidRPr="00686288">
              <w:rPr>
                <w:rFonts w:ascii="Times New Roman" w:eastAsia="Times New Roman" w:hAnsi="Times New Roman"/>
                <w:lang w:eastAsia="pl-PL"/>
              </w:rPr>
              <w:t> </w:t>
            </w:r>
          </w:p>
        </w:tc>
        <w:tc>
          <w:tcPr>
            <w:tcW w:w="1984" w:type="dxa"/>
            <w:tcBorders>
              <w:top w:val="nil"/>
              <w:left w:val="nil"/>
              <w:bottom w:val="single" w:sz="4" w:space="0" w:color="auto"/>
              <w:right w:val="single" w:sz="4" w:space="0" w:color="auto"/>
            </w:tcBorders>
            <w:shd w:val="clear" w:color="auto" w:fill="auto"/>
            <w:noWrap/>
            <w:vAlign w:val="bottom"/>
          </w:tcPr>
          <w:p w:rsidR="00426F17" w:rsidRPr="00686288" w:rsidRDefault="008F1064" w:rsidP="00426F17">
            <w:pPr>
              <w:spacing w:after="0" w:line="240" w:lineRule="auto"/>
              <w:jc w:val="right"/>
              <w:rPr>
                <w:rFonts w:ascii="Times New Roman" w:eastAsia="Times New Roman" w:hAnsi="Times New Roman"/>
                <w:lang w:eastAsia="pl-PL"/>
              </w:rPr>
            </w:pPr>
            <w:r w:rsidRPr="00686288">
              <w:rPr>
                <w:rFonts w:ascii="Times New Roman" w:eastAsia="Times New Roman" w:hAnsi="Times New Roman"/>
                <w:lang w:eastAsia="pl-PL"/>
              </w:rPr>
              <w:t>98 750,00</w:t>
            </w:r>
            <w:r w:rsidR="00426F17" w:rsidRPr="00686288">
              <w:rPr>
                <w:rFonts w:ascii="Times New Roman" w:eastAsia="Times New Roman" w:hAnsi="Times New Roman"/>
                <w:lang w:eastAsia="pl-PL"/>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426F17" w:rsidRPr="00686288" w:rsidRDefault="008F1064" w:rsidP="00426F17">
            <w:pPr>
              <w:spacing w:after="0" w:line="240" w:lineRule="auto"/>
              <w:jc w:val="right"/>
              <w:rPr>
                <w:rFonts w:ascii="Times New Roman" w:eastAsia="Times New Roman" w:hAnsi="Times New Roman"/>
                <w:lang w:eastAsia="pl-PL"/>
              </w:rPr>
            </w:pPr>
            <w:r w:rsidRPr="00686288">
              <w:rPr>
                <w:rFonts w:ascii="Times New Roman" w:eastAsia="Times New Roman" w:hAnsi="Times New Roman"/>
                <w:lang w:eastAsia="pl-PL"/>
              </w:rPr>
              <w:t>98 750,00</w:t>
            </w:r>
          </w:p>
        </w:tc>
        <w:tc>
          <w:tcPr>
            <w:tcW w:w="724"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r>
      <w:tr w:rsidR="00426F17" w:rsidRPr="00615821" w:rsidTr="00434EA8">
        <w:trPr>
          <w:trHeight w:val="300"/>
        </w:trPr>
        <w:tc>
          <w:tcPr>
            <w:tcW w:w="218"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c>
          <w:tcPr>
            <w:tcW w:w="2321" w:type="dxa"/>
            <w:tcBorders>
              <w:top w:val="nil"/>
              <w:left w:val="single" w:sz="4" w:space="0" w:color="auto"/>
              <w:bottom w:val="single" w:sz="4" w:space="0" w:color="auto"/>
              <w:right w:val="single" w:sz="4" w:space="0" w:color="auto"/>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Razem</w:t>
            </w:r>
          </w:p>
        </w:tc>
        <w:tc>
          <w:tcPr>
            <w:tcW w:w="1714" w:type="dxa"/>
            <w:tcBorders>
              <w:top w:val="nil"/>
              <w:left w:val="nil"/>
              <w:bottom w:val="single" w:sz="4" w:space="0" w:color="auto"/>
              <w:right w:val="single" w:sz="4" w:space="0" w:color="auto"/>
            </w:tcBorders>
            <w:shd w:val="clear" w:color="auto" w:fill="auto"/>
            <w:noWrap/>
            <w:vAlign w:val="bottom"/>
          </w:tcPr>
          <w:p w:rsidR="00CD639D" w:rsidRPr="00E066C7" w:rsidRDefault="00CD639D" w:rsidP="00426F17">
            <w:pPr>
              <w:spacing w:after="0" w:line="240" w:lineRule="auto"/>
              <w:jc w:val="right"/>
              <w:rPr>
                <w:rFonts w:ascii="Times New Roman" w:eastAsia="Times New Roman" w:hAnsi="Times New Roman"/>
                <w:b/>
                <w:color w:val="000000" w:themeColor="text1"/>
                <w:lang w:eastAsia="pl-PL"/>
              </w:rPr>
            </w:pPr>
            <w:r w:rsidRPr="00E066C7">
              <w:rPr>
                <w:rFonts w:ascii="Times New Roman" w:eastAsia="Times New Roman" w:hAnsi="Times New Roman"/>
                <w:b/>
                <w:color w:val="000000" w:themeColor="text1"/>
                <w:lang w:eastAsia="pl-PL"/>
              </w:rPr>
              <w:t>2 779 700,00</w:t>
            </w:r>
          </w:p>
          <w:p w:rsidR="00CD639D" w:rsidRPr="00E066C7" w:rsidRDefault="00CD639D" w:rsidP="00426F17">
            <w:pPr>
              <w:spacing w:after="0" w:line="240" w:lineRule="auto"/>
              <w:jc w:val="right"/>
              <w:rPr>
                <w:rFonts w:ascii="Times New Roman" w:eastAsia="Times New Roman" w:hAnsi="Times New Roman"/>
                <w:b/>
                <w:color w:val="000000" w:themeColor="text1"/>
                <w:lang w:eastAsia="pl-PL"/>
              </w:rPr>
            </w:pPr>
          </w:p>
        </w:tc>
        <w:tc>
          <w:tcPr>
            <w:tcW w:w="1843" w:type="dxa"/>
            <w:tcBorders>
              <w:top w:val="nil"/>
              <w:left w:val="nil"/>
              <w:bottom w:val="single" w:sz="4" w:space="0" w:color="auto"/>
              <w:right w:val="single" w:sz="4" w:space="0" w:color="auto"/>
            </w:tcBorders>
            <w:shd w:val="clear" w:color="auto" w:fill="auto"/>
            <w:noWrap/>
            <w:vAlign w:val="bottom"/>
          </w:tcPr>
          <w:p w:rsidR="00426F17" w:rsidRPr="00E066C7" w:rsidRDefault="008F1064" w:rsidP="00426F17">
            <w:pPr>
              <w:spacing w:after="0" w:line="240" w:lineRule="auto"/>
              <w:jc w:val="right"/>
              <w:rPr>
                <w:rFonts w:ascii="Times New Roman" w:eastAsia="Times New Roman" w:hAnsi="Times New Roman"/>
                <w:b/>
                <w:color w:val="000000" w:themeColor="text1"/>
                <w:lang w:eastAsia="pl-PL"/>
              </w:rPr>
            </w:pPr>
            <w:r w:rsidRPr="00E066C7">
              <w:rPr>
                <w:rFonts w:ascii="Times New Roman" w:eastAsia="Times New Roman" w:hAnsi="Times New Roman"/>
                <w:b/>
                <w:color w:val="000000" w:themeColor="text1"/>
                <w:lang w:eastAsia="pl-PL"/>
              </w:rPr>
              <w:t>0</w:t>
            </w:r>
          </w:p>
        </w:tc>
        <w:tc>
          <w:tcPr>
            <w:tcW w:w="1984" w:type="dxa"/>
            <w:tcBorders>
              <w:top w:val="nil"/>
              <w:left w:val="nil"/>
              <w:bottom w:val="single" w:sz="4" w:space="0" w:color="auto"/>
              <w:right w:val="single" w:sz="4" w:space="0" w:color="auto"/>
            </w:tcBorders>
            <w:shd w:val="clear" w:color="auto" w:fill="auto"/>
            <w:noWrap/>
            <w:vAlign w:val="bottom"/>
          </w:tcPr>
          <w:p w:rsidR="00426F17" w:rsidRPr="00E066C7" w:rsidRDefault="00120AA9" w:rsidP="00426F17">
            <w:pPr>
              <w:spacing w:after="0" w:line="240" w:lineRule="auto"/>
              <w:jc w:val="right"/>
              <w:rPr>
                <w:rFonts w:ascii="Times New Roman" w:eastAsia="Times New Roman" w:hAnsi="Times New Roman"/>
                <w:b/>
                <w:color w:val="000000" w:themeColor="text1"/>
                <w:lang w:eastAsia="pl-PL"/>
              </w:rPr>
            </w:pPr>
            <w:r w:rsidRPr="00E066C7">
              <w:rPr>
                <w:rFonts w:ascii="Times New Roman" w:eastAsia="Times New Roman" w:hAnsi="Times New Roman"/>
                <w:b/>
                <w:color w:val="000000" w:themeColor="text1"/>
                <w:lang w:eastAsia="pl-PL"/>
              </w:rPr>
              <w:t xml:space="preserve">675 740,00 </w:t>
            </w:r>
          </w:p>
        </w:tc>
        <w:tc>
          <w:tcPr>
            <w:tcW w:w="1560" w:type="dxa"/>
            <w:tcBorders>
              <w:top w:val="nil"/>
              <w:left w:val="nil"/>
              <w:bottom w:val="single" w:sz="4" w:space="0" w:color="auto"/>
              <w:right w:val="single" w:sz="4" w:space="0" w:color="auto"/>
            </w:tcBorders>
            <w:shd w:val="clear" w:color="auto" w:fill="auto"/>
            <w:noWrap/>
            <w:vAlign w:val="bottom"/>
          </w:tcPr>
          <w:p w:rsidR="00CD639D" w:rsidRPr="00E066C7" w:rsidRDefault="00CD639D" w:rsidP="00426F17">
            <w:pPr>
              <w:spacing w:after="0" w:line="240" w:lineRule="auto"/>
              <w:jc w:val="right"/>
              <w:rPr>
                <w:rFonts w:ascii="Times New Roman" w:eastAsia="Times New Roman" w:hAnsi="Times New Roman"/>
                <w:b/>
                <w:color w:val="000000" w:themeColor="text1"/>
                <w:lang w:eastAsia="pl-PL"/>
              </w:rPr>
            </w:pPr>
            <w:r w:rsidRPr="00E066C7">
              <w:rPr>
                <w:rFonts w:ascii="Times New Roman" w:eastAsia="Times New Roman" w:hAnsi="Times New Roman"/>
                <w:b/>
                <w:color w:val="000000" w:themeColor="text1"/>
                <w:lang w:eastAsia="pl-PL"/>
              </w:rPr>
              <w:t>3 455 440,00</w:t>
            </w:r>
          </w:p>
          <w:p w:rsidR="00426F17" w:rsidRPr="00E066C7" w:rsidRDefault="00426F17" w:rsidP="00426F17">
            <w:pPr>
              <w:spacing w:after="0" w:line="240" w:lineRule="auto"/>
              <w:jc w:val="right"/>
              <w:rPr>
                <w:rFonts w:ascii="Times New Roman" w:eastAsia="Times New Roman" w:hAnsi="Times New Roman"/>
                <w:b/>
                <w:strike/>
                <w:color w:val="000000" w:themeColor="text1"/>
                <w:lang w:eastAsia="pl-PL"/>
              </w:rPr>
            </w:pPr>
            <w:r w:rsidRPr="00E066C7">
              <w:rPr>
                <w:rFonts w:ascii="Times New Roman" w:eastAsia="Times New Roman" w:hAnsi="Times New Roman"/>
                <w:b/>
                <w:strike/>
                <w:color w:val="000000" w:themeColor="text1"/>
                <w:lang w:eastAsia="pl-PL"/>
              </w:rPr>
              <w:t xml:space="preserve">   </w:t>
            </w:r>
          </w:p>
        </w:tc>
        <w:tc>
          <w:tcPr>
            <w:tcW w:w="724" w:type="dxa"/>
            <w:tcBorders>
              <w:top w:val="nil"/>
              <w:left w:val="nil"/>
              <w:bottom w:val="nil"/>
              <w:right w:val="nil"/>
            </w:tcBorders>
            <w:shd w:val="clear" w:color="auto" w:fill="auto"/>
            <w:noWrap/>
            <w:vAlign w:val="bottom"/>
          </w:tcPr>
          <w:p w:rsidR="008F1064" w:rsidRPr="00615821" w:rsidRDefault="008F1064" w:rsidP="00426F17">
            <w:pPr>
              <w:spacing w:after="0" w:line="240" w:lineRule="auto"/>
              <w:rPr>
                <w:rFonts w:ascii="Times New Roman" w:eastAsia="Times New Roman" w:hAnsi="Times New Roman"/>
                <w:b/>
                <w:color w:val="000000"/>
                <w:lang w:eastAsia="pl-PL"/>
              </w:rPr>
            </w:pPr>
          </w:p>
        </w:tc>
      </w:tr>
      <w:tr w:rsidR="00426F17" w:rsidRPr="00615821" w:rsidTr="00434EA8">
        <w:trPr>
          <w:trHeight w:val="285"/>
        </w:trPr>
        <w:tc>
          <w:tcPr>
            <w:tcW w:w="218"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c>
          <w:tcPr>
            <w:tcW w:w="2321"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c>
          <w:tcPr>
            <w:tcW w:w="1714"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c>
          <w:tcPr>
            <w:tcW w:w="1843"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c>
          <w:tcPr>
            <w:tcW w:w="1984"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c>
          <w:tcPr>
            <w:tcW w:w="1560" w:type="dxa"/>
            <w:tcBorders>
              <w:top w:val="nil"/>
              <w:left w:val="nil"/>
              <w:bottom w:val="nil"/>
              <w:right w:val="nil"/>
            </w:tcBorders>
            <w:shd w:val="clear" w:color="auto" w:fill="auto"/>
            <w:noWrap/>
            <w:vAlign w:val="bottom"/>
          </w:tcPr>
          <w:p w:rsidR="00426F17" w:rsidRPr="00CD639D" w:rsidRDefault="00426F17" w:rsidP="00426F17">
            <w:pPr>
              <w:spacing w:after="0" w:line="240" w:lineRule="auto"/>
              <w:rPr>
                <w:rFonts w:ascii="Times New Roman" w:eastAsia="Times New Roman" w:hAnsi="Times New Roman"/>
                <w:strike/>
                <w:color w:val="000000"/>
                <w:lang w:eastAsia="pl-PL"/>
              </w:rPr>
            </w:pPr>
          </w:p>
        </w:tc>
        <w:tc>
          <w:tcPr>
            <w:tcW w:w="724"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r>
    </w:tbl>
    <w:p w:rsidR="00480DDD" w:rsidRDefault="00480DDD" w:rsidP="00A66A2E">
      <w:pPr>
        <w:tabs>
          <w:tab w:val="left" w:pos="1640"/>
        </w:tabs>
        <w:rPr>
          <w:rFonts w:ascii="Times New Roman" w:hAnsi="Times New Roman"/>
          <w:lang w:eastAsia="pl-PL"/>
        </w:rPr>
        <w:sectPr w:rsidR="00480DDD" w:rsidSect="007942D6">
          <w:pgSz w:w="11906" w:h="16838"/>
          <w:pgMar w:top="567" w:right="567" w:bottom="567" w:left="851" w:header="709" w:footer="709" w:gutter="0"/>
          <w:cols w:space="708"/>
          <w:docGrid w:linePitch="360"/>
        </w:sectPr>
      </w:pPr>
    </w:p>
    <w:p w:rsidR="00426F17" w:rsidRPr="0069667E" w:rsidRDefault="00426F17" w:rsidP="0069667E">
      <w:pPr>
        <w:shd w:val="clear" w:color="auto" w:fill="7030A0"/>
        <w:spacing w:after="0" w:line="240" w:lineRule="auto"/>
        <w:jc w:val="center"/>
        <w:rPr>
          <w:rFonts w:ascii="Times New Roman" w:hAnsi="Times New Roman"/>
          <w:b/>
          <w:color w:val="FFFFFF"/>
        </w:rPr>
      </w:pPr>
      <w:bookmarkStart w:id="39" w:name="_Toc439278335"/>
      <w:r w:rsidRPr="0069667E">
        <w:rPr>
          <w:rStyle w:val="Nagwek1Znak"/>
          <w:rFonts w:ascii="Times New Roman" w:eastAsia="Calibri" w:hAnsi="Times New Roman"/>
          <w:color w:val="FFFFFF"/>
          <w:sz w:val="24"/>
        </w:rPr>
        <w:lastRenderedPageBreak/>
        <w:t>Załącznik nr 5</w:t>
      </w:r>
      <w:bookmarkEnd w:id="39"/>
      <w:r w:rsidRPr="0069667E">
        <w:rPr>
          <w:rFonts w:ascii="Times New Roman" w:hAnsi="Times New Roman"/>
          <w:b/>
          <w:color w:val="FFFFFF"/>
          <w:sz w:val="18"/>
        </w:rPr>
        <w:t xml:space="preserve"> </w:t>
      </w:r>
      <w:r w:rsidRPr="0069667E">
        <w:rPr>
          <w:rFonts w:ascii="Times New Roman" w:hAnsi="Times New Roman"/>
          <w:b/>
          <w:color w:val="FFFFFF"/>
        </w:rPr>
        <w:t>do LSR Plan komunikacji</w:t>
      </w:r>
    </w:p>
    <w:p w:rsidR="00426F17" w:rsidRPr="008F4AD6" w:rsidRDefault="00426F17" w:rsidP="00426F17">
      <w:pPr>
        <w:spacing w:after="0" w:line="240" w:lineRule="auto"/>
        <w:ind w:firstLine="330"/>
        <w:jc w:val="both"/>
        <w:rPr>
          <w:rFonts w:ascii="Times New Roman" w:hAnsi="Times New Roman"/>
          <w:lang w:eastAsia="pl-PL"/>
        </w:rPr>
      </w:pPr>
    </w:p>
    <w:p w:rsidR="00426F17" w:rsidRPr="008F4AD6" w:rsidRDefault="00426F17" w:rsidP="00426F17">
      <w:pPr>
        <w:spacing w:after="0" w:line="240" w:lineRule="auto"/>
        <w:jc w:val="both"/>
        <w:rPr>
          <w:rFonts w:ascii="Times New Roman" w:hAnsi="Times New Roman"/>
          <w:b/>
          <w:bCs/>
        </w:rPr>
      </w:pPr>
      <w:r w:rsidRPr="008F4AD6">
        <w:rPr>
          <w:rFonts w:ascii="Times New Roman" w:hAnsi="Times New Roman"/>
          <w:b/>
          <w:bCs/>
        </w:rPr>
        <w:t>I. Cel główny</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rPr>
        <w:t>Głównym celem długofalowym planu komunikacji jest wspieranie realizacji celów określonych w Programie Rozwoju Obszarów Wiejskich na lata 2014-2020, Programie Operacyjnym Rybactwo i Morze na lata 2014-2020 i Strategii Rozwoju Kierowanego przez Społeczność na lata 2016-2022 oraz zbudowanie spójnego i pozytywnego wizerunku Lokalnej Grupy Działania „Owocowy Szlak”. Dodatkowo wspieranie realizacji celów określonych we Wspólnych Ramach Strategicznych 2014-2020 oraz Strategii Rozwoju Kraju do roku 2020, służących zapewnieniu maksymalnego i efektywnego wykorzystania środków pochodzących z Unii Europejskiej.</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rPr>
        <w:t>Cel główny planu komunikacji jest realizowany poprzez następujące cele szczegółowe:</w:t>
      </w:r>
    </w:p>
    <w:p w:rsidR="00426F17" w:rsidRPr="008F4AD6" w:rsidRDefault="00426F17" w:rsidP="00A40178">
      <w:pPr>
        <w:pStyle w:val="Akapitzlist"/>
        <w:numPr>
          <w:ilvl w:val="0"/>
          <w:numId w:val="42"/>
        </w:numPr>
        <w:spacing w:after="0" w:line="240" w:lineRule="auto"/>
        <w:contextualSpacing w:val="0"/>
        <w:jc w:val="both"/>
        <w:rPr>
          <w:rFonts w:ascii="Times New Roman" w:hAnsi="Times New Roman"/>
        </w:rPr>
      </w:pPr>
      <w:r w:rsidRPr="008F4AD6">
        <w:rPr>
          <w:rFonts w:ascii="Times New Roman" w:hAnsi="Times New Roman"/>
        </w:rPr>
        <w:t>pobudzanie aktywności mieszkańców obszaru i informowanie o możliwościach pozyska</w:t>
      </w:r>
      <w:r w:rsidR="00FC4D84">
        <w:rPr>
          <w:rFonts w:ascii="Times New Roman" w:hAnsi="Times New Roman"/>
        </w:rPr>
        <w:t>nia dofinansowania w ramach LSR,</w:t>
      </w:r>
    </w:p>
    <w:p w:rsidR="00426F17" w:rsidRPr="008F4AD6" w:rsidRDefault="00426F17" w:rsidP="00A40178">
      <w:pPr>
        <w:pStyle w:val="Akapitzlist"/>
        <w:numPr>
          <w:ilvl w:val="0"/>
          <w:numId w:val="42"/>
        </w:numPr>
        <w:spacing w:after="0" w:line="240" w:lineRule="auto"/>
        <w:contextualSpacing w:val="0"/>
        <w:jc w:val="both"/>
        <w:rPr>
          <w:rFonts w:ascii="Times New Roman" w:hAnsi="Times New Roman"/>
        </w:rPr>
      </w:pPr>
      <w:r w:rsidRPr="008F4AD6">
        <w:rPr>
          <w:rFonts w:ascii="Times New Roman" w:hAnsi="Times New Roman"/>
        </w:rPr>
        <w:t>wsparcie beneficjentów w zakresie pozyskiwania środków w ramach LSR oraz w procesie realizacji projektów i rozliczania poprzez profesjonalne doradztwo, szkolenia i pomoc na każdy etapie realizacji projektów</w:t>
      </w:r>
      <w:r w:rsidR="00FC4D84">
        <w:rPr>
          <w:rFonts w:ascii="Times New Roman" w:hAnsi="Times New Roman"/>
        </w:rPr>
        <w:t>,</w:t>
      </w:r>
    </w:p>
    <w:p w:rsidR="00426F17" w:rsidRPr="008F4AD6" w:rsidRDefault="00426F17" w:rsidP="00A40178">
      <w:pPr>
        <w:pStyle w:val="Akapitzlist"/>
        <w:numPr>
          <w:ilvl w:val="0"/>
          <w:numId w:val="42"/>
        </w:numPr>
        <w:spacing w:after="0" w:line="240" w:lineRule="auto"/>
        <w:contextualSpacing w:val="0"/>
        <w:jc w:val="both"/>
        <w:rPr>
          <w:rFonts w:ascii="Times New Roman" w:hAnsi="Times New Roman"/>
        </w:rPr>
      </w:pPr>
      <w:r w:rsidRPr="008F4AD6">
        <w:rPr>
          <w:rFonts w:ascii="Times New Roman" w:hAnsi="Times New Roman"/>
        </w:rPr>
        <w:t>wzrost poziomu świadomości i wiedzy mieszkańców na temat korzyści z członkostwa w UE dla obszaru LGD dzięki zrealizowanym w ramach strategii projektach i bezpośrednich korzyściach wynikających z ich realizacji</w:t>
      </w:r>
      <w:r w:rsidR="00FC4D84">
        <w:rPr>
          <w:rFonts w:ascii="Times New Roman" w:hAnsi="Times New Roman"/>
        </w:rPr>
        <w:t>,</w:t>
      </w:r>
    </w:p>
    <w:p w:rsidR="00426F17" w:rsidRPr="008F4AD6" w:rsidRDefault="00426F17" w:rsidP="00A40178">
      <w:pPr>
        <w:pStyle w:val="Akapitzlist"/>
        <w:numPr>
          <w:ilvl w:val="0"/>
          <w:numId w:val="42"/>
        </w:numPr>
        <w:spacing w:after="0" w:line="240" w:lineRule="auto"/>
        <w:contextualSpacing w:val="0"/>
        <w:jc w:val="both"/>
        <w:rPr>
          <w:rFonts w:ascii="Times New Roman" w:hAnsi="Times New Roman"/>
        </w:rPr>
      </w:pPr>
      <w:r w:rsidRPr="008F4AD6">
        <w:rPr>
          <w:rFonts w:ascii="Times New Roman" w:hAnsi="Times New Roman"/>
        </w:rPr>
        <w:t>budowanie pozytywnego wizerunku oraz utrwalenie spójnego systemu identyfikacji wizualnej LGD oraz Funduszy Europejskich</w:t>
      </w:r>
      <w:r w:rsidR="00FC4D84">
        <w:rPr>
          <w:rFonts w:ascii="Times New Roman" w:hAnsi="Times New Roman"/>
        </w:rPr>
        <w:t>,</w:t>
      </w:r>
    </w:p>
    <w:p w:rsidR="00426F17" w:rsidRPr="008F4AD6" w:rsidRDefault="00426F17" w:rsidP="00A40178">
      <w:pPr>
        <w:pStyle w:val="Akapitzlist"/>
        <w:numPr>
          <w:ilvl w:val="0"/>
          <w:numId w:val="42"/>
        </w:numPr>
        <w:spacing w:after="0" w:line="240" w:lineRule="auto"/>
        <w:contextualSpacing w:val="0"/>
        <w:jc w:val="both"/>
        <w:rPr>
          <w:rFonts w:ascii="Times New Roman" w:hAnsi="Times New Roman"/>
        </w:rPr>
      </w:pPr>
      <w:r w:rsidRPr="008F4AD6">
        <w:rPr>
          <w:rFonts w:ascii="Times New Roman" w:hAnsi="Times New Roman"/>
        </w:rPr>
        <w:t>włączanie mieszkańców w proces podejmowania decyzji skutkujące aktywnym i ciągłym uczestnictwem społeczności lokalnej w bieżącym wdrażaniu LSR</w:t>
      </w:r>
      <w:r w:rsidR="00FC4D84">
        <w:rPr>
          <w:rFonts w:ascii="Times New Roman" w:hAnsi="Times New Roman"/>
        </w:rPr>
        <w:t>,</w:t>
      </w:r>
    </w:p>
    <w:p w:rsidR="00426F17" w:rsidRPr="008F4AD6" w:rsidRDefault="00426F17" w:rsidP="00A40178">
      <w:pPr>
        <w:pStyle w:val="Akapitzlist"/>
        <w:numPr>
          <w:ilvl w:val="0"/>
          <w:numId w:val="42"/>
        </w:numPr>
        <w:spacing w:after="0" w:line="240" w:lineRule="auto"/>
        <w:contextualSpacing w:val="0"/>
        <w:jc w:val="both"/>
        <w:rPr>
          <w:rFonts w:ascii="Times New Roman" w:hAnsi="Times New Roman"/>
        </w:rPr>
      </w:pPr>
      <w:r w:rsidRPr="008F4AD6">
        <w:rPr>
          <w:rFonts w:ascii="Times New Roman" w:hAnsi="Times New Roman"/>
        </w:rPr>
        <w:t>wsparcie i dialog z lokalnymi liderami, którzy dzięki zaangażowaniu przyczyniają się do rozwoju obszaru i osiągania założonych celów.</w:t>
      </w:r>
    </w:p>
    <w:p w:rsidR="00426F17" w:rsidRPr="008F4AD6" w:rsidRDefault="00426F17" w:rsidP="00426F17">
      <w:pPr>
        <w:spacing w:after="0" w:line="240" w:lineRule="auto"/>
        <w:jc w:val="both"/>
        <w:rPr>
          <w:rFonts w:ascii="Times New Roman" w:hAnsi="Times New Roman"/>
          <w:b/>
          <w:bCs/>
        </w:rPr>
      </w:pPr>
      <w:r w:rsidRPr="008F4AD6">
        <w:rPr>
          <w:rFonts w:ascii="Times New Roman" w:hAnsi="Times New Roman"/>
          <w:b/>
          <w:bCs/>
        </w:rPr>
        <w:t>II. Działania komunikacyjne oraz odpowiadające im środki przekazu, odbiorcy, wskaźniki i budżet</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rPr>
        <w:t xml:space="preserve">Powyższe cele zostaną osiągnięte poprzez intensywne, różnorodne i długofalowe działania informacyjno – promocyjne i konsultacyjne, które zostaną dostosowane do fazy wdrażania LSR oraz rodzajów beneficjenta i odbiorców. Odpowiednio dobrane zostaną również środki przekazu w tym środki komunikacji. Podejmowane działania zostaną szczegółowo zaplanowane, w przypadku większych kampanii będą podzielone na etapy. Nowością w teraźniejszym podejściu jest zwrócenie większej uwagi na poszczególne grupy, z którymi będzie prowadzona obustronna komunikacja. Są to: przedsiębiorcy, rybacy, organizacje pozarządowe oraz grupy defaworyzowane: </w:t>
      </w:r>
      <w:r w:rsidRPr="008F4AD6">
        <w:rPr>
          <w:rFonts w:ascii="Times New Roman" w:hAnsi="Times New Roman"/>
          <w:b/>
        </w:rPr>
        <w:t>seniorzy, młodzież</w:t>
      </w:r>
      <w:r w:rsidRPr="008F4AD6">
        <w:rPr>
          <w:rFonts w:ascii="Times New Roman" w:hAnsi="Times New Roman"/>
        </w:rPr>
        <w:t xml:space="preserve">, </w:t>
      </w:r>
      <w:r w:rsidRPr="008F4AD6">
        <w:rPr>
          <w:rFonts w:ascii="Times New Roman" w:hAnsi="Times New Roman"/>
          <w:b/>
        </w:rPr>
        <w:t>bezrobotne kobiety w wieku 30+</w:t>
      </w:r>
      <w:r w:rsidRPr="008F4AD6">
        <w:rPr>
          <w:rFonts w:ascii="Times New Roman" w:hAnsi="Times New Roman"/>
        </w:rPr>
        <w:t xml:space="preserve"> - kobiety powyżej 30 roku życia, w tym szczególnie młode matki wychowujące dzieci w wieku przedszkolnym, </w:t>
      </w:r>
      <w:r w:rsidRPr="008F4AD6">
        <w:rPr>
          <w:rFonts w:ascii="Times New Roman" w:hAnsi="Times New Roman"/>
          <w:bCs/>
        </w:rPr>
        <w:t>które nigdy nie podjęły zatrudnienia, pracowały sezonowo</w:t>
      </w:r>
      <w:r w:rsidRPr="008F4AD6">
        <w:rPr>
          <w:rFonts w:ascii="Times New Roman" w:hAnsi="Times New Roman"/>
        </w:rPr>
        <w:t xml:space="preserve"> </w:t>
      </w:r>
      <w:r w:rsidRPr="008F4AD6">
        <w:rPr>
          <w:rFonts w:ascii="Times New Roman" w:hAnsi="Times New Roman"/>
          <w:bCs/>
        </w:rPr>
        <w:t>lub mają doświadczenie niedostosowane do rynku pracy</w:t>
      </w:r>
      <w:r w:rsidRPr="008F4AD6">
        <w:rPr>
          <w:rFonts w:ascii="Times New Roman" w:hAnsi="Times New Roman"/>
        </w:rPr>
        <w:t xml:space="preserve"> chętne do wejścia/powrotu na rynek pracy, dla których jednak barierą w powrocie na rynek pracy stanowi konieczność opieki nad dzieckiem oraz brak odpowiednich kwalifikacji i doświadczenia lub zbyt krótkotrwałe doświadczenie, </w:t>
      </w:r>
      <w:r w:rsidRPr="008F4AD6">
        <w:rPr>
          <w:rFonts w:ascii="Times New Roman" w:hAnsi="Times New Roman"/>
          <w:b/>
        </w:rPr>
        <w:t>mieszkańcy wsi</w:t>
      </w:r>
      <w:r w:rsidRPr="008F4AD6">
        <w:rPr>
          <w:rFonts w:ascii="Times New Roman" w:hAnsi="Times New Roman"/>
        </w:rPr>
        <w:t xml:space="preserve"> – osoby zamieszkujące tereny wiejskie, szczególnie młodzież i matki z dziećmi (często osoby niezmotoryzowane), którzy zamieszkują miejscowości oddalone od centrum powiatu, pozbawione komunikacji publicznej, mające utrudniony dostęp do infrastruktury i oferty kulturalnej.</w:t>
      </w:r>
      <w:r>
        <w:rPr>
          <w:rFonts w:ascii="Times New Roman" w:hAnsi="Times New Roman"/>
        </w:rPr>
        <w:t xml:space="preserve"> </w:t>
      </w:r>
      <w:r w:rsidRPr="008F4AD6">
        <w:rPr>
          <w:rFonts w:ascii="Times New Roman" w:hAnsi="Times New Roman"/>
        </w:rPr>
        <w:t xml:space="preserve">W poszczególnych przypadkach odpowiednio dobierane będą metody komunikacji tak, by treść przekazywana była czytelna, zrozumiała i wspierała dialog i interakcję na linii społeczności lokalne – LGD i LGD – społeczności lokalne. Działanie takie ma m.in. na celu przeciwdziałanie wykluczeniu społecznemu. W przypadku policzalnych grup zostaną przygotowane bazy danych, co ułatwi kontakt telefoniczny czy emailem. Nowością będzie utworzenie na stronie internetowej newslettera oraz wprowadzenie e-konsultacji. Duży nacisk zostanie postawiony na bezpośrednie kontakty z mieszkańcami poprzez szkolenia, seminaria i spotkania informacyjno – konsultacyjne. </w:t>
      </w:r>
    </w:p>
    <w:p w:rsidR="00426F17" w:rsidRDefault="00426F17" w:rsidP="00426F17">
      <w:pPr>
        <w:spacing w:after="0" w:line="240" w:lineRule="auto"/>
        <w:jc w:val="both"/>
        <w:rPr>
          <w:rFonts w:ascii="Times New Roman" w:hAnsi="Times New Roman"/>
        </w:rPr>
      </w:pPr>
      <w:r w:rsidRPr="008F4AD6">
        <w:rPr>
          <w:rFonts w:ascii="Times New Roman" w:hAnsi="Times New Roman"/>
        </w:rPr>
        <w:t>Odbędzie się także szereg przedsięwzięć mających na celu aktywizację społeczności lokalnej i wzmocnienie kapitału społecznego. Wdrażanie LSR zostanie ukazane jako „wspólna sprawa”. Pozwoli to na utrzymanie mobilizacji społecznej przez cały okres wdrażania LSR.</w:t>
      </w:r>
    </w:p>
    <w:p w:rsidR="006B22FD" w:rsidRPr="008F4AD6" w:rsidRDefault="006B22FD" w:rsidP="00426F17">
      <w:pPr>
        <w:spacing w:after="0" w:line="240" w:lineRule="auto"/>
        <w:jc w:val="both"/>
        <w:rPr>
          <w:rFonts w:ascii="Times New Roman" w:hAnsi="Times New Roman"/>
        </w:rPr>
      </w:pPr>
    </w:p>
    <w:tbl>
      <w:tblPr>
        <w:tblW w:w="10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12"/>
        <w:gridCol w:w="2694"/>
        <w:gridCol w:w="2247"/>
        <w:gridCol w:w="1417"/>
        <w:gridCol w:w="2268"/>
        <w:gridCol w:w="1134"/>
      </w:tblGrid>
      <w:tr w:rsidR="003D54BE" w:rsidRPr="008F4AD6" w:rsidTr="00CA1FC2">
        <w:trPr>
          <w:jc w:val="center"/>
        </w:trPr>
        <w:tc>
          <w:tcPr>
            <w:tcW w:w="612" w:type="dxa"/>
            <w:shd w:val="clear" w:color="auto" w:fill="7030A0"/>
          </w:tcPr>
          <w:p w:rsidR="003D54BE" w:rsidRPr="00A66A2E" w:rsidRDefault="003D54BE" w:rsidP="00CA1FC2">
            <w:pPr>
              <w:spacing w:after="0" w:line="240" w:lineRule="auto"/>
              <w:jc w:val="center"/>
              <w:rPr>
                <w:rFonts w:ascii="Times New Roman" w:hAnsi="Times New Roman"/>
                <w:b/>
                <w:bCs/>
                <w:color w:val="FFFFFF"/>
              </w:rPr>
            </w:pPr>
            <w:bookmarkStart w:id="40" w:name="_Toc173722609"/>
            <w:bookmarkStart w:id="41" w:name="_Toc203980492"/>
            <w:bookmarkStart w:id="42" w:name="_Toc204405476"/>
            <w:bookmarkStart w:id="43" w:name="_Toc205144604"/>
            <w:bookmarkStart w:id="44" w:name="_Toc205144787"/>
            <w:bookmarkStart w:id="45" w:name="_Toc205144974"/>
            <w:bookmarkStart w:id="46" w:name="_Toc205970065"/>
            <w:bookmarkStart w:id="47" w:name="_Toc209519937"/>
            <w:bookmarkStart w:id="48" w:name="_Toc209520234"/>
            <w:bookmarkStart w:id="49" w:name="_Toc209520298"/>
            <w:bookmarkStart w:id="50" w:name="_Toc209600076"/>
            <w:bookmarkStart w:id="51" w:name="_Toc210014258"/>
            <w:bookmarkStart w:id="52" w:name="_Toc173722608"/>
            <w:r>
              <w:rPr>
                <w:rFonts w:ascii="Times New Roman" w:hAnsi="Times New Roman"/>
                <w:b/>
                <w:bCs/>
                <w:color w:val="FFFFFF"/>
              </w:rPr>
              <w:t>Cel</w:t>
            </w:r>
          </w:p>
        </w:tc>
        <w:tc>
          <w:tcPr>
            <w:tcW w:w="2694" w:type="dxa"/>
            <w:shd w:val="clear" w:color="auto" w:fill="7030A0"/>
          </w:tcPr>
          <w:p w:rsidR="003D54BE" w:rsidRPr="00A66A2E" w:rsidRDefault="003D54BE" w:rsidP="00CA1FC2">
            <w:pPr>
              <w:spacing w:after="0" w:line="240" w:lineRule="auto"/>
              <w:jc w:val="center"/>
              <w:rPr>
                <w:rFonts w:ascii="Times New Roman" w:hAnsi="Times New Roman"/>
                <w:b/>
                <w:bCs/>
                <w:color w:val="FFFFFF"/>
              </w:rPr>
            </w:pPr>
            <w:r w:rsidRPr="00A66A2E">
              <w:rPr>
                <w:rFonts w:ascii="Times New Roman" w:hAnsi="Times New Roman"/>
                <w:b/>
                <w:bCs/>
                <w:color w:val="FFFFFF"/>
              </w:rPr>
              <w:t>Działanie komunikacyjne</w:t>
            </w:r>
          </w:p>
        </w:tc>
        <w:tc>
          <w:tcPr>
            <w:tcW w:w="2247" w:type="dxa"/>
            <w:shd w:val="clear" w:color="auto" w:fill="7030A0"/>
          </w:tcPr>
          <w:p w:rsidR="003D54BE" w:rsidRPr="00A66A2E" w:rsidRDefault="003D54BE" w:rsidP="00CA1FC2">
            <w:pPr>
              <w:spacing w:after="0" w:line="240" w:lineRule="auto"/>
              <w:jc w:val="center"/>
              <w:rPr>
                <w:rFonts w:ascii="Times New Roman" w:hAnsi="Times New Roman"/>
                <w:b/>
                <w:bCs/>
                <w:color w:val="FFFFFF"/>
              </w:rPr>
            </w:pPr>
            <w:r w:rsidRPr="00A66A2E">
              <w:rPr>
                <w:rFonts w:ascii="Times New Roman" w:hAnsi="Times New Roman"/>
                <w:b/>
                <w:bCs/>
                <w:color w:val="FFFFFF"/>
              </w:rPr>
              <w:t>Środki przekazu</w:t>
            </w:r>
          </w:p>
        </w:tc>
        <w:tc>
          <w:tcPr>
            <w:tcW w:w="1417" w:type="dxa"/>
            <w:shd w:val="clear" w:color="auto" w:fill="7030A0"/>
          </w:tcPr>
          <w:p w:rsidR="003D54BE" w:rsidRPr="00A66A2E" w:rsidRDefault="003D54BE" w:rsidP="00CA1FC2">
            <w:pPr>
              <w:spacing w:after="0" w:line="240" w:lineRule="auto"/>
              <w:jc w:val="center"/>
              <w:rPr>
                <w:rFonts w:ascii="Times New Roman" w:hAnsi="Times New Roman"/>
                <w:b/>
                <w:bCs/>
                <w:color w:val="FFFFFF"/>
              </w:rPr>
            </w:pPr>
            <w:r w:rsidRPr="00A66A2E">
              <w:rPr>
                <w:rFonts w:ascii="Times New Roman" w:hAnsi="Times New Roman"/>
                <w:b/>
                <w:bCs/>
                <w:color w:val="FFFFFF"/>
              </w:rPr>
              <w:t>Adresaci</w:t>
            </w:r>
          </w:p>
        </w:tc>
        <w:tc>
          <w:tcPr>
            <w:tcW w:w="2268" w:type="dxa"/>
            <w:shd w:val="clear" w:color="auto" w:fill="7030A0"/>
          </w:tcPr>
          <w:p w:rsidR="003D54BE" w:rsidRPr="00A66A2E" w:rsidRDefault="003D54BE" w:rsidP="00CA1FC2">
            <w:pPr>
              <w:spacing w:after="0" w:line="240" w:lineRule="auto"/>
              <w:jc w:val="center"/>
              <w:rPr>
                <w:rFonts w:ascii="Times New Roman" w:hAnsi="Times New Roman"/>
                <w:b/>
                <w:bCs/>
                <w:color w:val="FFFFFF"/>
              </w:rPr>
            </w:pPr>
            <w:r w:rsidRPr="00A66A2E">
              <w:rPr>
                <w:rFonts w:ascii="Times New Roman" w:hAnsi="Times New Roman"/>
                <w:b/>
                <w:bCs/>
                <w:color w:val="FFFFFF"/>
              </w:rPr>
              <w:t>Wskaźniki</w:t>
            </w:r>
          </w:p>
        </w:tc>
        <w:tc>
          <w:tcPr>
            <w:tcW w:w="1134" w:type="dxa"/>
            <w:shd w:val="clear" w:color="auto" w:fill="7030A0"/>
          </w:tcPr>
          <w:p w:rsidR="003D54BE" w:rsidRPr="00A66A2E" w:rsidRDefault="003D54BE" w:rsidP="00CA1FC2">
            <w:pPr>
              <w:spacing w:after="0" w:line="240" w:lineRule="auto"/>
              <w:jc w:val="center"/>
              <w:rPr>
                <w:rFonts w:ascii="Times New Roman" w:hAnsi="Times New Roman"/>
                <w:b/>
                <w:bCs/>
                <w:color w:val="FFFFFF"/>
              </w:rPr>
            </w:pPr>
            <w:r w:rsidRPr="00A66A2E">
              <w:rPr>
                <w:rFonts w:ascii="Times New Roman" w:hAnsi="Times New Roman"/>
                <w:b/>
                <w:bCs/>
                <w:color w:val="FFFFFF"/>
              </w:rPr>
              <w:t>Budżet</w:t>
            </w:r>
          </w:p>
        </w:tc>
      </w:tr>
      <w:tr w:rsidR="003D54BE" w:rsidRPr="008F4AD6" w:rsidTr="00CA1FC2">
        <w:trPr>
          <w:jc w:val="center"/>
        </w:trPr>
        <w:tc>
          <w:tcPr>
            <w:tcW w:w="612"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I. , II., </w:t>
            </w:r>
          </w:p>
        </w:tc>
        <w:tc>
          <w:tcPr>
            <w:tcW w:w="2694"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Świadczenie usług informacyjnych i doradczych </w:t>
            </w:r>
          </w:p>
          <w:p w:rsidR="003D54BE" w:rsidRPr="008F4AD6" w:rsidRDefault="003D54BE" w:rsidP="00CA1FC2">
            <w:pPr>
              <w:spacing w:after="0" w:line="240" w:lineRule="auto"/>
              <w:rPr>
                <w:rFonts w:ascii="Times New Roman" w:hAnsi="Times New Roman"/>
              </w:rPr>
            </w:pPr>
            <w:r w:rsidRPr="008F4AD6">
              <w:rPr>
                <w:rFonts w:ascii="Times New Roman" w:hAnsi="Times New Roman"/>
              </w:rPr>
              <w:t>Udzielanie informacji telefonicznej (telefon stacjonarny i kom</w:t>
            </w:r>
            <w:r>
              <w:rPr>
                <w:rFonts w:ascii="Times New Roman" w:hAnsi="Times New Roman"/>
              </w:rPr>
              <w:t>.</w:t>
            </w:r>
            <w:r w:rsidRPr="008F4AD6">
              <w:rPr>
                <w:rFonts w:ascii="Times New Roman" w:hAnsi="Times New Roman"/>
              </w:rPr>
              <w:t>)</w:t>
            </w:r>
            <w:r>
              <w:rPr>
                <w:rFonts w:ascii="Times New Roman" w:hAnsi="Times New Roman"/>
              </w:rPr>
              <w:t xml:space="preserve">. </w:t>
            </w:r>
            <w:r w:rsidRPr="008F4AD6">
              <w:rPr>
                <w:rFonts w:ascii="Times New Roman" w:hAnsi="Times New Roman"/>
              </w:rPr>
              <w:t>Usługi świadczone będą przez pracowników biura LGD.</w:t>
            </w:r>
          </w:p>
        </w:tc>
        <w:tc>
          <w:tcPr>
            <w:tcW w:w="224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 kontakt bezpośredni świadczony w biurze LGD</w:t>
            </w:r>
          </w:p>
          <w:p w:rsidR="003D54BE" w:rsidRPr="008F4AD6" w:rsidRDefault="003D54BE" w:rsidP="00CA1FC2">
            <w:pPr>
              <w:spacing w:after="0" w:line="240" w:lineRule="auto"/>
              <w:rPr>
                <w:rFonts w:ascii="Times New Roman" w:hAnsi="Times New Roman"/>
              </w:rPr>
            </w:pPr>
            <w:r w:rsidRPr="008F4AD6">
              <w:rPr>
                <w:rFonts w:ascii="Times New Roman" w:hAnsi="Times New Roman"/>
              </w:rPr>
              <w:t>- kontakt telefoniczny, sms</w:t>
            </w:r>
          </w:p>
        </w:tc>
        <w:tc>
          <w:tcPr>
            <w:tcW w:w="141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Społeczność lokalna</w:t>
            </w:r>
          </w:p>
          <w:p w:rsidR="003D54BE" w:rsidRPr="008F4AD6" w:rsidRDefault="003D54BE" w:rsidP="00CA1FC2">
            <w:pPr>
              <w:spacing w:after="0" w:line="240" w:lineRule="auto"/>
              <w:rPr>
                <w:rFonts w:ascii="Times New Roman" w:hAnsi="Times New Roman"/>
              </w:rPr>
            </w:pPr>
          </w:p>
          <w:p w:rsidR="003D54BE" w:rsidRPr="008F4AD6" w:rsidRDefault="003D54BE" w:rsidP="00CA1FC2">
            <w:pPr>
              <w:spacing w:after="0" w:line="240" w:lineRule="auto"/>
              <w:rPr>
                <w:rFonts w:ascii="Times New Roman" w:hAnsi="Times New Roman"/>
              </w:rPr>
            </w:pPr>
            <w:r w:rsidRPr="008F4AD6">
              <w:rPr>
                <w:rFonts w:ascii="Times New Roman" w:hAnsi="Times New Roman"/>
              </w:rPr>
              <w:t>Potencjalni beneficjenci</w:t>
            </w:r>
          </w:p>
          <w:p w:rsidR="003D54BE" w:rsidRPr="008F4AD6" w:rsidRDefault="003D54BE" w:rsidP="00CA1FC2">
            <w:pPr>
              <w:spacing w:after="0" w:line="240" w:lineRule="auto"/>
              <w:rPr>
                <w:rFonts w:ascii="Times New Roman" w:hAnsi="Times New Roman"/>
              </w:rPr>
            </w:pPr>
          </w:p>
          <w:p w:rsidR="003D54BE" w:rsidRPr="008F4AD6" w:rsidRDefault="003D54BE" w:rsidP="00CA1FC2">
            <w:pPr>
              <w:spacing w:after="0" w:line="240" w:lineRule="auto"/>
              <w:rPr>
                <w:rFonts w:ascii="Times New Roman" w:hAnsi="Times New Roman"/>
              </w:rPr>
            </w:pPr>
            <w:r w:rsidRPr="008F4AD6">
              <w:rPr>
                <w:rFonts w:ascii="Times New Roman" w:hAnsi="Times New Roman"/>
              </w:rPr>
              <w:t>Beneficjenci</w:t>
            </w:r>
          </w:p>
          <w:p w:rsidR="003D54BE" w:rsidRPr="00500155" w:rsidRDefault="003D54BE" w:rsidP="00CA1FC2">
            <w:pPr>
              <w:spacing w:after="0" w:line="240" w:lineRule="auto"/>
              <w:rPr>
                <w:rFonts w:ascii="Times New Roman" w:hAnsi="Times New Roman"/>
              </w:rPr>
            </w:pPr>
          </w:p>
        </w:tc>
        <w:tc>
          <w:tcPr>
            <w:tcW w:w="2268"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Udzielenie min. 300 osobom rocznie usług doradczych w tym bezpośrednich i telefonicznych </w:t>
            </w:r>
          </w:p>
        </w:tc>
        <w:tc>
          <w:tcPr>
            <w:tcW w:w="1134" w:type="dxa"/>
          </w:tcPr>
          <w:p w:rsidR="003D54BE" w:rsidRPr="008F4AD6" w:rsidRDefault="003D54BE" w:rsidP="00CA1FC2">
            <w:pPr>
              <w:spacing w:after="0" w:line="240" w:lineRule="auto"/>
              <w:rPr>
                <w:rFonts w:ascii="Times New Roman" w:hAnsi="Times New Roman"/>
              </w:rPr>
            </w:pPr>
            <w:r>
              <w:rPr>
                <w:rFonts w:ascii="Times New Roman" w:hAnsi="Times New Roman"/>
              </w:rPr>
              <w:t>W ramach kosztów bieżących</w:t>
            </w:r>
          </w:p>
        </w:tc>
      </w:tr>
      <w:tr w:rsidR="003D54BE" w:rsidRPr="008F4AD6" w:rsidTr="00CA1FC2">
        <w:trPr>
          <w:trHeight w:val="1943"/>
          <w:jc w:val="center"/>
        </w:trPr>
        <w:tc>
          <w:tcPr>
            <w:tcW w:w="612"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lastRenderedPageBreak/>
              <w:t>I., II., III. IV, V, VI</w:t>
            </w:r>
          </w:p>
        </w:tc>
        <w:tc>
          <w:tcPr>
            <w:tcW w:w="2694"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Wykorzystanie Internetu</w:t>
            </w:r>
          </w:p>
          <w:p w:rsidR="003D54BE" w:rsidRPr="008F4AD6" w:rsidRDefault="003D54BE" w:rsidP="00CA1FC2">
            <w:pPr>
              <w:spacing w:after="0" w:line="240" w:lineRule="auto"/>
              <w:rPr>
                <w:rFonts w:ascii="Times New Roman" w:hAnsi="Times New Roman"/>
              </w:rPr>
            </w:pPr>
            <w:r w:rsidRPr="008F4AD6">
              <w:rPr>
                <w:rFonts w:ascii="Times New Roman" w:hAnsi="Times New Roman"/>
              </w:rPr>
              <w:t>Zamieszczanie na stronie internetowej aktualności oraz relacji po wydarzeniach.</w:t>
            </w:r>
          </w:p>
          <w:p w:rsidR="003D54BE" w:rsidRPr="008F4AD6" w:rsidRDefault="003D54BE" w:rsidP="00CA1FC2">
            <w:pPr>
              <w:spacing w:after="0" w:line="240" w:lineRule="auto"/>
              <w:rPr>
                <w:rFonts w:ascii="Times New Roman" w:hAnsi="Times New Roman"/>
              </w:rPr>
            </w:pPr>
            <w:r w:rsidRPr="008F4AD6">
              <w:rPr>
                <w:rFonts w:ascii="Times New Roman" w:hAnsi="Times New Roman"/>
              </w:rPr>
              <w:t>Wykorzystanie stron internetowych partnerów LGD (gmin, KSOW)</w:t>
            </w:r>
          </w:p>
        </w:tc>
        <w:tc>
          <w:tcPr>
            <w:tcW w:w="2247" w:type="dxa"/>
          </w:tcPr>
          <w:p w:rsidR="003D54BE" w:rsidRPr="008F4AD6" w:rsidRDefault="003D54BE" w:rsidP="00CA1FC2">
            <w:pPr>
              <w:spacing w:after="0" w:line="240" w:lineRule="auto"/>
              <w:rPr>
                <w:rFonts w:ascii="Times New Roman" w:hAnsi="Times New Roman"/>
                <w:lang w:val="de-DE"/>
              </w:rPr>
            </w:pPr>
            <w:r w:rsidRPr="008F4AD6">
              <w:rPr>
                <w:rFonts w:ascii="Times New Roman" w:hAnsi="Times New Roman"/>
                <w:lang w:val="de-DE"/>
              </w:rPr>
              <w:t>strona internetowa: newsletter, system e-mailing, e-konsultacje</w:t>
            </w:r>
          </w:p>
        </w:tc>
        <w:tc>
          <w:tcPr>
            <w:tcW w:w="141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Społeczność lokalna</w:t>
            </w:r>
          </w:p>
          <w:p w:rsidR="003D54BE" w:rsidRPr="008F4AD6" w:rsidRDefault="003D54BE" w:rsidP="00CA1FC2">
            <w:pPr>
              <w:spacing w:after="0" w:line="240" w:lineRule="auto"/>
              <w:rPr>
                <w:rFonts w:ascii="Times New Roman" w:hAnsi="Times New Roman"/>
              </w:rPr>
            </w:pPr>
          </w:p>
          <w:p w:rsidR="003D54BE" w:rsidRPr="008F4AD6" w:rsidRDefault="003D54BE" w:rsidP="00CA1FC2">
            <w:pPr>
              <w:spacing w:after="0" w:line="240" w:lineRule="auto"/>
              <w:rPr>
                <w:rFonts w:ascii="Times New Roman" w:hAnsi="Times New Roman"/>
              </w:rPr>
            </w:pPr>
            <w:r w:rsidRPr="008F4AD6">
              <w:rPr>
                <w:rFonts w:ascii="Times New Roman" w:hAnsi="Times New Roman"/>
              </w:rPr>
              <w:t>Potencjalni beneficjenci</w:t>
            </w:r>
          </w:p>
          <w:p w:rsidR="003D54BE" w:rsidRPr="008F4AD6" w:rsidRDefault="003D54BE" w:rsidP="00CA1FC2">
            <w:pPr>
              <w:spacing w:after="0" w:line="240" w:lineRule="auto"/>
              <w:rPr>
                <w:rFonts w:ascii="Times New Roman" w:hAnsi="Times New Roman"/>
              </w:rPr>
            </w:pPr>
          </w:p>
          <w:p w:rsidR="003D54BE" w:rsidRPr="00500155" w:rsidRDefault="003D54BE" w:rsidP="00CA1FC2">
            <w:pPr>
              <w:spacing w:after="0" w:line="240" w:lineRule="auto"/>
              <w:rPr>
                <w:rFonts w:ascii="Times New Roman" w:hAnsi="Times New Roman"/>
              </w:rPr>
            </w:pPr>
            <w:r w:rsidRPr="008F4AD6">
              <w:rPr>
                <w:rFonts w:ascii="Times New Roman" w:hAnsi="Times New Roman"/>
              </w:rPr>
              <w:t>Beneficjenci</w:t>
            </w:r>
          </w:p>
        </w:tc>
        <w:tc>
          <w:tcPr>
            <w:tcW w:w="2268" w:type="dxa"/>
          </w:tcPr>
          <w:p w:rsidR="003D54BE" w:rsidRPr="00BE3EA3" w:rsidRDefault="003D54BE" w:rsidP="00CA1FC2">
            <w:pPr>
              <w:spacing w:after="0" w:line="240" w:lineRule="auto"/>
              <w:rPr>
                <w:rFonts w:ascii="Times New Roman" w:hAnsi="Times New Roman"/>
              </w:rPr>
            </w:pPr>
            <w:r w:rsidRPr="00BE3EA3">
              <w:rPr>
                <w:rFonts w:ascii="Times New Roman" w:hAnsi="Times New Roman"/>
              </w:rPr>
              <w:t>Min.</w:t>
            </w:r>
            <w:r w:rsidR="00BE3EA3" w:rsidRPr="00BE3EA3">
              <w:rPr>
                <w:rFonts w:ascii="Times New Roman" w:hAnsi="Times New Roman"/>
              </w:rPr>
              <w:t xml:space="preserve"> </w:t>
            </w:r>
            <w:r w:rsidR="00CD18ED" w:rsidRPr="00BE3EA3">
              <w:rPr>
                <w:rFonts w:ascii="Times New Roman" w:hAnsi="Times New Roman"/>
              </w:rPr>
              <w:t xml:space="preserve">500 </w:t>
            </w:r>
            <w:r w:rsidRPr="00BE3EA3">
              <w:rPr>
                <w:rFonts w:ascii="Times New Roman" w:hAnsi="Times New Roman"/>
              </w:rPr>
              <w:t>miesięcznie wejść na stronę internetową LGD</w:t>
            </w:r>
          </w:p>
          <w:p w:rsidR="003D54BE" w:rsidRPr="00BE3EA3" w:rsidRDefault="003D54BE" w:rsidP="00CA1FC2">
            <w:pPr>
              <w:spacing w:after="0" w:line="240" w:lineRule="auto"/>
              <w:rPr>
                <w:rFonts w:ascii="Times New Roman" w:hAnsi="Times New Roman"/>
                <w:strike/>
              </w:rPr>
            </w:pPr>
          </w:p>
        </w:tc>
        <w:tc>
          <w:tcPr>
            <w:tcW w:w="1134" w:type="dxa"/>
          </w:tcPr>
          <w:p w:rsidR="003D54BE" w:rsidRPr="008F4AD6" w:rsidRDefault="003D54BE" w:rsidP="00CA1FC2">
            <w:pPr>
              <w:spacing w:after="0" w:line="240" w:lineRule="auto"/>
              <w:rPr>
                <w:rFonts w:ascii="Times New Roman" w:hAnsi="Times New Roman"/>
              </w:rPr>
            </w:pPr>
            <w:r>
              <w:rPr>
                <w:rFonts w:ascii="Times New Roman" w:hAnsi="Times New Roman"/>
              </w:rPr>
              <w:t>W ramach kosztów bieżących</w:t>
            </w:r>
          </w:p>
        </w:tc>
      </w:tr>
      <w:tr w:rsidR="003D54BE" w:rsidRPr="008F4AD6" w:rsidTr="00CA1FC2">
        <w:trPr>
          <w:jc w:val="center"/>
        </w:trPr>
        <w:tc>
          <w:tcPr>
            <w:tcW w:w="612"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I., II., V, VI</w:t>
            </w:r>
          </w:p>
        </w:tc>
        <w:tc>
          <w:tcPr>
            <w:tcW w:w="2694"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Spotkania informacyjne, szkolenia tematyczne, seminaria, konferencje, warsztaty</w:t>
            </w:r>
          </w:p>
          <w:p w:rsidR="003D54BE" w:rsidRPr="008F4AD6" w:rsidRDefault="003D54BE" w:rsidP="00CA1FC2">
            <w:pPr>
              <w:spacing w:after="0" w:line="240" w:lineRule="auto"/>
              <w:rPr>
                <w:rFonts w:ascii="Times New Roman" w:hAnsi="Times New Roman"/>
              </w:rPr>
            </w:pPr>
            <w:r w:rsidRPr="008F4AD6">
              <w:rPr>
                <w:rFonts w:ascii="Times New Roman" w:hAnsi="Times New Roman"/>
              </w:rPr>
              <w:t>(poruszające zagadnienia związane z etapem wdrażania LSR: ph. nabory wniosków)</w:t>
            </w:r>
          </w:p>
        </w:tc>
        <w:tc>
          <w:tcPr>
            <w:tcW w:w="224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Prezentacje, materiały </w:t>
            </w:r>
            <w:r>
              <w:rPr>
                <w:rFonts w:ascii="Times New Roman" w:hAnsi="Times New Roman"/>
              </w:rPr>
              <w:t>infor.</w:t>
            </w:r>
            <w:r w:rsidRPr="008F4AD6">
              <w:rPr>
                <w:rFonts w:ascii="Times New Roman" w:hAnsi="Times New Roman"/>
              </w:rPr>
              <w:t>, szkoleniowe przygotowane przez LGD i zatrudnionych wykładowców, ulotki, dokumentacja konkursowa</w:t>
            </w:r>
          </w:p>
        </w:tc>
        <w:tc>
          <w:tcPr>
            <w:tcW w:w="141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Społeczność lokalna</w:t>
            </w:r>
          </w:p>
          <w:p w:rsidR="003D54BE" w:rsidRPr="008F4AD6" w:rsidRDefault="003D54BE" w:rsidP="00CA1FC2">
            <w:pPr>
              <w:spacing w:after="0" w:line="240" w:lineRule="auto"/>
              <w:rPr>
                <w:rFonts w:ascii="Times New Roman" w:hAnsi="Times New Roman"/>
              </w:rPr>
            </w:pPr>
          </w:p>
          <w:p w:rsidR="003D54BE" w:rsidRPr="008F4AD6" w:rsidRDefault="003D54BE" w:rsidP="00CA1FC2">
            <w:pPr>
              <w:spacing w:after="0" w:line="240" w:lineRule="auto"/>
              <w:rPr>
                <w:rFonts w:ascii="Times New Roman" w:hAnsi="Times New Roman"/>
              </w:rPr>
            </w:pPr>
            <w:r w:rsidRPr="008F4AD6">
              <w:rPr>
                <w:rFonts w:ascii="Times New Roman" w:hAnsi="Times New Roman"/>
              </w:rPr>
              <w:t>Potencjalni beneficjenci</w:t>
            </w:r>
          </w:p>
          <w:p w:rsidR="003D54BE" w:rsidRPr="008F4AD6" w:rsidRDefault="003D54BE" w:rsidP="00CA1FC2">
            <w:pPr>
              <w:spacing w:after="0" w:line="240" w:lineRule="auto"/>
              <w:rPr>
                <w:rFonts w:ascii="Times New Roman" w:hAnsi="Times New Roman"/>
              </w:rPr>
            </w:pPr>
          </w:p>
          <w:p w:rsidR="003D54BE" w:rsidRPr="008F4AD6" w:rsidRDefault="003D54BE" w:rsidP="00CA1FC2">
            <w:pPr>
              <w:spacing w:after="0" w:line="240" w:lineRule="auto"/>
              <w:rPr>
                <w:rFonts w:ascii="Times New Roman" w:hAnsi="Times New Roman"/>
              </w:rPr>
            </w:pPr>
            <w:r w:rsidRPr="008F4AD6">
              <w:rPr>
                <w:rFonts w:ascii="Times New Roman" w:hAnsi="Times New Roman"/>
              </w:rPr>
              <w:t>Beneficjenci</w:t>
            </w:r>
          </w:p>
        </w:tc>
        <w:tc>
          <w:tcPr>
            <w:tcW w:w="2268" w:type="dxa"/>
          </w:tcPr>
          <w:p w:rsidR="003D54BE" w:rsidRPr="00BE3EA3" w:rsidRDefault="003D54BE" w:rsidP="00CA1FC2">
            <w:pPr>
              <w:spacing w:after="0" w:line="240" w:lineRule="auto"/>
              <w:rPr>
                <w:rFonts w:ascii="Times New Roman" w:hAnsi="Times New Roman"/>
              </w:rPr>
            </w:pPr>
            <w:r w:rsidRPr="00BE3EA3">
              <w:rPr>
                <w:rFonts w:ascii="Times New Roman" w:hAnsi="Times New Roman"/>
              </w:rPr>
              <w:t xml:space="preserve">Zorganizowanie min. </w:t>
            </w:r>
            <w:r w:rsidR="00BE3EA3" w:rsidRPr="00BE3EA3">
              <w:rPr>
                <w:rFonts w:ascii="Times New Roman" w:hAnsi="Times New Roman"/>
              </w:rPr>
              <w:t xml:space="preserve">4 </w:t>
            </w:r>
            <w:r w:rsidRPr="00BE3EA3">
              <w:rPr>
                <w:rFonts w:ascii="Times New Roman" w:hAnsi="Times New Roman"/>
              </w:rPr>
              <w:t xml:space="preserve"> szkoleń, seminariów, warsztatów rocznie, w których udział weźmie min. </w:t>
            </w:r>
            <w:r w:rsidR="00CD18ED" w:rsidRPr="00BE3EA3">
              <w:rPr>
                <w:rFonts w:ascii="Times New Roman" w:hAnsi="Times New Roman"/>
              </w:rPr>
              <w:t xml:space="preserve">100 </w:t>
            </w:r>
            <w:r w:rsidRPr="00BE3EA3">
              <w:rPr>
                <w:rFonts w:ascii="Times New Roman" w:hAnsi="Times New Roman"/>
              </w:rPr>
              <w:t>osób.</w:t>
            </w:r>
          </w:p>
          <w:p w:rsidR="003D54BE" w:rsidRPr="00BE3EA3" w:rsidRDefault="003D54BE" w:rsidP="00BE3EA3">
            <w:pPr>
              <w:spacing w:after="0" w:line="240" w:lineRule="auto"/>
              <w:rPr>
                <w:rFonts w:ascii="Times New Roman" w:hAnsi="Times New Roman"/>
              </w:rPr>
            </w:pPr>
            <w:r w:rsidRPr="00BE3EA3">
              <w:rPr>
                <w:rFonts w:ascii="Times New Roman" w:hAnsi="Times New Roman"/>
              </w:rPr>
              <w:t xml:space="preserve">Zorganizowanie </w:t>
            </w:r>
            <w:r w:rsidR="00CD18ED" w:rsidRPr="00BE3EA3">
              <w:rPr>
                <w:rFonts w:ascii="Times New Roman" w:hAnsi="Times New Roman"/>
              </w:rPr>
              <w:t xml:space="preserve">3 </w:t>
            </w:r>
            <w:r w:rsidRPr="00BE3EA3">
              <w:rPr>
                <w:rFonts w:ascii="Times New Roman" w:hAnsi="Times New Roman"/>
              </w:rPr>
              <w:t>konferencji w któr</w:t>
            </w:r>
            <w:r w:rsidR="00CD18ED" w:rsidRPr="00BE3EA3">
              <w:rPr>
                <w:rFonts w:ascii="Times New Roman" w:hAnsi="Times New Roman"/>
              </w:rPr>
              <w:t>ych</w:t>
            </w:r>
            <w:r w:rsidRPr="00BE3EA3">
              <w:rPr>
                <w:rFonts w:ascii="Times New Roman" w:hAnsi="Times New Roman"/>
              </w:rPr>
              <w:t xml:space="preserve"> udział weźmie </w:t>
            </w:r>
            <w:r w:rsidR="00CD18ED" w:rsidRPr="00BE3EA3">
              <w:rPr>
                <w:rFonts w:ascii="Times New Roman" w:hAnsi="Times New Roman"/>
              </w:rPr>
              <w:t xml:space="preserve">łącznie </w:t>
            </w:r>
            <w:r w:rsidRPr="00BE3EA3">
              <w:rPr>
                <w:rFonts w:ascii="Times New Roman" w:hAnsi="Times New Roman"/>
              </w:rPr>
              <w:t xml:space="preserve">min. </w:t>
            </w:r>
            <w:r w:rsidR="00CD18ED" w:rsidRPr="00BE3EA3">
              <w:rPr>
                <w:rFonts w:ascii="Times New Roman" w:hAnsi="Times New Roman"/>
              </w:rPr>
              <w:t xml:space="preserve">150 </w:t>
            </w:r>
            <w:r w:rsidRPr="00BE3EA3">
              <w:rPr>
                <w:rFonts w:ascii="Times New Roman" w:hAnsi="Times New Roman"/>
              </w:rPr>
              <w:t>osób.</w:t>
            </w:r>
          </w:p>
        </w:tc>
        <w:tc>
          <w:tcPr>
            <w:tcW w:w="1134" w:type="dxa"/>
          </w:tcPr>
          <w:p w:rsidR="003D54BE" w:rsidRPr="008F4AD6" w:rsidRDefault="003D54BE" w:rsidP="00CA1FC2">
            <w:pPr>
              <w:spacing w:after="0" w:line="240" w:lineRule="auto"/>
              <w:rPr>
                <w:rFonts w:ascii="Times New Roman" w:hAnsi="Times New Roman"/>
              </w:rPr>
            </w:pPr>
            <w:r>
              <w:rPr>
                <w:rFonts w:ascii="Times New Roman" w:hAnsi="Times New Roman"/>
              </w:rPr>
              <w:t>4</w:t>
            </w:r>
            <w:r w:rsidRPr="008F4AD6">
              <w:rPr>
                <w:rFonts w:ascii="Times New Roman" w:hAnsi="Times New Roman"/>
              </w:rPr>
              <w:t xml:space="preserve">0 000 zł </w:t>
            </w:r>
          </w:p>
        </w:tc>
      </w:tr>
      <w:tr w:rsidR="003D54BE" w:rsidRPr="008F4AD6" w:rsidTr="00CA1FC2">
        <w:trPr>
          <w:jc w:val="center"/>
        </w:trPr>
        <w:tc>
          <w:tcPr>
            <w:tcW w:w="612"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I., II., III. IV, V, VI.</w:t>
            </w:r>
          </w:p>
        </w:tc>
        <w:tc>
          <w:tcPr>
            <w:tcW w:w="2694"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Przygotowanie i wydruk materiałów informacyjnych i promocyjnych </w:t>
            </w:r>
          </w:p>
        </w:tc>
        <w:tc>
          <w:tcPr>
            <w:tcW w:w="224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Ulotki, publikacje, broszury, plakaty</w:t>
            </w:r>
          </w:p>
        </w:tc>
        <w:tc>
          <w:tcPr>
            <w:tcW w:w="141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Społeczność lokalna</w:t>
            </w:r>
          </w:p>
          <w:p w:rsidR="003D54BE" w:rsidRPr="008F4AD6" w:rsidRDefault="003D54BE" w:rsidP="00CA1FC2">
            <w:pPr>
              <w:spacing w:after="0" w:line="240" w:lineRule="auto"/>
              <w:rPr>
                <w:rFonts w:ascii="Times New Roman" w:hAnsi="Times New Roman"/>
              </w:rPr>
            </w:pPr>
            <w:r w:rsidRPr="008F4AD6">
              <w:rPr>
                <w:rFonts w:ascii="Times New Roman" w:hAnsi="Times New Roman"/>
              </w:rPr>
              <w:t>Potencjalni beneficjenci</w:t>
            </w:r>
          </w:p>
          <w:p w:rsidR="003D54BE" w:rsidRPr="008F4AD6" w:rsidRDefault="003D54BE" w:rsidP="00CA1FC2">
            <w:pPr>
              <w:spacing w:after="0" w:line="240" w:lineRule="auto"/>
              <w:rPr>
                <w:rFonts w:ascii="Times New Roman" w:hAnsi="Times New Roman"/>
              </w:rPr>
            </w:pPr>
            <w:r w:rsidRPr="008F4AD6">
              <w:rPr>
                <w:rFonts w:ascii="Times New Roman" w:hAnsi="Times New Roman"/>
              </w:rPr>
              <w:t>Beneficjenci</w:t>
            </w:r>
          </w:p>
        </w:tc>
        <w:tc>
          <w:tcPr>
            <w:tcW w:w="2268" w:type="dxa"/>
          </w:tcPr>
          <w:p w:rsidR="003D54BE" w:rsidRPr="008F4AD6" w:rsidRDefault="003D54BE" w:rsidP="00BE3EA3">
            <w:pPr>
              <w:spacing w:after="0" w:line="240" w:lineRule="auto"/>
              <w:rPr>
                <w:rFonts w:ascii="Times New Roman" w:hAnsi="Times New Roman"/>
              </w:rPr>
            </w:pPr>
            <w:r w:rsidRPr="008F4AD6">
              <w:rPr>
                <w:rFonts w:ascii="Times New Roman" w:hAnsi="Times New Roman"/>
              </w:rPr>
              <w:t xml:space="preserve">Opracowanie i wydanie minimum </w:t>
            </w:r>
            <w:r w:rsidR="00CD18ED" w:rsidRPr="00BE3EA3">
              <w:rPr>
                <w:rFonts w:ascii="Times New Roman" w:hAnsi="Times New Roman"/>
              </w:rPr>
              <w:t xml:space="preserve">4 </w:t>
            </w:r>
            <w:r w:rsidRPr="00BE3EA3">
              <w:rPr>
                <w:rFonts w:ascii="Times New Roman" w:hAnsi="Times New Roman"/>
              </w:rPr>
              <w:t xml:space="preserve">opracowań w ilości </w:t>
            </w:r>
            <w:r w:rsidR="00CD18ED" w:rsidRPr="00BE3EA3">
              <w:rPr>
                <w:rFonts w:ascii="Times New Roman" w:hAnsi="Times New Roman"/>
              </w:rPr>
              <w:t xml:space="preserve">od 500 do </w:t>
            </w:r>
            <w:r w:rsidRPr="00BE3EA3">
              <w:rPr>
                <w:rFonts w:ascii="Times New Roman" w:hAnsi="Times New Roman"/>
              </w:rPr>
              <w:t>1000 szt.</w:t>
            </w:r>
          </w:p>
        </w:tc>
        <w:tc>
          <w:tcPr>
            <w:tcW w:w="1134" w:type="dxa"/>
          </w:tcPr>
          <w:p w:rsidR="003D54BE" w:rsidRPr="008F4AD6" w:rsidRDefault="003D54BE" w:rsidP="00CA1FC2">
            <w:pPr>
              <w:spacing w:after="0" w:line="240" w:lineRule="auto"/>
              <w:rPr>
                <w:rFonts w:ascii="Times New Roman" w:hAnsi="Times New Roman"/>
              </w:rPr>
            </w:pPr>
            <w:r>
              <w:rPr>
                <w:rFonts w:ascii="Times New Roman" w:hAnsi="Times New Roman"/>
              </w:rPr>
              <w:t>2</w:t>
            </w:r>
            <w:r w:rsidRPr="008F4AD6">
              <w:rPr>
                <w:rFonts w:ascii="Times New Roman" w:hAnsi="Times New Roman"/>
              </w:rPr>
              <w:t xml:space="preserve">0 000 zł </w:t>
            </w:r>
          </w:p>
        </w:tc>
      </w:tr>
      <w:tr w:rsidR="003D54BE" w:rsidRPr="008F4AD6" w:rsidTr="00CA1FC2">
        <w:trPr>
          <w:jc w:val="center"/>
        </w:trPr>
        <w:tc>
          <w:tcPr>
            <w:tcW w:w="612"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IV.</w:t>
            </w:r>
          </w:p>
        </w:tc>
        <w:tc>
          <w:tcPr>
            <w:tcW w:w="2694"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Przygotowanie i wykonanie nośników informacji i gadżetów</w:t>
            </w:r>
          </w:p>
        </w:tc>
        <w:tc>
          <w:tcPr>
            <w:tcW w:w="224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Ścianka reklamowa, roll up, gadżety – materiały prom</w:t>
            </w:r>
            <w:r>
              <w:rPr>
                <w:rFonts w:ascii="Times New Roman" w:hAnsi="Times New Roman"/>
              </w:rPr>
              <w:t>.: kalendarze, notatnik</w:t>
            </w:r>
            <w:r w:rsidRPr="008F4AD6">
              <w:rPr>
                <w:rFonts w:ascii="Times New Roman" w:hAnsi="Times New Roman"/>
              </w:rPr>
              <w:t>, długopisy, torby, kubki, koszulki, pendrive itp.</w:t>
            </w:r>
          </w:p>
        </w:tc>
        <w:tc>
          <w:tcPr>
            <w:tcW w:w="141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Społeczność lokalna</w:t>
            </w:r>
          </w:p>
          <w:p w:rsidR="003D54BE" w:rsidRPr="008F4AD6" w:rsidRDefault="003D54BE" w:rsidP="00CA1FC2">
            <w:pPr>
              <w:spacing w:after="0" w:line="240" w:lineRule="auto"/>
              <w:rPr>
                <w:rFonts w:ascii="Times New Roman" w:hAnsi="Times New Roman"/>
              </w:rPr>
            </w:pPr>
          </w:p>
          <w:p w:rsidR="003D54BE" w:rsidRPr="008F4AD6" w:rsidRDefault="003D54BE" w:rsidP="00CA1FC2">
            <w:pPr>
              <w:spacing w:after="0" w:line="240" w:lineRule="auto"/>
              <w:rPr>
                <w:rFonts w:ascii="Times New Roman" w:hAnsi="Times New Roman"/>
              </w:rPr>
            </w:pPr>
            <w:r w:rsidRPr="008F4AD6">
              <w:rPr>
                <w:rFonts w:ascii="Times New Roman" w:hAnsi="Times New Roman"/>
              </w:rPr>
              <w:t>Potencjalni beneficjenci</w:t>
            </w:r>
          </w:p>
          <w:p w:rsidR="003D54BE" w:rsidRPr="008F4AD6" w:rsidRDefault="003D54BE" w:rsidP="00CA1FC2">
            <w:pPr>
              <w:spacing w:after="0" w:line="240" w:lineRule="auto"/>
              <w:rPr>
                <w:rFonts w:ascii="Times New Roman" w:hAnsi="Times New Roman"/>
              </w:rPr>
            </w:pPr>
          </w:p>
          <w:p w:rsidR="003D54BE" w:rsidRPr="008F4AD6" w:rsidRDefault="003D54BE" w:rsidP="00CA1FC2">
            <w:pPr>
              <w:spacing w:after="0" w:line="240" w:lineRule="auto"/>
              <w:rPr>
                <w:rFonts w:ascii="Times New Roman" w:hAnsi="Times New Roman"/>
              </w:rPr>
            </w:pPr>
            <w:r w:rsidRPr="008F4AD6">
              <w:rPr>
                <w:rFonts w:ascii="Times New Roman" w:hAnsi="Times New Roman"/>
              </w:rPr>
              <w:t>Beneficjenci</w:t>
            </w:r>
          </w:p>
        </w:tc>
        <w:tc>
          <w:tcPr>
            <w:tcW w:w="2268" w:type="dxa"/>
          </w:tcPr>
          <w:p w:rsidR="003D54BE" w:rsidRPr="00BE3EA3" w:rsidRDefault="003D54BE" w:rsidP="00CA1FC2">
            <w:pPr>
              <w:spacing w:after="0" w:line="240" w:lineRule="auto"/>
              <w:rPr>
                <w:rFonts w:ascii="Times New Roman" w:hAnsi="Times New Roman"/>
              </w:rPr>
            </w:pPr>
            <w:r w:rsidRPr="00BE3EA3">
              <w:rPr>
                <w:rFonts w:ascii="Times New Roman" w:hAnsi="Times New Roman"/>
              </w:rPr>
              <w:t xml:space="preserve">Wykonanie 2 nośników informacji (roll up).Wykonanie gadżetów  </w:t>
            </w:r>
            <w:r w:rsidR="00C54159" w:rsidRPr="00BE3EA3">
              <w:rPr>
                <w:rFonts w:ascii="Times New Roman" w:hAnsi="Times New Roman"/>
              </w:rPr>
              <w:t xml:space="preserve">6 </w:t>
            </w:r>
            <w:r w:rsidRPr="00BE3EA3">
              <w:rPr>
                <w:rFonts w:ascii="Times New Roman" w:hAnsi="Times New Roman"/>
              </w:rPr>
              <w:t>rodzaj</w:t>
            </w:r>
            <w:r w:rsidR="00C54159" w:rsidRPr="00BE3EA3">
              <w:rPr>
                <w:rFonts w:ascii="Times New Roman" w:hAnsi="Times New Roman"/>
              </w:rPr>
              <w:t xml:space="preserve">ów </w:t>
            </w:r>
            <w:r w:rsidRPr="00BE3EA3">
              <w:rPr>
                <w:rFonts w:ascii="Times New Roman" w:hAnsi="Times New Roman"/>
              </w:rPr>
              <w:t xml:space="preserve">  w ilości od </w:t>
            </w:r>
            <w:r w:rsidR="00C54159" w:rsidRPr="00BE3EA3">
              <w:rPr>
                <w:rFonts w:ascii="Times New Roman" w:hAnsi="Times New Roman"/>
              </w:rPr>
              <w:t>100</w:t>
            </w:r>
            <w:r w:rsidRPr="00BE3EA3">
              <w:rPr>
                <w:rFonts w:ascii="Times New Roman" w:hAnsi="Times New Roman"/>
              </w:rPr>
              <w:t xml:space="preserve"> do </w:t>
            </w:r>
            <w:r w:rsidR="00402988" w:rsidRPr="00BE3EA3">
              <w:rPr>
                <w:rFonts w:ascii="Times New Roman" w:hAnsi="Times New Roman"/>
              </w:rPr>
              <w:t xml:space="preserve">500 </w:t>
            </w:r>
            <w:r w:rsidRPr="00BE3EA3">
              <w:rPr>
                <w:rFonts w:ascii="Times New Roman" w:hAnsi="Times New Roman"/>
              </w:rPr>
              <w:t xml:space="preserve"> szt. (w zależności od rodzaju).</w:t>
            </w:r>
          </w:p>
        </w:tc>
        <w:tc>
          <w:tcPr>
            <w:tcW w:w="1134" w:type="dxa"/>
          </w:tcPr>
          <w:p w:rsidR="003D54BE" w:rsidRPr="008F4AD6" w:rsidRDefault="003D54BE" w:rsidP="00CA1FC2">
            <w:pPr>
              <w:spacing w:after="0" w:line="240" w:lineRule="auto"/>
              <w:rPr>
                <w:rFonts w:ascii="Times New Roman" w:hAnsi="Times New Roman"/>
              </w:rPr>
            </w:pPr>
            <w:r>
              <w:rPr>
                <w:rFonts w:ascii="Times New Roman" w:hAnsi="Times New Roman"/>
              </w:rPr>
              <w:t>43 4</w:t>
            </w:r>
            <w:r w:rsidRPr="008F4AD6">
              <w:rPr>
                <w:rFonts w:ascii="Times New Roman" w:hAnsi="Times New Roman"/>
              </w:rPr>
              <w:t xml:space="preserve">00 zł </w:t>
            </w:r>
          </w:p>
        </w:tc>
      </w:tr>
      <w:tr w:rsidR="003D54BE" w:rsidRPr="008F4AD6" w:rsidTr="00CA1FC2">
        <w:trPr>
          <w:jc w:val="center"/>
        </w:trPr>
        <w:tc>
          <w:tcPr>
            <w:tcW w:w="612"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I., III., IV, V, VI.</w:t>
            </w:r>
          </w:p>
        </w:tc>
        <w:tc>
          <w:tcPr>
            <w:tcW w:w="2694"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Organizacja wydarzeń, imprez, konkursów, wyjazdów studyjno - szkoleniowych</w:t>
            </w:r>
          </w:p>
        </w:tc>
        <w:tc>
          <w:tcPr>
            <w:tcW w:w="224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Organizacja Święta Produktu Lokalnego, Konkursu wiedzy, wyjazdów studyjnych pokazujących dobre praktyki dla poten</w:t>
            </w:r>
            <w:r>
              <w:rPr>
                <w:rFonts w:ascii="Times New Roman" w:hAnsi="Times New Roman"/>
              </w:rPr>
              <w:t>cjalnych BO oraz lok</w:t>
            </w:r>
            <w:r w:rsidRPr="008F4AD6">
              <w:rPr>
                <w:rFonts w:ascii="Times New Roman" w:hAnsi="Times New Roman"/>
              </w:rPr>
              <w:t>alnych liderów, organizacja konkursów tem</w:t>
            </w:r>
            <w:r>
              <w:rPr>
                <w:rFonts w:ascii="Times New Roman" w:hAnsi="Times New Roman"/>
              </w:rPr>
              <w:t>atycznych z motywem przewodnim</w:t>
            </w:r>
            <w:r w:rsidRPr="008F4AD6">
              <w:rPr>
                <w:rFonts w:ascii="Times New Roman" w:hAnsi="Times New Roman"/>
              </w:rPr>
              <w:t xml:space="preserve"> </w:t>
            </w:r>
          </w:p>
        </w:tc>
        <w:tc>
          <w:tcPr>
            <w:tcW w:w="141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Społeczność lokalna</w:t>
            </w:r>
          </w:p>
          <w:p w:rsidR="003D54BE" w:rsidRPr="008F4AD6" w:rsidRDefault="003D54BE" w:rsidP="00CA1FC2">
            <w:pPr>
              <w:spacing w:after="0" w:line="240" w:lineRule="auto"/>
              <w:rPr>
                <w:rFonts w:ascii="Times New Roman" w:hAnsi="Times New Roman"/>
              </w:rPr>
            </w:pPr>
          </w:p>
          <w:p w:rsidR="003D54BE" w:rsidRPr="008F4AD6" w:rsidRDefault="003D54BE" w:rsidP="00CA1FC2">
            <w:pPr>
              <w:spacing w:after="0" w:line="240" w:lineRule="auto"/>
              <w:rPr>
                <w:rFonts w:ascii="Times New Roman" w:hAnsi="Times New Roman"/>
              </w:rPr>
            </w:pPr>
            <w:r w:rsidRPr="008F4AD6">
              <w:rPr>
                <w:rFonts w:ascii="Times New Roman" w:hAnsi="Times New Roman"/>
              </w:rPr>
              <w:t>Potencjalni beneficjenci</w:t>
            </w:r>
          </w:p>
          <w:p w:rsidR="003D54BE" w:rsidRPr="008F4AD6" w:rsidRDefault="003D54BE" w:rsidP="00CA1FC2">
            <w:pPr>
              <w:spacing w:after="0" w:line="240" w:lineRule="auto"/>
              <w:rPr>
                <w:rFonts w:ascii="Times New Roman" w:hAnsi="Times New Roman"/>
              </w:rPr>
            </w:pPr>
          </w:p>
          <w:p w:rsidR="003D54BE" w:rsidRPr="008F4AD6" w:rsidRDefault="003D54BE" w:rsidP="00CA1FC2">
            <w:pPr>
              <w:spacing w:after="0" w:line="240" w:lineRule="auto"/>
              <w:rPr>
                <w:rFonts w:ascii="Times New Roman" w:hAnsi="Times New Roman"/>
              </w:rPr>
            </w:pPr>
            <w:r w:rsidRPr="008F4AD6">
              <w:rPr>
                <w:rFonts w:ascii="Times New Roman" w:hAnsi="Times New Roman"/>
              </w:rPr>
              <w:t>Beneficjenci</w:t>
            </w:r>
          </w:p>
        </w:tc>
        <w:tc>
          <w:tcPr>
            <w:tcW w:w="2268" w:type="dxa"/>
          </w:tcPr>
          <w:p w:rsidR="003D54BE" w:rsidRPr="00BE3EA3" w:rsidRDefault="003D54BE" w:rsidP="00CA1FC2">
            <w:pPr>
              <w:spacing w:after="0" w:line="240" w:lineRule="auto"/>
              <w:rPr>
                <w:rFonts w:ascii="Times New Roman" w:hAnsi="Times New Roman"/>
              </w:rPr>
            </w:pPr>
            <w:r w:rsidRPr="00BE3EA3">
              <w:rPr>
                <w:rFonts w:ascii="Times New Roman" w:hAnsi="Times New Roman"/>
              </w:rPr>
              <w:t>Organizacja 1 Święta Produktu Lokalnego w każdym roku, którym udział weźmie min. 1000 osób.</w:t>
            </w:r>
          </w:p>
          <w:p w:rsidR="003D54BE" w:rsidRPr="00BE3EA3" w:rsidRDefault="003D54BE" w:rsidP="00CA1FC2">
            <w:pPr>
              <w:spacing w:after="0" w:line="240" w:lineRule="auto"/>
              <w:rPr>
                <w:rFonts w:ascii="Times New Roman" w:hAnsi="Times New Roman"/>
              </w:rPr>
            </w:pPr>
            <w:bookmarkStart w:id="53" w:name="_Hlk526264353"/>
            <w:r w:rsidRPr="00BE3EA3">
              <w:rPr>
                <w:rFonts w:ascii="Times New Roman" w:hAnsi="Times New Roman"/>
              </w:rPr>
              <w:t xml:space="preserve">Organizacja  </w:t>
            </w:r>
            <w:r w:rsidR="00C54159" w:rsidRPr="00BE3EA3">
              <w:rPr>
                <w:rFonts w:ascii="Times New Roman" w:hAnsi="Times New Roman"/>
              </w:rPr>
              <w:t xml:space="preserve">2 </w:t>
            </w:r>
            <w:r w:rsidRPr="00BE3EA3">
              <w:rPr>
                <w:rFonts w:ascii="Times New Roman" w:hAnsi="Times New Roman"/>
              </w:rPr>
              <w:t>rodzajów konkur</w:t>
            </w:r>
            <w:r w:rsidR="002674CD" w:rsidRPr="00BE3EA3">
              <w:rPr>
                <w:rFonts w:ascii="Times New Roman" w:hAnsi="Times New Roman"/>
              </w:rPr>
              <w:t>s</w:t>
            </w:r>
            <w:r w:rsidRPr="00BE3EA3">
              <w:rPr>
                <w:rFonts w:ascii="Times New Roman" w:hAnsi="Times New Roman"/>
              </w:rPr>
              <w:t xml:space="preserve">ów w roku, w których udział </w:t>
            </w:r>
            <w:r w:rsidR="00C54159" w:rsidRPr="00BE3EA3">
              <w:rPr>
                <w:rFonts w:ascii="Times New Roman" w:hAnsi="Times New Roman"/>
              </w:rPr>
              <w:t xml:space="preserve">łącznie </w:t>
            </w:r>
            <w:r w:rsidRPr="00BE3EA3">
              <w:rPr>
                <w:rFonts w:ascii="Times New Roman" w:hAnsi="Times New Roman"/>
              </w:rPr>
              <w:t xml:space="preserve">weźmie min. </w:t>
            </w:r>
            <w:r w:rsidR="00C54159" w:rsidRPr="00BE3EA3">
              <w:rPr>
                <w:rFonts w:ascii="Times New Roman" w:hAnsi="Times New Roman"/>
              </w:rPr>
              <w:t xml:space="preserve">100 </w:t>
            </w:r>
            <w:r w:rsidRPr="00BE3EA3">
              <w:rPr>
                <w:rFonts w:ascii="Times New Roman" w:hAnsi="Times New Roman"/>
              </w:rPr>
              <w:t>osób.</w:t>
            </w:r>
          </w:p>
          <w:p w:rsidR="003D54BE" w:rsidRPr="00BE3EA3" w:rsidRDefault="003D54BE" w:rsidP="00CA1FC2">
            <w:pPr>
              <w:spacing w:after="0" w:line="240" w:lineRule="auto"/>
              <w:rPr>
                <w:rFonts w:ascii="Times New Roman" w:hAnsi="Times New Roman"/>
              </w:rPr>
            </w:pPr>
            <w:r w:rsidRPr="00BE3EA3">
              <w:rPr>
                <w:rFonts w:ascii="Times New Roman" w:hAnsi="Times New Roman"/>
              </w:rPr>
              <w:t xml:space="preserve">Organizacja 3 wyjazdów studyjnych w których udział weźmie  </w:t>
            </w:r>
            <w:r w:rsidR="00C54159" w:rsidRPr="00BE3EA3">
              <w:rPr>
                <w:rFonts w:ascii="Times New Roman" w:hAnsi="Times New Roman"/>
              </w:rPr>
              <w:t xml:space="preserve">80 </w:t>
            </w:r>
            <w:r w:rsidRPr="00BE3EA3">
              <w:rPr>
                <w:rFonts w:ascii="Times New Roman" w:hAnsi="Times New Roman"/>
              </w:rPr>
              <w:t>osób.</w:t>
            </w:r>
            <w:bookmarkEnd w:id="53"/>
          </w:p>
        </w:tc>
        <w:tc>
          <w:tcPr>
            <w:tcW w:w="1134"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2</w:t>
            </w:r>
            <w:r>
              <w:rPr>
                <w:rFonts w:ascii="Times New Roman" w:hAnsi="Times New Roman"/>
              </w:rPr>
              <w:t>0</w:t>
            </w:r>
            <w:r w:rsidRPr="008F4AD6">
              <w:rPr>
                <w:rFonts w:ascii="Times New Roman" w:hAnsi="Times New Roman"/>
              </w:rPr>
              <w:t xml:space="preserve">0 000 zł </w:t>
            </w:r>
          </w:p>
        </w:tc>
      </w:tr>
      <w:tr w:rsidR="003D54BE" w:rsidRPr="008F4AD6" w:rsidTr="00CA1FC2">
        <w:trPr>
          <w:jc w:val="center"/>
        </w:trPr>
        <w:tc>
          <w:tcPr>
            <w:tcW w:w="612"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III. IV.</w:t>
            </w:r>
          </w:p>
        </w:tc>
        <w:tc>
          <w:tcPr>
            <w:tcW w:w="2694"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Udział LGD wraz z reprezentantami w przedsięwzięciach na terenie kraju – targi, festyny, konkursy</w:t>
            </w:r>
          </w:p>
        </w:tc>
        <w:tc>
          <w:tcPr>
            <w:tcW w:w="224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Stoisko promocyjne LGD oraz reprezentantów prezentujących swoją ofertę, </w:t>
            </w:r>
          </w:p>
        </w:tc>
        <w:tc>
          <w:tcPr>
            <w:tcW w:w="1417" w:type="dxa"/>
          </w:tcPr>
          <w:p w:rsidR="003D54BE" w:rsidRPr="008F4AD6" w:rsidRDefault="003D54BE" w:rsidP="00CA1FC2">
            <w:pPr>
              <w:spacing w:after="0" w:line="240" w:lineRule="auto"/>
              <w:rPr>
                <w:rFonts w:ascii="Times New Roman" w:hAnsi="Times New Roman"/>
              </w:rPr>
            </w:pPr>
            <w:r>
              <w:rPr>
                <w:rFonts w:ascii="Times New Roman" w:hAnsi="Times New Roman"/>
              </w:rPr>
              <w:t xml:space="preserve">Uczestnicy przedsięwzięć </w:t>
            </w:r>
            <w:r w:rsidRPr="008F4AD6">
              <w:rPr>
                <w:rFonts w:ascii="Times New Roman" w:hAnsi="Times New Roman"/>
              </w:rPr>
              <w:t>zainteresowani obszarem</w:t>
            </w:r>
            <w:r>
              <w:rPr>
                <w:rFonts w:ascii="Times New Roman" w:hAnsi="Times New Roman"/>
              </w:rPr>
              <w:t xml:space="preserve"> LGD</w:t>
            </w:r>
            <w:r w:rsidRPr="008F4AD6">
              <w:rPr>
                <w:rFonts w:ascii="Times New Roman" w:hAnsi="Times New Roman"/>
              </w:rPr>
              <w:t xml:space="preserve"> i ofertą</w:t>
            </w:r>
          </w:p>
        </w:tc>
        <w:tc>
          <w:tcPr>
            <w:tcW w:w="2268" w:type="dxa"/>
          </w:tcPr>
          <w:p w:rsidR="003D54BE" w:rsidRPr="00BE3EA3" w:rsidRDefault="003D54BE" w:rsidP="00CA1FC2">
            <w:pPr>
              <w:spacing w:after="0" w:line="240" w:lineRule="auto"/>
              <w:rPr>
                <w:rFonts w:ascii="Times New Roman" w:hAnsi="Times New Roman"/>
                <w:strike/>
              </w:rPr>
            </w:pPr>
            <w:r w:rsidRPr="00BE3EA3">
              <w:rPr>
                <w:rFonts w:ascii="Times New Roman" w:hAnsi="Times New Roman"/>
              </w:rPr>
              <w:t xml:space="preserve">Udział LGD w </w:t>
            </w:r>
            <w:r w:rsidR="00C54159" w:rsidRPr="00BE3EA3">
              <w:rPr>
                <w:rFonts w:ascii="Times New Roman" w:hAnsi="Times New Roman"/>
              </w:rPr>
              <w:t xml:space="preserve">2 </w:t>
            </w:r>
            <w:r w:rsidRPr="00BE3EA3">
              <w:rPr>
                <w:rFonts w:ascii="Times New Roman" w:hAnsi="Times New Roman"/>
              </w:rPr>
              <w:t>imprezach rocznie na terenie kraju</w:t>
            </w:r>
          </w:p>
          <w:p w:rsidR="003D54BE" w:rsidRPr="00BE3EA3" w:rsidRDefault="003D54BE" w:rsidP="00CA1FC2">
            <w:pPr>
              <w:spacing w:after="0" w:line="240" w:lineRule="auto"/>
              <w:rPr>
                <w:rFonts w:ascii="Times New Roman" w:hAnsi="Times New Roman"/>
              </w:rPr>
            </w:pPr>
          </w:p>
        </w:tc>
        <w:tc>
          <w:tcPr>
            <w:tcW w:w="1134"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3</w:t>
            </w:r>
            <w:r>
              <w:rPr>
                <w:rFonts w:ascii="Times New Roman" w:hAnsi="Times New Roman"/>
              </w:rPr>
              <w:t>0</w:t>
            </w:r>
            <w:r w:rsidRPr="008F4AD6">
              <w:rPr>
                <w:rFonts w:ascii="Times New Roman" w:hAnsi="Times New Roman"/>
              </w:rPr>
              <w:t xml:space="preserve"> 000 zł </w:t>
            </w:r>
          </w:p>
        </w:tc>
      </w:tr>
      <w:tr w:rsidR="003D54BE" w:rsidRPr="008F4AD6" w:rsidTr="00CA1FC2">
        <w:trPr>
          <w:jc w:val="center"/>
        </w:trPr>
        <w:tc>
          <w:tcPr>
            <w:tcW w:w="612"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I., III., IV. </w:t>
            </w:r>
          </w:p>
        </w:tc>
        <w:tc>
          <w:tcPr>
            <w:tcW w:w="2694"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Współpraca z mediami zwłaszcza lokalnymi</w:t>
            </w:r>
          </w:p>
        </w:tc>
        <w:tc>
          <w:tcPr>
            <w:tcW w:w="2247" w:type="dxa"/>
          </w:tcPr>
          <w:p w:rsidR="003D54BE" w:rsidRDefault="003D54BE" w:rsidP="00CA1FC2">
            <w:pPr>
              <w:spacing w:after="0" w:line="240" w:lineRule="auto"/>
              <w:rPr>
                <w:rFonts w:ascii="Times New Roman" w:hAnsi="Times New Roman"/>
              </w:rPr>
            </w:pPr>
            <w:r w:rsidRPr="008F4AD6">
              <w:rPr>
                <w:rFonts w:ascii="Times New Roman" w:hAnsi="Times New Roman"/>
              </w:rPr>
              <w:t xml:space="preserve">Ogłoszenia o naborach i przedsięwzięciach w prasie lokalnej, artykuły </w:t>
            </w:r>
            <w:r>
              <w:rPr>
                <w:rFonts w:ascii="Times New Roman" w:hAnsi="Times New Roman"/>
              </w:rPr>
              <w:t xml:space="preserve">o </w:t>
            </w:r>
            <w:r w:rsidRPr="008F4AD6">
              <w:rPr>
                <w:rFonts w:ascii="Times New Roman" w:hAnsi="Times New Roman"/>
              </w:rPr>
              <w:t>promocji obszaru</w:t>
            </w:r>
            <w:r>
              <w:rPr>
                <w:rFonts w:ascii="Times New Roman" w:hAnsi="Times New Roman"/>
              </w:rPr>
              <w:t xml:space="preserve"> oraz aktywności</w:t>
            </w:r>
          </w:p>
          <w:p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społeczności, audycja radiowa </w:t>
            </w:r>
            <w:r>
              <w:rPr>
                <w:rFonts w:ascii="Times New Roman" w:hAnsi="Times New Roman"/>
              </w:rPr>
              <w:t>o</w:t>
            </w:r>
            <w:r w:rsidRPr="008F4AD6">
              <w:rPr>
                <w:rFonts w:ascii="Times New Roman" w:hAnsi="Times New Roman"/>
              </w:rPr>
              <w:t xml:space="preserve"> efekt</w:t>
            </w:r>
            <w:r>
              <w:rPr>
                <w:rFonts w:ascii="Times New Roman" w:hAnsi="Times New Roman"/>
              </w:rPr>
              <w:t>ach</w:t>
            </w:r>
            <w:r w:rsidRPr="008F4AD6">
              <w:rPr>
                <w:rFonts w:ascii="Times New Roman" w:hAnsi="Times New Roman"/>
              </w:rPr>
              <w:t xml:space="preserve"> wdrażania LSR</w:t>
            </w:r>
          </w:p>
        </w:tc>
        <w:tc>
          <w:tcPr>
            <w:tcW w:w="141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Społeczność lokalna</w:t>
            </w:r>
          </w:p>
          <w:p w:rsidR="003D54BE" w:rsidRPr="008F4AD6" w:rsidRDefault="003D54BE" w:rsidP="00CA1FC2">
            <w:pPr>
              <w:spacing w:after="0" w:line="240" w:lineRule="auto"/>
              <w:rPr>
                <w:rFonts w:ascii="Times New Roman" w:hAnsi="Times New Roman"/>
              </w:rPr>
            </w:pPr>
            <w:r w:rsidRPr="008F4AD6">
              <w:rPr>
                <w:rFonts w:ascii="Times New Roman" w:hAnsi="Times New Roman"/>
              </w:rPr>
              <w:t>Potencjalni beneficjenci</w:t>
            </w:r>
          </w:p>
          <w:p w:rsidR="003D54BE" w:rsidRPr="008F4AD6" w:rsidRDefault="003D54BE" w:rsidP="00CA1FC2">
            <w:pPr>
              <w:spacing w:after="0" w:line="240" w:lineRule="auto"/>
              <w:rPr>
                <w:rFonts w:ascii="Times New Roman" w:hAnsi="Times New Roman"/>
              </w:rPr>
            </w:pPr>
            <w:r w:rsidRPr="008F4AD6">
              <w:rPr>
                <w:rFonts w:ascii="Times New Roman" w:hAnsi="Times New Roman"/>
              </w:rPr>
              <w:t>Beneficjenci</w:t>
            </w:r>
          </w:p>
          <w:p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Osoby z poza obszaru LGD </w:t>
            </w:r>
          </w:p>
        </w:tc>
        <w:tc>
          <w:tcPr>
            <w:tcW w:w="2268" w:type="dxa"/>
          </w:tcPr>
          <w:p w:rsidR="003D54BE" w:rsidRPr="008F4AD6" w:rsidRDefault="003D54BE" w:rsidP="00CA1FC2">
            <w:pPr>
              <w:spacing w:after="0" w:line="240" w:lineRule="auto"/>
              <w:rPr>
                <w:rFonts w:ascii="Times New Roman" w:hAnsi="Times New Roman"/>
              </w:rPr>
            </w:pPr>
            <w:bookmarkStart w:id="54" w:name="_Hlk526264498"/>
            <w:r w:rsidRPr="008F4AD6">
              <w:rPr>
                <w:rFonts w:ascii="Times New Roman" w:hAnsi="Times New Roman"/>
              </w:rPr>
              <w:t>Zamieszczeniem w prasie lokalnej min</w:t>
            </w:r>
            <w:r>
              <w:rPr>
                <w:rFonts w:ascii="Times New Roman" w:hAnsi="Times New Roman"/>
              </w:rPr>
              <w:t>.</w:t>
            </w:r>
            <w:r w:rsidRPr="008F4AD6">
              <w:rPr>
                <w:rFonts w:ascii="Times New Roman" w:hAnsi="Times New Roman"/>
              </w:rPr>
              <w:t xml:space="preserve"> </w:t>
            </w:r>
            <w:r w:rsidR="00C54159" w:rsidRPr="00BE3EA3">
              <w:rPr>
                <w:rFonts w:ascii="Times New Roman" w:hAnsi="Times New Roman"/>
              </w:rPr>
              <w:t>6</w:t>
            </w:r>
            <w:r w:rsidR="00C54159">
              <w:rPr>
                <w:rFonts w:ascii="Times New Roman" w:hAnsi="Times New Roman"/>
              </w:rPr>
              <w:t xml:space="preserve"> </w:t>
            </w:r>
            <w:r w:rsidRPr="008F4AD6">
              <w:rPr>
                <w:rFonts w:ascii="Times New Roman" w:hAnsi="Times New Roman"/>
              </w:rPr>
              <w:t xml:space="preserve">informacji rocznie, </w:t>
            </w:r>
            <w:bookmarkEnd w:id="54"/>
            <w:r w:rsidRPr="008F4AD6">
              <w:rPr>
                <w:rFonts w:ascii="Times New Roman" w:hAnsi="Times New Roman"/>
              </w:rPr>
              <w:t>zorganizowanie w radio regionalnym min</w:t>
            </w:r>
            <w:r>
              <w:rPr>
                <w:rFonts w:ascii="Times New Roman" w:hAnsi="Times New Roman"/>
              </w:rPr>
              <w:t>.</w:t>
            </w:r>
            <w:r w:rsidRPr="008F4AD6">
              <w:rPr>
                <w:rFonts w:ascii="Times New Roman" w:hAnsi="Times New Roman"/>
              </w:rPr>
              <w:t xml:space="preserve">1 audycji radiowej </w:t>
            </w:r>
          </w:p>
          <w:p w:rsidR="003D54BE" w:rsidRPr="008F4AD6" w:rsidRDefault="003D54BE" w:rsidP="00CA1FC2">
            <w:pPr>
              <w:spacing w:after="0" w:line="240" w:lineRule="auto"/>
              <w:rPr>
                <w:rFonts w:ascii="Times New Roman" w:hAnsi="Times New Roman"/>
              </w:rPr>
            </w:pPr>
          </w:p>
        </w:tc>
        <w:tc>
          <w:tcPr>
            <w:tcW w:w="1134" w:type="dxa"/>
          </w:tcPr>
          <w:p w:rsidR="003D54BE" w:rsidRPr="008F4AD6" w:rsidRDefault="003D54BE" w:rsidP="00CA1FC2">
            <w:pPr>
              <w:spacing w:after="0" w:line="240" w:lineRule="auto"/>
              <w:rPr>
                <w:rFonts w:ascii="Times New Roman" w:hAnsi="Times New Roman"/>
              </w:rPr>
            </w:pPr>
            <w:r>
              <w:rPr>
                <w:rFonts w:ascii="Times New Roman" w:hAnsi="Times New Roman"/>
              </w:rPr>
              <w:t>W ramach kosztów bieżących</w:t>
            </w:r>
          </w:p>
        </w:tc>
      </w:tr>
      <w:tr w:rsidR="003D54BE" w:rsidRPr="008F4AD6" w:rsidTr="00CA1FC2">
        <w:trPr>
          <w:jc w:val="center"/>
        </w:trPr>
        <w:tc>
          <w:tcPr>
            <w:tcW w:w="612"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lastRenderedPageBreak/>
              <w:t>V, VI</w:t>
            </w:r>
          </w:p>
        </w:tc>
        <w:tc>
          <w:tcPr>
            <w:tcW w:w="2694" w:type="dxa"/>
          </w:tcPr>
          <w:p w:rsidR="003D54BE" w:rsidRPr="008F4AD6" w:rsidRDefault="003D54BE" w:rsidP="00CA1FC2">
            <w:pPr>
              <w:spacing w:after="0" w:line="240" w:lineRule="auto"/>
              <w:ind w:left="-69" w:right="-5"/>
              <w:rPr>
                <w:rFonts w:ascii="Times New Roman" w:hAnsi="Times New Roman"/>
              </w:rPr>
            </w:pPr>
            <w:r w:rsidRPr="008F4AD6">
              <w:rPr>
                <w:rFonts w:ascii="Times New Roman" w:hAnsi="Times New Roman"/>
              </w:rPr>
              <w:t>Udział przedstawicieli LG</w:t>
            </w:r>
            <w:r>
              <w:rPr>
                <w:rFonts w:ascii="Times New Roman" w:hAnsi="Times New Roman"/>
              </w:rPr>
              <w:t xml:space="preserve">D w konferencjach, szkoleniach,organizowanych przez instytucje </w:t>
            </w:r>
            <w:r w:rsidRPr="008F4AD6">
              <w:rPr>
                <w:rFonts w:ascii="Times New Roman" w:hAnsi="Times New Roman"/>
              </w:rPr>
              <w:t>zewnętrzne w celu nabycia wiedzy i przekazania jej lok</w:t>
            </w:r>
            <w:r>
              <w:rPr>
                <w:rFonts w:ascii="Times New Roman" w:hAnsi="Times New Roman"/>
              </w:rPr>
              <w:t xml:space="preserve">. </w:t>
            </w:r>
            <w:r w:rsidRPr="008F4AD6">
              <w:rPr>
                <w:rFonts w:ascii="Times New Roman" w:hAnsi="Times New Roman"/>
              </w:rPr>
              <w:t>społeczności</w:t>
            </w:r>
          </w:p>
        </w:tc>
        <w:tc>
          <w:tcPr>
            <w:tcW w:w="224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Materiały szkoleniowe, prezentacje, informacje ustne przekazywane na przedsięwzięciach </w:t>
            </w:r>
          </w:p>
        </w:tc>
        <w:tc>
          <w:tcPr>
            <w:tcW w:w="141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Społeczność lokalna</w:t>
            </w:r>
          </w:p>
          <w:p w:rsidR="003D54BE" w:rsidRPr="008F4AD6" w:rsidRDefault="003D54BE" w:rsidP="00CA1FC2">
            <w:pPr>
              <w:spacing w:after="0" w:line="240" w:lineRule="auto"/>
              <w:rPr>
                <w:rFonts w:ascii="Times New Roman" w:hAnsi="Times New Roman"/>
              </w:rPr>
            </w:pPr>
          </w:p>
          <w:p w:rsidR="003D54BE" w:rsidRPr="008F4AD6" w:rsidRDefault="003D54BE" w:rsidP="00CA1FC2">
            <w:pPr>
              <w:spacing w:after="0" w:line="240" w:lineRule="auto"/>
              <w:rPr>
                <w:rFonts w:ascii="Times New Roman" w:hAnsi="Times New Roman"/>
              </w:rPr>
            </w:pPr>
            <w:r w:rsidRPr="008F4AD6">
              <w:rPr>
                <w:rFonts w:ascii="Times New Roman" w:hAnsi="Times New Roman"/>
              </w:rPr>
              <w:t>Potencjalni beneficjenci</w:t>
            </w:r>
          </w:p>
          <w:p w:rsidR="003D54BE" w:rsidRPr="008F4AD6" w:rsidRDefault="003D54BE" w:rsidP="00CA1FC2">
            <w:pPr>
              <w:spacing w:after="0" w:line="240" w:lineRule="auto"/>
              <w:rPr>
                <w:rFonts w:ascii="Times New Roman" w:hAnsi="Times New Roman"/>
              </w:rPr>
            </w:pPr>
          </w:p>
          <w:p w:rsidR="003D54BE" w:rsidRPr="008F4AD6" w:rsidRDefault="003D54BE" w:rsidP="00CA1FC2">
            <w:pPr>
              <w:spacing w:after="0" w:line="240" w:lineRule="auto"/>
              <w:rPr>
                <w:rFonts w:ascii="Times New Roman" w:hAnsi="Times New Roman"/>
              </w:rPr>
            </w:pPr>
            <w:r w:rsidRPr="008F4AD6">
              <w:rPr>
                <w:rFonts w:ascii="Times New Roman" w:hAnsi="Times New Roman"/>
              </w:rPr>
              <w:t>Beneficjenci</w:t>
            </w:r>
          </w:p>
        </w:tc>
        <w:tc>
          <w:tcPr>
            <w:tcW w:w="2268"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Udział LGD w 4 szkoleniach rocznie, w których udział weźmie min</w:t>
            </w:r>
            <w:r>
              <w:rPr>
                <w:rFonts w:ascii="Times New Roman" w:hAnsi="Times New Roman"/>
              </w:rPr>
              <w:t>.</w:t>
            </w:r>
            <w:r w:rsidRPr="008F4AD6">
              <w:rPr>
                <w:rFonts w:ascii="Times New Roman" w:hAnsi="Times New Roman"/>
              </w:rPr>
              <w:t xml:space="preserve"> 1 przedstawiciel.</w:t>
            </w:r>
          </w:p>
        </w:tc>
        <w:tc>
          <w:tcPr>
            <w:tcW w:w="1134" w:type="dxa"/>
          </w:tcPr>
          <w:p w:rsidR="003D54BE" w:rsidRPr="008F4AD6" w:rsidRDefault="003D54BE" w:rsidP="00CA1FC2">
            <w:pPr>
              <w:spacing w:after="0" w:line="240" w:lineRule="auto"/>
              <w:rPr>
                <w:rFonts w:ascii="Times New Roman" w:hAnsi="Times New Roman"/>
              </w:rPr>
            </w:pPr>
            <w:r>
              <w:rPr>
                <w:rFonts w:ascii="Times New Roman" w:hAnsi="Times New Roman"/>
              </w:rPr>
              <w:t>10</w:t>
            </w:r>
            <w:r w:rsidRPr="008F4AD6">
              <w:rPr>
                <w:rFonts w:ascii="Times New Roman" w:hAnsi="Times New Roman"/>
              </w:rPr>
              <w:t xml:space="preserve"> 000 zł </w:t>
            </w:r>
          </w:p>
        </w:tc>
      </w:tr>
      <w:tr w:rsidR="003D54BE" w:rsidRPr="008F4AD6" w:rsidTr="00CA1FC2">
        <w:trPr>
          <w:jc w:val="center"/>
        </w:trPr>
        <w:tc>
          <w:tcPr>
            <w:tcW w:w="612"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V, VI</w:t>
            </w:r>
          </w:p>
        </w:tc>
        <w:tc>
          <w:tcPr>
            <w:tcW w:w="2694"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Udział przedstawicieli LGD w spotkaniach organizowanych przez mieszkańców obszaru LGD</w:t>
            </w:r>
          </w:p>
        </w:tc>
        <w:tc>
          <w:tcPr>
            <w:tcW w:w="224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Uczestnictwo w festynach, imprezach ze stoiskiem promocyjnym LGD </w:t>
            </w:r>
          </w:p>
        </w:tc>
        <w:tc>
          <w:tcPr>
            <w:tcW w:w="141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Społeczność lokalna</w:t>
            </w:r>
          </w:p>
        </w:tc>
        <w:tc>
          <w:tcPr>
            <w:tcW w:w="2268"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Udział LGD w min</w:t>
            </w:r>
            <w:r>
              <w:rPr>
                <w:rFonts w:ascii="Times New Roman" w:hAnsi="Times New Roman"/>
              </w:rPr>
              <w:t>.</w:t>
            </w:r>
            <w:r w:rsidRPr="008F4AD6">
              <w:rPr>
                <w:rFonts w:ascii="Times New Roman" w:hAnsi="Times New Roman"/>
              </w:rPr>
              <w:t xml:space="preserve"> 3 przedsięwzięciach rocznie.</w:t>
            </w:r>
          </w:p>
        </w:tc>
        <w:tc>
          <w:tcPr>
            <w:tcW w:w="1134" w:type="dxa"/>
          </w:tcPr>
          <w:p w:rsidR="003D54BE" w:rsidRPr="008F4AD6" w:rsidRDefault="003D54BE" w:rsidP="00CA1FC2">
            <w:pPr>
              <w:spacing w:after="0" w:line="240" w:lineRule="auto"/>
              <w:rPr>
                <w:rFonts w:ascii="Times New Roman" w:hAnsi="Times New Roman"/>
              </w:rPr>
            </w:pPr>
            <w:r>
              <w:rPr>
                <w:rFonts w:ascii="Times New Roman" w:hAnsi="Times New Roman"/>
              </w:rPr>
              <w:t>W ramach kosztów bieżących</w:t>
            </w:r>
            <w:r w:rsidRPr="008F4AD6">
              <w:rPr>
                <w:rFonts w:ascii="Times New Roman" w:hAnsi="Times New Roman"/>
              </w:rPr>
              <w:t xml:space="preserve"> </w:t>
            </w:r>
          </w:p>
        </w:tc>
      </w:tr>
      <w:tr w:rsidR="003D54BE" w:rsidRPr="008F4AD6" w:rsidTr="00CA1FC2">
        <w:trPr>
          <w:jc w:val="center"/>
        </w:trPr>
        <w:tc>
          <w:tcPr>
            <w:tcW w:w="612"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I., III., V, VI</w:t>
            </w:r>
          </w:p>
        </w:tc>
        <w:tc>
          <w:tcPr>
            <w:tcW w:w="2694"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Utrzymywanie stałego kontaktu z liderami oraz sołtysami, radnymi z terenu LGD</w:t>
            </w:r>
          </w:p>
        </w:tc>
        <w:tc>
          <w:tcPr>
            <w:tcW w:w="224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Spotkania info</w:t>
            </w:r>
            <w:r>
              <w:rPr>
                <w:rFonts w:ascii="Times New Roman" w:hAnsi="Times New Roman"/>
              </w:rPr>
              <w:t>.</w:t>
            </w:r>
            <w:r w:rsidRPr="008F4AD6">
              <w:rPr>
                <w:rFonts w:ascii="Times New Roman" w:hAnsi="Times New Roman"/>
              </w:rPr>
              <w:t xml:space="preserve"> w miejscowościach, kontakt telefoniczny w tym sms i e-mail</w:t>
            </w:r>
          </w:p>
        </w:tc>
        <w:tc>
          <w:tcPr>
            <w:tcW w:w="141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Liderzy lokalni, sołtysi, radni </w:t>
            </w:r>
          </w:p>
        </w:tc>
        <w:tc>
          <w:tcPr>
            <w:tcW w:w="2268"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Zorganizowanie min</w:t>
            </w:r>
            <w:r>
              <w:rPr>
                <w:rFonts w:ascii="Times New Roman" w:hAnsi="Times New Roman"/>
              </w:rPr>
              <w:t>.</w:t>
            </w:r>
            <w:r w:rsidRPr="008F4AD6">
              <w:rPr>
                <w:rFonts w:ascii="Times New Roman" w:hAnsi="Times New Roman"/>
              </w:rPr>
              <w:t xml:space="preserve">  </w:t>
            </w:r>
            <w:r w:rsidR="00C54159" w:rsidRPr="00CC7B30">
              <w:rPr>
                <w:rFonts w:ascii="Times New Roman" w:hAnsi="Times New Roman"/>
              </w:rPr>
              <w:t>2</w:t>
            </w:r>
            <w:r w:rsidR="00C54159" w:rsidRPr="00C54159">
              <w:rPr>
                <w:rFonts w:ascii="Times New Roman" w:hAnsi="Times New Roman"/>
                <w:color w:val="FF0000"/>
              </w:rPr>
              <w:t xml:space="preserve"> </w:t>
            </w:r>
            <w:r w:rsidRPr="008F4AD6">
              <w:rPr>
                <w:rFonts w:ascii="Times New Roman" w:hAnsi="Times New Roman"/>
              </w:rPr>
              <w:t>spotkań rocznie.</w:t>
            </w:r>
          </w:p>
        </w:tc>
        <w:tc>
          <w:tcPr>
            <w:tcW w:w="1134" w:type="dxa"/>
          </w:tcPr>
          <w:p w:rsidR="003D54BE" w:rsidRPr="008F4AD6" w:rsidRDefault="003D54BE" w:rsidP="00CA1FC2">
            <w:pPr>
              <w:spacing w:after="0" w:line="240" w:lineRule="auto"/>
              <w:rPr>
                <w:rFonts w:ascii="Times New Roman" w:hAnsi="Times New Roman"/>
              </w:rPr>
            </w:pPr>
            <w:r>
              <w:rPr>
                <w:rFonts w:ascii="Times New Roman" w:hAnsi="Times New Roman"/>
              </w:rPr>
              <w:t>W ramach kosztów bieżących</w:t>
            </w:r>
          </w:p>
        </w:tc>
      </w:tr>
      <w:bookmarkEnd w:id="40"/>
      <w:bookmarkEnd w:id="41"/>
      <w:bookmarkEnd w:id="42"/>
      <w:bookmarkEnd w:id="43"/>
      <w:bookmarkEnd w:id="44"/>
      <w:bookmarkEnd w:id="45"/>
      <w:bookmarkEnd w:id="46"/>
      <w:bookmarkEnd w:id="47"/>
      <w:bookmarkEnd w:id="48"/>
      <w:bookmarkEnd w:id="49"/>
      <w:bookmarkEnd w:id="50"/>
      <w:bookmarkEnd w:id="51"/>
      <w:bookmarkEnd w:id="52"/>
    </w:tbl>
    <w:p w:rsidR="00426F17" w:rsidRPr="007E357C" w:rsidRDefault="00426F17" w:rsidP="00426F17">
      <w:pPr>
        <w:spacing w:after="0" w:line="240" w:lineRule="auto"/>
        <w:jc w:val="both"/>
        <w:rPr>
          <w:rFonts w:ascii="Times New Roman" w:hAnsi="Times New Roman"/>
          <w:sz w:val="8"/>
          <w:szCs w:val="8"/>
        </w:rPr>
      </w:pPr>
    </w:p>
    <w:p w:rsidR="00426F17" w:rsidRDefault="006B22FD" w:rsidP="00426F17">
      <w:pPr>
        <w:spacing w:after="0" w:line="240" w:lineRule="auto"/>
        <w:jc w:val="both"/>
        <w:rPr>
          <w:rFonts w:ascii="Times New Roman" w:hAnsi="Times New Roman"/>
        </w:rPr>
      </w:pPr>
      <w:r>
        <w:rPr>
          <w:rFonts w:ascii="Times New Roman" w:hAnsi="Times New Roman"/>
        </w:rPr>
        <w:t>SUMA BUDŻ</w:t>
      </w:r>
      <w:r w:rsidR="00426F17">
        <w:rPr>
          <w:rFonts w:ascii="Times New Roman" w:hAnsi="Times New Roman"/>
        </w:rPr>
        <w:t xml:space="preserve">ETU= </w:t>
      </w:r>
      <w:r w:rsidR="00D12CEA">
        <w:rPr>
          <w:rFonts w:ascii="Times New Roman" w:hAnsi="Times New Roman"/>
        </w:rPr>
        <w:t>85 850,00</w:t>
      </w:r>
      <w:r w:rsidR="00426F17" w:rsidRPr="00073AE0">
        <w:rPr>
          <w:rFonts w:ascii="Times New Roman" w:hAnsi="Times New Roman"/>
        </w:rPr>
        <w:t xml:space="preserve"> </w:t>
      </w:r>
      <w:r w:rsidR="00D12CEA">
        <w:rPr>
          <w:rFonts w:ascii="Times New Roman" w:hAnsi="Times New Roman"/>
        </w:rPr>
        <w:t>EUR</w:t>
      </w:r>
    </w:p>
    <w:p w:rsidR="00426F17" w:rsidRPr="007E357C" w:rsidRDefault="00426F17" w:rsidP="00426F17">
      <w:pPr>
        <w:spacing w:after="0" w:line="240" w:lineRule="auto"/>
        <w:jc w:val="both"/>
        <w:rPr>
          <w:rFonts w:ascii="Times New Roman" w:hAnsi="Times New Roman"/>
          <w:sz w:val="10"/>
          <w:szCs w:val="10"/>
        </w:rPr>
      </w:pP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b/>
          <w:bCs/>
        </w:rPr>
        <w:t>Punkt informacyjny i doradczy</w:t>
      </w:r>
      <w:r w:rsidRPr="008F4AD6">
        <w:rPr>
          <w:rFonts w:ascii="Times New Roman" w:hAnsi="Times New Roman"/>
        </w:rPr>
        <w:t xml:space="preserve"> – zostanie zorganizowany w biurze LGD. Usługi będą świadczone przez pracowników biura osobiście i telefonicznie. Biuro czynne będzie 5 dni w tygodniu (pn-pt) od 7.30-15.30. Dodatkowo jeden dzień w tygodniu biuro będzie czynne do godziny 17.00, aby usprawnić komunikację pomiędzy osobami pracującymi. W uzasadnionych przypadkach po wcześniejszym umówieniu będzie możliwe spotkanie w innych godzinach tak, aby każdy zainteresowany mógł skorzystać z usługi doradczej. </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rPr>
        <w:t>Aby usprawnić komunikację z grupami defaworyzowanymi będą tworzone bazy danych – kontaktowe zawierając nazwę/imię nazwisko, adres, telefon i e-maili. Takie bazy zostaną również stworzone w przypadku rybaków, przedsiębiorców i organizacji pozarządowych formalnych i nieformalnych. Dane pozyskane zostaną na podstawie wiedzy własnej LGD (dotychczasowe kontakty) oraz poprzez zgłaszanie się zainteresowanych uczestników i wyrażanie zgody na umieszczenie ich danych w takiej bazie i prowadzenie</w:t>
      </w:r>
      <w:r w:rsidR="007E357C">
        <w:rPr>
          <w:rFonts w:ascii="Times New Roman" w:hAnsi="Times New Roman"/>
        </w:rPr>
        <w:t xml:space="preserve"> z nimi komunikacji. UP, OPS</w:t>
      </w:r>
      <w:r w:rsidRPr="008F4AD6">
        <w:rPr>
          <w:rFonts w:ascii="Times New Roman" w:hAnsi="Times New Roman"/>
        </w:rPr>
        <w:t xml:space="preserve"> oraz gminy należące do LGD poproszone zostaną o poinformowanie odpowiednich osób o możliwości pozyskania informacji i wsparcia ze strony LGD (grupy defaworyzowane). Dodatkowo podczas spotkań i szkoleń LGD będzie udzielała informacji o możliwości dopisania się do bazy kontaktowej. Bazy danych będą przechowywane zgodnie z polityką bezpieczeństwa i Ustawą o ochronie danych osobowych. </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b/>
          <w:bCs/>
        </w:rPr>
        <w:t>Wykorzystanie Internetu</w:t>
      </w:r>
      <w:r w:rsidRPr="008F4AD6">
        <w:rPr>
          <w:rFonts w:ascii="Times New Roman" w:hAnsi="Times New Roman"/>
        </w:rPr>
        <w:t xml:space="preserve"> – w ramach działania będzie prowadzona i aktualizowana strona internetowa oraz profil na portalu społecznościowym – facebook. Strona będzie zawierała newsletter – system powiadomień na e-mail. Na stronie będą zamieszczane informacje dotyczące działań pojmowanych przez LGD, informacje na temat aktualnych dokumentów, programu i oferowanego wsparcia, harmonogram naboru wniosków o dofinansowanie, ogłoszenia o naborach wniosków wraz z dokumentacją konkursową. Dodatkowo zamieszczone zostaną informacje o zrealizowanych projektach jako dobre praktyki. System newsletter ułatwi każdej zainteresowanej osobie pozyskanie informacji zaraz po zamieszczeniu jej na stronie internetowej LGD. System e-konsultacji będzie się odbywał za pośrednictwem e-maila: zapytanie – odpowiedź, konsultacja wniosku o dofinansowanie, przesyłanie uwag i sugestii do LGD oraz za pośrednictwem facebooka, gdzie zainteresowane osoby będą mogły uzyskać i przekazać informacje na czacie.</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b/>
          <w:bCs/>
        </w:rPr>
        <w:t xml:space="preserve">Spotkania informacyjne, szkolenia tematyczne, seminaria, konferencje, warsztaty – </w:t>
      </w:r>
      <w:r w:rsidRPr="008F4AD6">
        <w:rPr>
          <w:rFonts w:ascii="Times New Roman" w:hAnsi="Times New Roman"/>
        </w:rPr>
        <w:t>realizacja działań z tej grupy będzie polegała głównie na upowszechnianiu informacji na temat celów LSR oraz zasad ich wdrażania, informowaniu o możliwościach uzyskania dofinansowania w ramach LSR, procedurach składania wniosków, zasadach realizacji projektów, informowaniu o kryteriach oceny i wyboru projektów, obowiązujących procedurach, informowaniu o postępach we wdrażaniu LSR, przekazywaniu materiałów informacyjnych i promocyjnych oraz dokumentów związanych z aplikowaniem o środki, a także uzyskiwaniu ewentualnej informacji zwrotnej od społeczności lokalnej. Działania będą rozlokowane na teranie wszystkich gmin należących do LGD. Celem działań jest dotarcie do jak największej grupy potencjalnych beneficjentów, zwiększenie ilości i podniesienie jakości składanych i realizowanych projektów oraz dostarczenie specjalistycznej wiedzy niezbędnej do prawidłowej realizacji projektów. Temat poruszany na poszczególnych etapach zależny będzie od etapu wdrażania LSR oraz sytuacji w jakiej będą znajdowali się potencjalni beneficjenci. Komunikaty pod kątem treści i języka zostaną dostosowane do grupy docelowej. Część spotkań i warsztatów będzie organizowana w godzinach popołudniowych oraz w weekendy, tak by nie dyskryminować osób pracujących i umożliwić im skorzystanie z oferty.</w:t>
      </w:r>
    </w:p>
    <w:p w:rsidR="007E357C" w:rsidRDefault="00426F17" w:rsidP="00426F17">
      <w:pPr>
        <w:spacing w:after="0" w:line="240" w:lineRule="auto"/>
        <w:jc w:val="both"/>
        <w:rPr>
          <w:rFonts w:ascii="Times New Roman" w:hAnsi="Times New Roman"/>
        </w:rPr>
      </w:pPr>
      <w:r w:rsidRPr="008F4AD6">
        <w:rPr>
          <w:rFonts w:ascii="Times New Roman" w:hAnsi="Times New Roman"/>
        </w:rPr>
        <w:t xml:space="preserve">Ważnym elementem będzie zorganizowanie szkolenia dotyczącego komunikacji i przełamania barier przy wyrażaniu swoich opinii i poglądów. Na szkoleniu zostaną poruszone zagadnienia dotyczące metod i sposobów komunikowania się oraz metod włączania społeczności lokalnej w proces decyzyjny. Odbiorcami szkolenia będzie zespół realizujący LSR oraz kluczowi interesariusze. Szkolenie zostanie zorganizowane na początku wdrażania strategii. </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b/>
          <w:bCs/>
        </w:rPr>
        <w:lastRenderedPageBreak/>
        <w:t xml:space="preserve">Przygotowanie i wydruk materiałów informacyjnych i promocyjnych – </w:t>
      </w:r>
      <w:r w:rsidRPr="008F4AD6">
        <w:rPr>
          <w:rFonts w:ascii="Times New Roman" w:hAnsi="Times New Roman"/>
        </w:rPr>
        <w:t xml:space="preserve">służyć będą przekazywaniu informacji na temat dostępnych środków w ramach LSR oraz zwiększeniu skuteczności aplikowania o te środki. Nacisk zostanie położony na system wizualizacji zgodnie z księgą wizualizacji. W materiałach informacje zostaną zamieszczone w sposób przejrzysty i zrozumiały dla ogółu społeczeństwa. Materiały promocyjne poświęcone będą zasobom terenu LGD wykorzystanym pod kątem turystycznym i przedsiębiorczości. </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rPr>
        <w:t xml:space="preserve">Materiały będą dystrybuowane bezpłatnie w punkcie informacyjnym, na wydarzeniach organizowanych przez LGD oraz poprzez gminy należące do LGD. </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b/>
          <w:bCs/>
        </w:rPr>
        <w:t xml:space="preserve">Przygotowanie i wykonanie nośników informacji i gadżetów - </w:t>
      </w:r>
      <w:r w:rsidRPr="008F4AD6">
        <w:rPr>
          <w:rFonts w:ascii="Times New Roman" w:hAnsi="Times New Roman"/>
        </w:rPr>
        <w:t>które stanowią popularną metodę promocji oraz utrwalenie elementów graficznych w pamięci odbiorcy. W ramach nośników przygotowane zostaną roll –up, ścianka reklamowa, które używane będą podczas przedsięwzięć, które LGD będzie organizowała. W ramach gadżetów zostaną przygotowane kalendarze, notatniki, długopisy, torby, kubki, koszulki, pendrive itp. Produkty będą dystrybuowane bezpłatnie podczas przedsięwzięć organizowanych przez LGD oraz w konkursach jako dodatek do nagrody.</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b/>
          <w:bCs/>
        </w:rPr>
        <w:t xml:space="preserve">Organizacja wydarzeń, imprez, konkursów, wyjazdów studyjno – szkoleniowych – </w:t>
      </w:r>
      <w:r w:rsidRPr="008F4AD6">
        <w:rPr>
          <w:rFonts w:ascii="Times New Roman" w:hAnsi="Times New Roman"/>
        </w:rPr>
        <w:t xml:space="preserve">w ramach działania będą organizowane wydarzenia promocyjne, których motywem przewodnim będą zasoby obszaru LGD w tym produkty lokalne, produkty turystyczne, dziedzictwo kulturowe, historyczne czy przyrodnicze. Największym wydarzeniem jest Święto Produktu Lokalnego, które będzie odbywało się corocznie. Inne przedsięwzięcia będą kierowane do młodzieży – konkurs wiedzy, organizacji pozarządowych, lokalnych liderów i seniorów – warsztaty, imprezy integracyjne i aktywizacyjne. Wyjazdy studyjno – szkoleniowe będą organizowane dla przedsiębiorców oraz osób zamierzających rozpocząć działalność gospodarczą w tym grup defaworyzowanych, rybaków oraz lokalnych liderów i osób świadczących usługi turystyczne. </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b/>
          <w:bCs/>
        </w:rPr>
        <w:t xml:space="preserve">Udział LGD wraz z reprezentantami w przedsięwzięciach na terenie kraju – targi, festyny, konkursy – </w:t>
      </w:r>
      <w:r w:rsidRPr="008F4AD6">
        <w:rPr>
          <w:rFonts w:ascii="Times New Roman" w:hAnsi="Times New Roman"/>
        </w:rPr>
        <w:t>udział w przedsięwzięciach będzie miał charakter promocyjny. Promowana będzie oferta turystyczna, produkty tradycyjne i regionalne.</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b/>
          <w:bCs/>
        </w:rPr>
        <w:t>Współpraca z mediami</w:t>
      </w:r>
      <w:r w:rsidRPr="008F4AD6">
        <w:rPr>
          <w:rFonts w:ascii="Times New Roman" w:hAnsi="Times New Roman"/>
        </w:rPr>
        <w:t xml:space="preserve"> – działanie będzie polegało na przekazywaniu do lokalnej prasy informacji, aktualności w tym ogłoszeń o naborach wniosków, szkoleniach i innych przedsięwzięciach organizowanych przez LGD. Ponadto dziennikarze mediów regionalnych – prasa, radio, telewizja będą informowani i zapraszani na wszystkie ważne wydarzenia.</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b/>
          <w:bCs/>
        </w:rPr>
        <w:t xml:space="preserve">Udział przedstawicieli LGD w konferencjach, szkoleniach, seminariach organizowanych przez instytucje zewnętrzne – </w:t>
      </w:r>
      <w:r w:rsidRPr="008F4AD6">
        <w:rPr>
          <w:rFonts w:ascii="Times New Roman" w:hAnsi="Times New Roman"/>
        </w:rPr>
        <w:t>celem działania będzie nabycie wiedzy przez przedstawicieli LGD i przekazanie jej lokalnej społeczności.</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b/>
          <w:bCs/>
        </w:rPr>
        <w:t xml:space="preserve">Udział przedstawicieli LGD w spotkaniach organizowanych przez mieszkańców obszaru LGD – </w:t>
      </w:r>
      <w:r w:rsidRPr="008F4AD6">
        <w:rPr>
          <w:rFonts w:ascii="Times New Roman" w:hAnsi="Times New Roman"/>
        </w:rPr>
        <w:t xml:space="preserve">przedstawiciele LGD będą uczestniczyli w przedsięwzięciach organizowanych przez gminy, organizacje pozarządowe, jednostki kultury, szkoły, sołectwa ewentualnie inne zainteresowane podmioty. Celem będzie promocja obszaru LGD oraz informowanie o stopniu wdrażania LSR oraz pozyskiwanie informacji zwrotnej od mieszkańców dotyczącej </w:t>
      </w:r>
      <w:r w:rsidRPr="008F4AD6">
        <w:rPr>
          <w:rFonts w:ascii="Times New Roman" w:hAnsi="Times New Roman"/>
          <w:lang w:eastAsia="pl-PL"/>
        </w:rPr>
        <w:t>funkcjonowania LGD i realizacji LSR</w:t>
      </w:r>
      <w:r w:rsidRPr="008F4AD6">
        <w:rPr>
          <w:rFonts w:ascii="Times New Roman" w:hAnsi="Times New Roman"/>
        </w:rPr>
        <w:t xml:space="preserve">. </w:t>
      </w:r>
    </w:p>
    <w:p w:rsidR="00426F17" w:rsidRPr="00842093" w:rsidRDefault="00426F17" w:rsidP="00842093">
      <w:pPr>
        <w:pStyle w:val="Default"/>
        <w:jc w:val="both"/>
        <w:rPr>
          <w:rFonts w:ascii="Times New Roman" w:hAnsi="Times New Roman" w:cs="Times New Roman"/>
          <w:strike/>
          <w:color w:val="auto"/>
          <w:sz w:val="22"/>
          <w:szCs w:val="22"/>
        </w:rPr>
      </w:pPr>
      <w:r w:rsidRPr="008F4AD6">
        <w:rPr>
          <w:rFonts w:ascii="Times New Roman" w:hAnsi="Times New Roman" w:cs="Times New Roman"/>
          <w:b/>
          <w:bCs/>
          <w:color w:val="auto"/>
          <w:sz w:val="22"/>
          <w:szCs w:val="22"/>
        </w:rPr>
        <w:t xml:space="preserve">Utrzymywanie stałego kontaktu z liderami oraz sołtysami, radnymi z terenu LGD – </w:t>
      </w:r>
      <w:r w:rsidRPr="008F4AD6">
        <w:rPr>
          <w:rFonts w:ascii="Times New Roman" w:hAnsi="Times New Roman" w:cs="Times New Roman"/>
          <w:color w:val="auto"/>
          <w:sz w:val="22"/>
          <w:szCs w:val="22"/>
        </w:rPr>
        <w:t xml:space="preserve">w ramach zdania będą organizowane spotkania informacyjno – konsultacyjne mające na celu przekazanie i uzyskiwanie ważnych informacji od osób reprezentujących poszczególne miejscowości (liderzy, sołtysi, radni). Zostanie zawiązana współpraca dotycząca dialogu ze społecznością lokalną. Po każdym spotkaniu osoba odpowiedzialna za swoją miejscowość będzie miała za zadanie przekazanie informacji w postaci ogłoszenia przy sklepie, szkole, kościele oraz tzw. wysłanie kartki z informacją od domu do domu. Osoba taka będzie mogła także przekazywać ewentualną informację zwrotną od mieszkańców do LGD. Wprowadzony zostanie również system powiadamiania osób -liderów, sołtysów, radnych poprzez sms. Na potrzeby komunikacyjne zostanie stworzona baza danych takich osób. </w:t>
      </w:r>
    </w:p>
    <w:p w:rsidR="006B22FD" w:rsidRDefault="006B22FD" w:rsidP="00426F17">
      <w:pPr>
        <w:spacing w:after="0" w:line="240" w:lineRule="auto"/>
        <w:jc w:val="both"/>
        <w:rPr>
          <w:rFonts w:ascii="Times New Roman" w:hAnsi="Times New Roman"/>
          <w:b/>
          <w:bCs/>
        </w:rPr>
      </w:pPr>
    </w:p>
    <w:p w:rsidR="00426F17" w:rsidRPr="008F4AD6" w:rsidRDefault="00426F17" w:rsidP="00426F17">
      <w:pPr>
        <w:spacing w:after="0" w:line="240" w:lineRule="auto"/>
        <w:jc w:val="both"/>
        <w:rPr>
          <w:rFonts w:ascii="Times New Roman" w:hAnsi="Times New Roman"/>
          <w:b/>
          <w:bCs/>
        </w:rPr>
      </w:pPr>
      <w:r w:rsidRPr="008F4AD6">
        <w:rPr>
          <w:rFonts w:ascii="Times New Roman" w:hAnsi="Times New Roman"/>
          <w:b/>
          <w:bCs/>
        </w:rPr>
        <w:t>Harmonogram działań:</w:t>
      </w:r>
    </w:p>
    <w:p w:rsidR="00426F17" w:rsidRDefault="00426F17" w:rsidP="007E357C">
      <w:pPr>
        <w:spacing w:after="0" w:line="240" w:lineRule="auto"/>
        <w:jc w:val="both"/>
        <w:rPr>
          <w:rFonts w:ascii="Times New Roman" w:hAnsi="Times New Roman"/>
          <w:sz w:val="8"/>
          <w:szCs w:val="8"/>
        </w:rPr>
      </w:pPr>
    </w:p>
    <w:tbl>
      <w:tblPr>
        <w:tblW w:w="1059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26"/>
        <w:gridCol w:w="709"/>
        <w:gridCol w:w="708"/>
        <w:gridCol w:w="709"/>
        <w:gridCol w:w="709"/>
        <w:gridCol w:w="709"/>
        <w:gridCol w:w="708"/>
        <w:gridCol w:w="709"/>
        <w:gridCol w:w="709"/>
      </w:tblGrid>
      <w:tr w:rsidR="003D54BE" w:rsidRPr="008F4AD6" w:rsidTr="00CA1FC2">
        <w:tc>
          <w:tcPr>
            <w:tcW w:w="4926" w:type="dxa"/>
          </w:tcPr>
          <w:p w:rsidR="003D54BE" w:rsidRPr="007E357C" w:rsidRDefault="003D54BE" w:rsidP="00CA1FC2">
            <w:pPr>
              <w:spacing w:after="0" w:line="240" w:lineRule="auto"/>
              <w:jc w:val="both"/>
              <w:rPr>
                <w:rFonts w:ascii="Times New Roman" w:hAnsi="Times New Roman"/>
                <w:b/>
              </w:rPr>
            </w:pPr>
            <w:r w:rsidRPr="007E357C">
              <w:rPr>
                <w:rFonts w:ascii="Times New Roman" w:hAnsi="Times New Roman"/>
                <w:b/>
              </w:rPr>
              <w:t>Działanie</w:t>
            </w:r>
          </w:p>
        </w:tc>
        <w:tc>
          <w:tcPr>
            <w:tcW w:w="709" w:type="dxa"/>
          </w:tcPr>
          <w:p w:rsidR="003D54BE" w:rsidRPr="007E357C" w:rsidRDefault="003D54BE" w:rsidP="00CA1FC2">
            <w:pPr>
              <w:spacing w:after="0" w:line="240" w:lineRule="auto"/>
              <w:jc w:val="both"/>
              <w:rPr>
                <w:rFonts w:ascii="Times New Roman" w:hAnsi="Times New Roman"/>
                <w:b/>
              </w:rPr>
            </w:pPr>
            <w:r w:rsidRPr="007E357C">
              <w:rPr>
                <w:rFonts w:ascii="Times New Roman" w:hAnsi="Times New Roman"/>
                <w:b/>
              </w:rPr>
              <w:t>2015</w:t>
            </w:r>
          </w:p>
        </w:tc>
        <w:tc>
          <w:tcPr>
            <w:tcW w:w="708" w:type="dxa"/>
          </w:tcPr>
          <w:p w:rsidR="003D54BE" w:rsidRPr="007E357C" w:rsidRDefault="003D54BE" w:rsidP="00CA1FC2">
            <w:pPr>
              <w:spacing w:after="0" w:line="240" w:lineRule="auto"/>
              <w:jc w:val="both"/>
              <w:rPr>
                <w:rFonts w:ascii="Times New Roman" w:hAnsi="Times New Roman"/>
                <w:b/>
              </w:rPr>
            </w:pPr>
            <w:r w:rsidRPr="007E357C">
              <w:rPr>
                <w:rFonts w:ascii="Times New Roman" w:hAnsi="Times New Roman"/>
                <w:b/>
              </w:rPr>
              <w:t>2016</w:t>
            </w:r>
          </w:p>
        </w:tc>
        <w:tc>
          <w:tcPr>
            <w:tcW w:w="709" w:type="dxa"/>
          </w:tcPr>
          <w:p w:rsidR="003D54BE" w:rsidRPr="007E357C" w:rsidRDefault="003D54BE" w:rsidP="00CA1FC2">
            <w:pPr>
              <w:spacing w:after="0" w:line="240" w:lineRule="auto"/>
              <w:jc w:val="both"/>
              <w:rPr>
                <w:rFonts w:ascii="Times New Roman" w:hAnsi="Times New Roman"/>
                <w:b/>
              </w:rPr>
            </w:pPr>
            <w:r w:rsidRPr="007E357C">
              <w:rPr>
                <w:rFonts w:ascii="Times New Roman" w:hAnsi="Times New Roman"/>
                <w:b/>
              </w:rPr>
              <w:t>2017</w:t>
            </w:r>
          </w:p>
        </w:tc>
        <w:tc>
          <w:tcPr>
            <w:tcW w:w="709" w:type="dxa"/>
          </w:tcPr>
          <w:p w:rsidR="003D54BE" w:rsidRPr="007E357C" w:rsidRDefault="003D54BE" w:rsidP="00CA1FC2">
            <w:pPr>
              <w:spacing w:after="0" w:line="240" w:lineRule="auto"/>
              <w:jc w:val="both"/>
              <w:rPr>
                <w:rFonts w:ascii="Times New Roman" w:hAnsi="Times New Roman"/>
                <w:b/>
              </w:rPr>
            </w:pPr>
            <w:r w:rsidRPr="007E357C">
              <w:rPr>
                <w:rFonts w:ascii="Times New Roman" w:hAnsi="Times New Roman"/>
                <w:b/>
              </w:rPr>
              <w:t>2018</w:t>
            </w:r>
          </w:p>
        </w:tc>
        <w:tc>
          <w:tcPr>
            <w:tcW w:w="709" w:type="dxa"/>
          </w:tcPr>
          <w:p w:rsidR="003D54BE" w:rsidRPr="007E357C" w:rsidRDefault="003D54BE" w:rsidP="00CA1FC2">
            <w:pPr>
              <w:spacing w:after="0" w:line="240" w:lineRule="auto"/>
              <w:jc w:val="both"/>
              <w:rPr>
                <w:rFonts w:ascii="Times New Roman" w:hAnsi="Times New Roman"/>
                <w:b/>
              </w:rPr>
            </w:pPr>
            <w:r w:rsidRPr="007E357C">
              <w:rPr>
                <w:rFonts w:ascii="Times New Roman" w:hAnsi="Times New Roman"/>
                <w:b/>
              </w:rPr>
              <w:t>2019</w:t>
            </w:r>
          </w:p>
        </w:tc>
        <w:tc>
          <w:tcPr>
            <w:tcW w:w="708" w:type="dxa"/>
          </w:tcPr>
          <w:p w:rsidR="003D54BE" w:rsidRPr="007E357C" w:rsidRDefault="003D54BE" w:rsidP="00CA1FC2">
            <w:pPr>
              <w:spacing w:after="0" w:line="240" w:lineRule="auto"/>
              <w:jc w:val="both"/>
              <w:rPr>
                <w:rFonts w:ascii="Times New Roman" w:hAnsi="Times New Roman"/>
                <w:b/>
              </w:rPr>
            </w:pPr>
            <w:r w:rsidRPr="007E357C">
              <w:rPr>
                <w:rFonts w:ascii="Times New Roman" w:hAnsi="Times New Roman"/>
                <w:b/>
              </w:rPr>
              <w:t>2020</w:t>
            </w:r>
          </w:p>
        </w:tc>
        <w:tc>
          <w:tcPr>
            <w:tcW w:w="709" w:type="dxa"/>
          </w:tcPr>
          <w:p w:rsidR="003D54BE" w:rsidRPr="007E357C" w:rsidRDefault="003D54BE" w:rsidP="00CA1FC2">
            <w:pPr>
              <w:spacing w:after="0" w:line="240" w:lineRule="auto"/>
              <w:jc w:val="both"/>
              <w:rPr>
                <w:rFonts w:ascii="Times New Roman" w:hAnsi="Times New Roman"/>
                <w:b/>
              </w:rPr>
            </w:pPr>
            <w:r w:rsidRPr="007E357C">
              <w:rPr>
                <w:rFonts w:ascii="Times New Roman" w:hAnsi="Times New Roman"/>
                <w:b/>
              </w:rPr>
              <w:t>2021</w:t>
            </w:r>
          </w:p>
        </w:tc>
        <w:tc>
          <w:tcPr>
            <w:tcW w:w="709" w:type="dxa"/>
          </w:tcPr>
          <w:p w:rsidR="003D54BE" w:rsidRPr="007E357C" w:rsidRDefault="003D54BE" w:rsidP="00CA1FC2">
            <w:pPr>
              <w:spacing w:after="0" w:line="240" w:lineRule="auto"/>
              <w:jc w:val="both"/>
              <w:rPr>
                <w:rFonts w:ascii="Times New Roman" w:hAnsi="Times New Roman"/>
                <w:b/>
              </w:rPr>
            </w:pPr>
            <w:r w:rsidRPr="007E357C">
              <w:rPr>
                <w:rFonts w:ascii="Times New Roman" w:hAnsi="Times New Roman"/>
                <w:b/>
              </w:rPr>
              <w:t>2022</w:t>
            </w:r>
          </w:p>
        </w:tc>
      </w:tr>
      <w:tr w:rsidR="003D54BE" w:rsidRPr="008F4AD6" w:rsidTr="00CA1FC2">
        <w:tc>
          <w:tcPr>
            <w:tcW w:w="4926" w:type="dxa"/>
          </w:tcPr>
          <w:p w:rsidR="003D54BE" w:rsidRPr="008F4AD6" w:rsidRDefault="003D54BE" w:rsidP="00CA1FC2">
            <w:pPr>
              <w:spacing w:after="0" w:line="240" w:lineRule="auto"/>
              <w:jc w:val="both"/>
              <w:rPr>
                <w:rFonts w:ascii="Times New Roman" w:hAnsi="Times New Roman"/>
              </w:rPr>
            </w:pPr>
            <w:r w:rsidRPr="008F4AD6">
              <w:rPr>
                <w:rFonts w:ascii="Times New Roman" w:hAnsi="Times New Roman"/>
              </w:rPr>
              <w:t xml:space="preserve">Świadczenie usług informacyjnych i doradczych </w:t>
            </w: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highlight w:val="darkGray"/>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highlight w:val="darkGray"/>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highlight w:val="darkGray"/>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highlight w:val="darkGray"/>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highlight w:val="darkGray"/>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highlight w:val="darkGray"/>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highlight w:val="darkGray"/>
              </w:rPr>
            </w:pPr>
          </w:p>
        </w:tc>
      </w:tr>
      <w:tr w:rsidR="003D54BE" w:rsidRPr="008F4AD6" w:rsidTr="00CA1FC2">
        <w:tc>
          <w:tcPr>
            <w:tcW w:w="4926" w:type="dxa"/>
          </w:tcPr>
          <w:p w:rsidR="003D54BE" w:rsidRPr="008F4AD6" w:rsidRDefault="003D54BE" w:rsidP="00CA1FC2">
            <w:pPr>
              <w:spacing w:after="0" w:line="240" w:lineRule="auto"/>
              <w:jc w:val="both"/>
              <w:rPr>
                <w:rFonts w:ascii="Times New Roman" w:hAnsi="Times New Roman"/>
              </w:rPr>
            </w:pPr>
            <w:r w:rsidRPr="008F4AD6">
              <w:rPr>
                <w:rFonts w:ascii="Times New Roman" w:hAnsi="Times New Roman"/>
              </w:rPr>
              <w:t>Wykorzystanie Internetu</w:t>
            </w: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r>
      <w:tr w:rsidR="003D54BE" w:rsidRPr="008F4AD6" w:rsidTr="00CA1FC2">
        <w:tc>
          <w:tcPr>
            <w:tcW w:w="4926" w:type="dxa"/>
          </w:tcPr>
          <w:p w:rsidR="003D54BE" w:rsidRPr="008F4AD6" w:rsidRDefault="003D54BE" w:rsidP="00CA1FC2">
            <w:pPr>
              <w:spacing w:after="0" w:line="240" w:lineRule="auto"/>
              <w:jc w:val="both"/>
              <w:rPr>
                <w:rFonts w:ascii="Times New Roman" w:hAnsi="Times New Roman"/>
              </w:rPr>
            </w:pPr>
            <w:r>
              <w:rPr>
                <w:rFonts w:ascii="Times New Roman" w:hAnsi="Times New Roman"/>
              </w:rPr>
              <w:t>Spotkania informacyjno-</w:t>
            </w:r>
            <w:r w:rsidRPr="008F4AD6">
              <w:rPr>
                <w:rFonts w:ascii="Times New Roman" w:hAnsi="Times New Roman"/>
              </w:rPr>
              <w:t>konsultacyjne, szkolenia tematyczne, seminaria, konferencje, warsztaty</w:t>
            </w: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r>
      <w:tr w:rsidR="003D54BE" w:rsidRPr="008F4AD6" w:rsidTr="00CA1FC2">
        <w:tc>
          <w:tcPr>
            <w:tcW w:w="4926" w:type="dxa"/>
          </w:tcPr>
          <w:p w:rsidR="003D54BE" w:rsidRPr="008F4AD6" w:rsidRDefault="003D54BE" w:rsidP="00CA1FC2">
            <w:pPr>
              <w:spacing w:after="0" w:line="240" w:lineRule="auto"/>
              <w:jc w:val="both"/>
              <w:rPr>
                <w:rFonts w:ascii="Times New Roman" w:hAnsi="Times New Roman"/>
              </w:rPr>
            </w:pPr>
            <w:r w:rsidRPr="008F4AD6">
              <w:rPr>
                <w:rFonts w:ascii="Times New Roman" w:hAnsi="Times New Roman"/>
              </w:rPr>
              <w:t xml:space="preserve">Przygotowanie i wydruk materiałów informacyjnych i promocyjnych </w:t>
            </w:r>
          </w:p>
        </w:tc>
        <w:tc>
          <w:tcPr>
            <w:tcW w:w="709" w:type="dxa"/>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tcPr>
          <w:p w:rsidR="003D54BE" w:rsidRPr="008F4AD6" w:rsidRDefault="003D54BE" w:rsidP="00CA1FC2">
            <w:pPr>
              <w:spacing w:after="0" w:line="240" w:lineRule="auto"/>
              <w:jc w:val="both"/>
              <w:rPr>
                <w:rFonts w:ascii="Times New Roman" w:hAnsi="Times New Roman"/>
              </w:rPr>
            </w:pPr>
          </w:p>
        </w:tc>
      </w:tr>
      <w:tr w:rsidR="003D54BE" w:rsidRPr="008F4AD6" w:rsidTr="00CA1FC2">
        <w:tc>
          <w:tcPr>
            <w:tcW w:w="4926" w:type="dxa"/>
          </w:tcPr>
          <w:p w:rsidR="003D54BE" w:rsidRPr="008F4AD6" w:rsidRDefault="003D54BE" w:rsidP="00CA1FC2">
            <w:pPr>
              <w:spacing w:after="0" w:line="240" w:lineRule="auto"/>
              <w:jc w:val="both"/>
              <w:rPr>
                <w:rFonts w:ascii="Times New Roman" w:hAnsi="Times New Roman"/>
              </w:rPr>
            </w:pPr>
            <w:r w:rsidRPr="008F4AD6">
              <w:rPr>
                <w:rFonts w:ascii="Times New Roman" w:hAnsi="Times New Roman"/>
              </w:rPr>
              <w:t>Przygotowanie i wykonanie nośników informacji i gadżetów</w:t>
            </w:r>
          </w:p>
        </w:tc>
        <w:tc>
          <w:tcPr>
            <w:tcW w:w="709" w:type="dxa"/>
          </w:tcPr>
          <w:p w:rsidR="003D54BE" w:rsidRPr="008F4AD6" w:rsidRDefault="003D54BE" w:rsidP="00CA1FC2">
            <w:pPr>
              <w:spacing w:after="0" w:line="240" w:lineRule="auto"/>
              <w:jc w:val="both"/>
              <w:rPr>
                <w:rFonts w:ascii="Times New Roman" w:hAnsi="Times New Roman"/>
              </w:rPr>
            </w:pPr>
          </w:p>
        </w:tc>
        <w:tc>
          <w:tcPr>
            <w:tcW w:w="708" w:type="dxa"/>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tcPr>
          <w:p w:rsidR="003D54BE" w:rsidRPr="008F4AD6" w:rsidRDefault="003D54BE" w:rsidP="00CA1FC2">
            <w:pPr>
              <w:spacing w:after="0" w:line="240" w:lineRule="auto"/>
              <w:jc w:val="both"/>
              <w:rPr>
                <w:rFonts w:ascii="Times New Roman" w:hAnsi="Times New Roman"/>
              </w:rPr>
            </w:pPr>
          </w:p>
        </w:tc>
      </w:tr>
      <w:tr w:rsidR="003D54BE" w:rsidRPr="008F4AD6" w:rsidTr="00CA1FC2">
        <w:tc>
          <w:tcPr>
            <w:tcW w:w="4926" w:type="dxa"/>
          </w:tcPr>
          <w:p w:rsidR="003D54BE" w:rsidRPr="008F4AD6" w:rsidRDefault="003D54BE" w:rsidP="00CA1FC2">
            <w:pPr>
              <w:spacing w:after="0" w:line="240" w:lineRule="auto"/>
              <w:jc w:val="both"/>
              <w:rPr>
                <w:rFonts w:ascii="Times New Roman" w:hAnsi="Times New Roman"/>
              </w:rPr>
            </w:pPr>
            <w:r w:rsidRPr="008F4AD6">
              <w:rPr>
                <w:rFonts w:ascii="Times New Roman" w:hAnsi="Times New Roman"/>
              </w:rPr>
              <w:t>Organizacja wydarzeń, imprez, konkursów, wyjazdów studyjno - szkoleniowych</w:t>
            </w:r>
          </w:p>
        </w:tc>
        <w:tc>
          <w:tcPr>
            <w:tcW w:w="709" w:type="dxa"/>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r>
      <w:tr w:rsidR="003D54BE" w:rsidRPr="008F4AD6" w:rsidTr="00CA1FC2">
        <w:tc>
          <w:tcPr>
            <w:tcW w:w="4926" w:type="dxa"/>
          </w:tcPr>
          <w:p w:rsidR="003D54BE" w:rsidRPr="008F4AD6" w:rsidRDefault="003D54BE" w:rsidP="00CA1FC2">
            <w:pPr>
              <w:spacing w:after="0" w:line="240" w:lineRule="auto"/>
              <w:jc w:val="both"/>
              <w:rPr>
                <w:rFonts w:ascii="Times New Roman" w:hAnsi="Times New Roman"/>
              </w:rPr>
            </w:pPr>
            <w:r w:rsidRPr="008F4AD6">
              <w:rPr>
                <w:rFonts w:ascii="Times New Roman" w:hAnsi="Times New Roman"/>
              </w:rPr>
              <w:t xml:space="preserve">Udział LGD wraz z reprezentantami w przedsięwzięciach na terenie kraju – targi, festyny, </w:t>
            </w:r>
            <w:r w:rsidRPr="008F4AD6">
              <w:rPr>
                <w:rFonts w:ascii="Times New Roman" w:hAnsi="Times New Roman"/>
              </w:rPr>
              <w:lastRenderedPageBreak/>
              <w:t>konkursy</w:t>
            </w:r>
          </w:p>
        </w:tc>
        <w:tc>
          <w:tcPr>
            <w:tcW w:w="709" w:type="dxa"/>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tcPr>
          <w:p w:rsidR="003D54BE" w:rsidRPr="008F4AD6" w:rsidRDefault="003D54BE" w:rsidP="00CA1FC2">
            <w:pPr>
              <w:spacing w:after="0" w:line="240" w:lineRule="auto"/>
              <w:jc w:val="both"/>
              <w:rPr>
                <w:rFonts w:ascii="Times New Roman" w:hAnsi="Times New Roman"/>
              </w:rPr>
            </w:pPr>
          </w:p>
        </w:tc>
      </w:tr>
      <w:tr w:rsidR="003D54BE" w:rsidRPr="008F4AD6" w:rsidTr="00CA1FC2">
        <w:tc>
          <w:tcPr>
            <w:tcW w:w="4926" w:type="dxa"/>
          </w:tcPr>
          <w:p w:rsidR="003D54BE" w:rsidRPr="008F4AD6" w:rsidRDefault="003D54BE" w:rsidP="00CA1FC2">
            <w:pPr>
              <w:spacing w:after="0" w:line="240" w:lineRule="auto"/>
              <w:jc w:val="both"/>
              <w:rPr>
                <w:rFonts w:ascii="Times New Roman" w:hAnsi="Times New Roman"/>
              </w:rPr>
            </w:pPr>
            <w:r w:rsidRPr="008F4AD6">
              <w:rPr>
                <w:rFonts w:ascii="Times New Roman" w:hAnsi="Times New Roman"/>
              </w:rPr>
              <w:lastRenderedPageBreak/>
              <w:t xml:space="preserve">Współpraca z mediami </w:t>
            </w: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r>
      <w:tr w:rsidR="003D54BE" w:rsidRPr="008F4AD6" w:rsidTr="00CA1FC2">
        <w:tc>
          <w:tcPr>
            <w:tcW w:w="4926" w:type="dxa"/>
          </w:tcPr>
          <w:p w:rsidR="003D54BE" w:rsidRPr="008F4AD6" w:rsidRDefault="003D54BE" w:rsidP="00CA1FC2">
            <w:pPr>
              <w:spacing w:after="0" w:line="240" w:lineRule="auto"/>
              <w:jc w:val="both"/>
              <w:rPr>
                <w:rFonts w:ascii="Times New Roman" w:hAnsi="Times New Roman"/>
              </w:rPr>
            </w:pPr>
            <w:r w:rsidRPr="008F4AD6">
              <w:rPr>
                <w:rFonts w:ascii="Times New Roman" w:hAnsi="Times New Roman"/>
              </w:rPr>
              <w:t>Udział przedstawicieli LG</w:t>
            </w:r>
            <w:r>
              <w:rPr>
                <w:rFonts w:ascii="Times New Roman" w:hAnsi="Times New Roman"/>
              </w:rPr>
              <w:t xml:space="preserve">D w konferencjach, szkoleniach </w:t>
            </w:r>
            <w:r w:rsidRPr="008F4AD6">
              <w:rPr>
                <w:rFonts w:ascii="Times New Roman" w:hAnsi="Times New Roman"/>
              </w:rPr>
              <w:t xml:space="preserve">organizowanych przez instytucje </w:t>
            </w: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r>
      <w:tr w:rsidR="003D54BE" w:rsidRPr="008F4AD6" w:rsidTr="00CA1FC2">
        <w:tc>
          <w:tcPr>
            <w:tcW w:w="4926" w:type="dxa"/>
          </w:tcPr>
          <w:p w:rsidR="003D54BE" w:rsidRPr="008F4AD6" w:rsidRDefault="003D54BE" w:rsidP="00CA1FC2">
            <w:pPr>
              <w:spacing w:after="0" w:line="240" w:lineRule="auto"/>
              <w:jc w:val="both"/>
              <w:rPr>
                <w:rFonts w:ascii="Times New Roman" w:hAnsi="Times New Roman"/>
              </w:rPr>
            </w:pPr>
            <w:r w:rsidRPr="008F4AD6">
              <w:rPr>
                <w:rFonts w:ascii="Times New Roman" w:hAnsi="Times New Roman"/>
              </w:rPr>
              <w:t>Udział przedstawicieli LGD w spotkaniach organizowanych przez mieszkańców obszaru LGD</w:t>
            </w: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r>
      <w:tr w:rsidR="003D54BE" w:rsidRPr="008F4AD6" w:rsidTr="00CA1FC2">
        <w:tc>
          <w:tcPr>
            <w:tcW w:w="4926" w:type="dxa"/>
          </w:tcPr>
          <w:p w:rsidR="003D54BE" w:rsidRPr="008F4AD6" w:rsidRDefault="003D54BE" w:rsidP="00CA1FC2">
            <w:pPr>
              <w:spacing w:after="0" w:line="240" w:lineRule="auto"/>
              <w:jc w:val="both"/>
              <w:rPr>
                <w:rFonts w:ascii="Times New Roman" w:hAnsi="Times New Roman"/>
              </w:rPr>
            </w:pPr>
            <w:r w:rsidRPr="008F4AD6">
              <w:rPr>
                <w:rFonts w:ascii="Times New Roman" w:hAnsi="Times New Roman"/>
              </w:rPr>
              <w:t>Utrzymywanie stałego kontaktu z liderami oraz sołtysami, radnymi z terenu LGD</w:t>
            </w: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r>
    </w:tbl>
    <w:p w:rsidR="003D54BE" w:rsidRPr="007E357C" w:rsidRDefault="003D54BE" w:rsidP="007E357C">
      <w:pPr>
        <w:spacing w:after="0" w:line="240" w:lineRule="auto"/>
        <w:jc w:val="both"/>
        <w:rPr>
          <w:rFonts w:ascii="Times New Roman" w:hAnsi="Times New Roman"/>
          <w:sz w:val="8"/>
          <w:szCs w:val="8"/>
        </w:rPr>
      </w:pPr>
    </w:p>
    <w:p w:rsidR="00426F17" w:rsidRPr="008F4AD6" w:rsidRDefault="00426F17" w:rsidP="007E357C">
      <w:pPr>
        <w:spacing w:after="0" w:line="240" w:lineRule="auto"/>
        <w:jc w:val="both"/>
        <w:rPr>
          <w:rFonts w:ascii="Times New Roman" w:hAnsi="Times New Roman"/>
          <w:b/>
          <w:bCs/>
        </w:rPr>
      </w:pPr>
      <w:r w:rsidRPr="008F4AD6">
        <w:rPr>
          <w:rFonts w:ascii="Times New Roman" w:hAnsi="Times New Roman"/>
          <w:b/>
          <w:bCs/>
        </w:rPr>
        <w:t>III. Grupy docelowe</w:t>
      </w:r>
    </w:p>
    <w:p w:rsidR="00426F17" w:rsidRPr="008F4AD6" w:rsidRDefault="00426F17" w:rsidP="007E357C">
      <w:pPr>
        <w:spacing w:after="0" w:line="240" w:lineRule="auto"/>
        <w:jc w:val="both"/>
        <w:rPr>
          <w:rFonts w:ascii="Times New Roman" w:hAnsi="Times New Roman"/>
        </w:rPr>
      </w:pPr>
      <w:r w:rsidRPr="008F4AD6">
        <w:rPr>
          <w:rFonts w:ascii="Times New Roman" w:hAnsi="Times New Roman"/>
        </w:rPr>
        <w:t>W procesie komunikacji działania będą zaplanowane na poziomie następujących odbiorców:</w:t>
      </w:r>
    </w:p>
    <w:p w:rsidR="00426F17" w:rsidRPr="008F4AD6" w:rsidRDefault="00426F17" w:rsidP="007E357C">
      <w:pPr>
        <w:spacing w:after="0" w:line="240" w:lineRule="auto"/>
        <w:jc w:val="both"/>
        <w:rPr>
          <w:rFonts w:ascii="Times New Roman" w:hAnsi="Times New Roman"/>
        </w:rPr>
      </w:pPr>
      <w:r w:rsidRPr="008F4AD6">
        <w:rPr>
          <w:rFonts w:ascii="Times New Roman" w:hAnsi="Times New Roman"/>
          <w:b/>
        </w:rPr>
        <w:t>Społeczność lokalna</w:t>
      </w:r>
      <w:r w:rsidRPr="008F4AD6">
        <w:rPr>
          <w:rFonts w:ascii="Times New Roman" w:hAnsi="Times New Roman"/>
        </w:rPr>
        <w:t xml:space="preserve"> – są to osoby zamieszkujące teren LGD, do których będzie kierowana informacja dotycząca promocji i pozytywnego wizerunku LGD oraz efektów wdrażania LSR, a także pokazania zmian jakie następują dzięki Funduszom Europejskim. Z tą grupą będzie także prowadzona komunikacja dotycząca działań animacyjnych, promocyjnych i integracyjnych społeczność lokalną podejmowanych przez LGD. Komunikacja ta będzie miała charakter informacyjny, oraz konsultacyjny i motywujący do działania. Systematycznie prowadzony ze społecznością lokalną dialog pozwoli na bieżąco korygować działania oraz we wczesnej fazie identyfikować zagrożenia, by im skutecznie przeciwdziałać. </w:t>
      </w:r>
    </w:p>
    <w:p w:rsidR="00426F17" w:rsidRDefault="00426F17" w:rsidP="00426F17">
      <w:pPr>
        <w:spacing w:after="0" w:line="240" w:lineRule="auto"/>
        <w:jc w:val="both"/>
        <w:rPr>
          <w:rFonts w:ascii="Times New Roman" w:hAnsi="Times New Roman"/>
        </w:rPr>
      </w:pPr>
      <w:r w:rsidRPr="008F4AD6">
        <w:rPr>
          <w:rFonts w:ascii="Times New Roman" w:hAnsi="Times New Roman"/>
        </w:rPr>
        <w:t>W ramach tej grupy identyfikuje się:</w:t>
      </w:r>
      <w:r>
        <w:rPr>
          <w:rFonts w:ascii="Times New Roman" w:hAnsi="Times New Roman"/>
        </w:rPr>
        <w:t xml:space="preserve"> </w:t>
      </w:r>
      <w:r w:rsidRPr="008F4AD6">
        <w:rPr>
          <w:rFonts w:ascii="Times New Roman" w:hAnsi="Times New Roman"/>
        </w:rPr>
        <w:t>mieszkańc</w:t>
      </w:r>
      <w:r>
        <w:rPr>
          <w:rFonts w:ascii="Times New Roman" w:hAnsi="Times New Roman"/>
        </w:rPr>
        <w:t>ów</w:t>
      </w:r>
      <w:r w:rsidRPr="008F4AD6">
        <w:rPr>
          <w:rFonts w:ascii="Times New Roman" w:hAnsi="Times New Roman"/>
        </w:rPr>
        <w:t xml:space="preserve"> obszaru LGD</w:t>
      </w:r>
      <w:r>
        <w:rPr>
          <w:rFonts w:ascii="Times New Roman" w:hAnsi="Times New Roman"/>
        </w:rPr>
        <w:t xml:space="preserve">. </w:t>
      </w:r>
      <w:r w:rsidRPr="008F4AD6">
        <w:rPr>
          <w:rFonts w:ascii="Times New Roman" w:hAnsi="Times New Roman"/>
        </w:rPr>
        <w:t xml:space="preserve">Grupy mieszkańców, które należy objąć intensywniejszym wsparciem ze względu na swoją niekorzystną sytuację tzw. grupy defaworyzowane, </w:t>
      </w:r>
      <w:r w:rsidRPr="008F4AD6">
        <w:rPr>
          <w:rFonts w:ascii="Times New Roman" w:hAnsi="Times New Roman"/>
          <w:b/>
        </w:rPr>
        <w:t>seniorzy, młodzież</w:t>
      </w:r>
      <w:r w:rsidRPr="008F4AD6">
        <w:rPr>
          <w:rFonts w:ascii="Times New Roman" w:hAnsi="Times New Roman"/>
        </w:rPr>
        <w:t xml:space="preserve">, </w:t>
      </w:r>
      <w:r w:rsidRPr="008F4AD6">
        <w:rPr>
          <w:rFonts w:ascii="Times New Roman" w:hAnsi="Times New Roman"/>
          <w:b/>
        </w:rPr>
        <w:t>bezrobotne kobiety w wieku 30+</w:t>
      </w:r>
      <w:r w:rsidRPr="008F4AD6">
        <w:rPr>
          <w:rFonts w:ascii="Times New Roman" w:hAnsi="Times New Roman"/>
        </w:rPr>
        <w:t xml:space="preserve">, </w:t>
      </w:r>
      <w:r w:rsidRPr="008F4AD6">
        <w:rPr>
          <w:rFonts w:ascii="Times New Roman" w:hAnsi="Times New Roman"/>
          <w:b/>
        </w:rPr>
        <w:t>mieszkańcy wsi</w:t>
      </w:r>
      <w:r>
        <w:rPr>
          <w:rFonts w:ascii="Times New Roman" w:hAnsi="Times New Roman"/>
        </w:rPr>
        <w:t>.</w:t>
      </w:r>
    </w:p>
    <w:p w:rsidR="00426F17" w:rsidRPr="007E357C" w:rsidRDefault="00426F17" w:rsidP="00426F17">
      <w:pPr>
        <w:spacing w:after="0" w:line="240" w:lineRule="auto"/>
        <w:jc w:val="both"/>
        <w:rPr>
          <w:rFonts w:ascii="Times New Roman" w:hAnsi="Times New Roman"/>
          <w:sz w:val="10"/>
          <w:szCs w:val="10"/>
        </w:rPr>
      </w:pP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b/>
        </w:rPr>
        <w:t>Potencjalni beneficjenci LSR</w:t>
      </w:r>
      <w:r w:rsidRPr="008F4AD6">
        <w:rPr>
          <w:rFonts w:ascii="Times New Roman" w:hAnsi="Times New Roman"/>
        </w:rPr>
        <w:t xml:space="preserve"> – są to osoby zainteresowane pozyskaniem dofinansowania na realizację swojego pomysłu. Informacja kierowana do tych grup będzie miała charakter informacyjny i motywujący do składania wniosków w ramach ogłaszanych naborów.</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rPr>
        <w:t>W ramach tej grupy identyfikuje się:</w:t>
      </w:r>
      <w:r>
        <w:rPr>
          <w:rFonts w:ascii="Times New Roman" w:hAnsi="Times New Roman"/>
        </w:rPr>
        <w:t xml:space="preserve"> </w:t>
      </w:r>
      <w:r w:rsidRPr="008F4AD6">
        <w:rPr>
          <w:rFonts w:ascii="Times New Roman" w:hAnsi="Times New Roman"/>
        </w:rPr>
        <w:t>osoby fizyczne</w:t>
      </w:r>
      <w:r>
        <w:rPr>
          <w:rFonts w:ascii="Times New Roman" w:hAnsi="Times New Roman"/>
        </w:rPr>
        <w:t xml:space="preserve">, </w:t>
      </w:r>
      <w:r w:rsidRPr="008F4AD6">
        <w:rPr>
          <w:rFonts w:ascii="Times New Roman" w:hAnsi="Times New Roman"/>
        </w:rPr>
        <w:t>osoby bezrobotne planujące rozpoczęcie działalności gospodarczej</w:t>
      </w:r>
      <w:r>
        <w:rPr>
          <w:rFonts w:ascii="Times New Roman" w:hAnsi="Times New Roman"/>
        </w:rPr>
        <w:t xml:space="preserve">, </w:t>
      </w:r>
      <w:r w:rsidRPr="008F4AD6">
        <w:rPr>
          <w:rFonts w:ascii="Times New Roman" w:hAnsi="Times New Roman"/>
        </w:rPr>
        <w:t>rolnicy</w:t>
      </w:r>
      <w:r>
        <w:rPr>
          <w:rFonts w:ascii="Times New Roman" w:hAnsi="Times New Roman"/>
        </w:rPr>
        <w:t xml:space="preserve">, </w:t>
      </w:r>
      <w:r w:rsidRPr="008F4AD6">
        <w:rPr>
          <w:rFonts w:ascii="Times New Roman" w:hAnsi="Times New Roman"/>
        </w:rPr>
        <w:t>rybacy i ich rodziny</w:t>
      </w:r>
      <w:r>
        <w:rPr>
          <w:rFonts w:ascii="Times New Roman" w:hAnsi="Times New Roman"/>
        </w:rPr>
        <w:t xml:space="preserve">, </w:t>
      </w:r>
      <w:r w:rsidRPr="008F4AD6">
        <w:rPr>
          <w:rFonts w:ascii="Times New Roman" w:hAnsi="Times New Roman"/>
        </w:rPr>
        <w:t>przedsiębiorcy</w:t>
      </w:r>
      <w:r>
        <w:rPr>
          <w:rFonts w:ascii="Times New Roman" w:hAnsi="Times New Roman"/>
        </w:rPr>
        <w:t xml:space="preserve">, </w:t>
      </w:r>
      <w:r w:rsidRPr="008F4AD6">
        <w:rPr>
          <w:rFonts w:ascii="Times New Roman" w:hAnsi="Times New Roman"/>
        </w:rPr>
        <w:t>młodzież ze średnim lub zawodowym wykształceniem</w:t>
      </w:r>
      <w:r>
        <w:rPr>
          <w:rFonts w:ascii="Times New Roman" w:hAnsi="Times New Roman"/>
        </w:rPr>
        <w:t xml:space="preserve">, </w:t>
      </w:r>
      <w:r w:rsidRPr="008F4AD6">
        <w:rPr>
          <w:rFonts w:ascii="Times New Roman" w:hAnsi="Times New Roman"/>
        </w:rPr>
        <w:t>gminy</w:t>
      </w:r>
      <w:r>
        <w:rPr>
          <w:rFonts w:ascii="Times New Roman" w:hAnsi="Times New Roman"/>
        </w:rPr>
        <w:t xml:space="preserve">, </w:t>
      </w:r>
      <w:r w:rsidRPr="008F4AD6">
        <w:rPr>
          <w:rFonts w:ascii="Times New Roman" w:hAnsi="Times New Roman"/>
        </w:rPr>
        <w:t>jednostki organizacyjne samorządu terytorialnego</w:t>
      </w:r>
      <w:r>
        <w:rPr>
          <w:rFonts w:ascii="Times New Roman" w:hAnsi="Times New Roman"/>
        </w:rPr>
        <w:t xml:space="preserve">, </w:t>
      </w:r>
      <w:r w:rsidRPr="008F4AD6">
        <w:rPr>
          <w:rFonts w:ascii="Times New Roman" w:hAnsi="Times New Roman"/>
        </w:rPr>
        <w:t>organizacje pozarządowe</w:t>
      </w:r>
      <w:r>
        <w:rPr>
          <w:rFonts w:ascii="Times New Roman" w:hAnsi="Times New Roman"/>
        </w:rPr>
        <w:t xml:space="preserve">, </w:t>
      </w:r>
      <w:r w:rsidRPr="008F4AD6">
        <w:rPr>
          <w:rFonts w:ascii="Times New Roman" w:hAnsi="Times New Roman"/>
        </w:rPr>
        <w:t>organizacje nieformalne</w:t>
      </w:r>
      <w:r>
        <w:rPr>
          <w:rFonts w:ascii="Times New Roman" w:hAnsi="Times New Roman"/>
        </w:rPr>
        <w:t xml:space="preserve">, </w:t>
      </w:r>
      <w:r w:rsidRPr="008F4AD6">
        <w:rPr>
          <w:rFonts w:ascii="Times New Roman" w:hAnsi="Times New Roman"/>
        </w:rPr>
        <w:t>kościoły i związki wyznaniowe</w:t>
      </w:r>
      <w:r>
        <w:rPr>
          <w:rFonts w:ascii="Times New Roman" w:hAnsi="Times New Roman"/>
        </w:rPr>
        <w:t xml:space="preserve">, </w:t>
      </w:r>
      <w:r w:rsidRPr="008F4AD6">
        <w:rPr>
          <w:rFonts w:ascii="Times New Roman" w:hAnsi="Times New Roman"/>
        </w:rPr>
        <w:t xml:space="preserve">grupy </w:t>
      </w:r>
      <w:r>
        <w:rPr>
          <w:rFonts w:ascii="Times New Roman" w:hAnsi="Times New Roman"/>
        </w:rPr>
        <w:t>de faworyzowane.</w:t>
      </w:r>
    </w:p>
    <w:p w:rsidR="00426F17" w:rsidRPr="008F4AD6" w:rsidRDefault="00426F17" w:rsidP="00426F17">
      <w:pPr>
        <w:spacing w:after="0" w:line="240" w:lineRule="auto"/>
        <w:jc w:val="both"/>
        <w:rPr>
          <w:rFonts w:ascii="Times New Roman" w:hAnsi="Times New Roman"/>
        </w:rPr>
      </w:pPr>
      <w:r w:rsidRPr="007E357C">
        <w:rPr>
          <w:rFonts w:ascii="Times New Roman" w:hAnsi="Times New Roman"/>
          <w:b/>
        </w:rPr>
        <w:t>Beneficjenci LSR</w:t>
      </w:r>
      <w:r w:rsidRPr="008F4AD6">
        <w:rPr>
          <w:rFonts w:ascii="Times New Roman" w:hAnsi="Times New Roman"/>
        </w:rPr>
        <w:t xml:space="preserve"> – są to osoby starające się o dofinansowanie lub realizujące projekt. Informacja kierowana do tej grupy będzie miała charakter informacyjny i doradczy. Będzie to najbardziej rozbudowany i specjalistyczny komunikat, który przyczyni się do prawidłowej realizacji operacji oraz będzie motywował do działania. </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rPr>
        <w:t>W ramach tej grupy identyfikuje się:</w:t>
      </w:r>
      <w:r>
        <w:rPr>
          <w:rFonts w:ascii="Times New Roman" w:hAnsi="Times New Roman"/>
        </w:rPr>
        <w:t xml:space="preserve"> </w:t>
      </w:r>
      <w:r w:rsidRPr="008F4AD6">
        <w:rPr>
          <w:rFonts w:ascii="Times New Roman" w:hAnsi="Times New Roman"/>
        </w:rPr>
        <w:t>osoby fizyczne</w:t>
      </w:r>
      <w:r>
        <w:rPr>
          <w:rFonts w:ascii="Times New Roman" w:hAnsi="Times New Roman"/>
        </w:rPr>
        <w:t xml:space="preserve">, </w:t>
      </w:r>
      <w:r w:rsidRPr="008F4AD6">
        <w:rPr>
          <w:rFonts w:ascii="Times New Roman" w:hAnsi="Times New Roman"/>
        </w:rPr>
        <w:t>osoby bezrobotne planujące rozpoczęcie działalności gospodarczej</w:t>
      </w:r>
      <w:r>
        <w:rPr>
          <w:rFonts w:ascii="Times New Roman" w:hAnsi="Times New Roman"/>
        </w:rPr>
        <w:t xml:space="preserve">, </w:t>
      </w:r>
      <w:r w:rsidRPr="008F4AD6">
        <w:rPr>
          <w:rFonts w:ascii="Times New Roman" w:hAnsi="Times New Roman"/>
        </w:rPr>
        <w:t>rolnicy</w:t>
      </w:r>
      <w:r>
        <w:rPr>
          <w:rFonts w:ascii="Times New Roman" w:hAnsi="Times New Roman"/>
        </w:rPr>
        <w:t xml:space="preserve">, </w:t>
      </w:r>
      <w:r w:rsidRPr="008F4AD6">
        <w:rPr>
          <w:rFonts w:ascii="Times New Roman" w:hAnsi="Times New Roman"/>
        </w:rPr>
        <w:t>przedsiębiorcy</w:t>
      </w:r>
      <w:r>
        <w:rPr>
          <w:rFonts w:ascii="Times New Roman" w:hAnsi="Times New Roman"/>
        </w:rPr>
        <w:t xml:space="preserve">, </w:t>
      </w:r>
      <w:r w:rsidRPr="008F4AD6">
        <w:rPr>
          <w:rFonts w:ascii="Times New Roman" w:hAnsi="Times New Roman"/>
        </w:rPr>
        <w:t>rybacy i ich rodziny</w:t>
      </w:r>
      <w:r>
        <w:rPr>
          <w:rFonts w:ascii="Times New Roman" w:hAnsi="Times New Roman"/>
        </w:rPr>
        <w:t xml:space="preserve">, </w:t>
      </w:r>
      <w:r w:rsidRPr="008F4AD6">
        <w:rPr>
          <w:rFonts w:ascii="Times New Roman" w:hAnsi="Times New Roman"/>
        </w:rPr>
        <w:t>młodzież ze średnim lub zawodowym wykształceniem</w:t>
      </w:r>
      <w:r>
        <w:rPr>
          <w:rFonts w:ascii="Times New Roman" w:hAnsi="Times New Roman"/>
        </w:rPr>
        <w:t xml:space="preserve">, </w:t>
      </w:r>
      <w:r w:rsidRPr="008F4AD6">
        <w:rPr>
          <w:rFonts w:ascii="Times New Roman" w:hAnsi="Times New Roman"/>
        </w:rPr>
        <w:t>gminy</w:t>
      </w:r>
      <w:r>
        <w:rPr>
          <w:rFonts w:ascii="Times New Roman" w:hAnsi="Times New Roman"/>
        </w:rPr>
        <w:t xml:space="preserve">, </w:t>
      </w:r>
      <w:r w:rsidRPr="008F4AD6">
        <w:rPr>
          <w:rFonts w:ascii="Times New Roman" w:hAnsi="Times New Roman"/>
        </w:rPr>
        <w:t>jednostki organizacyjne samorządu terytorialnego</w:t>
      </w:r>
      <w:r>
        <w:rPr>
          <w:rFonts w:ascii="Times New Roman" w:hAnsi="Times New Roman"/>
        </w:rPr>
        <w:t xml:space="preserve">, </w:t>
      </w:r>
      <w:r w:rsidRPr="008F4AD6">
        <w:rPr>
          <w:rFonts w:ascii="Times New Roman" w:hAnsi="Times New Roman"/>
        </w:rPr>
        <w:t>organizacje pozarządowe</w:t>
      </w:r>
      <w:r>
        <w:rPr>
          <w:rFonts w:ascii="Times New Roman" w:hAnsi="Times New Roman"/>
        </w:rPr>
        <w:t xml:space="preserve">, </w:t>
      </w:r>
      <w:r w:rsidRPr="008F4AD6">
        <w:rPr>
          <w:rFonts w:ascii="Times New Roman" w:hAnsi="Times New Roman"/>
        </w:rPr>
        <w:t>organizacje nieformalne</w:t>
      </w:r>
      <w:r>
        <w:rPr>
          <w:rFonts w:ascii="Times New Roman" w:hAnsi="Times New Roman"/>
        </w:rPr>
        <w:t xml:space="preserve">, </w:t>
      </w:r>
      <w:r w:rsidRPr="008F4AD6">
        <w:rPr>
          <w:rFonts w:ascii="Times New Roman" w:hAnsi="Times New Roman"/>
        </w:rPr>
        <w:t>kościoły i związki wyznaniowe</w:t>
      </w:r>
      <w:r>
        <w:rPr>
          <w:rFonts w:ascii="Times New Roman" w:hAnsi="Times New Roman"/>
        </w:rPr>
        <w:t xml:space="preserve">, </w:t>
      </w:r>
      <w:r w:rsidRPr="008F4AD6">
        <w:rPr>
          <w:rFonts w:ascii="Times New Roman" w:hAnsi="Times New Roman"/>
        </w:rPr>
        <w:t xml:space="preserve">grupy </w:t>
      </w:r>
      <w:r>
        <w:rPr>
          <w:rFonts w:ascii="Times New Roman" w:hAnsi="Times New Roman"/>
        </w:rPr>
        <w:t>de faworyzowane.</w:t>
      </w:r>
    </w:p>
    <w:p w:rsidR="00426F17" w:rsidRPr="007E357C" w:rsidRDefault="00426F17" w:rsidP="00426F17">
      <w:pPr>
        <w:spacing w:after="0" w:line="240" w:lineRule="auto"/>
        <w:jc w:val="both"/>
        <w:rPr>
          <w:rFonts w:ascii="Times New Roman" w:hAnsi="Times New Roman"/>
          <w:b/>
          <w:bCs/>
          <w:sz w:val="8"/>
          <w:szCs w:val="8"/>
        </w:rPr>
      </w:pPr>
    </w:p>
    <w:p w:rsidR="00426F17" w:rsidRPr="008F4AD6" w:rsidRDefault="00426F17" w:rsidP="00426F17">
      <w:pPr>
        <w:spacing w:after="0" w:line="240" w:lineRule="auto"/>
        <w:jc w:val="both"/>
        <w:rPr>
          <w:rFonts w:ascii="Times New Roman" w:hAnsi="Times New Roman"/>
          <w:b/>
          <w:bCs/>
        </w:rPr>
      </w:pPr>
      <w:r w:rsidRPr="008F4AD6">
        <w:rPr>
          <w:rFonts w:ascii="Times New Roman" w:hAnsi="Times New Roman"/>
          <w:b/>
          <w:bCs/>
        </w:rPr>
        <w:t>V. Efekty działań komunikacyjnych</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rPr>
        <w:t xml:space="preserve">Realizacja planu komunikacyjnego stanowi integralną część procesu wdrażania LSR, dlatego efektem będzie osiągnięcie zakładanych w LSR celów i wskaźników. Komunikacja na linii społeczność lokalna – LGD będzie wykorzystywana w bieżącej ewaluacji projektu. Dodatkowo dialog ze społecznością lokalną ma znaczący wpływ na jej aktywizację i wzmacnianie kapitału społecznego. Pozyskiwanie informacji, uwag i postulatów od partnerów, interesariuszy i mieszkańców pozwoli na zbudowanie trwałych relacji, które będą mogły się stać punktem odniesienia w sytuacjach problematycznych. Nastawienie na otwartą, jawną i transparentną komunikację pomoże efektywnie rozwiązywać bieżące problemy. W warstwie emocjonalnej utrwalone zostanie przekonanie o skuteczności i pozytywnym wpływie, jaki Fundusze Europejskie mają na sytuację społeczną, ekonomiczną i gospodarczą regionu. Działania komunikacyjne będą koncentrowały się również na aktywizacji społeczności lokalnej i podniesieniu świadomości wśród mieszkańców o ich roli we wdrażaniu strategii. </w:t>
      </w:r>
    </w:p>
    <w:p w:rsidR="00426F17" w:rsidRPr="007E357C" w:rsidRDefault="00426F17" w:rsidP="00426F17">
      <w:pPr>
        <w:spacing w:after="0" w:line="240" w:lineRule="auto"/>
        <w:jc w:val="both"/>
        <w:rPr>
          <w:rFonts w:ascii="Times New Roman" w:hAnsi="Times New Roman"/>
          <w:b/>
          <w:bCs/>
          <w:sz w:val="8"/>
          <w:szCs w:val="8"/>
        </w:rPr>
      </w:pPr>
    </w:p>
    <w:p w:rsidR="00426F17" w:rsidRPr="008F4AD6" w:rsidRDefault="00426F17" w:rsidP="00426F17">
      <w:pPr>
        <w:spacing w:after="0" w:line="240" w:lineRule="auto"/>
        <w:jc w:val="both"/>
        <w:rPr>
          <w:rFonts w:ascii="Times New Roman" w:hAnsi="Times New Roman"/>
          <w:b/>
          <w:bCs/>
        </w:rPr>
      </w:pPr>
      <w:r w:rsidRPr="008F4AD6">
        <w:rPr>
          <w:rFonts w:ascii="Times New Roman" w:hAnsi="Times New Roman"/>
          <w:b/>
          <w:bCs/>
        </w:rPr>
        <w:t>VI. Analiza efektywności działań komunikacyjnych i zastosowanych środków przekazu</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rPr>
        <w:t>Działania przewidziane do realizacji w ramach planu komunikacji LGD będą poddane ewaluacji i ocenie skuteczności prowadzonych działań w dwóch obszarach: przez cały cykl wdrażania oraz na zakończenie wdrażania LSR.</w:t>
      </w:r>
      <w:r w:rsidR="007E357C">
        <w:rPr>
          <w:rFonts w:ascii="Times New Roman" w:hAnsi="Times New Roman"/>
        </w:rPr>
        <w:t xml:space="preserve"> </w:t>
      </w:r>
      <w:r w:rsidRPr="008F4AD6">
        <w:rPr>
          <w:rFonts w:ascii="Times New Roman" w:hAnsi="Times New Roman"/>
        </w:rPr>
        <w:t>Ocena będzie prowadzona przez cały cykl wdrażania planu komunikacji za pomocą anonimowej ankiety przeprowadzonej wśród uczestników podczas realizacji poszczególnych zadań. Ankieta będzie dostępna również na stronie internetowej LGD w wersji elektronicznej. Dodatkowo podczas przedsięwzięć typu imprezy plenerowe, festyny, targi będą prowadzone badania sondażowe stopnia znajomości LSR i rozpoznawalności LGD na obszarze poprzez organizację konkursów wiedzy. Ponadto wyciągane będą wnioski z obserwacji własnych oraz rozmów indywidualnych z klientami LGD. Podczas rozmów będą zadawane pytania o jakość przekazywanych informacji, satysfakcję klienta, poziom zrozumienia oraz formy którymi można udoskonalić proces wdrażania LSR. Opinie klientów będą ujmowane w raportach.</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rPr>
        <w:lastRenderedPageBreak/>
        <w:t>Analiza zebranych dokumentów i opinii będzie prowadzona na bieżąco, natomiast podsumowanie będzie się odbywało kwartalnie i wyniki będą prezentowane na stronie internetowej LGD w formie krótkiego sprawozdania.</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rPr>
        <w:t>Badanie ewaluacyjne zostanie przeprowadzone na koniec wdrażania LSR. Analiza będzie realizowana w odniesieniu do adekwatności i skuteczności przeprowadzonych działań. Badanie zostanie zrealizowane z wykorzystaniem metod i technik badawczych: analiza danych zastanych, badanie ankietowe PAPI i CATI, zogniskowane wywiady grupowe. Raport ewaluacyjny zostanie zamieszczony na stronie LGD w formie prezentacji.</w:t>
      </w:r>
    </w:p>
    <w:p w:rsidR="00426F17" w:rsidRPr="007E357C" w:rsidRDefault="00426F17" w:rsidP="00426F17">
      <w:pPr>
        <w:spacing w:after="0" w:line="240" w:lineRule="auto"/>
        <w:jc w:val="both"/>
        <w:rPr>
          <w:rFonts w:ascii="Times New Roman" w:hAnsi="Times New Roman"/>
          <w:sz w:val="8"/>
          <w:szCs w:val="8"/>
        </w:rPr>
      </w:pPr>
    </w:p>
    <w:p w:rsidR="00426F17" w:rsidRPr="008F4AD6" w:rsidRDefault="00426F17" w:rsidP="00426F17">
      <w:pPr>
        <w:spacing w:after="0" w:line="240" w:lineRule="auto"/>
        <w:jc w:val="both"/>
        <w:rPr>
          <w:rFonts w:ascii="Times New Roman" w:hAnsi="Times New Roman"/>
          <w:b/>
          <w:bCs/>
        </w:rPr>
      </w:pPr>
      <w:r w:rsidRPr="008F4AD6">
        <w:rPr>
          <w:rFonts w:ascii="Times New Roman" w:hAnsi="Times New Roman"/>
          <w:b/>
          <w:bCs/>
        </w:rPr>
        <w:t>VII. Wnioski i sposoby ich wykorzystania w procesie realizacji LSR</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rPr>
        <w:t>Dane zebrane w ankietach i badaniach sondażowych i opiniach będą analizowane pod kątem osiągnięcia planowanych efektów poprzez raportowanie raz na kwartał. Raporty będą zamieszczone na stronie internetowej LGD. Monitoring prowadzony na bieżąco dostarczy informacji o jakości świadczonych działań komunikacyjnych, procesu zarządzania wdrażaniem LSR oraz wskaże te obszary, które wymagają aktualizacji i udoskonalenia czy też zmiany. Pozyskane informacje zostaną wykorzystane do aktualizacji LSR, procedur oraz wprowadzenia zmiany sposobu funkcjonowania organów LGD czy biura.</w:t>
      </w:r>
    </w:p>
    <w:p w:rsidR="00426F17" w:rsidRDefault="00426F17" w:rsidP="00426F17">
      <w:pPr>
        <w:spacing w:after="0" w:line="240" w:lineRule="auto"/>
        <w:jc w:val="both"/>
        <w:rPr>
          <w:rFonts w:ascii="Times New Roman" w:hAnsi="Times New Roman"/>
        </w:rPr>
      </w:pPr>
      <w:r w:rsidRPr="008F4AD6">
        <w:rPr>
          <w:rFonts w:ascii="Times New Roman" w:hAnsi="Times New Roman"/>
        </w:rPr>
        <w:t>W przypadku wystąpienia problemów z wdrażaniem LSR lub niezadowolenia społecznego zostaną zastosowane środki naprawcze, a w przypadku braku przewidzianego środka naprawczego plan komunikacji zostanie uaktualniony.</w:t>
      </w:r>
    </w:p>
    <w:p w:rsidR="001F7766" w:rsidRPr="008F4AD6" w:rsidRDefault="001F7766" w:rsidP="00426F17">
      <w:pPr>
        <w:spacing w:after="0" w:line="240" w:lineRule="auto"/>
        <w:jc w:val="both"/>
        <w:rPr>
          <w:rFonts w:ascii="Times New Roman" w:hAnsi="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99"/>
        <w:gridCol w:w="5447"/>
      </w:tblGrid>
      <w:tr w:rsidR="00426F17" w:rsidRPr="008F4AD6" w:rsidTr="007E357C">
        <w:trPr>
          <w:jc w:val="center"/>
        </w:trPr>
        <w:tc>
          <w:tcPr>
            <w:tcW w:w="4599" w:type="dxa"/>
            <w:shd w:val="clear" w:color="auto" w:fill="7030A0"/>
          </w:tcPr>
          <w:p w:rsidR="00426F17" w:rsidRPr="002A5C30" w:rsidRDefault="00426F17" w:rsidP="002A5C30">
            <w:pPr>
              <w:spacing w:after="0" w:line="240" w:lineRule="auto"/>
              <w:jc w:val="center"/>
              <w:rPr>
                <w:rFonts w:ascii="Times New Roman" w:hAnsi="Times New Roman"/>
                <w:b/>
                <w:color w:val="FFFFFF"/>
              </w:rPr>
            </w:pPr>
            <w:r w:rsidRPr="002A5C30">
              <w:rPr>
                <w:rFonts w:ascii="Times New Roman" w:hAnsi="Times New Roman"/>
                <w:b/>
                <w:color w:val="FFFFFF"/>
              </w:rPr>
              <w:t>Zagrożenie</w:t>
            </w:r>
          </w:p>
        </w:tc>
        <w:tc>
          <w:tcPr>
            <w:tcW w:w="5447" w:type="dxa"/>
            <w:shd w:val="clear" w:color="auto" w:fill="7030A0"/>
          </w:tcPr>
          <w:p w:rsidR="00426F17" w:rsidRPr="002A5C30" w:rsidRDefault="00426F17" w:rsidP="002A5C30">
            <w:pPr>
              <w:spacing w:after="0" w:line="240" w:lineRule="auto"/>
              <w:jc w:val="center"/>
              <w:rPr>
                <w:rFonts w:ascii="Times New Roman" w:hAnsi="Times New Roman"/>
                <w:b/>
                <w:color w:val="FFFFFF"/>
              </w:rPr>
            </w:pPr>
            <w:r w:rsidRPr="002A5C30">
              <w:rPr>
                <w:rFonts w:ascii="Times New Roman" w:hAnsi="Times New Roman"/>
                <w:b/>
                <w:color w:val="FFFFFF"/>
              </w:rPr>
              <w:t>Środek zaradczy</w:t>
            </w:r>
          </w:p>
        </w:tc>
      </w:tr>
      <w:tr w:rsidR="00426F17" w:rsidRPr="008F4AD6" w:rsidTr="007E357C">
        <w:trPr>
          <w:jc w:val="center"/>
        </w:trPr>
        <w:tc>
          <w:tcPr>
            <w:tcW w:w="4599" w:type="dxa"/>
            <w:shd w:val="clear" w:color="auto" w:fill="FEE8F8"/>
          </w:tcPr>
          <w:p w:rsidR="00426F17" w:rsidRPr="008F4AD6" w:rsidRDefault="00426F17" w:rsidP="007E357C">
            <w:pPr>
              <w:spacing w:after="0" w:line="240" w:lineRule="auto"/>
              <w:jc w:val="both"/>
              <w:rPr>
                <w:rFonts w:ascii="Times New Roman" w:hAnsi="Times New Roman"/>
              </w:rPr>
            </w:pPr>
            <w:r w:rsidRPr="008F4AD6">
              <w:rPr>
                <w:rFonts w:ascii="Times New Roman" w:hAnsi="Times New Roman"/>
              </w:rPr>
              <w:t>Niezrozumienie komunikatu – trudny język branżowy „projektowy”, zmiana zasad w stosunku do poprzedniego okresu programowania  (nabyte nawyki).</w:t>
            </w:r>
          </w:p>
        </w:tc>
        <w:tc>
          <w:tcPr>
            <w:tcW w:w="5447" w:type="dxa"/>
            <w:shd w:val="clear" w:color="auto" w:fill="FEE8F8"/>
          </w:tcPr>
          <w:p w:rsidR="00426F17" w:rsidRPr="008F4AD6" w:rsidRDefault="00426F17" w:rsidP="007E357C">
            <w:pPr>
              <w:spacing w:after="0" w:line="240" w:lineRule="auto"/>
              <w:jc w:val="both"/>
              <w:rPr>
                <w:rFonts w:ascii="Times New Roman" w:hAnsi="Times New Roman"/>
              </w:rPr>
            </w:pPr>
            <w:r w:rsidRPr="008F4AD6">
              <w:rPr>
                <w:rFonts w:ascii="Times New Roman" w:hAnsi="Times New Roman"/>
              </w:rPr>
              <w:t>Kierowanie jasnych, przystępnych komunikatów sformułowanych prostym językiem, wskazanie na zmiany w stosunku do poprzedniego okresu programowania (dodatkowe spotkania, punkt doradczy).</w:t>
            </w:r>
          </w:p>
        </w:tc>
      </w:tr>
      <w:tr w:rsidR="00426F17" w:rsidRPr="008F4AD6" w:rsidTr="007E357C">
        <w:trPr>
          <w:jc w:val="center"/>
        </w:trPr>
        <w:tc>
          <w:tcPr>
            <w:tcW w:w="4599" w:type="dxa"/>
            <w:shd w:val="clear" w:color="auto" w:fill="FEE8F8"/>
          </w:tcPr>
          <w:p w:rsidR="00426F17" w:rsidRPr="008F4AD6" w:rsidRDefault="00426F17" w:rsidP="007E357C">
            <w:pPr>
              <w:spacing w:after="0" w:line="240" w:lineRule="auto"/>
              <w:jc w:val="both"/>
              <w:rPr>
                <w:rFonts w:ascii="Times New Roman" w:hAnsi="Times New Roman"/>
              </w:rPr>
            </w:pPr>
            <w:r w:rsidRPr="008F4AD6">
              <w:rPr>
                <w:rFonts w:ascii="Times New Roman" w:hAnsi="Times New Roman"/>
              </w:rPr>
              <w:t>Małe zainteresowanie społeczności lokalnej pozyskiwaniem dofinansowania (lęk przez odpowiedzialnością finansową, mała wiara w powodzenie, obawa przed podejmowanie ryzyka).</w:t>
            </w:r>
          </w:p>
        </w:tc>
        <w:tc>
          <w:tcPr>
            <w:tcW w:w="5447" w:type="dxa"/>
            <w:shd w:val="clear" w:color="auto" w:fill="FEE8F8"/>
          </w:tcPr>
          <w:p w:rsidR="00426F17" w:rsidRPr="008F4AD6" w:rsidRDefault="00426F17" w:rsidP="007E357C">
            <w:pPr>
              <w:spacing w:after="0" w:line="240" w:lineRule="auto"/>
              <w:jc w:val="both"/>
              <w:rPr>
                <w:rFonts w:ascii="Times New Roman" w:hAnsi="Times New Roman"/>
              </w:rPr>
            </w:pPr>
            <w:r w:rsidRPr="008F4AD6">
              <w:rPr>
                <w:rFonts w:ascii="Times New Roman" w:hAnsi="Times New Roman"/>
              </w:rPr>
              <w:t>Wskazanie dobrych praktyk oraz korzyści płynących z pozyskania dofinansowania (dodatkowe spotkania ze społecznością w których udział wezmą byli beneficjenci, intensywniejsza, specjalistyczna pomoc punktu doradczego).</w:t>
            </w:r>
          </w:p>
        </w:tc>
      </w:tr>
      <w:tr w:rsidR="00426F17" w:rsidRPr="008F4AD6" w:rsidTr="007E357C">
        <w:trPr>
          <w:jc w:val="center"/>
        </w:trPr>
        <w:tc>
          <w:tcPr>
            <w:tcW w:w="4599" w:type="dxa"/>
            <w:shd w:val="clear" w:color="auto" w:fill="FEE8F8"/>
          </w:tcPr>
          <w:p w:rsidR="00426F17" w:rsidRPr="008F4AD6" w:rsidRDefault="00426F17" w:rsidP="007E357C">
            <w:pPr>
              <w:spacing w:after="0" w:line="240" w:lineRule="auto"/>
              <w:jc w:val="both"/>
              <w:rPr>
                <w:rFonts w:ascii="Times New Roman" w:hAnsi="Times New Roman"/>
              </w:rPr>
            </w:pPr>
            <w:r w:rsidRPr="008F4AD6">
              <w:rPr>
                <w:rFonts w:ascii="Times New Roman" w:hAnsi="Times New Roman"/>
              </w:rPr>
              <w:t>Duża liczba odrzuconych wniosków przez SW na etapie weryfikacji (słaba jakość przygotowanych wniosków wynikająca z braku konsultacji w punkcie doradczym).</w:t>
            </w:r>
          </w:p>
        </w:tc>
        <w:tc>
          <w:tcPr>
            <w:tcW w:w="5447" w:type="dxa"/>
            <w:shd w:val="clear" w:color="auto" w:fill="FEE8F8"/>
          </w:tcPr>
          <w:p w:rsidR="00426F17" w:rsidRPr="008F4AD6" w:rsidRDefault="00426F17" w:rsidP="007E357C">
            <w:pPr>
              <w:spacing w:after="0" w:line="240" w:lineRule="auto"/>
              <w:jc w:val="both"/>
              <w:rPr>
                <w:rFonts w:ascii="Times New Roman" w:hAnsi="Times New Roman"/>
              </w:rPr>
            </w:pPr>
            <w:r w:rsidRPr="008F4AD6">
              <w:rPr>
                <w:rFonts w:ascii="Times New Roman" w:hAnsi="Times New Roman"/>
              </w:rPr>
              <w:t xml:space="preserve">Świadczenie rozbudowanego, specjalistycznego doradztwa w formie e-konsultacji co ułatwi potencjalnym beneficjentom korzystanie z usług doradczych biura. </w:t>
            </w:r>
          </w:p>
        </w:tc>
      </w:tr>
      <w:tr w:rsidR="00426F17" w:rsidRPr="008F4AD6" w:rsidTr="007E357C">
        <w:trPr>
          <w:jc w:val="center"/>
        </w:trPr>
        <w:tc>
          <w:tcPr>
            <w:tcW w:w="4599" w:type="dxa"/>
            <w:shd w:val="clear" w:color="auto" w:fill="FEE8F8"/>
          </w:tcPr>
          <w:p w:rsidR="00426F17" w:rsidRPr="008F4AD6" w:rsidRDefault="00426F17" w:rsidP="007E357C">
            <w:pPr>
              <w:spacing w:after="0" w:line="240" w:lineRule="auto"/>
              <w:jc w:val="both"/>
              <w:rPr>
                <w:rFonts w:ascii="Times New Roman" w:hAnsi="Times New Roman"/>
              </w:rPr>
            </w:pPr>
            <w:r w:rsidRPr="008F4AD6">
              <w:rPr>
                <w:rFonts w:ascii="Times New Roman" w:hAnsi="Times New Roman"/>
              </w:rPr>
              <w:t xml:space="preserve">Nieprawidłowa realizacja projektów skutkująca niewypłaceniem środków </w:t>
            </w:r>
          </w:p>
        </w:tc>
        <w:tc>
          <w:tcPr>
            <w:tcW w:w="5447" w:type="dxa"/>
            <w:shd w:val="clear" w:color="auto" w:fill="FEE8F8"/>
          </w:tcPr>
          <w:p w:rsidR="00426F17" w:rsidRPr="008F4AD6" w:rsidRDefault="00426F17" w:rsidP="007E357C">
            <w:pPr>
              <w:spacing w:after="0" w:line="240" w:lineRule="auto"/>
              <w:jc w:val="both"/>
              <w:rPr>
                <w:rFonts w:ascii="Times New Roman" w:hAnsi="Times New Roman"/>
              </w:rPr>
            </w:pPr>
            <w:r w:rsidRPr="008F4AD6">
              <w:rPr>
                <w:rFonts w:ascii="Times New Roman" w:hAnsi="Times New Roman"/>
              </w:rPr>
              <w:t xml:space="preserve">Prowadzenie monitoringu podpisanych umów oraz utrzymywanie stałego kontaktu z beneficjentami i SW w celu nadzoru nad prawidłową realizacją projektów. Ingerowanie w przypadku zagrożeń (pomoc doradcza oraz specjalistyczne szkolenia). </w:t>
            </w:r>
          </w:p>
        </w:tc>
      </w:tr>
      <w:tr w:rsidR="00426F17" w:rsidRPr="008F4AD6" w:rsidTr="007E357C">
        <w:trPr>
          <w:jc w:val="center"/>
        </w:trPr>
        <w:tc>
          <w:tcPr>
            <w:tcW w:w="4599" w:type="dxa"/>
            <w:shd w:val="clear" w:color="auto" w:fill="FEE8F8"/>
          </w:tcPr>
          <w:p w:rsidR="00426F17" w:rsidRPr="008F4AD6" w:rsidRDefault="00426F17" w:rsidP="007E357C">
            <w:pPr>
              <w:spacing w:after="0" w:line="240" w:lineRule="auto"/>
              <w:jc w:val="both"/>
              <w:rPr>
                <w:rFonts w:ascii="Times New Roman" w:hAnsi="Times New Roman"/>
              </w:rPr>
            </w:pPr>
            <w:r w:rsidRPr="008F4AD6">
              <w:rPr>
                <w:rFonts w:ascii="Times New Roman" w:hAnsi="Times New Roman"/>
              </w:rPr>
              <w:t>Niska frekwencja na szkoleniach i spotkaniach spowodowana niedogodnym terminem (prace sezonowe polowe, praca zawodowa).</w:t>
            </w:r>
          </w:p>
        </w:tc>
        <w:tc>
          <w:tcPr>
            <w:tcW w:w="5447" w:type="dxa"/>
            <w:shd w:val="clear" w:color="auto" w:fill="FEE8F8"/>
          </w:tcPr>
          <w:p w:rsidR="00426F17" w:rsidRPr="008F4AD6" w:rsidRDefault="007E357C" w:rsidP="007E357C">
            <w:pPr>
              <w:spacing w:after="0" w:line="240" w:lineRule="auto"/>
              <w:jc w:val="both"/>
              <w:rPr>
                <w:rFonts w:ascii="Times New Roman" w:hAnsi="Times New Roman"/>
              </w:rPr>
            </w:pPr>
            <w:r>
              <w:rPr>
                <w:rFonts w:ascii="Times New Roman" w:hAnsi="Times New Roman"/>
              </w:rPr>
              <w:t xml:space="preserve">W przypadku </w:t>
            </w:r>
            <w:r w:rsidR="00426F17" w:rsidRPr="008F4AD6">
              <w:rPr>
                <w:rFonts w:ascii="Times New Roman" w:hAnsi="Times New Roman"/>
              </w:rPr>
              <w:t xml:space="preserve">problemu szkolenia specjalistyczne i spotkania będą organizowane w dwóch terminach do wyboru dla uczestników. </w:t>
            </w:r>
          </w:p>
        </w:tc>
      </w:tr>
      <w:tr w:rsidR="00426F17" w:rsidRPr="008F4AD6" w:rsidTr="007E357C">
        <w:trPr>
          <w:jc w:val="center"/>
        </w:trPr>
        <w:tc>
          <w:tcPr>
            <w:tcW w:w="4599" w:type="dxa"/>
            <w:shd w:val="clear" w:color="auto" w:fill="FEE8F8"/>
          </w:tcPr>
          <w:p w:rsidR="00426F17" w:rsidRPr="008F4AD6" w:rsidRDefault="00426F17" w:rsidP="007E357C">
            <w:pPr>
              <w:spacing w:after="0" w:line="240" w:lineRule="auto"/>
              <w:jc w:val="both"/>
              <w:rPr>
                <w:rFonts w:ascii="Times New Roman" w:hAnsi="Times New Roman"/>
              </w:rPr>
            </w:pPr>
            <w:r w:rsidRPr="008F4AD6">
              <w:rPr>
                <w:rFonts w:ascii="Times New Roman" w:hAnsi="Times New Roman"/>
              </w:rPr>
              <w:t>Problemy zgłaszane przez beneficjentów na etapie realizacji projektów (bariery wynikające z braku doświadczenia, niezrozumienia dokumentów prawnych i braku orientacji w przepisach).</w:t>
            </w:r>
          </w:p>
        </w:tc>
        <w:tc>
          <w:tcPr>
            <w:tcW w:w="5447" w:type="dxa"/>
            <w:shd w:val="clear" w:color="auto" w:fill="FEE8F8"/>
          </w:tcPr>
          <w:p w:rsidR="00426F17" w:rsidRPr="008F4AD6" w:rsidRDefault="007E357C" w:rsidP="007E357C">
            <w:pPr>
              <w:spacing w:after="0" w:line="240" w:lineRule="auto"/>
              <w:jc w:val="both"/>
              <w:rPr>
                <w:rFonts w:ascii="Times New Roman" w:hAnsi="Times New Roman"/>
              </w:rPr>
            </w:pPr>
            <w:r>
              <w:rPr>
                <w:rFonts w:ascii="Times New Roman" w:hAnsi="Times New Roman"/>
              </w:rPr>
              <w:t>W przypadku</w:t>
            </w:r>
            <w:r w:rsidR="00426F17" w:rsidRPr="008F4AD6">
              <w:rPr>
                <w:rFonts w:ascii="Times New Roman" w:hAnsi="Times New Roman"/>
              </w:rPr>
              <w:t xml:space="preserve"> problemu, który nie koniecznie musi zostać zgłoszony przez beneficjenta (obserwacje własne) będą organizowane spotkania robocze mające na celu objecie specjalistyczną opieką pojedynczego beneficjenta i przeprowadzenie go przez najtrudniejsze etapy realizacji projektu.</w:t>
            </w:r>
          </w:p>
        </w:tc>
      </w:tr>
    </w:tbl>
    <w:p w:rsidR="00426F17" w:rsidRPr="008F4AD6" w:rsidRDefault="00426F17" w:rsidP="007E357C">
      <w:pPr>
        <w:spacing w:after="0" w:line="240" w:lineRule="auto"/>
        <w:jc w:val="both"/>
        <w:rPr>
          <w:rFonts w:ascii="Times New Roman" w:hAnsi="Times New Roman"/>
        </w:rPr>
      </w:pPr>
    </w:p>
    <w:sectPr w:rsidR="00426F17" w:rsidRPr="008F4AD6" w:rsidSect="007942D6">
      <w:pgSz w:w="11906" w:h="16838"/>
      <w:pgMar w:top="567" w:right="567" w:bottom="567"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79E5" w:rsidRDefault="006F79E5" w:rsidP="002B618E">
      <w:pPr>
        <w:spacing w:after="0" w:line="240" w:lineRule="auto"/>
      </w:pPr>
      <w:r>
        <w:separator/>
      </w:r>
    </w:p>
  </w:endnote>
  <w:endnote w:type="continuationSeparator" w:id="0">
    <w:p w:rsidR="006F79E5" w:rsidRDefault="006F79E5" w:rsidP="002B61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tencil">
    <w:panose1 w:val="040409050D0802020404"/>
    <w:charset w:val="00"/>
    <w:family w:val="decorative"/>
    <w:pitch w:val="variable"/>
    <w:sig w:usb0="00000003" w:usb1="00000000" w:usb2="00000000" w:usb3="00000000" w:csb0="00000001"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zcionka tekstu podstawowego">
    <w:altName w:val="Times New Roman"/>
    <w:panose1 w:val="00000000000000000000"/>
    <w:charset w:val="00"/>
    <w:family w:val="roman"/>
    <w:notTrueType/>
    <w:pitch w:val="default"/>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177B" w:rsidRPr="006C60EB" w:rsidRDefault="006F79E5" w:rsidP="006C60EB">
    <w:pPr>
      <w:pStyle w:val="Stopka"/>
      <w:tabs>
        <w:tab w:val="left" w:pos="2038"/>
        <w:tab w:val="center" w:pos="5102"/>
      </w:tabs>
      <w:jc w:val="center"/>
    </w:pPr>
    <w:r>
      <w:fldChar w:fldCharType="begin"/>
    </w:r>
    <w:r>
      <w:instrText>PAGE   \* MERGEFORMAT</w:instrText>
    </w:r>
    <w:r>
      <w:fldChar w:fldCharType="separate"/>
    </w:r>
    <w:r w:rsidR="00A9567F">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79E5" w:rsidRDefault="006F79E5" w:rsidP="002B618E">
      <w:pPr>
        <w:spacing w:after="0" w:line="240" w:lineRule="auto"/>
      </w:pPr>
      <w:r>
        <w:separator/>
      </w:r>
    </w:p>
  </w:footnote>
  <w:footnote w:type="continuationSeparator" w:id="0">
    <w:p w:rsidR="006F79E5" w:rsidRDefault="006F79E5" w:rsidP="002B618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85"/>
      </v:shape>
    </w:pict>
  </w:numPicBullet>
  <w:abstractNum w:abstractNumId="0">
    <w:nsid w:val="010310AF"/>
    <w:multiLevelType w:val="hybridMultilevel"/>
    <w:tmpl w:val="A41E96BA"/>
    <w:lvl w:ilvl="0" w:tplc="664CFD7C">
      <w:start w:val="1"/>
      <w:numFmt w:val="bullet"/>
      <w:lvlText w:val="-"/>
      <w:lvlJc w:val="left"/>
      <w:pPr>
        <w:ind w:left="360" w:hanging="360"/>
      </w:pPr>
      <w:rPr>
        <w:rFonts w:ascii="Stencil" w:hAnsi="Stencil" w:hint="default"/>
      </w:rPr>
    </w:lvl>
    <w:lvl w:ilvl="1" w:tplc="02388072">
      <w:numFmt w:val="bullet"/>
      <w:lvlText w:val="•"/>
      <w:lvlJc w:val="left"/>
      <w:pPr>
        <w:ind w:left="1080" w:hanging="360"/>
      </w:pPr>
      <w:rPr>
        <w:rFonts w:ascii="Times New Roman" w:eastAsia="Times New Roman" w:hAnsi="Times New Roman" w:cs="Times New Roman"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
    <w:nsid w:val="03E10843"/>
    <w:multiLevelType w:val="hybridMultilevel"/>
    <w:tmpl w:val="342872F6"/>
    <w:lvl w:ilvl="0" w:tplc="04150001">
      <w:start w:val="1"/>
      <w:numFmt w:val="bullet"/>
      <w:lvlText w:val=""/>
      <w:lvlJc w:val="left"/>
      <w:pPr>
        <w:tabs>
          <w:tab w:val="num" w:pos="360"/>
        </w:tabs>
        <w:ind w:left="360" w:hanging="360"/>
      </w:pPr>
      <w:rPr>
        <w:rFonts w:ascii="Symbol" w:hAnsi="Symbol" w:hint="default"/>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2">
    <w:nsid w:val="04124AB0"/>
    <w:multiLevelType w:val="multilevel"/>
    <w:tmpl w:val="19CE6DB6"/>
    <w:lvl w:ilvl="0">
      <w:start w:val="1"/>
      <w:numFmt w:val="decimal"/>
      <w:lvlText w:val="%1."/>
      <w:lvlJc w:val="left"/>
      <w:pPr>
        <w:ind w:left="720" w:hanging="360"/>
      </w:pPr>
      <w:rPr>
        <w:rFonts w:hint="default"/>
      </w:rPr>
    </w:lvl>
    <w:lvl w:ilvl="1">
      <w:start w:val="1"/>
      <w:numFmt w:val="decimal"/>
      <w:isLgl/>
      <w:lvlText w:val="%1.%2."/>
      <w:lvlJc w:val="left"/>
      <w:pPr>
        <w:ind w:left="1495"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nsid w:val="06FA5042"/>
    <w:multiLevelType w:val="hybridMultilevel"/>
    <w:tmpl w:val="38685580"/>
    <w:lvl w:ilvl="0" w:tplc="61E89B7A">
      <w:start w:val="1"/>
      <w:numFmt w:val="decimal"/>
      <w:lvlText w:val="%1."/>
      <w:lvlJc w:val="left"/>
      <w:pPr>
        <w:ind w:left="360" w:hanging="360"/>
      </w:pPr>
      <w:rPr>
        <w:rFonts w:cs="Times New Roman"/>
        <w:b/>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4">
    <w:nsid w:val="07381375"/>
    <w:multiLevelType w:val="hybridMultilevel"/>
    <w:tmpl w:val="2C66CA5C"/>
    <w:lvl w:ilvl="0" w:tplc="CCFA41D0">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nsid w:val="09B35865"/>
    <w:multiLevelType w:val="hybridMultilevel"/>
    <w:tmpl w:val="ADCE35D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nsid w:val="0F9213C1"/>
    <w:multiLevelType w:val="hybridMultilevel"/>
    <w:tmpl w:val="35020E94"/>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7">
    <w:nsid w:val="112D31CF"/>
    <w:multiLevelType w:val="hybridMultilevel"/>
    <w:tmpl w:val="99FE523A"/>
    <w:lvl w:ilvl="0" w:tplc="0C22C734">
      <w:start w:val="1"/>
      <w:numFmt w:val="decimal"/>
      <w:lvlText w:val="%1."/>
      <w:lvlJc w:val="left"/>
      <w:pPr>
        <w:ind w:left="720" w:hanging="360"/>
      </w:pPr>
      <w:rPr>
        <w:rFonts w:ascii="Times New Roman" w:hAnsi="Times New Roman" w:hint="default"/>
        <w:b/>
        <w:strike w:val="0"/>
        <w:dstrike w:val="0"/>
        <w:color w:val="FFFFFF"/>
        <w:sz w:val="22"/>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18839DF"/>
    <w:multiLevelType w:val="hybridMultilevel"/>
    <w:tmpl w:val="AE42AD7E"/>
    <w:lvl w:ilvl="0" w:tplc="664CFD7C">
      <w:start w:val="1"/>
      <w:numFmt w:val="bullet"/>
      <w:lvlText w:val="-"/>
      <w:lvlJc w:val="left"/>
      <w:pPr>
        <w:ind w:left="1080" w:hanging="360"/>
      </w:pPr>
      <w:rPr>
        <w:rFonts w:ascii="Stencil" w:hAnsi="Stenci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
    <w:nsid w:val="12C96E8F"/>
    <w:multiLevelType w:val="hybridMultilevel"/>
    <w:tmpl w:val="57A8469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
    <w:nsid w:val="194E7D75"/>
    <w:multiLevelType w:val="hybridMultilevel"/>
    <w:tmpl w:val="ACC0E5E4"/>
    <w:lvl w:ilvl="0" w:tplc="0415000F">
      <w:start w:val="1"/>
      <w:numFmt w:val="decimal"/>
      <w:lvlText w:val="%1."/>
      <w:lvlJc w:val="left"/>
      <w:pPr>
        <w:tabs>
          <w:tab w:val="num" w:pos="360"/>
        </w:tabs>
        <w:ind w:left="360" w:hanging="36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1">
    <w:nsid w:val="1AEB5A97"/>
    <w:multiLevelType w:val="hybridMultilevel"/>
    <w:tmpl w:val="58E25AE6"/>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2">
    <w:nsid w:val="1E0567EB"/>
    <w:multiLevelType w:val="hybridMultilevel"/>
    <w:tmpl w:val="04EE664E"/>
    <w:lvl w:ilvl="0" w:tplc="664CFD7C">
      <w:start w:val="1"/>
      <w:numFmt w:val="bullet"/>
      <w:lvlText w:val="-"/>
      <w:lvlJc w:val="left"/>
      <w:pPr>
        <w:ind w:left="360" w:hanging="360"/>
      </w:pPr>
      <w:rPr>
        <w:rFonts w:ascii="Stencil" w:hAnsi="Stencil" w:hint="default"/>
      </w:rPr>
    </w:lvl>
    <w:lvl w:ilvl="1" w:tplc="04150003">
      <w:start w:val="1"/>
      <w:numFmt w:val="bullet"/>
      <w:lvlText w:val="o"/>
      <w:lvlJc w:val="left"/>
      <w:pPr>
        <w:ind w:left="1080" w:hanging="360"/>
      </w:pPr>
      <w:rPr>
        <w:rFonts w:ascii="Courier New" w:hAnsi="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hint="default"/>
      </w:rPr>
    </w:lvl>
    <w:lvl w:ilvl="8" w:tplc="04150005">
      <w:start w:val="1"/>
      <w:numFmt w:val="bullet"/>
      <w:lvlText w:val=""/>
      <w:lvlJc w:val="left"/>
      <w:pPr>
        <w:ind w:left="6120" w:hanging="360"/>
      </w:pPr>
      <w:rPr>
        <w:rFonts w:ascii="Wingdings" w:hAnsi="Wingdings" w:hint="default"/>
      </w:rPr>
    </w:lvl>
  </w:abstractNum>
  <w:abstractNum w:abstractNumId="13">
    <w:nsid w:val="2037057B"/>
    <w:multiLevelType w:val="hybridMultilevel"/>
    <w:tmpl w:val="C3367F5C"/>
    <w:lvl w:ilvl="0" w:tplc="664CFD7C">
      <w:start w:val="1"/>
      <w:numFmt w:val="bullet"/>
      <w:lvlText w:val="-"/>
      <w:lvlJc w:val="left"/>
      <w:pPr>
        <w:ind w:left="360" w:hanging="360"/>
      </w:pPr>
      <w:rPr>
        <w:rFonts w:ascii="Stencil" w:hAnsi="Stenci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4">
    <w:nsid w:val="24BB50D0"/>
    <w:multiLevelType w:val="hybridMultilevel"/>
    <w:tmpl w:val="1C3EEFBC"/>
    <w:lvl w:ilvl="0" w:tplc="664CFD7C">
      <w:start w:val="1"/>
      <w:numFmt w:val="bullet"/>
      <w:lvlText w:val="-"/>
      <w:lvlJc w:val="left"/>
      <w:pPr>
        <w:ind w:left="360" w:hanging="360"/>
      </w:pPr>
      <w:rPr>
        <w:rFonts w:ascii="Stencil" w:hAnsi="Stenci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
    <w:nsid w:val="269F51D4"/>
    <w:multiLevelType w:val="hybridMultilevel"/>
    <w:tmpl w:val="1C1CC746"/>
    <w:lvl w:ilvl="0" w:tplc="42F2A9A8">
      <w:start w:val="2"/>
      <w:numFmt w:val="upperRoman"/>
      <w:lvlText w:val="%1."/>
      <w:lvlJc w:val="left"/>
      <w:pPr>
        <w:ind w:left="720" w:hanging="72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nsid w:val="29F26685"/>
    <w:multiLevelType w:val="hybridMultilevel"/>
    <w:tmpl w:val="ADCE6826"/>
    <w:lvl w:ilvl="0" w:tplc="059C7FF2">
      <w:start w:val="1"/>
      <w:numFmt w:val="decimal"/>
      <w:lvlText w:val="%1."/>
      <w:lvlJc w:val="left"/>
      <w:pPr>
        <w:ind w:left="360" w:hanging="360"/>
      </w:pPr>
      <w:rPr>
        <w:rFonts w:cs="Times New Roman"/>
        <w:b/>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17">
    <w:nsid w:val="2ECC7A9C"/>
    <w:multiLevelType w:val="hybridMultilevel"/>
    <w:tmpl w:val="D7D22E48"/>
    <w:lvl w:ilvl="0" w:tplc="04150011">
      <w:start w:val="1"/>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8">
    <w:nsid w:val="33F569EB"/>
    <w:multiLevelType w:val="hybridMultilevel"/>
    <w:tmpl w:val="B7E45B4E"/>
    <w:lvl w:ilvl="0" w:tplc="238C3A44">
      <w:start w:val="4"/>
      <w:numFmt w:val="upperRoman"/>
      <w:lvlText w:val="%1."/>
      <w:lvlJc w:val="left"/>
      <w:pPr>
        <w:ind w:left="1080" w:hanging="720"/>
      </w:pPr>
      <w:rPr>
        <w:rFonts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35E55B93"/>
    <w:multiLevelType w:val="hybridMultilevel"/>
    <w:tmpl w:val="C8EA6EA8"/>
    <w:lvl w:ilvl="0" w:tplc="04150011">
      <w:start w:val="1"/>
      <w:numFmt w:val="decimal"/>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20">
    <w:nsid w:val="374D3835"/>
    <w:multiLevelType w:val="hybridMultilevel"/>
    <w:tmpl w:val="FF9EE57E"/>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1">
    <w:nsid w:val="37C06F5D"/>
    <w:multiLevelType w:val="hybridMultilevel"/>
    <w:tmpl w:val="B2C0FDEA"/>
    <w:lvl w:ilvl="0" w:tplc="3BCA3BE2">
      <w:numFmt w:val="bullet"/>
      <w:lvlText w:val="•"/>
      <w:lvlJc w:val="left"/>
      <w:pPr>
        <w:ind w:left="360" w:hanging="360"/>
      </w:pPr>
      <w:rPr>
        <w:rFonts w:ascii="Times New Roman" w:eastAsia="Times New Roman" w:hAnsi="Times New Roman"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nsid w:val="39AB0559"/>
    <w:multiLevelType w:val="hybridMultilevel"/>
    <w:tmpl w:val="6EA8A568"/>
    <w:lvl w:ilvl="0" w:tplc="0415000F">
      <w:start w:val="1"/>
      <w:numFmt w:val="decimal"/>
      <w:lvlText w:val="%1."/>
      <w:lvlJc w:val="left"/>
      <w:pPr>
        <w:ind w:left="360" w:hanging="360"/>
      </w:pPr>
      <w:rPr>
        <w:rFonts w:cs="Times New Roman"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nsid w:val="41871B85"/>
    <w:multiLevelType w:val="hybridMultilevel"/>
    <w:tmpl w:val="76CE418C"/>
    <w:lvl w:ilvl="0" w:tplc="0415000F">
      <w:start w:val="1"/>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4">
    <w:nsid w:val="41983632"/>
    <w:multiLevelType w:val="hybridMultilevel"/>
    <w:tmpl w:val="9EB039F4"/>
    <w:lvl w:ilvl="0" w:tplc="04150001">
      <w:start w:val="1"/>
      <w:numFmt w:val="bullet"/>
      <w:lvlText w:val=""/>
      <w:lvlJc w:val="left"/>
      <w:pPr>
        <w:ind w:left="-2333" w:hanging="360"/>
      </w:pPr>
      <w:rPr>
        <w:rFonts w:ascii="Symbol" w:hAnsi="Symbol" w:hint="default"/>
      </w:rPr>
    </w:lvl>
    <w:lvl w:ilvl="1" w:tplc="04150003" w:tentative="1">
      <w:start w:val="1"/>
      <w:numFmt w:val="bullet"/>
      <w:lvlText w:val="o"/>
      <w:lvlJc w:val="left"/>
      <w:pPr>
        <w:ind w:left="-1613" w:hanging="360"/>
      </w:pPr>
      <w:rPr>
        <w:rFonts w:ascii="Courier New" w:hAnsi="Courier New" w:cs="Courier New" w:hint="default"/>
      </w:rPr>
    </w:lvl>
    <w:lvl w:ilvl="2" w:tplc="04150005" w:tentative="1">
      <w:start w:val="1"/>
      <w:numFmt w:val="bullet"/>
      <w:lvlText w:val=""/>
      <w:lvlJc w:val="left"/>
      <w:pPr>
        <w:ind w:left="-893" w:hanging="360"/>
      </w:pPr>
      <w:rPr>
        <w:rFonts w:ascii="Wingdings" w:hAnsi="Wingdings" w:hint="default"/>
      </w:rPr>
    </w:lvl>
    <w:lvl w:ilvl="3" w:tplc="04150001" w:tentative="1">
      <w:start w:val="1"/>
      <w:numFmt w:val="bullet"/>
      <w:lvlText w:val=""/>
      <w:lvlJc w:val="left"/>
      <w:pPr>
        <w:ind w:left="-173" w:hanging="360"/>
      </w:pPr>
      <w:rPr>
        <w:rFonts w:ascii="Symbol" w:hAnsi="Symbol" w:hint="default"/>
      </w:rPr>
    </w:lvl>
    <w:lvl w:ilvl="4" w:tplc="04150003" w:tentative="1">
      <w:start w:val="1"/>
      <w:numFmt w:val="bullet"/>
      <w:lvlText w:val="o"/>
      <w:lvlJc w:val="left"/>
      <w:pPr>
        <w:ind w:left="547" w:hanging="360"/>
      </w:pPr>
      <w:rPr>
        <w:rFonts w:ascii="Courier New" w:hAnsi="Courier New" w:cs="Courier New" w:hint="default"/>
      </w:rPr>
    </w:lvl>
    <w:lvl w:ilvl="5" w:tplc="04150005" w:tentative="1">
      <w:start w:val="1"/>
      <w:numFmt w:val="bullet"/>
      <w:lvlText w:val=""/>
      <w:lvlJc w:val="left"/>
      <w:pPr>
        <w:ind w:left="1267" w:hanging="360"/>
      </w:pPr>
      <w:rPr>
        <w:rFonts w:ascii="Wingdings" w:hAnsi="Wingdings" w:hint="default"/>
      </w:rPr>
    </w:lvl>
    <w:lvl w:ilvl="6" w:tplc="04150001" w:tentative="1">
      <w:start w:val="1"/>
      <w:numFmt w:val="bullet"/>
      <w:lvlText w:val=""/>
      <w:lvlJc w:val="left"/>
      <w:pPr>
        <w:ind w:left="1987" w:hanging="360"/>
      </w:pPr>
      <w:rPr>
        <w:rFonts w:ascii="Symbol" w:hAnsi="Symbol" w:hint="default"/>
      </w:rPr>
    </w:lvl>
    <w:lvl w:ilvl="7" w:tplc="04150003" w:tentative="1">
      <w:start w:val="1"/>
      <w:numFmt w:val="bullet"/>
      <w:lvlText w:val="o"/>
      <w:lvlJc w:val="left"/>
      <w:pPr>
        <w:ind w:left="2707" w:hanging="360"/>
      </w:pPr>
      <w:rPr>
        <w:rFonts w:ascii="Courier New" w:hAnsi="Courier New" w:cs="Courier New" w:hint="default"/>
      </w:rPr>
    </w:lvl>
    <w:lvl w:ilvl="8" w:tplc="04150005" w:tentative="1">
      <w:start w:val="1"/>
      <w:numFmt w:val="bullet"/>
      <w:lvlText w:val=""/>
      <w:lvlJc w:val="left"/>
      <w:pPr>
        <w:ind w:left="3427" w:hanging="360"/>
      </w:pPr>
      <w:rPr>
        <w:rFonts w:ascii="Wingdings" w:hAnsi="Wingdings" w:hint="default"/>
      </w:rPr>
    </w:lvl>
  </w:abstractNum>
  <w:abstractNum w:abstractNumId="25">
    <w:nsid w:val="446C36F4"/>
    <w:multiLevelType w:val="hybridMultilevel"/>
    <w:tmpl w:val="C8E6AD7C"/>
    <w:lvl w:ilvl="0" w:tplc="664CFD7C">
      <w:start w:val="1"/>
      <w:numFmt w:val="bullet"/>
      <w:lvlText w:val="-"/>
      <w:lvlJc w:val="left"/>
      <w:pPr>
        <w:ind w:left="360" w:hanging="360"/>
      </w:pPr>
      <w:rPr>
        <w:rFonts w:ascii="Stencil" w:hAnsi="Stenci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
    <w:nsid w:val="459F18F8"/>
    <w:multiLevelType w:val="hybridMultilevel"/>
    <w:tmpl w:val="553EA732"/>
    <w:lvl w:ilvl="0" w:tplc="664CFD7C">
      <w:start w:val="1"/>
      <w:numFmt w:val="bullet"/>
      <w:lvlText w:val="-"/>
      <w:lvlJc w:val="left"/>
      <w:pPr>
        <w:ind w:left="360" w:hanging="360"/>
      </w:pPr>
      <w:rPr>
        <w:rFonts w:ascii="Stencil" w:hAnsi="Stencil" w:hint="default"/>
      </w:rPr>
    </w:lvl>
    <w:lvl w:ilvl="1" w:tplc="04150003">
      <w:start w:val="1"/>
      <w:numFmt w:val="bullet"/>
      <w:lvlText w:val="o"/>
      <w:lvlJc w:val="left"/>
      <w:pPr>
        <w:ind w:left="1080" w:hanging="360"/>
      </w:pPr>
      <w:rPr>
        <w:rFonts w:ascii="Courier New" w:hAnsi="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hint="default"/>
      </w:rPr>
    </w:lvl>
    <w:lvl w:ilvl="8" w:tplc="04150005">
      <w:start w:val="1"/>
      <w:numFmt w:val="bullet"/>
      <w:lvlText w:val=""/>
      <w:lvlJc w:val="left"/>
      <w:pPr>
        <w:ind w:left="6120" w:hanging="360"/>
      </w:pPr>
      <w:rPr>
        <w:rFonts w:ascii="Wingdings" w:hAnsi="Wingdings" w:hint="default"/>
      </w:rPr>
    </w:lvl>
  </w:abstractNum>
  <w:abstractNum w:abstractNumId="27">
    <w:nsid w:val="4A764486"/>
    <w:multiLevelType w:val="hybridMultilevel"/>
    <w:tmpl w:val="1A2083BE"/>
    <w:lvl w:ilvl="0" w:tplc="664CFD7C">
      <w:start w:val="1"/>
      <w:numFmt w:val="bullet"/>
      <w:lvlText w:val="-"/>
      <w:lvlJc w:val="left"/>
      <w:pPr>
        <w:ind w:left="720" w:hanging="360"/>
      </w:pPr>
      <w:rPr>
        <w:rFonts w:ascii="Stencil" w:hAnsi="Stenci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526372D2"/>
    <w:multiLevelType w:val="hybridMultilevel"/>
    <w:tmpl w:val="881059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
    <w:nsid w:val="52F303C3"/>
    <w:multiLevelType w:val="hybridMultilevel"/>
    <w:tmpl w:val="03D2DF3A"/>
    <w:lvl w:ilvl="0" w:tplc="664CFD7C">
      <w:start w:val="1"/>
      <w:numFmt w:val="bullet"/>
      <w:lvlText w:val="-"/>
      <w:lvlJc w:val="left"/>
      <w:pPr>
        <w:ind w:left="360" w:hanging="360"/>
      </w:pPr>
      <w:rPr>
        <w:rFonts w:ascii="Stencil" w:hAnsi="Stenci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nsid w:val="56251473"/>
    <w:multiLevelType w:val="hybridMultilevel"/>
    <w:tmpl w:val="6096F54A"/>
    <w:lvl w:ilvl="0" w:tplc="C930F1D6">
      <w:start w:val="1"/>
      <w:numFmt w:val="decimal"/>
      <w:lvlText w:val="%1."/>
      <w:lvlJc w:val="left"/>
      <w:pPr>
        <w:ind w:left="360" w:hanging="360"/>
      </w:pPr>
      <w:rPr>
        <w:rFonts w:hint="default"/>
        <w:strike w:val="0"/>
        <w:dstrike w:val="0"/>
        <w:color w:val="FFFFFF"/>
        <w:u w:val="none"/>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nsid w:val="5AE006E7"/>
    <w:multiLevelType w:val="hybridMultilevel"/>
    <w:tmpl w:val="18164802"/>
    <w:lvl w:ilvl="0" w:tplc="664CFD7C">
      <w:start w:val="1"/>
      <w:numFmt w:val="bullet"/>
      <w:lvlText w:val="-"/>
      <w:lvlJc w:val="left"/>
      <w:pPr>
        <w:ind w:left="360" w:hanging="360"/>
      </w:pPr>
      <w:rPr>
        <w:rFonts w:ascii="Stencil" w:hAnsi="Stenci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
    <w:nsid w:val="61956AE0"/>
    <w:multiLevelType w:val="hybridMultilevel"/>
    <w:tmpl w:val="9EAA81D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
    <w:nsid w:val="63753A38"/>
    <w:multiLevelType w:val="hybridMultilevel"/>
    <w:tmpl w:val="6138141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
    <w:nsid w:val="63980778"/>
    <w:multiLevelType w:val="hybridMultilevel"/>
    <w:tmpl w:val="677C8918"/>
    <w:lvl w:ilvl="0" w:tplc="0000000F">
      <w:start w:val="1"/>
      <w:numFmt w:val="bullet"/>
      <w:lvlText w:val="-"/>
      <w:lvlJc w:val="left"/>
      <w:pPr>
        <w:ind w:left="360" w:hanging="360"/>
      </w:pPr>
      <w:rPr>
        <w:rFonts w:ascii="Stencil" w:hAnsi="Stenci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
    <w:nsid w:val="658565D8"/>
    <w:multiLevelType w:val="hybridMultilevel"/>
    <w:tmpl w:val="83E0CA78"/>
    <w:lvl w:ilvl="0" w:tplc="FDDCA070">
      <w:start w:val="1"/>
      <w:numFmt w:val="upperRoman"/>
      <w:lvlText w:val="%1."/>
      <w:lvlJc w:val="left"/>
      <w:pPr>
        <w:ind w:left="1080" w:hanging="720"/>
      </w:pPr>
      <w:rPr>
        <w:rFonts w:ascii="Times New Roman" w:hAnsi="Times New Roman" w:cs="Times New Roman"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69971ABB"/>
    <w:multiLevelType w:val="hybridMultilevel"/>
    <w:tmpl w:val="39BE94C8"/>
    <w:lvl w:ilvl="0" w:tplc="664CFD7C">
      <w:start w:val="1"/>
      <w:numFmt w:val="bullet"/>
      <w:lvlText w:val="-"/>
      <w:lvlJc w:val="left"/>
      <w:pPr>
        <w:ind w:left="720" w:hanging="360"/>
      </w:pPr>
      <w:rPr>
        <w:rFonts w:ascii="Stencil" w:hAnsi="Stenci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6B031F97"/>
    <w:multiLevelType w:val="hybridMultilevel"/>
    <w:tmpl w:val="21DA309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
    <w:nsid w:val="6B706AEF"/>
    <w:multiLevelType w:val="hybridMultilevel"/>
    <w:tmpl w:val="60B6B2EC"/>
    <w:lvl w:ilvl="0" w:tplc="04150013">
      <w:start w:val="1"/>
      <w:numFmt w:val="upperRoman"/>
      <w:lvlText w:val="%1."/>
      <w:lvlJc w:val="righ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9">
    <w:nsid w:val="6C8867FD"/>
    <w:multiLevelType w:val="hybridMultilevel"/>
    <w:tmpl w:val="2258EEF0"/>
    <w:lvl w:ilvl="0" w:tplc="E7E8438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6FAD1883"/>
    <w:multiLevelType w:val="hybridMultilevel"/>
    <w:tmpl w:val="19B83256"/>
    <w:lvl w:ilvl="0" w:tplc="61A0AED4">
      <w:start w:val="1"/>
      <w:numFmt w:val="decimal"/>
      <w:lvlText w:val="%1)"/>
      <w:lvlJc w:val="left"/>
      <w:pPr>
        <w:tabs>
          <w:tab w:val="num" w:pos="360"/>
        </w:tabs>
        <w:ind w:left="360" w:hanging="360"/>
      </w:pPr>
      <w:rPr>
        <w:rFonts w:hint="default"/>
        <w:strike w:val="0"/>
        <w:color w:val="auto"/>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41">
    <w:nsid w:val="73D0554F"/>
    <w:multiLevelType w:val="hybridMultilevel"/>
    <w:tmpl w:val="26E8D69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nsid w:val="79D4134C"/>
    <w:multiLevelType w:val="hybridMultilevel"/>
    <w:tmpl w:val="EE4A18F0"/>
    <w:lvl w:ilvl="0" w:tplc="664CFD7C">
      <w:start w:val="1"/>
      <w:numFmt w:val="bullet"/>
      <w:lvlText w:val="-"/>
      <w:lvlJc w:val="left"/>
      <w:pPr>
        <w:ind w:left="360" w:hanging="360"/>
      </w:pPr>
      <w:rPr>
        <w:rFonts w:ascii="Stencil" w:hAnsi="Stenci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
    <w:nsid w:val="7AC94E9B"/>
    <w:multiLevelType w:val="hybridMultilevel"/>
    <w:tmpl w:val="8C729C9A"/>
    <w:lvl w:ilvl="0" w:tplc="664CFD7C">
      <w:start w:val="1"/>
      <w:numFmt w:val="bullet"/>
      <w:lvlText w:val="-"/>
      <w:lvlJc w:val="left"/>
      <w:pPr>
        <w:ind w:left="360" w:hanging="360"/>
      </w:pPr>
      <w:rPr>
        <w:rFonts w:ascii="Stencil" w:hAnsi="Stencil" w:hint="default"/>
      </w:rPr>
    </w:lvl>
    <w:lvl w:ilvl="1" w:tplc="821E3F86">
      <w:numFmt w:val="bullet"/>
      <w:lvlText w:val=""/>
      <w:lvlJc w:val="left"/>
      <w:pPr>
        <w:ind w:left="1080" w:hanging="360"/>
      </w:pPr>
      <w:rPr>
        <w:rFonts w:ascii="Symbol" w:eastAsia="Times New Roman" w:hAnsi="Symbol" w:cs="Times New Roman" w:hint="default"/>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44">
    <w:nsid w:val="7C2A3587"/>
    <w:multiLevelType w:val="hybridMultilevel"/>
    <w:tmpl w:val="87321A0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7C6B74CB"/>
    <w:multiLevelType w:val="hybridMultilevel"/>
    <w:tmpl w:val="C3529F22"/>
    <w:lvl w:ilvl="0" w:tplc="04150011">
      <w:start w:val="1"/>
      <w:numFmt w:val="decimal"/>
      <w:lvlText w:val="%1)"/>
      <w:lvlJc w:val="left"/>
      <w:pPr>
        <w:ind w:left="720" w:hanging="360"/>
      </w:pPr>
      <w:rPr>
        <w:rFonts w:cs="Times New Roman" w:hint="default"/>
      </w:rPr>
    </w:lvl>
    <w:lvl w:ilvl="1" w:tplc="821E3F86">
      <w:numFmt w:val="bullet"/>
      <w:lvlText w:val=""/>
      <w:lvlJc w:val="left"/>
      <w:pPr>
        <w:ind w:left="1440" w:hanging="360"/>
      </w:pPr>
      <w:rPr>
        <w:rFonts w:ascii="Symbol" w:eastAsia="Times New Roman" w:hAnsi="Symbol" w:cs="Times New Roman" w:hint="default"/>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6">
    <w:nsid w:val="7E991653"/>
    <w:multiLevelType w:val="hybridMultilevel"/>
    <w:tmpl w:val="E8886D3A"/>
    <w:lvl w:ilvl="0" w:tplc="0415000F">
      <w:start w:val="1"/>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num w:numId="1">
    <w:abstractNumId w:val="2"/>
  </w:num>
  <w:num w:numId="2">
    <w:abstractNumId w:val="4"/>
  </w:num>
  <w:num w:numId="3">
    <w:abstractNumId w:val="37"/>
  </w:num>
  <w:num w:numId="4">
    <w:abstractNumId w:val="14"/>
  </w:num>
  <w:num w:numId="5">
    <w:abstractNumId w:val="19"/>
  </w:num>
  <w:num w:numId="6">
    <w:abstractNumId w:val="26"/>
  </w:num>
  <w:num w:numId="7">
    <w:abstractNumId w:val="12"/>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0"/>
  </w:num>
  <w:num w:numId="11">
    <w:abstractNumId w:val="21"/>
  </w:num>
  <w:num w:numId="12">
    <w:abstractNumId w:val="30"/>
  </w:num>
  <w:num w:numId="13">
    <w:abstractNumId w:val="18"/>
  </w:num>
  <w:num w:numId="14">
    <w:abstractNumId w:val="1"/>
  </w:num>
  <w:num w:numId="15">
    <w:abstractNumId w:val="32"/>
  </w:num>
  <w:num w:numId="16">
    <w:abstractNumId w:val="34"/>
  </w:num>
  <w:num w:numId="17">
    <w:abstractNumId w:val="7"/>
  </w:num>
  <w:num w:numId="18">
    <w:abstractNumId w:val="24"/>
  </w:num>
  <w:num w:numId="19">
    <w:abstractNumId w:val="15"/>
  </w:num>
  <w:num w:numId="20">
    <w:abstractNumId w:val="39"/>
  </w:num>
  <w:num w:numId="2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3"/>
  </w:num>
  <w:num w:numId="23">
    <w:abstractNumId w:val="6"/>
  </w:num>
  <w:num w:numId="24">
    <w:abstractNumId w:val="31"/>
  </w:num>
  <w:num w:numId="25">
    <w:abstractNumId w:val="17"/>
  </w:num>
  <w:num w:numId="26">
    <w:abstractNumId w:val="45"/>
  </w:num>
  <w:num w:numId="27">
    <w:abstractNumId w:val="0"/>
  </w:num>
  <w:num w:numId="28">
    <w:abstractNumId w:val="29"/>
  </w:num>
  <w:num w:numId="29">
    <w:abstractNumId w:val="27"/>
  </w:num>
  <w:num w:numId="30">
    <w:abstractNumId w:val="36"/>
  </w:num>
  <w:num w:numId="31">
    <w:abstractNumId w:val="8"/>
  </w:num>
  <w:num w:numId="32">
    <w:abstractNumId w:val="42"/>
  </w:num>
  <w:num w:numId="33">
    <w:abstractNumId w:val="43"/>
  </w:num>
  <w:num w:numId="34">
    <w:abstractNumId w:val="22"/>
  </w:num>
  <w:num w:numId="35">
    <w:abstractNumId w:val="11"/>
  </w:num>
  <w:num w:numId="36">
    <w:abstractNumId w:val="46"/>
  </w:num>
  <w:num w:numId="37">
    <w:abstractNumId w:val="20"/>
  </w:num>
  <w:num w:numId="38">
    <w:abstractNumId w:val="23"/>
  </w:num>
  <w:num w:numId="39">
    <w:abstractNumId w:val="41"/>
  </w:num>
  <w:num w:numId="40">
    <w:abstractNumId w:val="5"/>
  </w:num>
  <w:num w:numId="41">
    <w:abstractNumId w:val="44"/>
  </w:num>
  <w:num w:numId="42">
    <w:abstractNumId w:val="38"/>
  </w:num>
  <w:num w:numId="43">
    <w:abstractNumId w:val="10"/>
  </w:num>
  <w:num w:numId="44">
    <w:abstractNumId w:val="35"/>
  </w:num>
  <w:num w:numId="45">
    <w:abstractNumId w:val="9"/>
  </w:num>
  <w:num w:numId="46">
    <w:abstractNumId w:val="28"/>
  </w:num>
  <w:num w:numId="47">
    <w:abstractNumId w:val="2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0748"/>
    <w:rsid w:val="000025DA"/>
    <w:rsid w:val="00004272"/>
    <w:rsid w:val="00006B23"/>
    <w:rsid w:val="00012B95"/>
    <w:rsid w:val="000157BC"/>
    <w:rsid w:val="000161F3"/>
    <w:rsid w:val="00017F5B"/>
    <w:rsid w:val="000207EE"/>
    <w:rsid w:val="00025FCA"/>
    <w:rsid w:val="00026F3D"/>
    <w:rsid w:val="00027794"/>
    <w:rsid w:val="00030148"/>
    <w:rsid w:val="00030F28"/>
    <w:rsid w:val="000321E2"/>
    <w:rsid w:val="00032376"/>
    <w:rsid w:val="0003246C"/>
    <w:rsid w:val="00032AC2"/>
    <w:rsid w:val="00032C3A"/>
    <w:rsid w:val="00033E92"/>
    <w:rsid w:val="00034686"/>
    <w:rsid w:val="00034CDF"/>
    <w:rsid w:val="000356D8"/>
    <w:rsid w:val="00035DC3"/>
    <w:rsid w:val="00035F70"/>
    <w:rsid w:val="00036A22"/>
    <w:rsid w:val="00037A31"/>
    <w:rsid w:val="00037C4E"/>
    <w:rsid w:val="00042CFA"/>
    <w:rsid w:val="000432FB"/>
    <w:rsid w:val="00045E74"/>
    <w:rsid w:val="00046D84"/>
    <w:rsid w:val="00050169"/>
    <w:rsid w:val="0005016F"/>
    <w:rsid w:val="00051A3F"/>
    <w:rsid w:val="00051B4C"/>
    <w:rsid w:val="0005266B"/>
    <w:rsid w:val="0005351B"/>
    <w:rsid w:val="000535F7"/>
    <w:rsid w:val="00053D21"/>
    <w:rsid w:val="00054E5B"/>
    <w:rsid w:val="000552A8"/>
    <w:rsid w:val="00055C89"/>
    <w:rsid w:val="0005650F"/>
    <w:rsid w:val="00056603"/>
    <w:rsid w:val="00064C4F"/>
    <w:rsid w:val="00064C50"/>
    <w:rsid w:val="00064F40"/>
    <w:rsid w:val="00066610"/>
    <w:rsid w:val="00066A2A"/>
    <w:rsid w:val="00067F14"/>
    <w:rsid w:val="00070756"/>
    <w:rsid w:val="00070855"/>
    <w:rsid w:val="0007139A"/>
    <w:rsid w:val="00071C61"/>
    <w:rsid w:val="00072D8C"/>
    <w:rsid w:val="00073AE0"/>
    <w:rsid w:val="0007422F"/>
    <w:rsid w:val="00075119"/>
    <w:rsid w:val="00076D7B"/>
    <w:rsid w:val="000809D5"/>
    <w:rsid w:val="000811BA"/>
    <w:rsid w:val="00082FC9"/>
    <w:rsid w:val="000839F7"/>
    <w:rsid w:val="000843C1"/>
    <w:rsid w:val="00084FF8"/>
    <w:rsid w:val="000856ED"/>
    <w:rsid w:val="00086776"/>
    <w:rsid w:val="00091773"/>
    <w:rsid w:val="00091BE3"/>
    <w:rsid w:val="0009232E"/>
    <w:rsid w:val="00092D33"/>
    <w:rsid w:val="000946B7"/>
    <w:rsid w:val="00094E4E"/>
    <w:rsid w:val="00095EA2"/>
    <w:rsid w:val="0009668F"/>
    <w:rsid w:val="000969D0"/>
    <w:rsid w:val="0009736B"/>
    <w:rsid w:val="000A2D1C"/>
    <w:rsid w:val="000A3669"/>
    <w:rsid w:val="000A520F"/>
    <w:rsid w:val="000A62F0"/>
    <w:rsid w:val="000A76F1"/>
    <w:rsid w:val="000A7A94"/>
    <w:rsid w:val="000B0417"/>
    <w:rsid w:val="000B09C0"/>
    <w:rsid w:val="000B11BC"/>
    <w:rsid w:val="000B1C26"/>
    <w:rsid w:val="000B1DD6"/>
    <w:rsid w:val="000B4545"/>
    <w:rsid w:val="000B54C7"/>
    <w:rsid w:val="000B6A07"/>
    <w:rsid w:val="000B741C"/>
    <w:rsid w:val="000B7436"/>
    <w:rsid w:val="000C1CF3"/>
    <w:rsid w:val="000C2167"/>
    <w:rsid w:val="000C231E"/>
    <w:rsid w:val="000C6276"/>
    <w:rsid w:val="000D1861"/>
    <w:rsid w:val="000D1A47"/>
    <w:rsid w:val="000D24BB"/>
    <w:rsid w:val="000D278D"/>
    <w:rsid w:val="000D282E"/>
    <w:rsid w:val="000D3933"/>
    <w:rsid w:val="000D72A5"/>
    <w:rsid w:val="000E256A"/>
    <w:rsid w:val="000E4DE4"/>
    <w:rsid w:val="000E6710"/>
    <w:rsid w:val="000F1123"/>
    <w:rsid w:val="000F327D"/>
    <w:rsid w:val="000F5A0B"/>
    <w:rsid w:val="000F6773"/>
    <w:rsid w:val="001004A6"/>
    <w:rsid w:val="00100FD4"/>
    <w:rsid w:val="00101B52"/>
    <w:rsid w:val="001023ED"/>
    <w:rsid w:val="00102405"/>
    <w:rsid w:val="00102861"/>
    <w:rsid w:val="00102B85"/>
    <w:rsid w:val="00103F12"/>
    <w:rsid w:val="001044F8"/>
    <w:rsid w:val="00104631"/>
    <w:rsid w:val="0010564A"/>
    <w:rsid w:val="00106123"/>
    <w:rsid w:val="001072D4"/>
    <w:rsid w:val="00111B6F"/>
    <w:rsid w:val="00111EA6"/>
    <w:rsid w:val="00112135"/>
    <w:rsid w:val="0011372B"/>
    <w:rsid w:val="0011375D"/>
    <w:rsid w:val="00114101"/>
    <w:rsid w:val="00114A6B"/>
    <w:rsid w:val="00116659"/>
    <w:rsid w:val="00116E57"/>
    <w:rsid w:val="0012072C"/>
    <w:rsid w:val="00120AA9"/>
    <w:rsid w:val="0012127C"/>
    <w:rsid w:val="0012306C"/>
    <w:rsid w:val="001238A9"/>
    <w:rsid w:val="001243D0"/>
    <w:rsid w:val="00127246"/>
    <w:rsid w:val="0013025E"/>
    <w:rsid w:val="00132530"/>
    <w:rsid w:val="00133A2D"/>
    <w:rsid w:val="00134A84"/>
    <w:rsid w:val="00135704"/>
    <w:rsid w:val="00135910"/>
    <w:rsid w:val="00135AE2"/>
    <w:rsid w:val="00136AE9"/>
    <w:rsid w:val="001408F0"/>
    <w:rsid w:val="0014182B"/>
    <w:rsid w:val="00142066"/>
    <w:rsid w:val="001441D6"/>
    <w:rsid w:val="0014441D"/>
    <w:rsid w:val="00144A23"/>
    <w:rsid w:val="0015351F"/>
    <w:rsid w:val="00153589"/>
    <w:rsid w:val="00155060"/>
    <w:rsid w:val="001555F0"/>
    <w:rsid w:val="00161873"/>
    <w:rsid w:val="00161943"/>
    <w:rsid w:val="00165924"/>
    <w:rsid w:val="00165F7C"/>
    <w:rsid w:val="00170017"/>
    <w:rsid w:val="00171E61"/>
    <w:rsid w:val="0017269B"/>
    <w:rsid w:val="00172A01"/>
    <w:rsid w:val="0017483A"/>
    <w:rsid w:val="00174CE8"/>
    <w:rsid w:val="00175D8A"/>
    <w:rsid w:val="00175E53"/>
    <w:rsid w:val="0017669D"/>
    <w:rsid w:val="00177D18"/>
    <w:rsid w:val="00184B83"/>
    <w:rsid w:val="00190827"/>
    <w:rsid w:val="00190BAB"/>
    <w:rsid w:val="00190D22"/>
    <w:rsid w:val="00191044"/>
    <w:rsid w:val="00192351"/>
    <w:rsid w:val="001931C8"/>
    <w:rsid w:val="00193F49"/>
    <w:rsid w:val="001940B3"/>
    <w:rsid w:val="001956D1"/>
    <w:rsid w:val="00195A5E"/>
    <w:rsid w:val="00197965"/>
    <w:rsid w:val="001A0392"/>
    <w:rsid w:val="001A0429"/>
    <w:rsid w:val="001A2077"/>
    <w:rsid w:val="001A2A40"/>
    <w:rsid w:val="001A4927"/>
    <w:rsid w:val="001A5A33"/>
    <w:rsid w:val="001A602C"/>
    <w:rsid w:val="001A6C4E"/>
    <w:rsid w:val="001A6F57"/>
    <w:rsid w:val="001A7076"/>
    <w:rsid w:val="001A7B52"/>
    <w:rsid w:val="001B1396"/>
    <w:rsid w:val="001B2828"/>
    <w:rsid w:val="001B30C0"/>
    <w:rsid w:val="001B3A6E"/>
    <w:rsid w:val="001B3CF6"/>
    <w:rsid w:val="001B527E"/>
    <w:rsid w:val="001B578B"/>
    <w:rsid w:val="001B5A0A"/>
    <w:rsid w:val="001B63C9"/>
    <w:rsid w:val="001B783B"/>
    <w:rsid w:val="001B7DF2"/>
    <w:rsid w:val="001B7F34"/>
    <w:rsid w:val="001C0BE3"/>
    <w:rsid w:val="001C3F37"/>
    <w:rsid w:val="001C43E9"/>
    <w:rsid w:val="001C544B"/>
    <w:rsid w:val="001C6EF7"/>
    <w:rsid w:val="001D0156"/>
    <w:rsid w:val="001D1E6C"/>
    <w:rsid w:val="001D26DA"/>
    <w:rsid w:val="001D2EBF"/>
    <w:rsid w:val="001D3059"/>
    <w:rsid w:val="001D405F"/>
    <w:rsid w:val="001D7B99"/>
    <w:rsid w:val="001E0E47"/>
    <w:rsid w:val="001E0E5B"/>
    <w:rsid w:val="001E12B0"/>
    <w:rsid w:val="001E1E32"/>
    <w:rsid w:val="001E1FAE"/>
    <w:rsid w:val="001E4516"/>
    <w:rsid w:val="001E6518"/>
    <w:rsid w:val="001E6B82"/>
    <w:rsid w:val="001F1FBB"/>
    <w:rsid w:val="001F2F13"/>
    <w:rsid w:val="001F3150"/>
    <w:rsid w:val="001F48A3"/>
    <w:rsid w:val="001F4B87"/>
    <w:rsid w:val="001F4CC7"/>
    <w:rsid w:val="001F7766"/>
    <w:rsid w:val="001F7C1A"/>
    <w:rsid w:val="0020023D"/>
    <w:rsid w:val="00200731"/>
    <w:rsid w:val="00201633"/>
    <w:rsid w:val="00204C7F"/>
    <w:rsid w:val="00205B6C"/>
    <w:rsid w:val="00206CF1"/>
    <w:rsid w:val="0021098F"/>
    <w:rsid w:val="00211C88"/>
    <w:rsid w:val="0021352F"/>
    <w:rsid w:val="00213719"/>
    <w:rsid w:val="00214650"/>
    <w:rsid w:val="002149BF"/>
    <w:rsid w:val="00214C81"/>
    <w:rsid w:val="0021532B"/>
    <w:rsid w:val="00215728"/>
    <w:rsid w:val="0021676B"/>
    <w:rsid w:val="00216C5A"/>
    <w:rsid w:val="00216C7A"/>
    <w:rsid w:val="00221A48"/>
    <w:rsid w:val="002223EF"/>
    <w:rsid w:val="00223C05"/>
    <w:rsid w:val="002263D3"/>
    <w:rsid w:val="00226DA3"/>
    <w:rsid w:val="002306BE"/>
    <w:rsid w:val="00230FA8"/>
    <w:rsid w:val="0023244F"/>
    <w:rsid w:val="0023274E"/>
    <w:rsid w:val="002327FF"/>
    <w:rsid w:val="002338EF"/>
    <w:rsid w:val="00234182"/>
    <w:rsid w:val="0023436D"/>
    <w:rsid w:val="00234464"/>
    <w:rsid w:val="00235533"/>
    <w:rsid w:val="00235F31"/>
    <w:rsid w:val="00241B36"/>
    <w:rsid w:val="00241DF1"/>
    <w:rsid w:val="00241FC8"/>
    <w:rsid w:val="002425FB"/>
    <w:rsid w:val="00242C85"/>
    <w:rsid w:val="00243483"/>
    <w:rsid w:val="00244515"/>
    <w:rsid w:val="002451A8"/>
    <w:rsid w:val="00245E73"/>
    <w:rsid w:val="00246876"/>
    <w:rsid w:val="002472D2"/>
    <w:rsid w:val="00247AC8"/>
    <w:rsid w:val="0025033A"/>
    <w:rsid w:val="00250DE8"/>
    <w:rsid w:val="0025126A"/>
    <w:rsid w:val="00251E09"/>
    <w:rsid w:val="00251F59"/>
    <w:rsid w:val="00251F96"/>
    <w:rsid w:val="002521A3"/>
    <w:rsid w:val="00253445"/>
    <w:rsid w:val="00253712"/>
    <w:rsid w:val="00253F8F"/>
    <w:rsid w:val="00254FCF"/>
    <w:rsid w:val="00255D47"/>
    <w:rsid w:val="00257461"/>
    <w:rsid w:val="002606A2"/>
    <w:rsid w:val="002623E9"/>
    <w:rsid w:val="00265AFF"/>
    <w:rsid w:val="00265DC1"/>
    <w:rsid w:val="00265FEE"/>
    <w:rsid w:val="002674CD"/>
    <w:rsid w:val="0026762E"/>
    <w:rsid w:val="00272019"/>
    <w:rsid w:val="002720AC"/>
    <w:rsid w:val="002739F3"/>
    <w:rsid w:val="002745D5"/>
    <w:rsid w:val="0027478B"/>
    <w:rsid w:val="002749C1"/>
    <w:rsid w:val="00275A3D"/>
    <w:rsid w:val="00276519"/>
    <w:rsid w:val="00276AC5"/>
    <w:rsid w:val="0027753C"/>
    <w:rsid w:val="00277F07"/>
    <w:rsid w:val="0028010B"/>
    <w:rsid w:val="002816D1"/>
    <w:rsid w:val="00281ED1"/>
    <w:rsid w:val="0028291C"/>
    <w:rsid w:val="002875FA"/>
    <w:rsid w:val="002909B5"/>
    <w:rsid w:val="002923EA"/>
    <w:rsid w:val="00292D8C"/>
    <w:rsid w:val="0029519E"/>
    <w:rsid w:val="002954D0"/>
    <w:rsid w:val="00296AF0"/>
    <w:rsid w:val="002A1279"/>
    <w:rsid w:val="002A19A4"/>
    <w:rsid w:val="002A27D1"/>
    <w:rsid w:val="002A5036"/>
    <w:rsid w:val="002A5C30"/>
    <w:rsid w:val="002A7B28"/>
    <w:rsid w:val="002B10EF"/>
    <w:rsid w:val="002B3046"/>
    <w:rsid w:val="002B405E"/>
    <w:rsid w:val="002B5069"/>
    <w:rsid w:val="002B5C67"/>
    <w:rsid w:val="002B618E"/>
    <w:rsid w:val="002B701D"/>
    <w:rsid w:val="002B772C"/>
    <w:rsid w:val="002C0E73"/>
    <w:rsid w:val="002C1331"/>
    <w:rsid w:val="002C1F80"/>
    <w:rsid w:val="002C3FF1"/>
    <w:rsid w:val="002C61B7"/>
    <w:rsid w:val="002C6F9F"/>
    <w:rsid w:val="002D0704"/>
    <w:rsid w:val="002D082F"/>
    <w:rsid w:val="002D11E8"/>
    <w:rsid w:val="002D1979"/>
    <w:rsid w:val="002D1DEB"/>
    <w:rsid w:val="002D316F"/>
    <w:rsid w:val="002D638A"/>
    <w:rsid w:val="002D763F"/>
    <w:rsid w:val="002E0126"/>
    <w:rsid w:val="002E0B6E"/>
    <w:rsid w:val="002E5360"/>
    <w:rsid w:val="002E643D"/>
    <w:rsid w:val="002E66F6"/>
    <w:rsid w:val="002E6F8E"/>
    <w:rsid w:val="002F0594"/>
    <w:rsid w:val="002F1404"/>
    <w:rsid w:val="002F303F"/>
    <w:rsid w:val="002F3E35"/>
    <w:rsid w:val="002F5752"/>
    <w:rsid w:val="002F7251"/>
    <w:rsid w:val="00300140"/>
    <w:rsid w:val="0030056B"/>
    <w:rsid w:val="003016FC"/>
    <w:rsid w:val="00301C37"/>
    <w:rsid w:val="00301DEE"/>
    <w:rsid w:val="00302657"/>
    <w:rsid w:val="00302C6C"/>
    <w:rsid w:val="003032AF"/>
    <w:rsid w:val="00306C5B"/>
    <w:rsid w:val="00307166"/>
    <w:rsid w:val="00307A74"/>
    <w:rsid w:val="00310124"/>
    <w:rsid w:val="00310B9B"/>
    <w:rsid w:val="0031136F"/>
    <w:rsid w:val="003113F5"/>
    <w:rsid w:val="00312098"/>
    <w:rsid w:val="00314A22"/>
    <w:rsid w:val="00316094"/>
    <w:rsid w:val="00316B5B"/>
    <w:rsid w:val="00317194"/>
    <w:rsid w:val="00320A83"/>
    <w:rsid w:val="00320DBD"/>
    <w:rsid w:val="00320EFB"/>
    <w:rsid w:val="00321AB6"/>
    <w:rsid w:val="00322729"/>
    <w:rsid w:val="0032408D"/>
    <w:rsid w:val="003240B0"/>
    <w:rsid w:val="00326DDC"/>
    <w:rsid w:val="00326E38"/>
    <w:rsid w:val="00327FC7"/>
    <w:rsid w:val="0033023C"/>
    <w:rsid w:val="00330BD3"/>
    <w:rsid w:val="00331DA9"/>
    <w:rsid w:val="00332404"/>
    <w:rsid w:val="0033273A"/>
    <w:rsid w:val="00335208"/>
    <w:rsid w:val="00337D94"/>
    <w:rsid w:val="0034110D"/>
    <w:rsid w:val="00341380"/>
    <w:rsid w:val="00343933"/>
    <w:rsid w:val="003443E1"/>
    <w:rsid w:val="003465A5"/>
    <w:rsid w:val="00346D05"/>
    <w:rsid w:val="00354572"/>
    <w:rsid w:val="00354E39"/>
    <w:rsid w:val="00360818"/>
    <w:rsid w:val="0036111B"/>
    <w:rsid w:val="00362BA8"/>
    <w:rsid w:val="00365A6D"/>
    <w:rsid w:val="003664D8"/>
    <w:rsid w:val="003666AA"/>
    <w:rsid w:val="00367C22"/>
    <w:rsid w:val="0037008C"/>
    <w:rsid w:val="00370DD8"/>
    <w:rsid w:val="00371562"/>
    <w:rsid w:val="00371F6B"/>
    <w:rsid w:val="00372145"/>
    <w:rsid w:val="0037364E"/>
    <w:rsid w:val="00375742"/>
    <w:rsid w:val="00375788"/>
    <w:rsid w:val="00377616"/>
    <w:rsid w:val="00380974"/>
    <w:rsid w:val="003810D8"/>
    <w:rsid w:val="00382CDF"/>
    <w:rsid w:val="00387A29"/>
    <w:rsid w:val="00390216"/>
    <w:rsid w:val="003908F1"/>
    <w:rsid w:val="00391486"/>
    <w:rsid w:val="0039403E"/>
    <w:rsid w:val="00396282"/>
    <w:rsid w:val="00396DF3"/>
    <w:rsid w:val="0039713A"/>
    <w:rsid w:val="003A13CE"/>
    <w:rsid w:val="003A2D63"/>
    <w:rsid w:val="003A58FC"/>
    <w:rsid w:val="003A6542"/>
    <w:rsid w:val="003A6B77"/>
    <w:rsid w:val="003A7ACA"/>
    <w:rsid w:val="003B1799"/>
    <w:rsid w:val="003B1CF8"/>
    <w:rsid w:val="003B3EA6"/>
    <w:rsid w:val="003B40F4"/>
    <w:rsid w:val="003B4913"/>
    <w:rsid w:val="003B5371"/>
    <w:rsid w:val="003B5913"/>
    <w:rsid w:val="003B5A26"/>
    <w:rsid w:val="003B6386"/>
    <w:rsid w:val="003B6772"/>
    <w:rsid w:val="003B785C"/>
    <w:rsid w:val="003C26D3"/>
    <w:rsid w:val="003C27DE"/>
    <w:rsid w:val="003C35A7"/>
    <w:rsid w:val="003C4426"/>
    <w:rsid w:val="003C6B88"/>
    <w:rsid w:val="003C7C38"/>
    <w:rsid w:val="003D0C08"/>
    <w:rsid w:val="003D1685"/>
    <w:rsid w:val="003D1C1E"/>
    <w:rsid w:val="003D2CB8"/>
    <w:rsid w:val="003D4C28"/>
    <w:rsid w:val="003D51B0"/>
    <w:rsid w:val="003D54BE"/>
    <w:rsid w:val="003D58B6"/>
    <w:rsid w:val="003D68F5"/>
    <w:rsid w:val="003D6DEA"/>
    <w:rsid w:val="003E2731"/>
    <w:rsid w:val="003E333A"/>
    <w:rsid w:val="003E3588"/>
    <w:rsid w:val="003E44F4"/>
    <w:rsid w:val="003E579E"/>
    <w:rsid w:val="003E60F5"/>
    <w:rsid w:val="003F0351"/>
    <w:rsid w:val="003F243A"/>
    <w:rsid w:val="003F2D7E"/>
    <w:rsid w:val="003F3438"/>
    <w:rsid w:val="003F3E7D"/>
    <w:rsid w:val="003F4696"/>
    <w:rsid w:val="003F4869"/>
    <w:rsid w:val="00401FB6"/>
    <w:rsid w:val="004024B0"/>
    <w:rsid w:val="00402988"/>
    <w:rsid w:val="00402D30"/>
    <w:rsid w:val="00403CCF"/>
    <w:rsid w:val="00403EE6"/>
    <w:rsid w:val="00405465"/>
    <w:rsid w:val="00405538"/>
    <w:rsid w:val="004063E3"/>
    <w:rsid w:val="00406898"/>
    <w:rsid w:val="00407D59"/>
    <w:rsid w:val="00411137"/>
    <w:rsid w:val="0041252F"/>
    <w:rsid w:val="00412A3C"/>
    <w:rsid w:val="00414C5F"/>
    <w:rsid w:val="00414D8A"/>
    <w:rsid w:val="004152EE"/>
    <w:rsid w:val="00416533"/>
    <w:rsid w:val="004166D8"/>
    <w:rsid w:val="00417FD9"/>
    <w:rsid w:val="004215F2"/>
    <w:rsid w:val="004224AB"/>
    <w:rsid w:val="0042311B"/>
    <w:rsid w:val="004233F3"/>
    <w:rsid w:val="004248E8"/>
    <w:rsid w:val="004259F7"/>
    <w:rsid w:val="00426F17"/>
    <w:rsid w:val="00427898"/>
    <w:rsid w:val="004279D9"/>
    <w:rsid w:val="00427C9C"/>
    <w:rsid w:val="00431CE6"/>
    <w:rsid w:val="0043297A"/>
    <w:rsid w:val="00434EA8"/>
    <w:rsid w:val="004353FD"/>
    <w:rsid w:val="00435724"/>
    <w:rsid w:val="00435FAB"/>
    <w:rsid w:val="00436D57"/>
    <w:rsid w:val="00440657"/>
    <w:rsid w:val="0044151D"/>
    <w:rsid w:val="004416E6"/>
    <w:rsid w:val="00441B99"/>
    <w:rsid w:val="00442653"/>
    <w:rsid w:val="00443659"/>
    <w:rsid w:val="004439E8"/>
    <w:rsid w:val="00444194"/>
    <w:rsid w:val="00444D36"/>
    <w:rsid w:val="0045083D"/>
    <w:rsid w:val="00450DDD"/>
    <w:rsid w:val="00452158"/>
    <w:rsid w:val="00454B00"/>
    <w:rsid w:val="00455079"/>
    <w:rsid w:val="00455278"/>
    <w:rsid w:val="00455E9B"/>
    <w:rsid w:val="00456AB6"/>
    <w:rsid w:val="00456AD6"/>
    <w:rsid w:val="00457082"/>
    <w:rsid w:val="00457F61"/>
    <w:rsid w:val="004601D8"/>
    <w:rsid w:val="004601FC"/>
    <w:rsid w:val="004608C0"/>
    <w:rsid w:val="00467783"/>
    <w:rsid w:val="00470A3A"/>
    <w:rsid w:val="004710E0"/>
    <w:rsid w:val="004730EC"/>
    <w:rsid w:val="00473DE4"/>
    <w:rsid w:val="004746C6"/>
    <w:rsid w:val="004757E0"/>
    <w:rsid w:val="00475B83"/>
    <w:rsid w:val="0047658E"/>
    <w:rsid w:val="00476B30"/>
    <w:rsid w:val="00476FF5"/>
    <w:rsid w:val="00480310"/>
    <w:rsid w:val="00480427"/>
    <w:rsid w:val="00480DDD"/>
    <w:rsid w:val="00482F5D"/>
    <w:rsid w:val="00483304"/>
    <w:rsid w:val="00483E30"/>
    <w:rsid w:val="00485AB7"/>
    <w:rsid w:val="00485BA1"/>
    <w:rsid w:val="00485EAF"/>
    <w:rsid w:val="00486B68"/>
    <w:rsid w:val="00490219"/>
    <w:rsid w:val="0049022D"/>
    <w:rsid w:val="004910D9"/>
    <w:rsid w:val="00491386"/>
    <w:rsid w:val="00492204"/>
    <w:rsid w:val="004926EB"/>
    <w:rsid w:val="00494958"/>
    <w:rsid w:val="00494C0F"/>
    <w:rsid w:val="00495B21"/>
    <w:rsid w:val="00496745"/>
    <w:rsid w:val="00496EE0"/>
    <w:rsid w:val="0049764D"/>
    <w:rsid w:val="004A0601"/>
    <w:rsid w:val="004A1A81"/>
    <w:rsid w:val="004A4AF7"/>
    <w:rsid w:val="004A557A"/>
    <w:rsid w:val="004A721B"/>
    <w:rsid w:val="004A7772"/>
    <w:rsid w:val="004B0546"/>
    <w:rsid w:val="004B06D0"/>
    <w:rsid w:val="004B0FC0"/>
    <w:rsid w:val="004B18FE"/>
    <w:rsid w:val="004B2142"/>
    <w:rsid w:val="004B23FB"/>
    <w:rsid w:val="004B28C9"/>
    <w:rsid w:val="004B5852"/>
    <w:rsid w:val="004B793A"/>
    <w:rsid w:val="004C24EB"/>
    <w:rsid w:val="004C3C30"/>
    <w:rsid w:val="004C46A7"/>
    <w:rsid w:val="004C517F"/>
    <w:rsid w:val="004C562C"/>
    <w:rsid w:val="004C64CD"/>
    <w:rsid w:val="004D0CD1"/>
    <w:rsid w:val="004D1674"/>
    <w:rsid w:val="004D2386"/>
    <w:rsid w:val="004D45FA"/>
    <w:rsid w:val="004D6EB3"/>
    <w:rsid w:val="004E0099"/>
    <w:rsid w:val="004E01DA"/>
    <w:rsid w:val="004E0832"/>
    <w:rsid w:val="004E16B0"/>
    <w:rsid w:val="004E3C16"/>
    <w:rsid w:val="004E3C25"/>
    <w:rsid w:val="004E4032"/>
    <w:rsid w:val="004E44E5"/>
    <w:rsid w:val="004E4A96"/>
    <w:rsid w:val="004E5E2E"/>
    <w:rsid w:val="004E738F"/>
    <w:rsid w:val="004E7668"/>
    <w:rsid w:val="004F1A4D"/>
    <w:rsid w:val="004F2367"/>
    <w:rsid w:val="004F480E"/>
    <w:rsid w:val="004F5AFB"/>
    <w:rsid w:val="004F6260"/>
    <w:rsid w:val="004F6A98"/>
    <w:rsid w:val="004F73AE"/>
    <w:rsid w:val="004F754D"/>
    <w:rsid w:val="004F760B"/>
    <w:rsid w:val="00500704"/>
    <w:rsid w:val="00501124"/>
    <w:rsid w:val="005024C0"/>
    <w:rsid w:val="00503078"/>
    <w:rsid w:val="0050487B"/>
    <w:rsid w:val="00504B15"/>
    <w:rsid w:val="00505A83"/>
    <w:rsid w:val="00510B6D"/>
    <w:rsid w:val="00511C4F"/>
    <w:rsid w:val="00513E04"/>
    <w:rsid w:val="00514C57"/>
    <w:rsid w:val="0051654C"/>
    <w:rsid w:val="0051681E"/>
    <w:rsid w:val="005172EF"/>
    <w:rsid w:val="005211C5"/>
    <w:rsid w:val="0052227E"/>
    <w:rsid w:val="00522B17"/>
    <w:rsid w:val="00522E97"/>
    <w:rsid w:val="00523633"/>
    <w:rsid w:val="00523C90"/>
    <w:rsid w:val="005241DF"/>
    <w:rsid w:val="005242F9"/>
    <w:rsid w:val="005246CB"/>
    <w:rsid w:val="00525CE1"/>
    <w:rsid w:val="00527434"/>
    <w:rsid w:val="0052759D"/>
    <w:rsid w:val="005278E8"/>
    <w:rsid w:val="00530080"/>
    <w:rsid w:val="00532237"/>
    <w:rsid w:val="00533502"/>
    <w:rsid w:val="00534DCF"/>
    <w:rsid w:val="005376E5"/>
    <w:rsid w:val="00537917"/>
    <w:rsid w:val="00537FDB"/>
    <w:rsid w:val="005401CF"/>
    <w:rsid w:val="0054187A"/>
    <w:rsid w:val="0054204A"/>
    <w:rsid w:val="0054209B"/>
    <w:rsid w:val="00542C71"/>
    <w:rsid w:val="00543050"/>
    <w:rsid w:val="00543D1B"/>
    <w:rsid w:val="00545E33"/>
    <w:rsid w:val="005462F9"/>
    <w:rsid w:val="0054703D"/>
    <w:rsid w:val="005470FB"/>
    <w:rsid w:val="005476A9"/>
    <w:rsid w:val="00550AB1"/>
    <w:rsid w:val="00550F9D"/>
    <w:rsid w:val="00552FEC"/>
    <w:rsid w:val="0055303C"/>
    <w:rsid w:val="0055386C"/>
    <w:rsid w:val="00555C8A"/>
    <w:rsid w:val="00556282"/>
    <w:rsid w:val="00557018"/>
    <w:rsid w:val="005607A6"/>
    <w:rsid w:val="00560A7F"/>
    <w:rsid w:val="00563423"/>
    <w:rsid w:val="00563B13"/>
    <w:rsid w:val="00564631"/>
    <w:rsid w:val="00565F33"/>
    <w:rsid w:val="005678F0"/>
    <w:rsid w:val="0057143F"/>
    <w:rsid w:val="00571DC3"/>
    <w:rsid w:val="00571F96"/>
    <w:rsid w:val="0057239A"/>
    <w:rsid w:val="0057247E"/>
    <w:rsid w:val="005741C0"/>
    <w:rsid w:val="005750F6"/>
    <w:rsid w:val="00575AEE"/>
    <w:rsid w:val="00577066"/>
    <w:rsid w:val="00577837"/>
    <w:rsid w:val="0058270F"/>
    <w:rsid w:val="00582731"/>
    <w:rsid w:val="00583D37"/>
    <w:rsid w:val="00583E2E"/>
    <w:rsid w:val="00586381"/>
    <w:rsid w:val="00586850"/>
    <w:rsid w:val="0058737E"/>
    <w:rsid w:val="005877BC"/>
    <w:rsid w:val="00587EE3"/>
    <w:rsid w:val="0059134E"/>
    <w:rsid w:val="0059262E"/>
    <w:rsid w:val="00593314"/>
    <w:rsid w:val="00594329"/>
    <w:rsid w:val="00594C5A"/>
    <w:rsid w:val="00594C6B"/>
    <w:rsid w:val="00595F4C"/>
    <w:rsid w:val="00596921"/>
    <w:rsid w:val="00597383"/>
    <w:rsid w:val="005A5A24"/>
    <w:rsid w:val="005A6369"/>
    <w:rsid w:val="005A7CC5"/>
    <w:rsid w:val="005B294B"/>
    <w:rsid w:val="005B3AAA"/>
    <w:rsid w:val="005B47C7"/>
    <w:rsid w:val="005B5495"/>
    <w:rsid w:val="005B63BC"/>
    <w:rsid w:val="005C1181"/>
    <w:rsid w:val="005C16DD"/>
    <w:rsid w:val="005C1CC8"/>
    <w:rsid w:val="005C32C8"/>
    <w:rsid w:val="005C3E31"/>
    <w:rsid w:val="005C4487"/>
    <w:rsid w:val="005C47D4"/>
    <w:rsid w:val="005C6956"/>
    <w:rsid w:val="005C757E"/>
    <w:rsid w:val="005C79BA"/>
    <w:rsid w:val="005D1EF2"/>
    <w:rsid w:val="005D21FA"/>
    <w:rsid w:val="005D27B9"/>
    <w:rsid w:val="005D4471"/>
    <w:rsid w:val="005D5578"/>
    <w:rsid w:val="005D5C30"/>
    <w:rsid w:val="005D6DF9"/>
    <w:rsid w:val="005D70C2"/>
    <w:rsid w:val="005D7313"/>
    <w:rsid w:val="005E0E29"/>
    <w:rsid w:val="005E195C"/>
    <w:rsid w:val="005E59BF"/>
    <w:rsid w:val="005E6437"/>
    <w:rsid w:val="005E71E2"/>
    <w:rsid w:val="005E7CE3"/>
    <w:rsid w:val="005F1562"/>
    <w:rsid w:val="005F2C0C"/>
    <w:rsid w:val="005F483E"/>
    <w:rsid w:val="005F51CD"/>
    <w:rsid w:val="005F52BE"/>
    <w:rsid w:val="005F6782"/>
    <w:rsid w:val="005F69BB"/>
    <w:rsid w:val="005F7215"/>
    <w:rsid w:val="005F7B74"/>
    <w:rsid w:val="005F7C5D"/>
    <w:rsid w:val="0060055A"/>
    <w:rsid w:val="00600964"/>
    <w:rsid w:val="00602398"/>
    <w:rsid w:val="00604340"/>
    <w:rsid w:val="00604C1F"/>
    <w:rsid w:val="006058DE"/>
    <w:rsid w:val="00606B0D"/>
    <w:rsid w:val="006103D4"/>
    <w:rsid w:val="00611AA4"/>
    <w:rsid w:val="006150D8"/>
    <w:rsid w:val="006164B3"/>
    <w:rsid w:val="0061653A"/>
    <w:rsid w:val="00616EDB"/>
    <w:rsid w:val="0062038E"/>
    <w:rsid w:val="00621023"/>
    <w:rsid w:val="006211F8"/>
    <w:rsid w:val="0062198F"/>
    <w:rsid w:val="00623F6B"/>
    <w:rsid w:val="00624DE9"/>
    <w:rsid w:val="00625E94"/>
    <w:rsid w:val="00627C3B"/>
    <w:rsid w:val="00632372"/>
    <w:rsid w:val="00632E7E"/>
    <w:rsid w:val="006367B1"/>
    <w:rsid w:val="00636B28"/>
    <w:rsid w:val="006373CA"/>
    <w:rsid w:val="006377FD"/>
    <w:rsid w:val="006409E8"/>
    <w:rsid w:val="00640EAC"/>
    <w:rsid w:val="00641A59"/>
    <w:rsid w:val="00642F68"/>
    <w:rsid w:val="00644B50"/>
    <w:rsid w:val="00646BA5"/>
    <w:rsid w:val="00646C11"/>
    <w:rsid w:val="00646CD9"/>
    <w:rsid w:val="006475B8"/>
    <w:rsid w:val="00650453"/>
    <w:rsid w:val="00653B02"/>
    <w:rsid w:val="00653CC7"/>
    <w:rsid w:val="006560C0"/>
    <w:rsid w:val="00656A72"/>
    <w:rsid w:val="00660117"/>
    <w:rsid w:val="0066273B"/>
    <w:rsid w:val="00666027"/>
    <w:rsid w:val="00667C2E"/>
    <w:rsid w:val="006724AF"/>
    <w:rsid w:val="00672F8D"/>
    <w:rsid w:val="00673E3C"/>
    <w:rsid w:val="006741AA"/>
    <w:rsid w:val="00676725"/>
    <w:rsid w:val="00677136"/>
    <w:rsid w:val="0067726E"/>
    <w:rsid w:val="00680F55"/>
    <w:rsid w:val="00681462"/>
    <w:rsid w:val="00681CA2"/>
    <w:rsid w:val="00682428"/>
    <w:rsid w:val="00686288"/>
    <w:rsid w:val="0068725E"/>
    <w:rsid w:val="0068739E"/>
    <w:rsid w:val="0068779F"/>
    <w:rsid w:val="006902E8"/>
    <w:rsid w:val="0069093A"/>
    <w:rsid w:val="00690B67"/>
    <w:rsid w:val="006913D5"/>
    <w:rsid w:val="00691AED"/>
    <w:rsid w:val="00691E3A"/>
    <w:rsid w:val="006930A4"/>
    <w:rsid w:val="00695239"/>
    <w:rsid w:val="00695250"/>
    <w:rsid w:val="0069535D"/>
    <w:rsid w:val="0069667E"/>
    <w:rsid w:val="00696BF2"/>
    <w:rsid w:val="00697C5C"/>
    <w:rsid w:val="00697F90"/>
    <w:rsid w:val="006A0302"/>
    <w:rsid w:val="006A1136"/>
    <w:rsid w:val="006A15E1"/>
    <w:rsid w:val="006A225E"/>
    <w:rsid w:val="006A2AA2"/>
    <w:rsid w:val="006A3DAE"/>
    <w:rsid w:val="006A3E59"/>
    <w:rsid w:val="006A4B7E"/>
    <w:rsid w:val="006B02A0"/>
    <w:rsid w:val="006B0EE6"/>
    <w:rsid w:val="006B22FD"/>
    <w:rsid w:val="006B43CB"/>
    <w:rsid w:val="006B4F30"/>
    <w:rsid w:val="006B586E"/>
    <w:rsid w:val="006C0997"/>
    <w:rsid w:val="006C0F67"/>
    <w:rsid w:val="006C1CEE"/>
    <w:rsid w:val="006C1F5B"/>
    <w:rsid w:val="006C4937"/>
    <w:rsid w:val="006C4C78"/>
    <w:rsid w:val="006C5CCE"/>
    <w:rsid w:val="006C5E5C"/>
    <w:rsid w:val="006C60EB"/>
    <w:rsid w:val="006C6330"/>
    <w:rsid w:val="006C63D4"/>
    <w:rsid w:val="006D23E9"/>
    <w:rsid w:val="006D2746"/>
    <w:rsid w:val="006D6B85"/>
    <w:rsid w:val="006D722E"/>
    <w:rsid w:val="006E12BB"/>
    <w:rsid w:val="006E1B21"/>
    <w:rsid w:val="006E2908"/>
    <w:rsid w:val="006E2C38"/>
    <w:rsid w:val="006E4451"/>
    <w:rsid w:val="006E49CA"/>
    <w:rsid w:val="006F1C54"/>
    <w:rsid w:val="006F1E91"/>
    <w:rsid w:val="006F284B"/>
    <w:rsid w:val="006F4C13"/>
    <w:rsid w:val="006F4C5D"/>
    <w:rsid w:val="006F4CAF"/>
    <w:rsid w:val="006F4F03"/>
    <w:rsid w:val="006F508D"/>
    <w:rsid w:val="006F51B4"/>
    <w:rsid w:val="006F74CE"/>
    <w:rsid w:val="006F79E5"/>
    <w:rsid w:val="0070146C"/>
    <w:rsid w:val="0070199E"/>
    <w:rsid w:val="00702967"/>
    <w:rsid w:val="00702A65"/>
    <w:rsid w:val="0070344D"/>
    <w:rsid w:val="00704326"/>
    <w:rsid w:val="00704B3C"/>
    <w:rsid w:val="00706931"/>
    <w:rsid w:val="00706DD1"/>
    <w:rsid w:val="0071048B"/>
    <w:rsid w:val="00711207"/>
    <w:rsid w:val="00711465"/>
    <w:rsid w:val="0071196E"/>
    <w:rsid w:val="007134FC"/>
    <w:rsid w:val="007141D6"/>
    <w:rsid w:val="00714418"/>
    <w:rsid w:val="00715983"/>
    <w:rsid w:val="00716985"/>
    <w:rsid w:val="007171FA"/>
    <w:rsid w:val="0071733E"/>
    <w:rsid w:val="007206F1"/>
    <w:rsid w:val="00720A70"/>
    <w:rsid w:val="00720D35"/>
    <w:rsid w:val="0072150A"/>
    <w:rsid w:val="007225A8"/>
    <w:rsid w:val="00724823"/>
    <w:rsid w:val="00726111"/>
    <w:rsid w:val="007273FE"/>
    <w:rsid w:val="0073045A"/>
    <w:rsid w:val="00731D0F"/>
    <w:rsid w:val="00731E09"/>
    <w:rsid w:val="00731ECE"/>
    <w:rsid w:val="00734609"/>
    <w:rsid w:val="00735B88"/>
    <w:rsid w:val="00736B04"/>
    <w:rsid w:val="00737FBD"/>
    <w:rsid w:val="00740A6C"/>
    <w:rsid w:val="007422BD"/>
    <w:rsid w:val="00742C66"/>
    <w:rsid w:val="00743A93"/>
    <w:rsid w:val="007447A6"/>
    <w:rsid w:val="00744A91"/>
    <w:rsid w:val="00745A07"/>
    <w:rsid w:val="007463BE"/>
    <w:rsid w:val="007474D8"/>
    <w:rsid w:val="00747B92"/>
    <w:rsid w:val="007538F4"/>
    <w:rsid w:val="007568C7"/>
    <w:rsid w:val="00757452"/>
    <w:rsid w:val="00757C68"/>
    <w:rsid w:val="00757E3C"/>
    <w:rsid w:val="00761EF4"/>
    <w:rsid w:val="007622E1"/>
    <w:rsid w:val="00762C69"/>
    <w:rsid w:val="00763499"/>
    <w:rsid w:val="0076431E"/>
    <w:rsid w:val="00764DAB"/>
    <w:rsid w:val="00764F0E"/>
    <w:rsid w:val="0076628A"/>
    <w:rsid w:val="00766346"/>
    <w:rsid w:val="007678DB"/>
    <w:rsid w:val="00770128"/>
    <w:rsid w:val="0077049E"/>
    <w:rsid w:val="00771062"/>
    <w:rsid w:val="00771A58"/>
    <w:rsid w:val="00773699"/>
    <w:rsid w:val="007749F8"/>
    <w:rsid w:val="00774C3C"/>
    <w:rsid w:val="00775C4F"/>
    <w:rsid w:val="007808E0"/>
    <w:rsid w:val="00780CF4"/>
    <w:rsid w:val="0078108B"/>
    <w:rsid w:val="00781C48"/>
    <w:rsid w:val="0078231F"/>
    <w:rsid w:val="00783FBA"/>
    <w:rsid w:val="0078622C"/>
    <w:rsid w:val="00786D6D"/>
    <w:rsid w:val="007871F2"/>
    <w:rsid w:val="0078720A"/>
    <w:rsid w:val="007876F2"/>
    <w:rsid w:val="00787C54"/>
    <w:rsid w:val="00787E74"/>
    <w:rsid w:val="00790153"/>
    <w:rsid w:val="007917A0"/>
    <w:rsid w:val="00791979"/>
    <w:rsid w:val="00793FBC"/>
    <w:rsid w:val="00793FEC"/>
    <w:rsid w:val="007942D6"/>
    <w:rsid w:val="007948A2"/>
    <w:rsid w:val="00795C46"/>
    <w:rsid w:val="00796E25"/>
    <w:rsid w:val="00797B89"/>
    <w:rsid w:val="00797CA8"/>
    <w:rsid w:val="007A1BEE"/>
    <w:rsid w:val="007A3663"/>
    <w:rsid w:val="007A3846"/>
    <w:rsid w:val="007A67CC"/>
    <w:rsid w:val="007A7B79"/>
    <w:rsid w:val="007B3518"/>
    <w:rsid w:val="007B6743"/>
    <w:rsid w:val="007C142D"/>
    <w:rsid w:val="007C2807"/>
    <w:rsid w:val="007C2998"/>
    <w:rsid w:val="007C4BB4"/>
    <w:rsid w:val="007C5539"/>
    <w:rsid w:val="007C7316"/>
    <w:rsid w:val="007C77B6"/>
    <w:rsid w:val="007C7816"/>
    <w:rsid w:val="007D18A3"/>
    <w:rsid w:val="007D1930"/>
    <w:rsid w:val="007D2CB3"/>
    <w:rsid w:val="007D2F1D"/>
    <w:rsid w:val="007D338F"/>
    <w:rsid w:val="007D4849"/>
    <w:rsid w:val="007D4F83"/>
    <w:rsid w:val="007D4F9E"/>
    <w:rsid w:val="007D606B"/>
    <w:rsid w:val="007D73C7"/>
    <w:rsid w:val="007E0020"/>
    <w:rsid w:val="007E02FB"/>
    <w:rsid w:val="007E2BAA"/>
    <w:rsid w:val="007E2D02"/>
    <w:rsid w:val="007E2D16"/>
    <w:rsid w:val="007E32FB"/>
    <w:rsid w:val="007E357C"/>
    <w:rsid w:val="007E3589"/>
    <w:rsid w:val="007E61F5"/>
    <w:rsid w:val="007E76CC"/>
    <w:rsid w:val="007F2AC9"/>
    <w:rsid w:val="007F37B1"/>
    <w:rsid w:val="007F3FD4"/>
    <w:rsid w:val="007F4C56"/>
    <w:rsid w:val="007F5C73"/>
    <w:rsid w:val="007F72DF"/>
    <w:rsid w:val="007F78F9"/>
    <w:rsid w:val="008006EE"/>
    <w:rsid w:val="00801914"/>
    <w:rsid w:val="00801A10"/>
    <w:rsid w:val="0080292A"/>
    <w:rsid w:val="0080311E"/>
    <w:rsid w:val="0080480E"/>
    <w:rsid w:val="00804ECA"/>
    <w:rsid w:val="00806C65"/>
    <w:rsid w:val="00807A7D"/>
    <w:rsid w:val="00807D0B"/>
    <w:rsid w:val="00807E74"/>
    <w:rsid w:val="00811341"/>
    <w:rsid w:val="0081502C"/>
    <w:rsid w:val="0081522A"/>
    <w:rsid w:val="008154DB"/>
    <w:rsid w:val="00816F3A"/>
    <w:rsid w:val="008172C8"/>
    <w:rsid w:val="00821872"/>
    <w:rsid w:val="0082218B"/>
    <w:rsid w:val="00822349"/>
    <w:rsid w:val="00824114"/>
    <w:rsid w:val="0082452E"/>
    <w:rsid w:val="00825862"/>
    <w:rsid w:val="00825B02"/>
    <w:rsid w:val="0082763F"/>
    <w:rsid w:val="00830042"/>
    <w:rsid w:val="0083111E"/>
    <w:rsid w:val="00831B40"/>
    <w:rsid w:val="00833538"/>
    <w:rsid w:val="00840434"/>
    <w:rsid w:val="00841F9A"/>
    <w:rsid w:val="00842093"/>
    <w:rsid w:val="008427EC"/>
    <w:rsid w:val="00842F00"/>
    <w:rsid w:val="00842F41"/>
    <w:rsid w:val="0084377E"/>
    <w:rsid w:val="00843F83"/>
    <w:rsid w:val="008443DA"/>
    <w:rsid w:val="008450A2"/>
    <w:rsid w:val="00845257"/>
    <w:rsid w:val="00847AE9"/>
    <w:rsid w:val="00850078"/>
    <w:rsid w:val="0085092E"/>
    <w:rsid w:val="00850C1A"/>
    <w:rsid w:val="008520EA"/>
    <w:rsid w:val="00855863"/>
    <w:rsid w:val="00856450"/>
    <w:rsid w:val="008603C6"/>
    <w:rsid w:val="00860E62"/>
    <w:rsid w:val="0086167E"/>
    <w:rsid w:val="0086216F"/>
    <w:rsid w:val="00862242"/>
    <w:rsid w:val="00862619"/>
    <w:rsid w:val="0086343B"/>
    <w:rsid w:val="008638BE"/>
    <w:rsid w:val="00864247"/>
    <w:rsid w:val="008660E3"/>
    <w:rsid w:val="00866700"/>
    <w:rsid w:val="00866C16"/>
    <w:rsid w:val="00870D28"/>
    <w:rsid w:val="00873051"/>
    <w:rsid w:val="008737AB"/>
    <w:rsid w:val="00873A39"/>
    <w:rsid w:val="00875306"/>
    <w:rsid w:val="0087530E"/>
    <w:rsid w:val="008757A9"/>
    <w:rsid w:val="00876301"/>
    <w:rsid w:val="008768DE"/>
    <w:rsid w:val="00880DE2"/>
    <w:rsid w:val="0088415A"/>
    <w:rsid w:val="0088640D"/>
    <w:rsid w:val="00890C72"/>
    <w:rsid w:val="00894865"/>
    <w:rsid w:val="00895521"/>
    <w:rsid w:val="0089576E"/>
    <w:rsid w:val="00896222"/>
    <w:rsid w:val="00896F5E"/>
    <w:rsid w:val="00897152"/>
    <w:rsid w:val="00897777"/>
    <w:rsid w:val="008A0E55"/>
    <w:rsid w:val="008A5AC2"/>
    <w:rsid w:val="008A758E"/>
    <w:rsid w:val="008A7DCA"/>
    <w:rsid w:val="008B21BE"/>
    <w:rsid w:val="008B299F"/>
    <w:rsid w:val="008B38FE"/>
    <w:rsid w:val="008B3F60"/>
    <w:rsid w:val="008B4572"/>
    <w:rsid w:val="008B560B"/>
    <w:rsid w:val="008C04A0"/>
    <w:rsid w:val="008C085F"/>
    <w:rsid w:val="008C1120"/>
    <w:rsid w:val="008C2305"/>
    <w:rsid w:val="008C38A7"/>
    <w:rsid w:val="008C3B35"/>
    <w:rsid w:val="008C4EBC"/>
    <w:rsid w:val="008C6269"/>
    <w:rsid w:val="008D0F82"/>
    <w:rsid w:val="008D1391"/>
    <w:rsid w:val="008D3875"/>
    <w:rsid w:val="008D56D7"/>
    <w:rsid w:val="008D5CA1"/>
    <w:rsid w:val="008D5D5F"/>
    <w:rsid w:val="008D63B3"/>
    <w:rsid w:val="008D6637"/>
    <w:rsid w:val="008D6A86"/>
    <w:rsid w:val="008D6E9D"/>
    <w:rsid w:val="008D72A2"/>
    <w:rsid w:val="008E18FC"/>
    <w:rsid w:val="008E5141"/>
    <w:rsid w:val="008E5B58"/>
    <w:rsid w:val="008E6D82"/>
    <w:rsid w:val="008E6E3D"/>
    <w:rsid w:val="008E7C66"/>
    <w:rsid w:val="008E7EBB"/>
    <w:rsid w:val="008F0C10"/>
    <w:rsid w:val="008F0DC5"/>
    <w:rsid w:val="008F1064"/>
    <w:rsid w:val="008F10AF"/>
    <w:rsid w:val="008F14D2"/>
    <w:rsid w:val="008F54D6"/>
    <w:rsid w:val="008F6E74"/>
    <w:rsid w:val="008F74F2"/>
    <w:rsid w:val="008F794B"/>
    <w:rsid w:val="00900B6B"/>
    <w:rsid w:val="009016E6"/>
    <w:rsid w:val="009021F8"/>
    <w:rsid w:val="00904FF9"/>
    <w:rsid w:val="009051D0"/>
    <w:rsid w:val="00905C26"/>
    <w:rsid w:val="00907447"/>
    <w:rsid w:val="00911F9D"/>
    <w:rsid w:val="009129F3"/>
    <w:rsid w:val="009136CD"/>
    <w:rsid w:val="009139B5"/>
    <w:rsid w:val="00913AB2"/>
    <w:rsid w:val="00915F61"/>
    <w:rsid w:val="00916B24"/>
    <w:rsid w:val="00916CC7"/>
    <w:rsid w:val="009218BE"/>
    <w:rsid w:val="00921D6C"/>
    <w:rsid w:val="00921E96"/>
    <w:rsid w:val="00921F98"/>
    <w:rsid w:val="00922CD4"/>
    <w:rsid w:val="00923EB1"/>
    <w:rsid w:val="0092494D"/>
    <w:rsid w:val="00924F01"/>
    <w:rsid w:val="009255AE"/>
    <w:rsid w:val="00927C79"/>
    <w:rsid w:val="00931BDA"/>
    <w:rsid w:val="00931F16"/>
    <w:rsid w:val="009321F3"/>
    <w:rsid w:val="0093294F"/>
    <w:rsid w:val="00933588"/>
    <w:rsid w:val="00933ABC"/>
    <w:rsid w:val="00936631"/>
    <w:rsid w:val="00936A28"/>
    <w:rsid w:val="0093725C"/>
    <w:rsid w:val="009403AE"/>
    <w:rsid w:val="00942A89"/>
    <w:rsid w:val="00942A9C"/>
    <w:rsid w:val="00943483"/>
    <w:rsid w:val="00944AE4"/>
    <w:rsid w:val="0094580F"/>
    <w:rsid w:val="00946549"/>
    <w:rsid w:val="009465C7"/>
    <w:rsid w:val="00946A8E"/>
    <w:rsid w:val="00947C8E"/>
    <w:rsid w:val="00950FF6"/>
    <w:rsid w:val="00951336"/>
    <w:rsid w:val="00951386"/>
    <w:rsid w:val="00953B9F"/>
    <w:rsid w:val="00954599"/>
    <w:rsid w:val="009554DA"/>
    <w:rsid w:val="00956598"/>
    <w:rsid w:val="00957C99"/>
    <w:rsid w:val="009605C2"/>
    <w:rsid w:val="00963A6B"/>
    <w:rsid w:val="00963B74"/>
    <w:rsid w:val="00965A74"/>
    <w:rsid w:val="00967008"/>
    <w:rsid w:val="00970B07"/>
    <w:rsid w:val="009749F0"/>
    <w:rsid w:val="00977B40"/>
    <w:rsid w:val="00980B84"/>
    <w:rsid w:val="00980BAB"/>
    <w:rsid w:val="00981D56"/>
    <w:rsid w:val="00982D6C"/>
    <w:rsid w:val="0098470D"/>
    <w:rsid w:val="00984E0F"/>
    <w:rsid w:val="009851A6"/>
    <w:rsid w:val="00985A7F"/>
    <w:rsid w:val="009911A5"/>
    <w:rsid w:val="009916CC"/>
    <w:rsid w:val="00991F15"/>
    <w:rsid w:val="0099485C"/>
    <w:rsid w:val="00994C48"/>
    <w:rsid w:val="00995D7A"/>
    <w:rsid w:val="00997171"/>
    <w:rsid w:val="009A079D"/>
    <w:rsid w:val="009A62F8"/>
    <w:rsid w:val="009A7069"/>
    <w:rsid w:val="009B0F95"/>
    <w:rsid w:val="009B14A4"/>
    <w:rsid w:val="009B3BC3"/>
    <w:rsid w:val="009B4AC8"/>
    <w:rsid w:val="009B4C93"/>
    <w:rsid w:val="009B6225"/>
    <w:rsid w:val="009B7BBD"/>
    <w:rsid w:val="009C233F"/>
    <w:rsid w:val="009C2773"/>
    <w:rsid w:val="009C418C"/>
    <w:rsid w:val="009C43E9"/>
    <w:rsid w:val="009C4806"/>
    <w:rsid w:val="009C4935"/>
    <w:rsid w:val="009C6146"/>
    <w:rsid w:val="009C6FAB"/>
    <w:rsid w:val="009C76A0"/>
    <w:rsid w:val="009C774F"/>
    <w:rsid w:val="009D3507"/>
    <w:rsid w:val="009D3E8A"/>
    <w:rsid w:val="009D52E7"/>
    <w:rsid w:val="009D6404"/>
    <w:rsid w:val="009D6549"/>
    <w:rsid w:val="009D65E5"/>
    <w:rsid w:val="009D74EE"/>
    <w:rsid w:val="009D765C"/>
    <w:rsid w:val="009D7A91"/>
    <w:rsid w:val="009E2670"/>
    <w:rsid w:val="009E4915"/>
    <w:rsid w:val="009E5943"/>
    <w:rsid w:val="009E6B4A"/>
    <w:rsid w:val="009E78F0"/>
    <w:rsid w:val="009F24D2"/>
    <w:rsid w:val="009F2722"/>
    <w:rsid w:val="009F2BEE"/>
    <w:rsid w:val="009F313B"/>
    <w:rsid w:val="009F4005"/>
    <w:rsid w:val="009F5729"/>
    <w:rsid w:val="009F5FE2"/>
    <w:rsid w:val="00A01421"/>
    <w:rsid w:val="00A03BE0"/>
    <w:rsid w:val="00A04FC5"/>
    <w:rsid w:val="00A07FA3"/>
    <w:rsid w:val="00A1119E"/>
    <w:rsid w:val="00A11365"/>
    <w:rsid w:val="00A117CB"/>
    <w:rsid w:val="00A11A44"/>
    <w:rsid w:val="00A13FC0"/>
    <w:rsid w:val="00A14348"/>
    <w:rsid w:val="00A14AC8"/>
    <w:rsid w:val="00A14F91"/>
    <w:rsid w:val="00A15791"/>
    <w:rsid w:val="00A157A7"/>
    <w:rsid w:val="00A16C82"/>
    <w:rsid w:val="00A20740"/>
    <w:rsid w:val="00A211DE"/>
    <w:rsid w:val="00A218D1"/>
    <w:rsid w:val="00A230C5"/>
    <w:rsid w:val="00A24E60"/>
    <w:rsid w:val="00A25E7F"/>
    <w:rsid w:val="00A27B04"/>
    <w:rsid w:val="00A30281"/>
    <w:rsid w:val="00A304C2"/>
    <w:rsid w:val="00A32502"/>
    <w:rsid w:val="00A35550"/>
    <w:rsid w:val="00A35B1F"/>
    <w:rsid w:val="00A372D0"/>
    <w:rsid w:val="00A40178"/>
    <w:rsid w:val="00A40290"/>
    <w:rsid w:val="00A43F9D"/>
    <w:rsid w:val="00A4432F"/>
    <w:rsid w:val="00A45871"/>
    <w:rsid w:val="00A463DE"/>
    <w:rsid w:val="00A47775"/>
    <w:rsid w:val="00A5007A"/>
    <w:rsid w:val="00A50D5F"/>
    <w:rsid w:val="00A529C9"/>
    <w:rsid w:val="00A52EAD"/>
    <w:rsid w:val="00A53950"/>
    <w:rsid w:val="00A542FF"/>
    <w:rsid w:val="00A553A7"/>
    <w:rsid w:val="00A564C1"/>
    <w:rsid w:val="00A57DA6"/>
    <w:rsid w:val="00A6004F"/>
    <w:rsid w:val="00A606DD"/>
    <w:rsid w:val="00A6657E"/>
    <w:rsid w:val="00A66A2E"/>
    <w:rsid w:val="00A67470"/>
    <w:rsid w:val="00A71499"/>
    <w:rsid w:val="00A72A03"/>
    <w:rsid w:val="00A7436A"/>
    <w:rsid w:val="00A74B4A"/>
    <w:rsid w:val="00A74E92"/>
    <w:rsid w:val="00A75AC3"/>
    <w:rsid w:val="00A76CE3"/>
    <w:rsid w:val="00A80330"/>
    <w:rsid w:val="00A81C13"/>
    <w:rsid w:val="00A830A4"/>
    <w:rsid w:val="00A832DC"/>
    <w:rsid w:val="00A83D4E"/>
    <w:rsid w:val="00A83F67"/>
    <w:rsid w:val="00A860EC"/>
    <w:rsid w:val="00A86607"/>
    <w:rsid w:val="00A867C9"/>
    <w:rsid w:val="00A8792D"/>
    <w:rsid w:val="00A9067E"/>
    <w:rsid w:val="00A91525"/>
    <w:rsid w:val="00A9199B"/>
    <w:rsid w:val="00A93359"/>
    <w:rsid w:val="00A9537B"/>
    <w:rsid w:val="00A9550A"/>
    <w:rsid w:val="00A9567F"/>
    <w:rsid w:val="00A9641B"/>
    <w:rsid w:val="00A966C7"/>
    <w:rsid w:val="00A96C77"/>
    <w:rsid w:val="00A96F5B"/>
    <w:rsid w:val="00AA0480"/>
    <w:rsid w:val="00AA066E"/>
    <w:rsid w:val="00AA18D7"/>
    <w:rsid w:val="00AA1C2B"/>
    <w:rsid w:val="00AA2F8A"/>
    <w:rsid w:val="00AA31FC"/>
    <w:rsid w:val="00AA6732"/>
    <w:rsid w:val="00AA7843"/>
    <w:rsid w:val="00AB0E3E"/>
    <w:rsid w:val="00AB0F45"/>
    <w:rsid w:val="00AB2ADC"/>
    <w:rsid w:val="00AB3039"/>
    <w:rsid w:val="00AB4907"/>
    <w:rsid w:val="00AB4B4E"/>
    <w:rsid w:val="00AB5E07"/>
    <w:rsid w:val="00AB7248"/>
    <w:rsid w:val="00AC01D3"/>
    <w:rsid w:val="00AC161B"/>
    <w:rsid w:val="00AC1B5D"/>
    <w:rsid w:val="00AC2484"/>
    <w:rsid w:val="00AC68D4"/>
    <w:rsid w:val="00AD045A"/>
    <w:rsid w:val="00AD37B9"/>
    <w:rsid w:val="00AD5072"/>
    <w:rsid w:val="00AD6030"/>
    <w:rsid w:val="00AD7308"/>
    <w:rsid w:val="00AD74D2"/>
    <w:rsid w:val="00AE040D"/>
    <w:rsid w:val="00AE6B8B"/>
    <w:rsid w:val="00AE7033"/>
    <w:rsid w:val="00AF037F"/>
    <w:rsid w:val="00AF2279"/>
    <w:rsid w:val="00AF2593"/>
    <w:rsid w:val="00AF2662"/>
    <w:rsid w:val="00AF26D3"/>
    <w:rsid w:val="00AF2A3B"/>
    <w:rsid w:val="00AF3D3D"/>
    <w:rsid w:val="00AF4012"/>
    <w:rsid w:val="00AF43E6"/>
    <w:rsid w:val="00AF481C"/>
    <w:rsid w:val="00AF48F8"/>
    <w:rsid w:val="00AF49C8"/>
    <w:rsid w:val="00AF4C97"/>
    <w:rsid w:val="00AF53CF"/>
    <w:rsid w:val="00AF53ED"/>
    <w:rsid w:val="00AF65AD"/>
    <w:rsid w:val="00AF679D"/>
    <w:rsid w:val="00AF6C07"/>
    <w:rsid w:val="00AF7137"/>
    <w:rsid w:val="00AF75D2"/>
    <w:rsid w:val="00AF7F52"/>
    <w:rsid w:val="00B000A3"/>
    <w:rsid w:val="00B0028E"/>
    <w:rsid w:val="00B027A7"/>
    <w:rsid w:val="00B02E31"/>
    <w:rsid w:val="00B055FD"/>
    <w:rsid w:val="00B05CD7"/>
    <w:rsid w:val="00B061B0"/>
    <w:rsid w:val="00B06209"/>
    <w:rsid w:val="00B10709"/>
    <w:rsid w:val="00B137A3"/>
    <w:rsid w:val="00B157E3"/>
    <w:rsid w:val="00B15B05"/>
    <w:rsid w:val="00B16850"/>
    <w:rsid w:val="00B2044C"/>
    <w:rsid w:val="00B22923"/>
    <w:rsid w:val="00B23E17"/>
    <w:rsid w:val="00B248DD"/>
    <w:rsid w:val="00B24A43"/>
    <w:rsid w:val="00B26700"/>
    <w:rsid w:val="00B279C8"/>
    <w:rsid w:val="00B30562"/>
    <w:rsid w:val="00B31032"/>
    <w:rsid w:val="00B335D1"/>
    <w:rsid w:val="00B35082"/>
    <w:rsid w:val="00B35656"/>
    <w:rsid w:val="00B4023D"/>
    <w:rsid w:val="00B40C87"/>
    <w:rsid w:val="00B43B9C"/>
    <w:rsid w:val="00B475A8"/>
    <w:rsid w:val="00B5081B"/>
    <w:rsid w:val="00B51F8B"/>
    <w:rsid w:val="00B53217"/>
    <w:rsid w:val="00B5602A"/>
    <w:rsid w:val="00B56A3F"/>
    <w:rsid w:val="00B600C3"/>
    <w:rsid w:val="00B61AF7"/>
    <w:rsid w:val="00B63DCD"/>
    <w:rsid w:val="00B6408A"/>
    <w:rsid w:val="00B643DB"/>
    <w:rsid w:val="00B66004"/>
    <w:rsid w:val="00B6645D"/>
    <w:rsid w:val="00B672ED"/>
    <w:rsid w:val="00B71CFE"/>
    <w:rsid w:val="00B72222"/>
    <w:rsid w:val="00B74990"/>
    <w:rsid w:val="00B751E2"/>
    <w:rsid w:val="00B764AC"/>
    <w:rsid w:val="00B7682C"/>
    <w:rsid w:val="00B76D59"/>
    <w:rsid w:val="00B77E85"/>
    <w:rsid w:val="00B812A2"/>
    <w:rsid w:val="00B82112"/>
    <w:rsid w:val="00B83178"/>
    <w:rsid w:val="00B83845"/>
    <w:rsid w:val="00B838E4"/>
    <w:rsid w:val="00B839F3"/>
    <w:rsid w:val="00B83B8E"/>
    <w:rsid w:val="00B83FB1"/>
    <w:rsid w:val="00B8483B"/>
    <w:rsid w:val="00B8499D"/>
    <w:rsid w:val="00B84F9E"/>
    <w:rsid w:val="00B855E8"/>
    <w:rsid w:val="00B858CE"/>
    <w:rsid w:val="00B900F2"/>
    <w:rsid w:val="00B906B9"/>
    <w:rsid w:val="00B91ABA"/>
    <w:rsid w:val="00B930FF"/>
    <w:rsid w:val="00B95F45"/>
    <w:rsid w:val="00BA005F"/>
    <w:rsid w:val="00BA289F"/>
    <w:rsid w:val="00BA3897"/>
    <w:rsid w:val="00BA4E41"/>
    <w:rsid w:val="00BA5608"/>
    <w:rsid w:val="00BA5B7C"/>
    <w:rsid w:val="00BA73A7"/>
    <w:rsid w:val="00BA753B"/>
    <w:rsid w:val="00BA7A91"/>
    <w:rsid w:val="00BB1694"/>
    <w:rsid w:val="00BB1D91"/>
    <w:rsid w:val="00BB6C39"/>
    <w:rsid w:val="00BB73C4"/>
    <w:rsid w:val="00BB7FC6"/>
    <w:rsid w:val="00BC047A"/>
    <w:rsid w:val="00BC06EE"/>
    <w:rsid w:val="00BC2051"/>
    <w:rsid w:val="00BC317D"/>
    <w:rsid w:val="00BC5D07"/>
    <w:rsid w:val="00BD02B8"/>
    <w:rsid w:val="00BD22A7"/>
    <w:rsid w:val="00BD4E68"/>
    <w:rsid w:val="00BD569D"/>
    <w:rsid w:val="00BD5C43"/>
    <w:rsid w:val="00BD63FF"/>
    <w:rsid w:val="00BD6F17"/>
    <w:rsid w:val="00BD7F0C"/>
    <w:rsid w:val="00BE2E41"/>
    <w:rsid w:val="00BE372A"/>
    <w:rsid w:val="00BE3EA3"/>
    <w:rsid w:val="00BE5751"/>
    <w:rsid w:val="00BE686C"/>
    <w:rsid w:val="00BE6B9A"/>
    <w:rsid w:val="00BE755E"/>
    <w:rsid w:val="00BF0407"/>
    <w:rsid w:val="00BF14B8"/>
    <w:rsid w:val="00BF1685"/>
    <w:rsid w:val="00BF2CE2"/>
    <w:rsid w:val="00BF3891"/>
    <w:rsid w:val="00BF4913"/>
    <w:rsid w:val="00BF5ED4"/>
    <w:rsid w:val="00BF5F4B"/>
    <w:rsid w:val="00BF625E"/>
    <w:rsid w:val="00C025BB"/>
    <w:rsid w:val="00C02974"/>
    <w:rsid w:val="00C0327C"/>
    <w:rsid w:val="00C0496B"/>
    <w:rsid w:val="00C04DFF"/>
    <w:rsid w:val="00C050A1"/>
    <w:rsid w:val="00C051C7"/>
    <w:rsid w:val="00C052DE"/>
    <w:rsid w:val="00C06B59"/>
    <w:rsid w:val="00C0713F"/>
    <w:rsid w:val="00C106F8"/>
    <w:rsid w:val="00C11D20"/>
    <w:rsid w:val="00C11DB6"/>
    <w:rsid w:val="00C12C56"/>
    <w:rsid w:val="00C13562"/>
    <w:rsid w:val="00C13B00"/>
    <w:rsid w:val="00C14C92"/>
    <w:rsid w:val="00C152F9"/>
    <w:rsid w:val="00C15499"/>
    <w:rsid w:val="00C1628D"/>
    <w:rsid w:val="00C16A67"/>
    <w:rsid w:val="00C17E25"/>
    <w:rsid w:val="00C21705"/>
    <w:rsid w:val="00C21ED1"/>
    <w:rsid w:val="00C2229B"/>
    <w:rsid w:val="00C22984"/>
    <w:rsid w:val="00C24088"/>
    <w:rsid w:val="00C24804"/>
    <w:rsid w:val="00C25F17"/>
    <w:rsid w:val="00C26545"/>
    <w:rsid w:val="00C26D10"/>
    <w:rsid w:val="00C324CB"/>
    <w:rsid w:val="00C32A9C"/>
    <w:rsid w:val="00C33049"/>
    <w:rsid w:val="00C3402E"/>
    <w:rsid w:val="00C34C37"/>
    <w:rsid w:val="00C350AA"/>
    <w:rsid w:val="00C418E3"/>
    <w:rsid w:val="00C4529F"/>
    <w:rsid w:val="00C45993"/>
    <w:rsid w:val="00C46664"/>
    <w:rsid w:val="00C473FE"/>
    <w:rsid w:val="00C508A0"/>
    <w:rsid w:val="00C53E56"/>
    <w:rsid w:val="00C54159"/>
    <w:rsid w:val="00C55196"/>
    <w:rsid w:val="00C566ED"/>
    <w:rsid w:val="00C605C1"/>
    <w:rsid w:val="00C60D5C"/>
    <w:rsid w:val="00C630B6"/>
    <w:rsid w:val="00C65B16"/>
    <w:rsid w:val="00C67249"/>
    <w:rsid w:val="00C67461"/>
    <w:rsid w:val="00C70BC4"/>
    <w:rsid w:val="00C70F7D"/>
    <w:rsid w:val="00C7217B"/>
    <w:rsid w:val="00C73728"/>
    <w:rsid w:val="00C76F0A"/>
    <w:rsid w:val="00C7776D"/>
    <w:rsid w:val="00C77C84"/>
    <w:rsid w:val="00C77E82"/>
    <w:rsid w:val="00C806F1"/>
    <w:rsid w:val="00C80B95"/>
    <w:rsid w:val="00C80FF8"/>
    <w:rsid w:val="00C8120D"/>
    <w:rsid w:val="00C841AB"/>
    <w:rsid w:val="00C853F6"/>
    <w:rsid w:val="00C92CF3"/>
    <w:rsid w:val="00C93DB3"/>
    <w:rsid w:val="00C94FC8"/>
    <w:rsid w:val="00C951AD"/>
    <w:rsid w:val="00C9689B"/>
    <w:rsid w:val="00C96D57"/>
    <w:rsid w:val="00C9731E"/>
    <w:rsid w:val="00C97829"/>
    <w:rsid w:val="00CA0223"/>
    <w:rsid w:val="00CA1693"/>
    <w:rsid w:val="00CA1FC2"/>
    <w:rsid w:val="00CA2971"/>
    <w:rsid w:val="00CA4E68"/>
    <w:rsid w:val="00CB1760"/>
    <w:rsid w:val="00CB1DC1"/>
    <w:rsid w:val="00CB3246"/>
    <w:rsid w:val="00CB348D"/>
    <w:rsid w:val="00CB486B"/>
    <w:rsid w:val="00CB59A2"/>
    <w:rsid w:val="00CB6216"/>
    <w:rsid w:val="00CB6E63"/>
    <w:rsid w:val="00CB7189"/>
    <w:rsid w:val="00CB76D3"/>
    <w:rsid w:val="00CC0221"/>
    <w:rsid w:val="00CC1CB0"/>
    <w:rsid w:val="00CC24F2"/>
    <w:rsid w:val="00CC2677"/>
    <w:rsid w:val="00CC482D"/>
    <w:rsid w:val="00CC4B83"/>
    <w:rsid w:val="00CC5DD2"/>
    <w:rsid w:val="00CC6EF8"/>
    <w:rsid w:val="00CC7247"/>
    <w:rsid w:val="00CC79EE"/>
    <w:rsid w:val="00CC7A1C"/>
    <w:rsid w:val="00CC7B30"/>
    <w:rsid w:val="00CD0286"/>
    <w:rsid w:val="00CD0A5A"/>
    <w:rsid w:val="00CD18ED"/>
    <w:rsid w:val="00CD268F"/>
    <w:rsid w:val="00CD41D8"/>
    <w:rsid w:val="00CD4616"/>
    <w:rsid w:val="00CD4D1F"/>
    <w:rsid w:val="00CD633A"/>
    <w:rsid w:val="00CD639D"/>
    <w:rsid w:val="00CD7751"/>
    <w:rsid w:val="00CE019B"/>
    <w:rsid w:val="00CE0B42"/>
    <w:rsid w:val="00CE1B8A"/>
    <w:rsid w:val="00CE224C"/>
    <w:rsid w:val="00CE29AE"/>
    <w:rsid w:val="00CE2D68"/>
    <w:rsid w:val="00CE3DB8"/>
    <w:rsid w:val="00CE4572"/>
    <w:rsid w:val="00CE4988"/>
    <w:rsid w:val="00CE4BDA"/>
    <w:rsid w:val="00CE6BEF"/>
    <w:rsid w:val="00CE6EC6"/>
    <w:rsid w:val="00CF0260"/>
    <w:rsid w:val="00CF0576"/>
    <w:rsid w:val="00CF0864"/>
    <w:rsid w:val="00CF0D8E"/>
    <w:rsid w:val="00CF0F63"/>
    <w:rsid w:val="00CF1959"/>
    <w:rsid w:val="00CF1C56"/>
    <w:rsid w:val="00CF1DF4"/>
    <w:rsid w:val="00CF1E4E"/>
    <w:rsid w:val="00CF2565"/>
    <w:rsid w:val="00CF2D61"/>
    <w:rsid w:val="00CF3378"/>
    <w:rsid w:val="00CF38B0"/>
    <w:rsid w:val="00CF5347"/>
    <w:rsid w:val="00CF5530"/>
    <w:rsid w:val="00CF751D"/>
    <w:rsid w:val="00D0064A"/>
    <w:rsid w:val="00D00BBC"/>
    <w:rsid w:val="00D00E4E"/>
    <w:rsid w:val="00D01331"/>
    <w:rsid w:val="00D01DC9"/>
    <w:rsid w:val="00D02769"/>
    <w:rsid w:val="00D034FE"/>
    <w:rsid w:val="00D04D6D"/>
    <w:rsid w:val="00D04E6E"/>
    <w:rsid w:val="00D05835"/>
    <w:rsid w:val="00D100F0"/>
    <w:rsid w:val="00D10B08"/>
    <w:rsid w:val="00D110B7"/>
    <w:rsid w:val="00D1285A"/>
    <w:rsid w:val="00D12CEA"/>
    <w:rsid w:val="00D14179"/>
    <w:rsid w:val="00D17CDB"/>
    <w:rsid w:val="00D17F78"/>
    <w:rsid w:val="00D21F5D"/>
    <w:rsid w:val="00D2401B"/>
    <w:rsid w:val="00D24A68"/>
    <w:rsid w:val="00D24DFB"/>
    <w:rsid w:val="00D27DFD"/>
    <w:rsid w:val="00D31B8A"/>
    <w:rsid w:val="00D31C34"/>
    <w:rsid w:val="00D31CF8"/>
    <w:rsid w:val="00D3206B"/>
    <w:rsid w:val="00D32729"/>
    <w:rsid w:val="00D327F5"/>
    <w:rsid w:val="00D3299B"/>
    <w:rsid w:val="00D32BD9"/>
    <w:rsid w:val="00D33622"/>
    <w:rsid w:val="00D3459C"/>
    <w:rsid w:val="00D3508F"/>
    <w:rsid w:val="00D3703A"/>
    <w:rsid w:val="00D40182"/>
    <w:rsid w:val="00D412EF"/>
    <w:rsid w:val="00D41CDF"/>
    <w:rsid w:val="00D4233C"/>
    <w:rsid w:val="00D4278E"/>
    <w:rsid w:val="00D42ECD"/>
    <w:rsid w:val="00D431BB"/>
    <w:rsid w:val="00D43264"/>
    <w:rsid w:val="00D442B0"/>
    <w:rsid w:val="00D452D2"/>
    <w:rsid w:val="00D45980"/>
    <w:rsid w:val="00D45ADC"/>
    <w:rsid w:val="00D45E9E"/>
    <w:rsid w:val="00D506B8"/>
    <w:rsid w:val="00D50838"/>
    <w:rsid w:val="00D51192"/>
    <w:rsid w:val="00D51C46"/>
    <w:rsid w:val="00D532F1"/>
    <w:rsid w:val="00D5340D"/>
    <w:rsid w:val="00D5355E"/>
    <w:rsid w:val="00D53FF3"/>
    <w:rsid w:val="00D54151"/>
    <w:rsid w:val="00D561CF"/>
    <w:rsid w:val="00D561F2"/>
    <w:rsid w:val="00D56D99"/>
    <w:rsid w:val="00D61BE6"/>
    <w:rsid w:val="00D61C3F"/>
    <w:rsid w:val="00D61DBC"/>
    <w:rsid w:val="00D62C64"/>
    <w:rsid w:val="00D63173"/>
    <w:rsid w:val="00D64259"/>
    <w:rsid w:val="00D64348"/>
    <w:rsid w:val="00D644AA"/>
    <w:rsid w:val="00D679A4"/>
    <w:rsid w:val="00D73965"/>
    <w:rsid w:val="00D74099"/>
    <w:rsid w:val="00D76B04"/>
    <w:rsid w:val="00D77785"/>
    <w:rsid w:val="00D80999"/>
    <w:rsid w:val="00D81DC2"/>
    <w:rsid w:val="00D82363"/>
    <w:rsid w:val="00D82B81"/>
    <w:rsid w:val="00D845E0"/>
    <w:rsid w:val="00D84ED7"/>
    <w:rsid w:val="00D86F5F"/>
    <w:rsid w:val="00D92F94"/>
    <w:rsid w:val="00D940C8"/>
    <w:rsid w:val="00D94FD0"/>
    <w:rsid w:val="00D95765"/>
    <w:rsid w:val="00D97751"/>
    <w:rsid w:val="00D979DD"/>
    <w:rsid w:val="00D97F4E"/>
    <w:rsid w:val="00DA28EF"/>
    <w:rsid w:val="00DA3559"/>
    <w:rsid w:val="00DA3B8F"/>
    <w:rsid w:val="00DA42B5"/>
    <w:rsid w:val="00DA65AC"/>
    <w:rsid w:val="00DA6DA9"/>
    <w:rsid w:val="00DA71FC"/>
    <w:rsid w:val="00DA758D"/>
    <w:rsid w:val="00DB0598"/>
    <w:rsid w:val="00DB0B98"/>
    <w:rsid w:val="00DB0C86"/>
    <w:rsid w:val="00DB1BC2"/>
    <w:rsid w:val="00DB204F"/>
    <w:rsid w:val="00DB2869"/>
    <w:rsid w:val="00DB2C0A"/>
    <w:rsid w:val="00DB43D1"/>
    <w:rsid w:val="00DB57CA"/>
    <w:rsid w:val="00DB7513"/>
    <w:rsid w:val="00DC1367"/>
    <w:rsid w:val="00DC230F"/>
    <w:rsid w:val="00DC3D9A"/>
    <w:rsid w:val="00DC4113"/>
    <w:rsid w:val="00DC4AB4"/>
    <w:rsid w:val="00DC60A1"/>
    <w:rsid w:val="00DC615C"/>
    <w:rsid w:val="00DC6292"/>
    <w:rsid w:val="00DD01DE"/>
    <w:rsid w:val="00DD1B62"/>
    <w:rsid w:val="00DD6178"/>
    <w:rsid w:val="00DD7487"/>
    <w:rsid w:val="00DE0E16"/>
    <w:rsid w:val="00DE20C7"/>
    <w:rsid w:val="00DE3860"/>
    <w:rsid w:val="00DE40D8"/>
    <w:rsid w:val="00DE5EFA"/>
    <w:rsid w:val="00DE62A1"/>
    <w:rsid w:val="00DE7C93"/>
    <w:rsid w:val="00DF0112"/>
    <w:rsid w:val="00DF1CEA"/>
    <w:rsid w:val="00DF42B9"/>
    <w:rsid w:val="00DF4345"/>
    <w:rsid w:val="00DF4D2F"/>
    <w:rsid w:val="00DF5ADA"/>
    <w:rsid w:val="00DF5BA6"/>
    <w:rsid w:val="00DF6405"/>
    <w:rsid w:val="00DF6776"/>
    <w:rsid w:val="00DF6CEE"/>
    <w:rsid w:val="00DF703E"/>
    <w:rsid w:val="00E0010C"/>
    <w:rsid w:val="00E01BD7"/>
    <w:rsid w:val="00E0289F"/>
    <w:rsid w:val="00E041CF"/>
    <w:rsid w:val="00E066C7"/>
    <w:rsid w:val="00E06BD8"/>
    <w:rsid w:val="00E0701A"/>
    <w:rsid w:val="00E07634"/>
    <w:rsid w:val="00E10ED8"/>
    <w:rsid w:val="00E14211"/>
    <w:rsid w:val="00E14E42"/>
    <w:rsid w:val="00E17625"/>
    <w:rsid w:val="00E22CAC"/>
    <w:rsid w:val="00E22CD8"/>
    <w:rsid w:val="00E23313"/>
    <w:rsid w:val="00E300F1"/>
    <w:rsid w:val="00E3179F"/>
    <w:rsid w:val="00E330A2"/>
    <w:rsid w:val="00E337DE"/>
    <w:rsid w:val="00E348D2"/>
    <w:rsid w:val="00E34DA9"/>
    <w:rsid w:val="00E3521D"/>
    <w:rsid w:val="00E36232"/>
    <w:rsid w:val="00E36D57"/>
    <w:rsid w:val="00E37256"/>
    <w:rsid w:val="00E37C8A"/>
    <w:rsid w:val="00E40AA3"/>
    <w:rsid w:val="00E40F43"/>
    <w:rsid w:val="00E442AC"/>
    <w:rsid w:val="00E4511D"/>
    <w:rsid w:val="00E45AC4"/>
    <w:rsid w:val="00E4649E"/>
    <w:rsid w:val="00E47E32"/>
    <w:rsid w:val="00E507DB"/>
    <w:rsid w:val="00E53500"/>
    <w:rsid w:val="00E53DD5"/>
    <w:rsid w:val="00E55F40"/>
    <w:rsid w:val="00E56C71"/>
    <w:rsid w:val="00E5738A"/>
    <w:rsid w:val="00E573A1"/>
    <w:rsid w:val="00E576E8"/>
    <w:rsid w:val="00E57DBA"/>
    <w:rsid w:val="00E6131E"/>
    <w:rsid w:val="00E61755"/>
    <w:rsid w:val="00E6177B"/>
    <w:rsid w:val="00E62298"/>
    <w:rsid w:val="00E63381"/>
    <w:rsid w:val="00E63499"/>
    <w:rsid w:val="00E63B90"/>
    <w:rsid w:val="00E645E2"/>
    <w:rsid w:val="00E64D3F"/>
    <w:rsid w:val="00E66B49"/>
    <w:rsid w:val="00E673C8"/>
    <w:rsid w:val="00E711A6"/>
    <w:rsid w:val="00E72B82"/>
    <w:rsid w:val="00E72C29"/>
    <w:rsid w:val="00E75863"/>
    <w:rsid w:val="00E75F5A"/>
    <w:rsid w:val="00E77F3A"/>
    <w:rsid w:val="00E81241"/>
    <w:rsid w:val="00E8134D"/>
    <w:rsid w:val="00E81B33"/>
    <w:rsid w:val="00E8298D"/>
    <w:rsid w:val="00E82F58"/>
    <w:rsid w:val="00E83059"/>
    <w:rsid w:val="00E866A9"/>
    <w:rsid w:val="00E867BF"/>
    <w:rsid w:val="00E86DAD"/>
    <w:rsid w:val="00E90D75"/>
    <w:rsid w:val="00E92352"/>
    <w:rsid w:val="00E923F2"/>
    <w:rsid w:val="00E92817"/>
    <w:rsid w:val="00E96D72"/>
    <w:rsid w:val="00E96F20"/>
    <w:rsid w:val="00E970D8"/>
    <w:rsid w:val="00E97DCA"/>
    <w:rsid w:val="00EA198F"/>
    <w:rsid w:val="00EA3894"/>
    <w:rsid w:val="00EA3A80"/>
    <w:rsid w:val="00EA444A"/>
    <w:rsid w:val="00EA5499"/>
    <w:rsid w:val="00EA7C1E"/>
    <w:rsid w:val="00EB2B53"/>
    <w:rsid w:val="00EB30E7"/>
    <w:rsid w:val="00EB3F3F"/>
    <w:rsid w:val="00EB401C"/>
    <w:rsid w:val="00EB53D3"/>
    <w:rsid w:val="00EB5E32"/>
    <w:rsid w:val="00EB6E8F"/>
    <w:rsid w:val="00EB7F90"/>
    <w:rsid w:val="00EC08A9"/>
    <w:rsid w:val="00EC093C"/>
    <w:rsid w:val="00EC2195"/>
    <w:rsid w:val="00EC39F2"/>
    <w:rsid w:val="00EC3AA0"/>
    <w:rsid w:val="00ED043E"/>
    <w:rsid w:val="00ED0A5E"/>
    <w:rsid w:val="00ED1B3A"/>
    <w:rsid w:val="00ED1F18"/>
    <w:rsid w:val="00ED34F7"/>
    <w:rsid w:val="00ED4830"/>
    <w:rsid w:val="00EE0034"/>
    <w:rsid w:val="00EE21A1"/>
    <w:rsid w:val="00EE3021"/>
    <w:rsid w:val="00EF0A67"/>
    <w:rsid w:val="00EF10E8"/>
    <w:rsid w:val="00EF1F38"/>
    <w:rsid w:val="00EF242A"/>
    <w:rsid w:val="00EF3A78"/>
    <w:rsid w:val="00EF5C0B"/>
    <w:rsid w:val="00EF6448"/>
    <w:rsid w:val="00EF69FD"/>
    <w:rsid w:val="00EF7747"/>
    <w:rsid w:val="00EF783A"/>
    <w:rsid w:val="00EF7EDB"/>
    <w:rsid w:val="00F000CB"/>
    <w:rsid w:val="00F00206"/>
    <w:rsid w:val="00F00675"/>
    <w:rsid w:val="00F00B90"/>
    <w:rsid w:val="00F00F08"/>
    <w:rsid w:val="00F01C28"/>
    <w:rsid w:val="00F020DD"/>
    <w:rsid w:val="00F0300F"/>
    <w:rsid w:val="00F033D6"/>
    <w:rsid w:val="00F03BBB"/>
    <w:rsid w:val="00F03D0D"/>
    <w:rsid w:val="00F04ACB"/>
    <w:rsid w:val="00F051E8"/>
    <w:rsid w:val="00F0773B"/>
    <w:rsid w:val="00F10408"/>
    <w:rsid w:val="00F119F8"/>
    <w:rsid w:val="00F14160"/>
    <w:rsid w:val="00F143E3"/>
    <w:rsid w:val="00F14826"/>
    <w:rsid w:val="00F14CF5"/>
    <w:rsid w:val="00F208E9"/>
    <w:rsid w:val="00F22226"/>
    <w:rsid w:val="00F232AD"/>
    <w:rsid w:val="00F26E81"/>
    <w:rsid w:val="00F27F2A"/>
    <w:rsid w:val="00F331B5"/>
    <w:rsid w:val="00F34575"/>
    <w:rsid w:val="00F347BD"/>
    <w:rsid w:val="00F35D8A"/>
    <w:rsid w:val="00F37820"/>
    <w:rsid w:val="00F40F18"/>
    <w:rsid w:val="00F421A7"/>
    <w:rsid w:val="00F42B0C"/>
    <w:rsid w:val="00F43251"/>
    <w:rsid w:val="00F44E5C"/>
    <w:rsid w:val="00F4558F"/>
    <w:rsid w:val="00F45D49"/>
    <w:rsid w:val="00F45F1E"/>
    <w:rsid w:val="00F462CA"/>
    <w:rsid w:val="00F46545"/>
    <w:rsid w:val="00F47077"/>
    <w:rsid w:val="00F4786C"/>
    <w:rsid w:val="00F47C50"/>
    <w:rsid w:val="00F50748"/>
    <w:rsid w:val="00F53942"/>
    <w:rsid w:val="00F54282"/>
    <w:rsid w:val="00F5493A"/>
    <w:rsid w:val="00F55417"/>
    <w:rsid w:val="00F56CB1"/>
    <w:rsid w:val="00F60736"/>
    <w:rsid w:val="00F60CDB"/>
    <w:rsid w:val="00F6133E"/>
    <w:rsid w:val="00F617E6"/>
    <w:rsid w:val="00F61B81"/>
    <w:rsid w:val="00F64C45"/>
    <w:rsid w:val="00F6634A"/>
    <w:rsid w:val="00F66931"/>
    <w:rsid w:val="00F7058A"/>
    <w:rsid w:val="00F716A6"/>
    <w:rsid w:val="00F75670"/>
    <w:rsid w:val="00F75AC2"/>
    <w:rsid w:val="00F7720E"/>
    <w:rsid w:val="00F80CC4"/>
    <w:rsid w:val="00F830FA"/>
    <w:rsid w:val="00F84840"/>
    <w:rsid w:val="00F8502D"/>
    <w:rsid w:val="00F85368"/>
    <w:rsid w:val="00F875AB"/>
    <w:rsid w:val="00F91053"/>
    <w:rsid w:val="00F945BD"/>
    <w:rsid w:val="00F95676"/>
    <w:rsid w:val="00F95AB6"/>
    <w:rsid w:val="00F97841"/>
    <w:rsid w:val="00F97A6D"/>
    <w:rsid w:val="00F97BBC"/>
    <w:rsid w:val="00FA0E12"/>
    <w:rsid w:val="00FA3B13"/>
    <w:rsid w:val="00FA47D8"/>
    <w:rsid w:val="00FA6BAA"/>
    <w:rsid w:val="00FB152F"/>
    <w:rsid w:val="00FB1545"/>
    <w:rsid w:val="00FB2700"/>
    <w:rsid w:val="00FB59B4"/>
    <w:rsid w:val="00FC1BB6"/>
    <w:rsid w:val="00FC3282"/>
    <w:rsid w:val="00FC3ED7"/>
    <w:rsid w:val="00FC4829"/>
    <w:rsid w:val="00FC4912"/>
    <w:rsid w:val="00FC4D84"/>
    <w:rsid w:val="00FC5EF7"/>
    <w:rsid w:val="00FC5FDF"/>
    <w:rsid w:val="00FC78C0"/>
    <w:rsid w:val="00FD1FC8"/>
    <w:rsid w:val="00FD2709"/>
    <w:rsid w:val="00FD2F25"/>
    <w:rsid w:val="00FD3101"/>
    <w:rsid w:val="00FD35A7"/>
    <w:rsid w:val="00FD43C1"/>
    <w:rsid w:val="00FD562F"/>
    <w:rsid w:val="00FD6933"/>
    <w:rsid w:val="00FD6A5A"/>
    <w:rsid w:val="00FD6FE6"/>
    <w:rsid w:val="00FD7CD7"/>
    <w:rsid w:val="00FE1912"/>
    <w:rsid w:val="00FE248B"/>
    <w:rsid w:val="00FE3B69"/>
    <w:rsid w:val="00FE4680"/>
    <w:rsid w:val="00FE4940"/>
    <w:rsid w:val="00FE4E23"/>
    <w:rsid w:val="00FF0426"/>
    <w:rsid w:val="00FF1108"/>
    <w:rsid w:val="00FF1D76"/>
    <w:rsid w:val="00FF2313"/>
    <w:rsid w:val="00FF4AF3"/>
    <w:rsid w:val="00FF5F8C"/>
    <w:rsid w:val="00FF6AA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nhideWhenUsed="0" w:qFormat="1"/>
    <w:lsdException w:name="Emphasis" w:semiHidden="0" w:unhideWhenUsed="0" w:qFormat="1"/>
    <w:lsdException w:name="Plain Text" w:uiPriority="0"/>
    <w:lsdException w:name="Normal (Web)"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E0832"/>
    <w:pPr>
      <w:spacing w:after="200" w:line="276" w:lineRule="auto"/>
    </w:pPr>
    <w:rPr>
      <w:sz w:val="22"/>
      <w:szCs w:val="22"/>
      <w:lang w:eastAsia="en-US"/>
    </w:rPr>
  </w:style>
  <w:style w:type="paragraph" w:styleId="Nagwek1">
    <w:name w:val="heading 1"/>
    <w:basedOn w:val="Normalny"/>
    <w:next w:val="Normalny"/>
    <w:link w:val="Nagwek1Znak"/>
    <w:uiPriority w:val="9"/>
    <w:qFormat/>
    <w:rsid w:val="008B38FE"/>
    <w:pPr>
      <w:keepNext/>
      <w:spacing w:before="240" w:after="60"/>
      <w:outlineLvl w:val="0"/>
    </w:pPr>
    <w:rPr>
      <w:rFonts w:ascii="Cambria" w:eastAsia="Times New Roman" w:hAnsi="Cambria"/>
      <w:b/>
      <w:bCs/>
      <w:kern w:val="32"/>
      <w:sz w:val="32"/>
      <w:szCs w:val="32"/>
    </w:rPr>
  </w:style>
  <w:style w:type="paragraph" w:styleId="Nagwek2">
    <w:name w:val="heading 2"/>
    <w:basedOn w:val="Normalny"/>
    <w:next w:val="Normalny"/>
    <w:link w:val="Nagwek2Znak"/>
    <w:uiPriority w:val="9"/>
    <w:qFormat/>
    <w:rsid w:val="00426F17"/>
    <w:pPr>
      <w:keepNext/>
      <w:spacing w:before="240" w:after="60"/>
      <w:outlineLvl w:val="1"/>
    </w:pPr>
    <w:rPr>
      <w:rFonts w:ascii="Cambria" w:eastAsia="Times New Roman" w:hAnsi="Cambria"/>
      <w:b/>
      <w:bCs/>
      <w:i/>
      <w:iCs/>
      <w:sz w:val="28"/>
      <w:szCs w:val="28"/>
    </w:rPr>
  </w:style>
  <w:style w:type="paragraph" w:styleId="Nagwek3">
    <w:name w:val="heading 3"/>
    <w:basedOn w:val="Normalny"/>
    <w:next w:val="Normalny"/>
    <w:link w:val="Nagwek3Znak"/>
    <w:qFormat/>
    <w:rsid w:val="00483304"/>
    <w:pPr>
      <w:keepNext/>
      <w:keepLines/>
      <w:spacing w:before="200" w:after="0"/>
      <w:outlineLvl w:val="2"/>
    </w:pPr>
    <w:rPr>
      <w:rFonts w:ascii="Cambria" w:hAnsi="Cambria"/>
      <w:b/>
      <w:bCs/>
      <w:color w:val="4F81BD"/>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link w:val="DefaultZnak"/>
    <w:uiPriority w:val="99"/>
    <w:rsid w:val="00D561F2"/>
    <w:pPr>
      <w:autoSpaceDE w:val="0"/>
      <w:autoSpaceDN w:val="0"/>
      <w:adjustRightInd w:val="0"/>
    </w:pPr>
    <w:rPr>
      <w:rFonts w:cs="Calibri"/>
      <w:color w:val="000000"/>
      <w:sz w:val="24"/>
      <w:szCs w:val="24"/>
    </w:rPr>
  </w:style>
  <w:style w:type="table" w:customStyle="1" w:styleId="Kolorowalista1">
    <w:name w:val="Kolorowa lista1"/>
    <w:basedOn w:val="Standardowy"/>
    <w:uiPriority w:val="72"/>
    <w:rsid w:val="00DF6776"/>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Kolorowalistaakcent2">
    <w:name w:val="Colorful List Accent 2"/>
    <w:basedOn w:val="Standardowy"/>
    <w:uiPriority w:val="72"/>
    <w:rsid w:val="00DF6776"/>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Kolorowalistaakcent1">
    <w:name w:val="Colorful List Accent 1"/>
    <w:basedOn w:val="Standardowy"/>
    <w:uiPriority w:val="72"/>
    <w:rsid w:val="00780CF4"/>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styleId="NormalnyWeb">
    <w:name w:val="Normal (Web)"/>
    <w:basedOn w:val="Normalny"/>
    <w:unhideWhenUsed/>
    <w:rsid w:val="006560C0"/>
    <w:pPr>
      <w:spacing w:before="100" w:beforeAutospacing="1" w:after="100" w:afterAutospacing="1" w:line="240" w:lineRule="auto"/>
    </w:pPr>
    <w:rPr>
      <w:rFonts w:ascii="Times New Roman" w:eastAsia="Times New Roman" w:hAnsi="Times New Roman"/>
      <w:sz w:val="24"/>
      <w:szCs w:val="24"/>
      <w:lang w:eastAsia="pl-PL"/>
    </w:rPr>
  </w:style>
  <w:style w:type="table" w:styleId="redniecieniowanie1akcent2">
    <w:name w:val="Medium Shading 1 Accent 2"/>
    <w:basedOn w:val="Standardowy"/>
    <w:uiPriority w:val="63"/>
    <w:rsid w:val="000D3933"/>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redniasiatka3akcent2">
    <w:name w:val="Medium Grid 3 Accent 2"/>
    <w:basedOn w:val="Standardowy"/>
    <w:uiPriority w:val="69"/>
    <w:rsid w:val="00A11365"/>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redniecieniowanie2akcent2">
    <w:name w:val="Medium Shading 2 Accent 2"/>
    <w:basedOn w:val="Standardowy"/>
    <w:uiPriority w:val="64"/>
    <w:rsid w:val="00A1136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redniasiatka3akcent1">
    <w:name w:val="Medium Grid 3 Accent 1"/>
    <w:basedOn w:val="Standardowy"/>
    <w:uiPriority w:val="69"/>
    <w:rsid w:val="007948A2"/>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redniecieniowanie1akcent11">
    <w:name w:val="Średnie cieniowanie 1 — akcent 11"/>
    <w:basedOn w:val="Standardowy"/>
    <w:uiPriority w:val="63"/>
    <w:rsid w:val="00485AB7"/>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Nagwek">
    <w:name w:val="header"/>
    <w:basedOn w:val="Normalny"/>
    <w:link w:val="NagwekZnak"/>
    <w:uiPriority w:val="99"/>
    <w:unhideWhenUsed/>
    <w:rsid w:val="002B618E"/>
    <w:pPr>
      <w:tabs>
        <w:tab w:val="center" w:pos="4536"/>
        <w:tab w:val="right" w:pos="9072"/>
      </w:tabs>
    </w:pPr>
  </w:style>
  <w:style w:type="character" w:customStyle="1" w:styleId="NagwekZnak">
    <w:name w:val="Nagłówek Znak"/>
    <w:link w:val="Nagwek"/>
    <w:uiPriority w:val="99"/>
    <w:rsid w:val="002B618E"/>
    <w:rPr>
      <w:sz w:val="22"/>
      <w:szCs w:val="22"/>
      <w:lang w:eastAsia="en-US"/>
    </w:rPr>
  </w:style>
  <w:style w:type="paragraph" w:styleId="Stopka">
    <w:name w:val="footer"/>
    <w:basedOn w:val="Normalny"/>
    <w:link w:val="StopkaZnak"/>
    <w:uiPriority w:val="99"/>
    <w:unhideWhenUsed/>
    <w:rsid w:val="002B618E"/>
    <w:pPr>
      <w:tabs>
        <w:tab w:val="center" w:pos="4536"/>
        <w:tab w:val="right" w:pos="9072"/>
      </w:tabs>
    </w:pPr>
  </w:style>
  <w:style w:type="character" w:customStyle="1" w:styleId="StopkaZnak">
    <w:name w:val="Stopka Znak"/>
    <w:link w:val="Stopka"/>
    <w:uiPriority w:val="99"/>
    <w:rsid w:val="002B618E"/>
    <w:rPr>
      <w:sz w:val="22"/>
      <w:szCs w:val="22"/>
      <w:lang w:eastAsia="en-US"/>
    </w:rPr>
  </w:style>
  <w:style w:type="character" w:styleId="Uwydatnienie">
    <w:name w:val="Emphasis"/>
    <w:uiPriority w:val="99"/>
    <w:qFormat/>
    <w:rsid w:val="00CF0576"/>
    <w:rPr>
      <w:i/>
      <w:iCs/>
    </w:rPr>
  </w:style>
  <w:style w:type="table" w:styleId="Tabela-Siatka">
    <w:name w:val="Table Grid"/>
    <w:basedOn w:val="Standardowy"/>
    <w:uiPriority w:val="59"/>
    <w:rsid w:val="00B055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99"/>
    <w:qFormat/>
    <w:rsid w:val="00816F3A"/>
    <w:pPr>
      <w:ind w:left="720"/>
      <w:contextualSpacing/>
    </w:pPr>
  </w:style>
  <w:style w:type="table" w:customStyle="1" w:styleId="Styl1">
    <w:name w:val="Styl1"/>
    <w:basedOn w:val="Standardowy"/>
    <w:uiPriority w:val="99"/>
    <w:qFormat/>
    <w:rsid w:val="001C43E9"/>
    <w:tblPr>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Pr>
  </w:style>
  <w:style w:type="table" w:styleId="redniasiatka3akcent3">
    <w:name w:val="Medium Grid 3 Accent 3"/>
    <w:basedOn w:val="Standardowy"/>
    <w:uiPriority w:val="69"/>
    <w:rsid w:val="00556282"/>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redniecieniowanie2akcent3">
    <w:name w:val="Medium Shading 2 Accent 3"/>
    <w:basedOn w:val="Standardowy"/>
    <w:uiPriority w:val="64"/>
    <w:rsid w:val="007D2F1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Jasnalistaakcent3">
    <w:name w:val="Light List Accent 3"/>
    <w:basedOn w:val="Standardowy"/>
    <w:uiPriority w:val="61"/>
    <w:rsid w:val="007D2F1D"/>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Tekstpodstawowywcity">
    <w:name w:val="Body Text Indent"/>
    <w:basedOn w:val="Normalny"/>
    <w:link w:val="TekstpodstawowywcityZnak"/>
    <w:semiHidden/>
    <w:rsid w:val="00314A22"/>
    <w:pPr>
      <w:spacing w:after="120"/>
      <w:ind w:left="283"/>
    </w:pPr>
  </w:style>
  <w:style w:type="character" w:customStyle="1" w:styleId="TekstpodstawowywcityZnak">
    <w:name w:val="Tekst podstawowy wcięty Znak"/>
    <w:link w:val="Tekstpodstawowywcity"/>
    <w:semiHidden/>
    <w:rsid w:val="00314A22"/>
    <w:rPr>
      <w:sz w:val="22"/>
      <w:szCs w:val="22"/>
      <w:lang w:eastAsia="en-US"/>
    </w:rPr>
  </w:style>
  <w:style w:type="paragraph" w:styleId="Tekstdymka">
    <w:name w:val="Balloon Text"/>
    <w:basedOn w:val="Normalny"/>
    <w:link w:val="TekstdymkaZnak"/>
    <w:uiPriority w:val="99"/>
    <w:semiHidden/>
    <w:unhideWhenUsed/>
    <w:rsid w:val="00C21705"/>
    <w:pPr>
      <w:spacing w:after="0" w:line="240" w:lineRule="auto"/>
    </w:pPr>
    <w:rPr>
      <w:rFonts w:ascii="Tahoma" w:hAnsi="Tahoma"/>
      <w:sz w:val="16"/>
      <w:szCs w:val="16"/>
    </w:rPr>
  </w:style>
  <w:style w:type="character" w:customStyle="1" w:styleId="TekstdymkaZnak">
    <w:name w:val="Tekst dymka Znak"/>
    <w:link w:val="Tekstdymka"/>
    <w:uiPriority w:val="99"/>
    <w:semiHidden/>
    <w:rsid w:val="00C21705"/>
    <w:rPr>
      <w:rFonts w:ascii="Tahoma" w:hAnsi="Tahoma" w:cs="Tahoma"/>
      <w:sz w:val="16"/>
      <w:szCs w:val="16"/>
      <w:lang w:eastAsia="en-US"/>
    </w:rPr>
  </w:style>
  <w:style w:type="character" w:styleId="Odwoaniedokomentarza">
    <w:name w:val="annotation reference"/>
    <w:uiPriority w:val="99"/>
    <w:semiHidden/>
    <w:unhideWhenUsed/>
    <w:rsid w:val="00C21705"/>
    <w:rPr>
      <w:sz w:val="16"/>
      <w:szCs w:val="16"/>
    </w:rPr>
  </w:style>
  <w:style w:type="paragraph" w:styleId="Tekstkomentarza">
    <w:name w:val="annotation text"/>
    <w:basedOn w:val="Normalny"/>
    <w:link w:val="TekstkomentarzaZnak"/>
    <w:uiPriority w:val="99"/>
    <w:unhideWhenUsed/>
    <w:rsid w:val="00C21705"/>
    <w:rPr>
      <w:sz w:val="20"/>
      <w:szCs w:val="20"/>
    </w:rPr>
  </w:style>
  <w:style w:type="character" w:customStyle="1" w:styleId="TekstkomentarzaZnak">
    <w:name w:val="Tekst komentarza Znak"/>
    <w:link w:val="Tekstkomentarza"/>
    <w:uiPriority w:val="99"/>
    <w:rsid w:val="00C21705"/>
    <w:rPr>
      <w:lang w:eastAsia="en-US"/>
    </w:rPr>
  </w:style>
  <w:style w:type="paragraph" w:styleId="Tematkomentarza">
    <w:name w:val="annotation subject"/>
    <w:basedOn w:val="Tekstkomentarza"/>
    <w:next w:val="Tekstkomentarza"/>
    <w:link w:val="TematkomentarzaZnak"/>
    <w:uiPriority w:val="99"/>
    <w:semiHidden/>
    <w:unhideWhenUsed/>
    <w:rsid w:val="00C21705"/>
    <w:rPr>
      <w:b/>
      <w:bCs/>
    </w:rPr>
  </w:style>
  <w:style w:type="character" w:customStyle="1" w:styleId="TematkomentarzaZnak">
    <w:name w:val="Temat komentarza Znak"/>
    <w:link w:val="Tematkomentarza"/>
    <w:uiPriority w:val="99"/>
    <w:semiHidden/>
    <w:rsid w:val="00C21705"/>
    <w:rPr>
      <w:b/>
      <w:bCs/>
      <w:lang w:eastAsia="en-US"/>
    </w:rPr>
  </w:style>
  <w:style w:type="paragraph" w:styleId="Tekstprzypisukocowego">
    <w:name w:val="endnote text"/>
    <w:basedOn w:val="Normalny"/>
    <w:link w:val="TekstprzypisukocowegoZnak"/>
    <w:uiPriority w:val="99"/>
    <w:semiHidden/>
    <w:unhideWhenUsed/>
    <w:rsid w:val="00C11DB6"/>
    <w:rPr>
      <w:sz w:val="20"/>
      <w:szCs w:val="20"/>
    </w:rPr>
  </w:style>
  <w:style w:type="character" w:customStyle="1" w:styleId="TekstprzypisukocowegoZnak">
    <w:name w:val="Tekst przypisu końcowego Znak"/>
    <w:link w:val="Tekstprzypisukocowego"/>
    <w:uiPriority w:val="99"/>
    <w:semiHidden/>
    <w:rsid w:val="00C11DB6"/>
    <w:rPr>
      <w:lang w:eastAsia="en-US"/>
    </w:rPr>
  </w:style>
  <w:style w:type="character" w:styleId="Odwoanieprzypisukocowego">
    <w:name w:val="endnote reference"/>
    <w:uiPriority w:val="99"/>
    <w:semiHidden/>
    <w:unhideWhenUsed/>
    <w:rsid w:val="00C11DB6"/>
    <w:rPr>
      <w:vertAlign w:val="superscript"/>
    </w:rPr>
  </w:style>
  <w:style w:type="table" w:styleId="redniasiatka3akcent4">
    <w:name w:val="Medium Grid 3 Accent 4"/>
    <w:basedOn w:val="Standardowy"/>
    <w:uiPriority w:val="69"/>
    <w:rsid w:val="00C21ED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CC0D9"/>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customStyle="1" w:styleId="Akapitzlist1">
    <w:name w:val="Akapit z listą1"/>
    <w:basedOn w:val="Normalny"/>
    <w:link w:val="ListParagraphChar"/>
    <w:rsid w:val="0052227E"/>
    <w:pPr>
      <w:ind w:left="720"/>
    </w:pPr>
    <w:rPr>
      <w:rFonts w:eastAsia="Times New Roman"/>
    </w:rPr>
  </w:style>
  <w:style w:type="character" w:customStyle="1" w:styleId="Nagwek3Znak">
    <w:name w:val="Nagłówek 3 Znak"/>
    <w:link w:val="Nagwek3"/>
    <w:rsid w:val="00483304"/>
    <w:rPr>
      <w:rFonts w:ascii="Cambria" w:hAnsi="Cambria"/>
      <w:b/>
      <w:bCs/>
      <w:color w:val="4F81BD"/>
      <w:sz w:val="22"/>
      <w:szCs w:val="22"/>
      <w:lang w:eastAsia="en-US"/>
    </w:rPr>
  </w:style>
  <w:style w:type="character" w:styleId="Pogrubienie">
    <w:name w:val="Strong"/>
    <w:uiPriority w:val="99"/>
    <w:qFormat/>
    <w:rsid w:val="00483304"/>
    <w:rPr>
      <w:rFonts w:ascii="Times New Roman" w:hAnsi="Times New Roman" w:cs="Times New Roman" w:hint="default"/>
      <w:b/>
      <w:bCs/>
    </w:rPr>
  </w:style>
  <w:style w:type="character" w:customStyle="1" w:styleId="ZwykytekstZnak">
    <w:name w:val="Zwykły tekst Znak"/>
    <w:link w:val="Zwykytekst"/>
    <w:locked/>
    <w:rsid w:val="00483304"/>
    <w:rPr>
      <w:rFonts w:ascii="Courier New" w:hAnsi="Courier New" w:cs="Courier New"/>
      <w:lang w:eastAsia="en-US"/>
    </w:rPr>
  </w:style>
  <w:style w:type="paragraph" w:styleId="Zwykytekst">
    <w:name w:val="Plain Text"/>
    <w:basedOn w:val="Normalny"/>
    <w:link w:val="ZwykytekstZnak"/>
    <w:rsid w:val="00483304"/>
    <w:rPr>
      <w:rFonts w:ascii="Courier New" w:hAnsi="Courier New"/>
      <w:sz w:val="20"/>
      <w:szCs w:val="20"/>
    </w:rPr>
  </w:style>
  <w:style w:type="character" w:customStyle="1" w:styleId="ZwykytekstZnak1">
    <w:name w:val="Zwykły tekst Znak1"/>
    <w:uiPriority w:val="99"/>
    <w:semiHidden/>
    <w:rsid w:val="00483304"/>
    <w:rPr>
      <w:rFonts w:ascii="Courier New" w:hAnsi="Courier New" w:cs="Courier New"/>
      <w:lang w:eastAsia="en-US"/>
    </w:rPr>
  </w:style>
  <w:style w:type="character" w:customStyle="1" w:styleId="ListParagraphChar">
    <w:name w:val="List Paragraph Char"/>
    <w:link w:val="Akapitzlist1"/>
    <w:locked/>
    <w:rsid w:val="00483304"/>
    <w:rPr>
      <w:rFonts w:eastAsia="Times New Roman" w:cs="Calibri"/>
      <w:sz w:val="22"/>
      <w:szCs w:val="22"/>
      <w:lang w:eastAsia="en-US"/>
    </w:rPr>
  </w:style>
  <w:style w:type="character" w:customStyle="1" w:styleId="NoSpacingChar">
    <w:name w:val="No Spacing Char"/>
    <w:link w:val="Bezodstpw1"/>
    <w:locked/>
    <w:rsid w:val="00483304"/>
    <w:rPr>
      <w:rFonts w:cs="Calibri"/>
      <w:sz w:val="22"/>
      <w:szCs w:val="22"/>
      <w:lang w:val="pl-PL" w:eastAsia="en-US" w:bidi="ar-SA"/>
    </w:rPr>
  </w:style>
  <w:style w:type="paragraph" w:customStyle="1" w:styleId="Bezodstpw1">
    <w:name w:val="Bez odstępów1"/>
    <w:link w:val="NoSpacingChar"/>
    <w:rsid w:val="00483304"/>
    <w:rPr>
      <w:rFonts w:cs="Calibri"/>
      <w:sz w:val="22"/>
      <w:szCs w:val="22"/>
      <w:lang w:eastAsia="en-US"/>
    </w:rPr>
  </w:style>
  <w:style w:type="character" w:customStyle="1" w:styleId="apple-converted-space">
    <w:name w:val="apple-converted-space"/>
    <w:rsid w:val="00483304"/>
    <w:rPr>
      <w:rFonts w:ascii="Times New Roman" w:hAnsi="Times New Roman" w:cs="Times New Roman" w:hint="default"/>
    </w:rPr>
  </w:style>
  <w:style w:type="paragraph" w:customStyle="1" w:styleId="msonormalcxspnazwisko">
    <w:name w:val="msonormalcxspnazwisko"/>
    <w:basedOn w:val="Normalny"/>
    <w:rsid w:val="00483304"/>
    <w:pPr>
      <w:spacing w:before="100" w:beforeAutospacing="1" w:after="100" w:afterAutospacing="1" w:line="240" w:lineRule="auto"/>
    </w:pPr>
    <w:rPr>
      <w:rFonts w:ascii="Times New Roman" w:hAnsi="Times New Roman"/>
      <w:sz w:val="24"/>
      <w:szCs w:val="24"/>
      <w:lang w:eastAsia="pl-PL"/>
    </w:rPr>
  </w:style>
  <w:style w:type="paragraph" w:customStyle="1" w:styleId="Akapitzlist10">
    <w:name w:val="Akapit z listą1"/>
    <w:basedOn w:val="Normalny"/>
    <w:rsid w:val="004A4AF7"/>
    <w:pPr>
      <w:suppressAutoHyphens/>
      <w:ind w:left="720"/>
    </w:pPr>
    <w:rPr>
      <w:rFonts w:eastAsia="Times New Roman" w:cs="Calibri"/>
      <w:lang w:eastAsia="ar-SA"/>
    </w:rPr>
  </w:style>
  <w:style w:type="paragraph" w:styleId="Legenda">
    <w:name w:val="caption"/>
    <w:aliases w:val="Tabela"/>
    <w:basedOn w:val="Normalny"/>
    <w:next w:val="Normalny"/>
    <w:link w:val="LegendaZnak"/>
    <w:uiPriority w:val="99"/>
    <w:qFormat/>
    <w:rsid w:val="004A4AF7"/>
    <w:pPr>
      <w:spacing w:after="0" w:line="240" w:lineRule="auto"/>
      <w:ind w:left="714" w:hanging="357"/>
      <w:jc w:val="both"/>
    </w:pPr>
    <w:rPr>
      <w:rFonts w:ascii="Times New Roman" w:hAnsi="Times New Roman"/>
      <w:b/>
      <w:bCs/>
      <w:sz w:val="20"/>
      <w:szCs w:val="18"/>
    </w:rPr>
  </w:style>
  <w:style w:type="character" w:customStyle="1" w:styleId="LegendaZnak">
    <w:name w:val="Legenda Znak"/>
    <w:aliases w:val="Tabela Znak"/>
    <w:link w:val="Legenda"/>
    <w:uiPriority w:val="99"/>
    <w:locked/>
    <w:rsid w:val="004A4AF7"/>
    <w:rPr>
      <w:rFonts w:ascii="Times New Roman" w:hAnsi="Times New Roman"/>
      <w:b/>
      <w:bCs/>
      <w:szCs w:val="18"/>
      <w:lang w:eastAsia="en-US"/>
    </w:rPr>
  </w:style>
  <w:style w:type="paragraph" w:styleId="Bezodstpw">
    <w:name w:val="No Spacing"/>
    <w:link w:val="BezodstpwZnak"/>
    <w:uiPriority w:val="1"/>
    <w:qFormat/>
    <w:rsid w:val="00787C54"/>
    <w:rPr>
      <w:rFonts w:eastAsia="Times New Roman"/>
      <w:sz w:val="22"/>
      <w:szCs w:val="22"/>
      <w:lang w:eastAsia="en-US"/>
    </w:rPr>
  </w:style>
  <w:style w:type="character" w:customStyle="1" w:styleId="BezodstpwZnak">
    <w:name w:val="Bez odstępów Znak"/>
    <w:link w:val="Bezodstpw"/>
    <w:uiPriority w:val="1"/>
    <w:rsid w:val="00787C54"/>
    <w:rPr>
      <w:rFonts w:eastAsia="Times New Roman"/>
      <w:sz w:val="22"/>
      <w:szCs w:val="22"/>
      <w:lang w:val="pl-PL" w:eastAsia="en-US" w:bidi="ar-SA"/>
    </w:rPr>
  </w:style>
  <w:style w:type="character" w:customStyle="1" w:styleId="DefaultZnak">
    <w:name w:val="Default Znak"/>
    <w:link w:val="Default"/>
    <w:uiPriority w:val="99"/>
    <w:locked/>
    <w:rsid w:val="00D32BD9"/>
    <w:rPr>
      <w:rFonts w:cs="Calibri"/>
      <w:color w:val="000000"/>
      <w:sz w:val="24"/>
      <w:szCs w:val="24"/>
      <w:lang w:val="pl-PL" w:eastAsia="pl-PL" w:bidi="ar-SA"/>
    </w:rPr>
  </w:style>
  <w:style w:type="character" w:customStyle="1" w:styleId="Nagwek2Znak">
    <w:name w:val="Nagłówek 2 Znak"/>
    <w:link w:val="Nagwek2"/>
    <w:uiPriority w:val="9"/>
    <w:semiHidden/>
    <w:rsid w:val="00426F17"/>
    <w:rPr>
      <w:rFonts w:ascii="Cambria" w:eastAsia="Times New Roman" w:hAnsi="Cambria" w:cs="Times New Roman"/>
      <w:b/>
      <w:bCs/>
      <w:i/>
      <w:iCs/>
      <w:sz w:val="28"/>
      <w:szCs w:val="28"/>
      <w:lang w:eastAsia="en-US"/>
    </w:rPr>
  </w:style>
  <w:style w:type="character" w:customStyle="1" w:styleId="Nagwek1Znak">
    <w:name w:val="Nagłówek 1 Znak"/>
    <w:link w:val="Nagwek1"/>
    <w:uiPriority w:val="9"/>
    <w:rsid w:val="008B38FE"/>
    <w:rPr>
      <w:rFonts w:ascii="Cambria" w:eastAsia="Times New Roman" w:hAnsi="Cambria" w:cs="Times New Roman"/>
      <w:b/>
      <w:bCs/>
      <w:kern w:val="32"/>
      <w:sz w:val="32"/>
      <w:szCs w:val="32"/>
      <w:lang w:eastAsia="en-US"/>
    </w:rPr>
  </w:style>
  <w:style w:type="paragraph" w:styleId="Nagwekspisutreci">
    <w:name w:val="TOC Heading"/>
    <w:basedOn w:val="Nagwek1"/>
    <w:next w:val="Normalny"/>
    <w:uiPriority w:val="39"/>
    <w:unhideWhenUsed/>
    <w:qFormat/>
    <w:rsid w:val="008B38FE"/>
    <w:pPr>
      <w:keepLines/>
      <w:spacing w:before="480" w:after="0"/>
      <w:outlineLvl w:val="9"/>
    </w:pPr>
    <w:rPr>
      <w:color w:val="365F91"/>
      <w:kern w:val="0"/>
      <w:sz w:val="28"/>
      <w:szCs w:val="28"/>
      <w:lang w:eastAsia="pl-PL"/>
    </w:rPr>
  </w:style>
  <w:style w:type="paragraph" w:styleId="Spistreci2">
    <w:name w:val="toc 2"/>
    <w:basedOn w:val="Normalny"/>
    <w:next w:val="Normalny"/>
    <w:autoRedefine/>
    <w:uiPriority w:val="39"/>
    <w:unhideWhenUsed/>
    <w:qFormat/>
    <w:rsid w:val="008B38FE"/>
    <w:pPr>
      <w:spacing w:after="100"/>
      <w:ind w:left="220"/>
    </w:pPr>
    <w:rPr>
      <w:rFonts w:eastAsia="Times New Roman"/>
      <w:lang w:eastAsia="pl-PL"/>
    </w:rPr>
  </w:style>
  <w:style w:type="paragraph" w:styleId="Spistreci1">
    <w:name w:val="toc 1"/>
    <w:basedOn w:val="Normalny"/>
    <w:next w:val="Normalny"/>
    <w:autoRedefine/>
    <w:uiPriority w:val="39"/>
    <w:unhideWhenUsed/>
    <w:qFormat/>
    <w:rsid w:val="008B38FE"/>
    <w:pPr>
      <w:spacing w:after="100"/>
    </w:pPr>
    <w:rPr>
      <w:rFonts w:eastAsia="Times New Roman"/>
      <w:lang w:eastAsia="pl-PL"/>
    </w:rPr>
  </w:style>
  <w:style w:type="paragraph" w:styleId="Spistreci3">
    <w:name w:val="toc 3"/>
    <w:basedOn w:val="Normalny"/>
    <w:next w:val="Normalny"/>
    <w:autoRedefine/>
    <w:uiPriority w:val="39"/>
    <w:unhideWhenUsed/>
    <w:qFormat/>
    <w:rsid w:val="008B38FE"/>
    <w:pPr>
      <w:spacing w:after="100"/>
      <w:ind w:left="440"/>
    </w:pPr>
    <w:rPr>
      <w:rFonts w:eastAsia="Times New Roman"/>
      <w:lang w:eastAsia="pl-PL"/>
    </w:rPr>
  </w:style>
  <w:style w:type="character" w:styleId="Hipercze">
    <w:name w:val="Hyperlink"/>
    <w:uiPriority w:val="99"/>
    <w:unhideWhenUsed/>
    <w:rsid w:val="00504B15"/>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nhideWhenUsed="0" w:qFormat="1"/>
    <w:lsdException w:name="Emphasis" w:semiHidden="0" w:unhideWhenUsed="0" w:qFormat="1"/>
    <w:lsdException w:name="Plain Text" w:uiPriority="0"/>
    <w:lsdException w:name="Normal (Web)"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E0832"/>
    <w:pPr>
      <w:spacing w:after="200" w:line="276" w:lineRule="auto"/>
    </w:pPr>
    <w:rPr>
      <w:sz w:val="22"/>
      <w:szCs w:val="22"/>
      <w:lang w:eastAsia="en-US"/>
    </w:rPr>
  </w:style>
  <w:style w:type="paragraph" w:styleId="Nagwek1">
    <w:name w:val="heading 1"/>
    <w:basedOn w:val="Normalny"/>
    <w:next w:val="Normalny"/>
    <w:link w:val="Nagwek1Znak"/>
    <w:uiPriority w:val="9"/>
    <w:qFormat/>
    <w:rsid w:val="008B38FE"/>
    <w:pPr>
      <w:keepNext/>
      <w:spacing w:before="240" w:after="60"/>
      <w:outlineLvl w:val="0"/>
    </w:pPr>
    <w:rPr>
      <w:rFonts w:ascii="Cambria" w:eastAsia="Times New Roman" w:hAnsi="Cambria"/>
      <w:b/>
      <w:bCs/>
      <w:kern w:val="32"/>
      <w:sz w:val="32"/>
      <w:szCs w:val="32"/>
    </w:rPr>
  </w:style>
  <w:style w:type="paragraph" w:styleId="Nagwek2">
    <w:name w:val="heading 2"/>
    <w:basedOn w:val="Normalny"/>
    <w:next w:val="Normalny"/>
    <w:link w:val="Nagwek2Znak"/>
    <w:uiPriority w:val="9"/>
    <w:qFormat/>
    <w:rsid w:val="00426F17"/>
    <w:pPr>
      <w:keepNext/>
      <w:spacing w:before="240" w:after="60"/>
      <w:outlineLvl w:val="1"/>
    </w:pPr>
    <w:rPr>
      <w:rFonts w:ascii="Cambria" w:eastAsia="Times New Roman" w:hAnsi="Cambria"/>
      <w:b/>
      <w:bCs/>
      <w:i/>
      <w:iCs/>
      <w:sz w:val="28"/>
      <w:szCs w:val="28"/>
    </w:rPr>
  </w:style>
  <w:style w:type="paragraph" w:styleId="Nagwek3">
    <w:name w:val="heading 3"/>
    <w:basedOn w:val="Normalny"/>
    <w:next w:val="Normalny"/>
    <w:link w:val="Nagwek3Znak"/>
    <w:qFormat/>
    <w:rsid w:val="00483304"/>
    <w:pPr>
      <w:keepNext/>
      <w:keepLines/>
      <w:spacing w:before="200" w:after="0"/>
      <w:outlineLvl w:val="2"/>
    </w:pPr>
    <w:rPr>
      <w:rFonts w:ascii="Cambria" w:hAnsi="Cambria"/>
      <w:b/>
      <w:bCs/>
      <w:color w:val="4F81BD"/>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link w:val="DefaultZnak"/>
    <w:uiPriority w:val="99"/>
    <w:rsid w:val="00D561F2"/>
    <w:pPr>
      <w:autoSpaceDE w:val="0"/>
      <w:autoSpaceDN w:val="0"/>
      <w:adjustRightInd w:val="0"/>
    </w:pPr>
    <w:rPr>
      <w:rFonts w:cs="Calibri"/>
      <w:color w:val="000000"/>
      <w:sz w:val="24"/>
      <w:szCs w:val="24"/>
    </w:rPr>
  </w:style>
  <w:style w:type="table" w:customStyle="1" w:styleId="Kolorowalista1">
    <w:name w:val="Kolorowa lista1"/>
    <w:basedOn w:val="Standardowy"/>
    <w:uiPriority w:val="72"/>
    <w:rsid w:val="00DF6776"/>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Kolorowalistaakcent2">
    <w:name w:val="Colorful List Accent 2"/>
    <w:basedOn w:val="Standardowy"/>
    <w:uiPriority w:val="72"/>
    <w:rsid w:val="00DF6776"/>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Kolorowalistaakcent1">
    <w:name w:val="Colorful List Accent 1"/>
    <w:basedOn w:val="Standardowy"/>
    <w:uiPriority w:val="72"/>
    <w:rsid w:val="00780CF4"/>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styleId="NormalnyWeb">
    <w:name w:val="Normal (Web)"/>
    <w:basedOn w:val="Normalny"/>
    <w:unhideWhenUsed/>
    <w:rsid w:val="006560C0"/>
    <w:pPr>
      <w:spacing w:before="100" w:beforeAutospacing="1" w:after="100" w:afterAutospacing="1" w:line="240" w:lineRule="auto"/>
    </w:pPr>
    <w:rPr>
      <w:rFonts w:ascii="Times New Roman" w:eastAsia="Times New Roman" w:hAnsi="Times New Roman"/>
      <w:sz w:val="24"/>
      <w:szCs w:val="24"/>
      <w:lang w:eastAsia="pl-PL"/>
    </w:rPr>
  </w:style>
  <w:style w:type="table" w:styleId="redniecieniowanie1akcent2">
    <w:name w:val="Medium Shading 1 Accent 2"/>
    <w:basedOn w:val="Standardowy"/>
    <w:uiPriority w:val="63"/>
    <w:rsid w:val="000D3933"/>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redniasiatka3akcent2">
    <w:name w:val="Medium Grid 3 Accent 2"/>
    <w:basedOn w:val="Standardowy"/>
    <w:uiPriority w:val="69"/>
    <w:rsid w:val="00A11365"/>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redniecieniowanie2akcent2">
    <w:name w:val="Medium Shading 2 Accent 2"/>
    <w:basedOn w:val="Standardowy"/>
    <w:uiPriority w:val="64"/>
    <w:rsid w:val="00A1136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redniasiatka3akcent1">
    <w:name w:val="Medium Grid 3 Accent 1"/>
    <w:basedOn w:val="Standardowy"/>
    <w:uiPriority w:val="69"/>
    <w:rsid w:val="007948A2"/>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redniecieniowanie1akcent11">
    <w:name w:val="Średnie cieniowanie 1 — akcent 11"/>
    <w:basedOn w:val="Standardowy"/>
    <w:uiPriority w:val="63"/>
    <w:rsid w:val="00485AB7"/>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Nagwek">
    <w:name w:val="header"/>
    <w:basedOn w:val="Normalny"/>
    <w:link w:val="NagwekZnak"/>
    <w:uiPriority w:val="99"/>
    <w:unhideWhenUsed/>
    <w:rsid w:val="002B618E"/>
    <w:pPr>
      <w:tabs>
        <w:tab w:val="center" w:pos="4536"/>
        <w:tab w:val="right" w:pos="9072"/>
      </w:tabs>
    </w:pPr>
  </w:style>
  <w:style w:type="character" w:customStyle="1" w:styleId="NagwekZnak">
    <w:name w:val="Nagłówek Znak"/>
    <w:link w:val="Nagwek"/>
    <w:uiPriority w:val="99"/>
    <w:rsid w:val="002B618E"/>
    <w:rPr>
      <w:sz w:val="22"/>
      <w:szCs w:val="22"/>
      <w:lang w:eastAsia="en-US"/>
    </w:rPr>
  </w:style>
  <w:style w:type="paragraph" w:styleId="Stopka">
    <w:name w:val="footer"/>
    <w:basedOn w:val="Normalny"/>
    <w:link w:val="StopkaZnak"/>
    <w:uiPriority w:val="99"/>
    <w:unhideWhenUsed/>
    <w:rsid w:val="002B618E"/>
    <w:pPr>
      <w:tabs>
        <w:tab w:val="center" w:pos="4536"/>
        <w:tab w:val="right" w:pos="9072"/>
      </w:tabs>
    </w:pPr>
  </w:style>
  <w:style w:type="character" w:customStyle="1" w:styleId="StopkaZnak">
    <w:name w:val="Stopka Znak"/>
    <w:link w:val="Stopka"/>
    <w:uiPriority w:val="99"/>
    <w:rsid w:val="002B618E"/>
    <w:rPr>
      <w:sz w:val="22"/>
      <w:szCs w:val="22"/>
      <w:lang w:eastAsia="en-US"/>
    </w:rPr>
  </w:style>
  <w:style w:type="character" w:styleId="Uwydatnienie">
    <w:name w:val="Emphasis"/>
    <w:uiPriority w:val="99"/>
    <w:qFormat/>
    <w:rsid w:val="00CF0576"/>
    <w:rPr>
      <w:i/>
      <w:iCs/>
    </w:rPr>
  </w:style>
  <w:style w:type="table" w:styleId="Tabela-Siatka">
    <w:name w:val="Table Grid"/>
    <w:basedOn w:val="Standardowy"/>
    <w:uiPriority w:val="59"/>
    <w:rsid w:val="00B055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99"/>
    <w:qFormat/>
    <w:rsid w:val="00816F3A"/>
    <w:pPr>
      <w:ind w:left="720"/>
      <w:contextualSpacing/>
    </w:pPr>
  </w:style>
  <w:style w:type="table" w:customStyle="1" w:styleId="Styl1">
    <w:name w:val="Styl1"/>
    <w:basedOn w:val="Standardowy"/>
    <w:uiPriority w:val="99"/>
    <w:qFormat/>
    <w:rsid w:val="001C43E9"/>
    <w:tblPr>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Pr>
  </w:style>
  <w:style w:type="table" w:styleId="redniasiatka3akcent3">
    <w:name w:val="Medium Grid 3 Accent 3"/>
    <w:basedOn w:val="Standardowy"/>
    <w:uiPriority w:val="69"/>
    <w:rsid w:val="00556282"/>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redniecieniowanie2akcent3">
    <w:name w:val="Medium Shading 2 Accent 3"/>
    <w:basedOn w:val="Standardowy"/>
    <w:uiPriority w:val="64"/>
    <w:rsid w:val="007D2F1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Jasnalistaakcent3">
    <w:name w:val="Light List Accent 3"/>
    <w:basedOn w:val="Standardowy"/>
    <w:uiPriority w:val="61"/>
    <w:rsid w:val="007D2F1D"/>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Tekstpodstawowywcity">
    <w:name w:val="Body Text Indent"/>
    <w:basedOn w:val="Normalny"/>
    <w:link w:val="TekstpodstawowywcityZnak"/>
    <w:semiHidden/>
    <w:rsid w:val="00314A22"/>
    <w:pPr>
      <w:spacing w:after="120"/>
      <w:ind w:left="283"/>
    </w:pPr>
  </w:style>
  <w:style w:type="character" w:customStyle="1" w:styleId="TekstpodstawowywcityZnak">
    <w:name w:val="Tekst podstawowy wcięty Znak"/>
    <w:link w:val="Tekstpodstawowywcity"/>
    <w:semiHidden/>
    <w:rsid w:val="00314A22"/>
    <w:rPr>
      <w:sz w:val="22"/>
      <w:szCs w:val="22"/>
      <w:lang w:eastAsia="en-US"/>
    </w:rPr>
  </w:style>
  <w:style w:type="paragraph" w:styleId="Tekstdymka">
    <w:name w:val="Balloon Text"/>
    <w:basedOn w:val="Normalny"/>
    <w:link w:val="TekstdymkaZnak"/>
    <w:uiPriority w:val="99"/>
    <w:semiHidden/>
    <w:unhideWhenUsed/>
    <w:rsid w:val="00C21705"/>
    <w:pPr>
      <w:spacing w:after="0" w:line="240" w:lineRule="auto"/>
    </w:pPr>
    <w:rPr>
      <w:rFonts w:ascii="Tahoma" w:hAnsi="Tahoma"/>
      <w:sz w:val="16"/>
      <w:szCs w:val="16"/>
    </w:rPr>
  </w:style>
  <w:style w:type="character" w:customStyle="1" w:styleId="TekstdymkaZnak">
    <w:name w:val="Tekst dymka Znak"/>
    <w:link w:val="Tekstdymka"/>
    <w:uiPriority w:val="99"/>
    <w:semiHidden/>
    <w:rsid w:val="00C21705"/>
    <w:rPr>
      <w:rFonts w:ascii="Tahoma" w:hAnsi="Tahoma" w:cs="Tahoma"/>
      <w:sz w:val="16"/>
      <w:szCs w:val="16"/>
      <w:lang w:eastAsia="en-US"/>
    </w:rPr>
  </w:style>
  <w:style w:type="character" w:styleId="Odwoaniedokomentarza">
    <w:name w:val="annotation reference"/>
    <w:uiPriority w:val="99"/>
    <w:semiHidden/>
    <w:unhideWhenUsed/>
    <w:rsid w:val="00C21705"/>
    <w:rPr>
      <w:sz w:val="16"/>
      <w:szCs w:val="16"/>
    </w:rPr>
  </w:style>
  <w:style w:type="paragraph" w:styleId="Tekstkomentarza">
    <w:name w:val="annotation text"/>
    <w:basedOn w:val="Normalny"/>
    <w:link w:val="TekstkomentarzaZnak"/>
    <w:uiPriority w:val="99"/>
    <w:unhideWhenUsed/>
    <w:rsid w:val="00C21705"/>
    <w:rPr>
      <w:sz w:val="20"/>
      <w:szCs w:val="20"/>
    </w:rPr>
  </w:style>
  <w:style w:type="character" w:customStyle="1" w:styleId="TekstkomentarzaZnak">
    <w:name w:val="Tekst komentarza Znak"/>
    <w:link w:val="Tekstkomentarza"/>
    <w:uiPriority w:val="99"/>
    <w:rsid w:val="00C21705"/>
    <w:rPr>
      <w:lang w:eastAsia="en-US"/>
    </w:rPr>
  </w:style>
  <w:style w:type="paragraph" w:styleId="Tematkomentarza">
    <w:name w:val="annotation subject"/>
    <w:basedOn w:val="Tekstkomentarza"/>
    <w:next w:val="Tekstkomentarza"/>
    <w:link w:val="TematkomentarzaZnak"/>
    <w:uiPriority w:val="99"/>
    <w:semiHidden/>
    <w:unhideWhenUsed/>
    <w:rsid w:val="00C21705"/>
    <w:rPr>
      <w:b/>
      <w:bCs/>
    </w:rPr>
  </w:style>
  <w:style w:type="character" w:customStyle="1" w:styleId="TematkomentarzaZnak">
    <w:name w:val="Temat komentarza Znak"/>
    <w:link w:val="Tematkomentarza"/>
    <w:uiPriority w:val="99"/>
    <w:semiHidden/>
    <w:rsid w:val="00C21705"/>
    <w:rPr>
      <w:b/>
      <w:bCs/>
      <w:lang w:eastAsia="en-US"/>
    </w:rPr>
  </w:style>
  <w:style w:type="paragraph" w:styleId="Tekstprzypisukocowego">
    <w:name w:val="endnote text"/>
    <w:basedOn w:val="Normalny"/>
    <w:link w:val="TekstprzypisukocowegoZnak"/>
    <w:uiPriority w:val="99"/>
    <w:semiHidden/>
    <w:unhideWhenUsed/>
    <w:rsid w:val="00C11DB6"/>
    <w:rPr>
      <w:sz w:val="20"/>
      <w:szCs w:val="20"/>
    </w:rPr>
  </w:style>
  <w:style w:type="character" w:customStyle="1" w:styleId="TekstprzypisukocowegoZnak">
    <w:name w:val="Tekst przypisu końcowego Znak"/>
    <w:link w:val="Tekstprzypisukocowego"/>
    <w:uiPriority w:val="99"/>
    <w:semiHidden/>
    <w:rsid w:val="00C11DB6"/>
    <w:rPr>
      <w:lang w:eastAsia="en-US"/>
    </w:rPr>
  </w:style>
  <w:style w:type="character" w:styleId="Odwoanieprzypisukocowego">
    <w:name w:val="endnote reference"/>
    <w:uiPriority w:val="99"/>
    <w:semiHidden/>
    <w:unhideWhenUsed/>
    <w:rsid w:val="00C11DB6"/>
    <w:rPr>
      <w:vertAlign w:val="superscript"/>
    </w:rPr>
  </w:style>
  <w:style w:type="table" w:styleId="redniasiatka3akcent4">
    <w:name w:val="Medium Grid 3 Accent 4"/>
    <w:basedOn w:val="Standardowy"/>
    <w:uiPriority w:val="69"/>
    <w:rsid w:val="00C21ED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CC0D9"/>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customStyle="1" w:styleId="Akapitzlist1">
    <w:name w:val="Akapit z listą1"/>
    <w:basedOn w:val="Normalny"/>
    <w:link w:val="ListParagraphChar"/>
    <w:rsid w:val="0052227E"/>
    <w:pPr>
      <w:ind w:left="720"/>
    </w:pPr>
    <w:rPr>
      <w:rFonts w:eastAsia="Times New Roman"/>
    </w:rPr>
  </w:style>
  <w:style w:type="character" w:customStyle="1" w:styleId="Nagwek3Znak">
    <w:name w:val="Nagłówek 3 Znak"/>
    <w:link w:val="Nagwek3"/>
    <w:rsid w:val="00483304"/>
    <w:rPr>
      <w:rFonts w:ascii="Cambria" w:hAnsi="Cambria"/>
      <w:b/>
      <w:bCs/>
      <w:color w:val="4F81BD"/>
      <w:sz w:val="22"/>
      <w:szCs w:val="22"/>
      <w:lang w:eastAsia="en-US"/>
    </w:rPr>
  </w:style>
  <w:style w:type="character" w:styleId="Pogrubienie">
    <w:name w:val="Strong"/>
    <w:uiPriority w:val="99"/>
    <w:qFormat/>
    <w:rsid w:val="00483304"/>
    <w:rPr>
      <w:rFonts w:ascii="Times New Roman" w:hAnsi="Times New Roman" w:cs="Times New Roman" w:hint="default"/>
      <w:b/>
      <w:bCs/>
    </w:rPr>
  </w:style>
  <w:style w:type="character" w:customStyle="1" w:styleId="ZwykytekstZnak">
    <w:name w:val="Zwykły tekst Znak"/>
    <w:link w:val="Zwykytekst"/>
    <w:locked/>
    <w:rsid w:val="00483304"/>
    <w:rPr>
      <w:rFonts w:ascii="Courier New" w:hAnsi="Courier New" w:cs="Courier New"/>
      <w:lang w:eastAsia="en-US"/>
    </w:rPr>
  </w:style>
  <w:style w:type="paragraph" w:styleId="Zwykytekst">
    <w:name w:val="Plain Text"/>
    <w:basedOn w:val="Normalny"/>
    <w:link w:val="ZwykytekstZnak"/>
    <w:rsid w:val="00483304"/>
    <w:rPr>
      <w:rFonts w:ascii="Courier New" w:hAnsi="Courier New"/>
      <w:sz w:val="20"/>
      <w:szCs w:val="20"/>
    </w:rPr>
  </w:style>
  <w:style w:type="character" w:customStyle="1" w:styleId="ZwykytekstZnak1">
    <w:name w:val="Zwykły tekst Znak1"/>
    <w:uiPriority w:val="99"/>
    <w:semiHidden/>
    <w:rsid w:val="00483304"/>
    <w:rPr>
      <w:rFonts w:ascii="Courier New" w:hAnsi="Courier New" w:cs="Courier New"/>
      <w:lang w:eastAsia="en-US"/>
    </w:rPr>
  </w:style>
  <w:style w:type="character" w:customStyle="1" w:styleId="ListParagraphChar">
    <w:name w:val="List Paragraph Char"/>
    <w:link w:val="Akapitzlist1"/>
    <w:locked/>
    <w:rsid w:val="00483304"/>
    <w:rPr>
      <w:rFonts w:eastAsia="Times New Roman" w:cs="Calibri"/>
      <w:sz w:val="22"/>
      <w:szCs w:val="22"/>
      <w:lang w:eastAsia="en-US"/>
    </w:rPr>
  </w:style>
  <w:style w:type="character" w:customStyle="1" w:styleId="NoSpacingChar">
    <w:name w:val="No Spacing Char"/>
    <w:link w:val="Bezodstpw1"/>
    <w:locked/>
    <w:rsid w:val="00483304"/>
    <w:rPr>
      <w:rFonts w:cs="Calibri"/>
      <w:sz w:val="22"/>
      <w:szCs w:val="22"/>
      <w:lang w:val="pl-PL" w:eastAsia="en-US" w:bidi="ar-SA"/>
    </w:rPr>
  </w:style>
  <w:style w:type="paragraph" w:customStyle="1" w:styleId="Bezodstpw1">
    <w:name w:val="Bez odstępów1"/>
    <w:link w:val="NoSpacingChar"/>
    <w:rsid w:val="00483304"/>
    <w:rPr>
      <w:rFonts w:cs="Calibri"/>
      <w:sz w:val="22"/>
      <w:szCs w:val="22"/>
      <w:lang w:eastAsia="en-US"/>
    </w:rPr>
  </w:style>
  <w:style w:type="character" w:customStyle="1" w:styleId="apple-converted-space">
    <w:name w:val="apple-converted-space"/>
    <w:rsid w:val="00483304"/>
    <w:rPr>
      <w:rFonts w:ascii="Times New Roman" w:hAnsi="Times New Roman" w:cs="Times New Roman" w:hint="default"/>
    </w:rPr>
  </w:style>
  <w:style w:type="paragraph" w:customStyle="1" w:styleId="msonormalcxspnazwisko">
    <w:name w:val="msonormalcxspnazwisko"/>
    <w:basedOn w:val="Normalny"/>
    <w:rsid w:val="00483304"/>
    <w:pPr>
      <w:spacing w:before="100" w:beforeAutospacing="1" w:after="100" w:afterAutospacing="1" w:line="240" w:lineRule="auto"/>
    </w:pPr>
    <w:rPr>
      <w:rFonts w:ascii="Times New Roman" w:hAnsi="Times New Roman"/>
      <w:sz w:val="24"/>
      <w:szCs w:val="24"/>
      <w:lang w:eastAsia="pl-PL"/>
    </w:rPr>
  </w:style>
  <w:style w:type="paragraph" w:customStyle="1" w:styleId="Akapitzlist10">
    <w:name w:val="Akapit z listą1"/>
    <w:basedOn w:val="Normalny"/>
    <w:rsid w:val="004A4AF7"/>
    <w:pPr>
      <w:suppressAutoHyphens/>
      <w:ind w:left="720"/>
    </w:pPr>
    <w:rPr>
      <w:rFonts w:eastAsia="Times New Roman" w:cs="Calibri"/>
      <w:lang w:eastAsia="ar-SA"/>
    </w:rPr>
  </w:style>
  <w:style w:type="paragraph" w:styleId="Legenda">
    <w:name w:val="caption"/>
    <w:aliases w:val="Tabela"/>
    <w:basedOn w:val="Normalny"/>
    <w:next w:val="Normalny"/>
    <w:link w:val="LegendaZnak"/>
    <w:uiPriority w:val="99"/>
    <w:qFormat/>
    <w:rsid w:val="004A4AF7"/>
    <w:pPr>
      <w:spacing w:after="0" w:line="240" w:lineRule="auto"/>
      <w:ind w:left="714" w:hanging="357"/>
      <w:jc w:val="both"/>
    </w:pPr>
    <w:rPr>
      <w:rFonts w:ascii="Times New Roman" w:hAnsi="Times New Roman"/>
      <w:b/>
      <w:bCs/>
      <w:sz w:val="20"/>
      <w:szCs w:val="18"/>
    </w:rPr>
  </w:style>
  <w:style w:type="character" w:customStyle="1" w:styleId="LegendaZnak">
    <w:name w:val="Legenda Znak"/>
    <w:aliases w:val="Tabela Znak"/>
    <w:link w:val="Legenda"/>
    <w:uiPriority w:val="99"/>
    <w:locked/>
    <w:rsid w:val="004A4AF7"/>
    <w:rPr>
      <w:rFonts w:ascii="Times New Roman" w:hAnsi="Times New Roman"/>
      <w:b/>
      <w:bCs/>
      <w:szCs w:val="18"/>
      <w:lang w:eastAsia="en-US"/>
    </w:rPr>
  </w:style>
  <w:style w:type="paragraph" w:styleId="Bezodstpw">
    <w:name w:val="No Spacing"/>
    <w:link w:val="BezodstpwZnak"/>
    <w:uiPriority w:val="1"/>
    <w:qFormat/>
    <w:rsid w:val="00787C54"/>
    <w:rPr>
      <w:rFonts w:eastAsia="Times New Roman"/>
      <w:sz w:val="22"/>
      <w:szCs w:val="22"/>
      <w:lang w:eastAsia="en-US"/>
    </w:rPr>
  </w:style>
  <w:style w:type="character" w:customStyle="1" w:styleId="BezodstpwZnak">
    <w:name w:val="Bez odstępów Znak"/>
    <w:link w:val="Bezodstpw"/>
    <w:uiPriority w:val="1"/>
    <w:rsid w:val="00787C54"/>
    <w:rPr>
      <w:rFonts w:eastAsia="Times New Roman"/>
      <w:sz w:val="22"/>
      <w:szCs w:val="22"/>
      <w:lang w:val="pl-PL" w:eastAsia="en-US" w:bidi="ar-SA"/>
    </w:rPr>
  </w:style>
  <w:style w:type="character" w:customStyle="1" w:styleId="DefaultZnak">
    <w:name w:val="Default Znak"/>
    <w:link w:val="Default"/>
    <w:uiPriority w:val="99"/>
    <w:locked/>
    <w:rsid w:val="00D32BD9"/>
    <w:rPr>
      <w:rFonts w:cs="Calibri"/>
      <w:color w:val="000000"/>
      <w:sz w:val="24"/>
      <w:szCs w:val="24"/>
      <w:lang w:val="pl-PL" w:eastAsia="pl-PL" w:bidi="ar-SA"/>
    </w:rPr>
  </w:style>
  <w:style w:type="character" w:customStyle="1" w:styleId="Nagwek2Znak">
    <w:name w:val="Nagłówek 2 Znak"/>
    <w:link w:val="Nagwek2"/>
    <w:uiPriority w:val="9"/>
    <w:semiHidden/>
    <w:rsid w:val="00426F17"/>
    <w:rPr>
      <w:rFonts w:ascii="Cambria" w:eastAsia="Times New Roman" w:hAnsi="Cambria" w:cs="Times New Roman"/>
      <w:b/>
      <w:bCs/>
      <w:i/>
      <w:iCs/>
      <w:sz w:val="28"/>
      <w:szCs w:val="28"/>
      <w:lang w:eastAsia="en-US"/>
    </w:rPr>
  </w:style>
  <w:style w:type="character" w:customStyle="1" w:styleId="Nagwek1Znak">
    <w:name w:val="Nagłówek 1 Znak"/>
    <w:link w:val="Nagwek1"/>
    <w:uiPriority w:val="9"/>
    <w:rsid w:val="008B38FE"/>
    <w:rPr>
      <w:rFonts w:ascii="Cambria" w:eastAsia="Times New Roman" w:hAnsi="Cambria" w:cs="Times New Roman"/>
      <w:b/>
      <w:bCs/>
      <w:kern w:val="32"/>
      <w:sz w:val="32"/>
      <w:szCs w:val="32"/>
      <w:lang w:eastAsia="en-US"/>
    </w:rPr>
  </w:style>
  <w:style w:type="paragraph" w:styleId="Nagwekspisutreci">
    <w:name w:val="TOC Heading"/>
    <w:basedOn w:val="Nagwek1"/>
    <w:next w:val="Normalny"/>
    <w:uiPriority w:val="39"/>
    <w:unhideWhenUsed/>
    <w:qFormat/>
    <w:rsid w:val="008B38FE"/>
    <w:pPr>
      <w:keepLines/>
      <w:spacing w:before="480" w:after="0"/>
      <w:outlineLvl w:val="9"/>
    </w:pPr>
    <w:rPr>
      <w:color w:val="365F91"/>
      <w:kern w:val="0"/>
      <w:sz w:val="28"/>
      <w:szCs w:val="28"/>
      <w:lang w:eastAsia="pl-PL"/>
    </w:rPr>
  </w:style>
  <w:style w:type="paragraph" w:styleId="Spistreci2">
    <w:name w:val="toc 2"/>
    <w:basedOn w:val="Normalny"/>
    <w:next w:val="Normalny"/>
    <w:autoRedefine/>
    <w:uiPriority w:val="39"/>
    <w:unhideWhenUsed/>
    <w:qFormat/>
    <w:rsid w:val="008B38FE"/>
    <w:pPr>
      <w:spacing w:after="100"/>
      <w:ind w:left="220"/>
    </w:pPr>
    <w:rPr>
      <w:rFonts w:eastAsia="Times New Roman"/>
      <w:lang w:eastAsia="pl-PL"/>
    </w:rPr>
  </w:style>
  <w:style w:type="paragraph" w:styleId="Spistreci1">
    <w:name w:val="toc 1"/>
    <w:basedOn w:val="Normalny"/>
    <w:next w:val="Normalny"/>
    <w:autoRedefine/>
    <w:uiPriority w:val="39"/>
    <w:unhideWhenUsed/>
    <w:qFormat/>
    <w:rsid w:val="008B38FE"/>
    <w:pPr>
      <w:spacing w:after="100"/>
    </w:pPr>
    <w:rPr>
      <w:rFonts w:eastAsia="Times New Roman"/>
      <w:lang w:eastAsia="pl-PL"/>
    </w:rPr>
  </w:style>
  <w:style w:type="paragraph" w:styleId="Spistreci3">
    <w:name w:val="toc 3"/>
    <w:basedOn w:val="Normalny"/>
    <w:next w:val="Normalny"/>
    <w:autoRedefine/>
    <w:uiPriority w:val="39"/>
    <w:unhideWhenUsed/>
    <w:qFormat/>
    <w:rsid w:val="008B38FE"/>
    <w:pPr>
      <w:spacing w:after="100"/>
      <w:ind w:left="440"/>
    </w:pPr>
    <w:rPr>
      <w:rFonts w:eastAsia="Times New Roman"/>
      <w:lang w:eastAsia="pl-PL"/>
    </w:rPr>
  </w:style>
  <w:style w:type="character" w:styleId="Hipercze">
    <w:name w:val="Hyperlink"/>
    <w:uiPriority w:val="99"/>
    <w:unhideWhenUsed/>
    <w:rsid w:val="00504B1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06419">
      <w:bodyDiv w:val="1"/>
      <w:marLeft w:val="0"/>
      <w:marRight w:val="0"/>
      <w:marTop w:val="0"/>
      <w:marBottom w:val="0"/>
      <w:divBdr>
        <w:top w:val="none" w:sz="0" w:space="0" w:color="auto"/>
        <w:left w:val="none" w:sz="0" w:space="0" w:color="auto"/>
        <w:bottom w:val="none" w:sz="0" w:space="0" w:color="auto"/>
        <w:right w:val="none" w:sz="0" w:space="0" w:color="auto"/>
      </w:divBdr>
      <w:divsChild>
        <w:div w:id="176501014">
          <w:marLeft w:val="0"/>
          <w:marRight w:val="0"/>
          <w:marTop w:val="0"/>
          <w:marBottom w:val="0"/>
          <w:divBdr>
            <w:top w:val="none" w:sz="0" w:space="0" w:color="auto"/>
            <w:left w:val="none" w:sz="0" w:space="0" w:color="auto"/>
            <w:bottom w:val="none" w:sz="0" w:space="0" w:color="auto"/>
            <w:right w:val="none" w:sz="0" w:space="0" w:color="auto"/>
          </w:divBdr>
        </w:div>
        <w:div w:id="296760390">
          <w:marLeft w:val="0"/>
          <w:marRight w:val="0"/>
          <w:marTop w:val="0"/>
          <w:marBottom w:val="0"/>
          <w:divBdr>
            <w:top w:val="none" w:sz="0" w:space="0" w:color="auto"/>
            <w:left w:val="none" w:sz="0" w:space="0" w:color="auto"/>
            <w:bottom w:val="none" w:sz="0" w:space="0" w:color="auto"/>
            <w:right w:val="none" w:sz="0" w:space="0" w:color="auto"/>
          </w:divBdr>
        </w:div>
        <w:div w:id="310133782">
          <w:marLeft w:val="0"/>
          <w:marRight w:val="0"/>
          <w:marTop w:val="0"/>
          <w:marBottom w:val="0"/>
          <w:divBdr>
            <w:top w:val="none" w:sz="0" w:space="0" w:color="auto"/>
            <w:left w:val="none" w:sz="0" w:space="0" w:color="auto"/>
            <w:bottom w:val="none" w:sz="0" w:space="0" w:color="auto"/>
            <w:right w:val="none" w:sz="0" w:space="0" w:color="auto"/>
          </w:divBdr>
        </w:div>
        <w:div w:id="498351979">
          <w:marLeft w:val="0"/>
          <w:marRight w:val="0"/>
          <w:marTop w:val="0"/>
          <w:marBottom w:val="0"/>
          <w:divBdr>
            <w:top w:val="none" w:sz="0" w:space="0" w:color="auto"/>
            <w:left w:val="none" w:sz="0" w:space="0" w:color="auto"/>
            <w:bottom w:val="none" w:sz="0" w:space="0" w:color="auto"/>
            <w:right w:val="none" w:sz="0" w:space="0" w:color="auto"/>
          </w:divBdr>
        </w:div>
        <w:div w:id="593587761">
          <w:marLeft w:val="0"/>
          <w:marRight w:val="0"/>
          <w:marTop w:val="0"/>
          <w:marBottom w:val="0"/>
          <w:divBdr>
            <w:top w:val="none" w:sz="0" w:space="0" w:color="auto"/>
            <w:left w:val="none" w:sz="0" w:space="0" w:color="auto"/>
            <w:bottom w:val="none" w:sz="0" w:space="0" w:color="auto"/>
            <w:right w:val="none" w:sz="0" w:space="0" w:color="auto"/>
          </w:divBdr>
        </w:div>
        <w:div w:id="1912500555">
          <w:marLeft w:val="0"/>
          <w:marRight w:val="0"/>
          <w:marTop w:val="0"/>
          <w:marBottom w:val="0"/>
          <w:divBdr>
            <w:top w:val="none" w:sz="0" w:space="0" w:color="auto"/>
            <w:left w:val="none" w:sz="0" w:space="0" w:color="auto"/>
            <w:bottom w:val="none" w:sz="0" w:space="0" w:color="auto"/>
            <w:right w:val="none" w:sz="0" w:space="0" w:color="auto"/>
          </w:divBdr>
        </w:div>
        <w:div w:id="1979410980">
          <w:marLeft w:val="0"/>
          <w:marRight w:val="0"/>
          <w:marTop w:val="0"/>
          <w:marBottom w:val="0"/>
          <w:divBdr>
            <w:top w:val="none" w:sz="0" w:space="0" w:color="auto"/>
            <w:left w:val="none" w:sz="0" w:space="0" w:color="auto"/>
            <w:bottom w:val="none" w:sz="0" w:space="0" w:color="auto"/>
            <w:right w:val="none" w:sz="0" w:space="0" w:color="auto"/>
          </w:divBdr>
        </w:div>
        <w:div w:id="2142649619">
          <w:marLeft w:val="0"/>
          <w:marRight w:val="0"/>
          <w:marTop w:val="0"/>
          <w:marBottom w:val="0"/>
          <w:divBdr>
            <w:top w:val="none" w:sz="0" w:space="0" w:color="auto"/>
            <w:left w:val="none" w:sz="0" w:space="0" w:color="auto"/>
            <w:bottom w:val="none" w:sz="0" w:space="0" w:color="auto"/>
            <w:right w:val="none" w:sz="0" w:space="0" w:color="auto"/>
          </w:divBdr>
        </w:div>
      </w:divsChild>
    </w:div>
    <w:div w:id="35278625">
      <w:bodyDiv w:val="1"/>
      <w:marLeft w:val="0"/>
      <w:marRight w:val="0"/>
      <w:marTop w:val="0"/>
      <w:marBottom w:val="0"/>
      <w:divBdr>
        <w:top w:val="none" w:sz="0" w:space="0" w:color="auto"/>
        <w:left w:val="none" w:sz="0" w:space="0" w:color="auto"/>
        <w:bottom w:val="none" w:sz="0" w:space="0" w:color="auto"/>
        <w:right w:val="none" w:sz="0" w:space="0" w:color="auto"/>
      </w:divBdr>
    </w:div>
    <w:div w:id="92089029">
      <w:bodyDiv w:val="1"/>
      <w:marLeft w:val="0"/>
      <w:marRight w:val="0"/>
      <w:marTop w:val="0"/>
      <w:marBottom w:val="0"/>
      <w:divBdr>
        <w:top w:val="none" w:sz="0" w:space="0" w:color="auto"/>
        <w:left w:val="none" w:sz="0" w:space="0" w:color="auto"/>
        <w:bottom w:val="none" w:sz="0" w:space="0" w:color="auto"/>
        <w:right w:val="none" w:sz="0" w:space="0" w:color="auto"/>
      </w:divBdr>
    </w:div>
    <w:div w:id="186020129">
      <w:bodyDiv w:val="1"/>
      <w:marLeft w:val="0"/>
      <w:marRight w:val="0"/>
      <w:marTop w:val="0"/>
      <w:marBottom w:val="0"/>
      <w:divBdr>
        <w:top w:val="none" w:sz="0" w:space="0" w:color="auto"/>
        <w:left w:val="none" w:sz="0" w:space="0" w:color="auto"/>
        <w:bottom w:val="none" w:sz="0" w:space="0" w:color="auto"/>
        <w:right w:val="none" w:sz="0" w:space="0" w:color="auto"/>
      </w:divBdr>
      <w:divsChild>
        <w:div w:id="92286452">
          <w:marLeft w:val="0"/>
          <w:marRight w:val="0"/>
          <w:marTop w:val="0"/>
          <w:marBottom w:val="0"/>
          <w:divBdr>
            <w:top w:val="none" w:sz="0" w:space="0" w:color="auto"/>
            <w:left w:val="none" w:sz="0" w:space="0" w:color="auto"/>
            <w:bottom w:val="none" w:sz="0" w:space="0" w:color="auto"/>
            <w:right w:val="none" w:sz="0" w:space="0" w:color="auto"/>
          </w:divBdr>
        </w:div>
        <w:div w:id="155339097">
          <w:marLeft w:val="0"/>
          <w:marRight w:val="0"/>
          <w:marTop w:val="0"/>
          <w:marBottom w:val="0"/>
          <w:divBdr>
            <w:top w:val="none" w:sz="0" w:space="0" w:color="auto"/>
            <w:left w:val="none" w:sz="0" w:space="0" w:color="auto"/>
            <w:bottom w:val="none" w:sz="0" w:space="0" w:color="auto"/>
            <w:right w:val="none" w:sz="0" w:space="0" w:color="auto"/>
          </w:divBdr>
        </w:div>
        <w:div w:id="236132684">
          <w:marLeft w:val="0"/>
          <w:marRight w:val="0"/>
          <w:marTop w:val="0"/>
          <w:marBottom w:val="0"/>
          <w:divBdr>
            <w:top w:val="none" w:sz="0" w:space="0" w:color="auto"/>
            <w:left w:val="none" w:sz="0" w:space="0" w:color="auto"/>
            <w:bottom w:val="none" w:sz="0" w:space="0" w:color="auto"/>
            <w:right w:val="none" w:sz="0" w:space="0" w:color="auto"/>
          </w:divBdr>
        </w:div>
        <w:div w:id="616987284">
          <w:marLeft w:val="0"/>
          <w:marRight w:val="0"/>
          <w:marTop w:val="0"/>
          <w:marBottom w:val="0"/>
          <w:divBdr>
            <w:top w:val="none" w:sz="0" w:space="0" w:color="auto"/>
            <w:left w:val="none" w:sz="0" w:space="0" w:color="auto"/>
            <w:bottom w:val="none" w:sz="0" w:space="0" w:color="auto"/>
            <w:right w:val="none" w:sz="0" w:space="0" w:color="auto"/>
          </w:divBdr>
        </w:div>
        <w:div w:id="628628522">
          <w:marLeft w:val="0"/>
          <w:marRight w:val="0"/>
          <w:marTop w:val="0"/>
          <w:marBottom w:val="0"/>
          <w:divBdr>
            <w:top w:val="none" w:sz="0" w:space="0" w:color="auto"/>
            <w:left w:val="none" w:sz="0" w:space="0" w:color="auto"/>
            <w:bottom w:val="none" w:sz="0" w:space="0" w:color="auto"/>
            <w:right w:val="none" w:sz="0" w:space="0" w:color="auto"/>
          </w:divBdr>
        </w:div>
        <w:div w:id="630746258">
          <w:marLeft w:val="0"/>
          <w:marRight w:val="0"/>
          <w:marTop w:val="0"/>
          <w:marBottom w:val="0"/>
          <w:divBdr>
            <w:top w:val="none" w:sz="0" w:space="0" w:color="auto"/>
            <w:left w:val="none" w:sz="0" w:space="0" w:color="auto"/>
            <w:bottom w:val="none" w:sz="0" w:space="0" w:color="auto"/>
            <w:right w:val="none" w:sz="0" w:space="0" w:color="auto"/>
          </w:divBdr>
        </w:div>
        <w:div w:id="805047503">
          <w:marLeft w:val="0"/>
          <w:marRight w:val="0"/>
          <w:marTop w:val="0"/>
          <w:marBottom w:val="0"/>
          <w:divBdr>
            <w:top w:val="none" w:sz="0" w:space="0" w:color="auto"/>
            <w:left w:val="none" w:sz="0" w:space="0" w:color="auto"/>
            <w:bottom w:val="none" w:sz="0" w:space="0" w:color="auto"/>
            <w:right w:val="none" w:sz="0" w:space="0" w:color="auto"/>
          </w:divBdr>
        </w:div>
        <w:div w:id="842746625">
          <w:marLeft w:val="0"/>
          <w:marRight w:val="0"/>
          <w:marTop w:val="0"/>
          <w:marBottom w:val="0"/>
          <w:divBdr>
            <w:top w:val="none" w:sz="0" w:space="0" w:color="auto"/>
            <w:left w:val="none" w:sz="0" w:space="0" w:color="auto"/>
            <w:bottom w:val="none" w:sz="0" w:space="0" w:color="auto"/>
            <w:right w:val="none" w:sz="0" w:space="0" w:color="auto"/>
          </w:divBdr>
        </w:div>
        <w:div w:id="1108044138">
          <w:marLeft w:val="0"/>
          <w:marRight w:val="0"/>
          <w:marTop w:val="0"/>
          <w:marBottom w:val="0"/>
          <w:divBdr>
            <w:top w:val="none" w:sz="0" w:space="0" w:color="auto"/>
            <w:left w:val="none" w:sz="0" w:space="0" w:color="auto"/>
            <w:bottom w:val="none" w:sz="0" w:space="0" w:color="auto"/>
            <w:right w:val="none" w:sz="0" w:space="0" w:color="auto"/>
          </w:divBdr>
        </w:div>
        <w:div w:id="1267498688">
          <w:marLeft w:val="0"/>
          <w:marRight w:val="0"/>
          <w:marTop w:val="0"/>
          <w:marBottom w:val="0"/>
          <w:divBdr>
            <w:top w:val="none" w:sz="0" w:space="0" w:color="auto"/>
            <w:left w:val="none" w:sz="0" w:space="0" w:color="auto"/>
            <w:bottom w:val="none" w:sz="0" w:space="0" w:color="auto"/>
            <w:right w:val="none" w:sz="0" w:space="0" w:color="auto"/>
          </w:divBdr>
        </w:div>
        <w:div w:id="1351836587">
          <w:marLeft w:val="0"/>
          <w:marRight w:val="0"/>
          <w:marTop w:val="0"/>
          <w:marBottom w:val="0"/>
          <w:divBdr>
            <w:top w:val="none" w:sz="0" w:space="0" w:color="auto"/>
            <w:left w:val="none" w:sz="0" w:space="0" w:color="auto"/>
            <w:bottom w:val="none" w:sz="0" w:space="0" w:color="auto"/>
            <w:right w:val="none" w:sz="0" w:space="0" w:color="auto"/>
          </w:divBdr>
        </w:div>
        <w:div w:id="1926651709">
          <w:marLeft w:val="0"/>
          <w:marRight w:val="0"/>
          <w:marTop w:val="0"/>
          <w:marBottom w:val="0"/>
          <w:divBdr>
            <w:top w:val="none" w:sz="0" w:space="0" w:color="auto"/>
            <w:left w:val="none" w:sz="0" w:space="0" w:color="auto"/>
            <w:bottom w:val="none" w:sz="0" w:space="0" w:color="auto"/>
            <w:right w:val="none" w:sz="0" w:space="0" w:color="auto"/>
          </w:divBdr>
        </w:div>
        <w:div w:id="1994405272">
          <w:marLeft w:val="0"/>
          <w:marRight w:val="0"/>
          <w:marTop w:val="0"/>
          <w:marBottom w:val="0"/>
          <w:divBdr>
            <w:top w:val="none" w:sz="0" w:space="0" w:color="auto"/>
            <w:left w:val="none" w:sz="0" w:space="0" w:color="auto"/>
            <w:bottom w:val="none" w:sz="0" w:space="0" w:color="auto"/>
            <w:right w:val="none" w:sz="0" w:space="0" w:color="auto"/>
          </w:divBdr>
        </w:div>
        <w:div w:id="2014988997">
          <w:marLeft w:val="0"/>
          <w:marRight w:val="0"/>
          <w:marTop w:val="0"/>
          <w:marBottom w:val="0"/>
          <w:divBdr>
            <w:top w:val="none" w:sz="0" w:space="0" w:color="auto"/>
            <w:left w:val="none" w:sz="0" w:space="0" w:color="auto"/>
            <w:bottom w:val="none" w:sz="0" w:space="0" w:color="auto"/>
            <w:right w:val="none" w:sz="0" w:space="0" w:color="auto"/>
          </w:divBdr>
        </w:div>
        <w:div w:id="2024698992">
          <w:marLeft w:val="0"/>
          <w:marRight w:val="0"/>
          <w:marTop w:val="0"/>
          <w:marBottom w:val="0"/>
          <w:divBdr>
            <w:top w:val="none" w:sz="0" w:space="0" w:color="auto"/>
            <w:left w:val="none" w:sz="0" w:space="0" w:color="auto"/>
            <w:bottom w:val="none" w:sz="0" w:space="0" w:color="auto"/>
            <w:right w:val="none" w:sz="0" w:space="0" w:color="auto"/>
          </w:divBdr>
        </w:div>
        <w:div w:id="2065372268">
          <w:marLeft w:val="0"/>
          <w:marRight w:val="0"/>
          <w:marTop w:val="0"/>
          <w:marBottom w:val="0"/>
          <w:divBdr>
            <w:top w:val="none" w:sz="0" w:space="0" w:color="auto"/>
            <w:left w:val="none" w:sz="0" w:space="0" w:color="auto"/>
            <w:bottom w:val="none" w:sz="0" w:space="0" w:color="auto"/>
            <w:right w:val="none" w:sz="0" w:space="0" w:color="auto"/>
          </w:divBdr>
        </w:div>
      </w:divsChild>
    </w:div>
    <w:div w:id="274676316">
      <w:bodyDiv w:val="1"/>
      <w:marLeft w:val="0"/>
      <w:marRight w:val="0"/>
      <w:marTop w:val="0"/>
      <w:marBottom w:val="0"/>
      <w:divBdr>
        <w:top w:val="none" w:sz="0" w:space="0" w:color="auto"/>
        <w:left w:val="none" w:sz="0" w:space="0" w:color="auto"/>
        <w:bottom w:val="none" w:sz="0" w:space="0" w:color="auto"/>
        <w:right w:val="none" w:sz="0" w:space="0" w:color="auto"/>
      </w:divBdr>
    </w:div>
    <w:div w:id="346830150">
      <w:bodyDiv w:val="1"/>
      <w:marLeft w:val="0"/>
      <w:marRight w:val="0"/>
      <w:marTop w:val="0"/>
      <w:marBottom w:val="0"/>
      <w:divBdr>
        <w:top w:val="none" w:sz="0" w:space="0" w:color="auto"/>
        <w:left w:val="none" w:sz="0" w:space="0" w:color="auto"/>
        <w:bottom w:val="none" w:sz="0" w:space="0" w:color="auto"/>
        <w:right w:val="none" w:sz="0" w:space="0" w:color="auto"/>
      </w:divBdr>
      <w:divsChild>
        <w:div w:id="296573848">
          <w:marLeft w:val="0"/>
          <w:marRight w:val="0"/>
          <w:marTop w:val="0"/>
          <w:marBottom w:val="0"/>
          <w:divBdr>
            <w:top w:val="none" w:sz="0" w:space="0" w:color="auto"/>
            <w:left w:val="none" w:sz="0" w:space="0" w:color="auto"/>
            <w:bottom w:val="none" w:sz="0" w:space="0" w:color="auto"/>
            <w:right w:val="none" w:sz="0" w:space="0" w:color="auto"/>
          </w:divBdr>
        </w:div>
        <w:div w:id="349383200">
          <w:marLeft w:val="0"/>
          <w:marRight w:val="0"/>
          <w:marTop w:val="0"/>
          <w:marBottom w:val="0"/>
          <w:divBdr>
            <w:top w:val="none" w:sz="0" w:space="0" w:color="auto"/>
            <w:left w:val="none" w:sz="0" w:space="0" w:color="auto"/>
            <w:bottom w:val="none" w:sz="0" w:space="0" w:color="auto"/>
            <w:right w:val="none" w:sz="0" w:space="0" w:color="auto"/>
          </w:divBdr>
        </w:div>
        <w:div w:id="518202089">
          <w:marLeft w:val="0"/>
          <w:marRight w:val="0"/>
          <w:marTop w:val="0"/>
          <w:marBottom w:val="0"/>
          <w:divBdr>
            <w:top w:val="none" w:sz="0" w:space="0" w:color="auto"/>
            <w:left w:val="none" w:sz="0" w:space="0" w:color="auto"/>
            <w:bottom w:val="none" w:sz="0" w:space="0" w:color="auto"/>
            <w:right w:val="none" w:sz="0" w:space="0" w:color="auto"/>
          </w:divBdr>
        </w:div>
        <w:div w:id="879198055">
          <w:marLeft w:val="0"/>
          <w:marRight w:val="0"/>
          <w:marTop w:val="0"/>
          <w:marBottom w:val="0"/>
          <w:divBdr>
            <w:top w:val="none" w:sz="0" w:space="0" w:color="auto"/>
            <w:left w:val="none" w:sz="0" w:space="0" w:color="auto"/>
            <w:bottom w:val="none" w:sz="0" w:space="0" w:color="auto"/>
            <w:right w:val="none" w:sz="0" w:space="0" w:color="auto"/>
          </w:divBdr>
        </w:div>
        <w:div w:id="974287647">
          <w:marLeft w:val="0"/>
          <w:marRight w:val="0"/>
          <w:marTop w:val="0"/>
          <w:marBottom w:val="0"/>
          <w:divBdr>
            <w:top w:val="none" w:sz="0" w:space="0" w:color="auto"/>
            <w:left w:val="none" w:sz="0" w:space="0" w:color="auto"/>
            <w:bottom w:val="none" w:sz="0" w:space="0" w:color="auto"/>
            <w:right w:val="none" w:sz="0" w:space="0" w:color="auto"/>
          </w:divBdr>
        </w:div>
        <w:div w:id="1350372293">
          <w:marLeft w:val="0"/>
          <w:marRight w:val="0"/>
          <w:marTop w:val="0"/>
          <w:marBottom w:val="0"/>
          <w:divBdr>
            <w:top w:val="none" w:sz="0" w:space="0" w:color="auto"/>
            <w:left w:val="none" w:sz="0" w:space="0" w:color="auto"/>
            <w:bottom w:val="none" w:sz="0" w:space="0" w:color="auto"/>
            <w:right w:val="none" w:sz="0" w:space="0" w:color="auto"/>
          </w:divBdr>
        </w:div>
        <w:div w:id="1553811475">
          <w:marLeft w:val="0"/>
          <w:marRight w:val="0"/>
          <w:marTop w:val="0"/>
          <w:marBottom w:val="0"/>
          <w:divBdr>
            <w:top w:val="none" w:sz="0" w:space="0" w:color="auto"/>
            <w:left w:val="none" w:sz="0" w:space="0" w:color="auto"/>
            <w:bottom w:val="none" w:sz="0" w:space="0" w:color="auto"/>
            <w:right w:val="none" w:sz="0" w:space="0" w:color="auto"/>
          </w:divBdr>
        </w:div>
        <w:div w:id="2108890576">
          <w:marLeft w:val="0"/>
          <w:marRight w:val="0"/>
          <w:marTop w:val="0"/>
          <w:marBottom w:val="0"/>
          <w:divBdr>
            <w:top w:val="none" w:sz="0" w:space="0" w:color="auto"/>
            <w:left w:val="none" w:sz="0" w:space="0" w:color="auto"/>
            <w:bottom w:val="none" w:sz="0" w:space="0" w:color="auto"/>
            <w:right w:val="none" w:sz="0" w:space="0" w:color="auto"/>
          </w:divBdr>
        </w:div>
      </w:divsChild>
    </w:div>
    <w:div w:id="373116474">
      <w:bodyDiv w:val="1"/>
      <w:marLeft w:val="0"/>
      <w:marRight w:val="0"/>
      <w:marTop w:val="0"/>
      <w:marBottom w:val="0"/>
      <w:divBdr>
        <w:top w:val="none" w:sz="0" w:space="0" w:color="auto"/>
        <w:left w:val="none" w:sz="0" w:space="0" w:color="auto"/>
        <w:bottom w:val="none" w:sz="0" w:space="0" w:color="auto"/>
        <w:right w:val="none" w:sz="0" w:space="0" w:color="auto"/>
      </w:divBdr>
      <w:divsChild>
        <w:div w:id="392434448">
          <w:marLeft w:val="0"/>
          <w:marRight w:val="0"/>
          <w:marTop w:val="0"/>
          <w:marBottom w:val="0"/>
          <w:divBdr>
            <w:top w:val="none" w:sz="0" w:space="0" w:color="auto"/>
            <w:left w:val="none" w:sz="0" w:space="0" w:color="auto"/>
            <w:bottom w:val="none" w:sz="0" w:space="0" w:color="auto"/>
            <w:right w:val="none" w:sz="0" w:space="0" w:color="auto"/>
          </w:divBdr>
        </w:div>
        <w:div w:id="1400254301">
          <w:marLeft w:val="0"/>
          <w:marRight w:val="0"/>
          <w:marTop w:val="0"/>
          <w:marBottom w:val="0"/>
          <w:divBdr>
            <w:top w:val="none" w:sz="0" w:space="0" w:color="auto"/>
            <w:left w:val="none" w:sz="0" w:space="0" w:color="auto"/>
            <w:bottom w:val="none" w:sz="0" w:space="0" w:color="auto"/>
            <w:right w:val="none" w:sz="0" w:space="0" w:color="auto"/>
          </w:divBdr>
        </w:div>
      </w:divsChild>
    </w:div>
    <w:div w:id="455561225">
      <w:bodyDiv w:val="1"/>
      <w:marLeft w:val="0"/>
      <w:marRight w:val="0"/>
      <w:marTop w:val="0"/>
      <w:marBottom w:val="0"/>
      <w:divBdr>
        <w:top w:val="none" w:sz="0" w:space="0" w:color="auto"/>
        <w:left w:val="none" w:sz="0" w:space="0" w:color="auto"/>
        <w:bottom w:val="none" w:sz="0" w:space="0" w:color="auto"/>
        <w:right w:val="none" w:sz="0" w:space="0" w:color="auto"/>
      </w:divBdr>
    </w:div>
    <w:div w:id="514150660">
      <w:bodyDiv w:val="1"/>
      <w:marLeft w:val="0"/>
      <w:marRight w:val="0"/>
      <w:marTop w:val="0"/>
      <w:marBottom w:val="0"/>
      <w:divBdr>
        <w:top w:val="none" w:sz="0" w:space="0" w:color="auto"/>
        <w:left w:val="none" w:sz="0" w:space="0" w:color="auto"/>
        <w:bottom w:val="none" w:sz="0" w:space="0" w:color="auto"/>
        <w:right w:val="none" w:sz="0" w:space="0" w:color="auto"/>
      </w:divBdr>
    </w:div>
    <w:div w:id="545140345">
      <w:bodyDiv w:val="1"/>
      <w:marLeft w:val="0"/>
      <w:marRight w:val="0"/>
      <w:marTop w:val="0"/>
      <w:marBottom w:val="0"/>
      <w:divBdr>
        <w:top w:val="none" w:sz="0" w:space="0" w:color="auto"/>
        <w:left w:val="none" w:sz="0" w:space="0" w:color="auto"/>
        <w:bottom w:val="none" w:sz="0" w:space="0" w:color="auto"/>
        <w:right w:val="none" w:sz="0" w:space="0" w:color="auto"/>
      </w:divBdr>
    </w:div>
    <w:div w:id="558398906">
      <w:bodyDiv w:val="1"/>
      <w:marLeft w:val="0"/>
      <w:marRight w:val="0"/>
      <w:marTop w:val="0"/>
      <w:marBottom w:val="0"/>
      <w:divBdr>
        <w:top w:val="none" w:sz="0" w:space="0" w:color="auto"/>
        <w:left w:val="none" w:sz="0" w:space="0" w:color="auto"/>
        <w:bottom w:val="none" w:sz="0" w:space="0" w:color="auto"/>
        <w:right w:val="none" w:sz="0" w:space="0" w:color="auto"/>
      </w:divBdr>
      <w:divsChild>
        <w:div w:id="522400158">
          <w:marLeft w:val="0"/>
          <w:marRight w:val="0"/>
          <w:marTop w:val="0"/>
          <w:marBottom w:val="0"/>
          <w:divBdr>
            <w:top w:val="none" w:sz="0" w:space="0" w:color="auto"/>
            <w:left w:val="none" w:sz="0" w:space="0" w:color="auto"/>
            <w:bottom w:val="none" w:sz="0" w:space="0" w:color="auto"/>
            <w:right w:val="none" w:sz="0" w:space="0" w:color="auto"/>
          </w:divBdr>
        </w:div>
        <w:div w:id="738290730">
          <w:marLeft w:val="0"/>
          <w:marRight w:val="0"/>
          <w:marTop w:val="0"/>
          <w:marBottom w:val="0"/>
          <w:divBdr>
            <w:top w:val="none" w:sz="0" w:space="0" w:color="auto"/>
            <w:left w:val="none" w:sz="0" w:space="0" w:color="auto"/>
            <w:bottom w:val="none" w:sz="0" w:space="0" w:color="auto"/>
            <w:right w:val="none" w:sz="0" w:space="0" w:color="auto"/>
          </w:divBdr>
        </w:div>
      </w:divsChild>
    </w:div>
    <w:div w:id="574900228">
      <w:bodyDiv w:val="1"/>
      <w:marLeft w:val="0"/>
      <w:marRight w:val="0"/>
      <w:marTop w:val="0"/>
      <w:marBottom w:val="0"/>
      <w:divBdr>
        <w:top w:val="none" w:sz="0" w:space="0" w:color="auto"/>
        <w:left w:val="none" w:sz="0" w:space="0" w:color="auto"/>
        <w:bottom w:val="none" w:sz="0" w:space="0" w:color="auto"/>
        <w:right w:val="none" w:sz="0" w:space="0" w:color="auto"/>
      </w:divBdr>
    </w:div>
    <w:div w:id="626082931">
      <w:bodyDiv w:val="1"/>
      <w:marLeft w:val="0"/>
      <w:marRight w:val="0"/>
      <w:marTop w:val="0"/>
      <w:marBottom w:val="0"/>
      <w:divBdr>
        <w:top w:val="none" w:sz="0" w:space="0" w:color="auto"/>
        <w:left w:val="none" w:sz="0" w:space="0" w:color="auto"/>
        <w:bottom w:val="none" w:sz="0" w:space="0" w:color="auto"/>
        <w:right w:val="none" w:sz="0" w:space="0" w:color="auto"/>
      </w:divBdr>
      <w:divsChild>
        <w:div w:id="81608334">
          <w:marLeft w:val="0"/>
          <w:marRight w:val="0"/>
          <w:marTop w:val="0"/>
          <w:marBottom w:val="0"/>
          <w:divBdr>
            <w:top w:val="none" w:sz="0" w:space="0" w:color="auto"/>
            <w:left w:val="none" w:sz="0" w:space="0" w:color="auto"/>
            <w:bottom w:val="none" w:sz="0" w:space="0" w:color="auto"/>
            <w:right w:val="none" w:sz="0" w:space="0" w:color="auto"/>
          </w:divBdr>
        </w:div>
        <w:div w:id="90050757">
          <w:marLeft w:val="0"/>
          <w:marRight w:val="0"/>
          <w:marTop w:val="0"/>
          <w:marBottom w:val="0"/>
          <w:divBdr>
            <w:top w:val="none" w:sz="0" w:space="0" w:color="auto"/>
            <w:left w:val="none" w:sz="0" w:space="0" w:color="auto"/>
            <w:bottom w:val="none" w:sz="0" w:space="0" w:color="auto"/>
            <w:right w:val="none" w:sz="0" w:space="0" w:color="auto"/>
          </w:divBdr>
        </w:div>
        <w:div w:id="97452771">
          <w:marLeft w:val="0"/>
          <w:marRight w:val="0"/>
          <w:marTop w:val="0"/>
          <w:marBottom w:val="0"/>
          <w:divBdr>
            <w:top w:val="none" w:sz="0" w:space="0" w:color="auto"/>
            <w:left w:val="none" w:sz="0" w:space="0" w:color="auto"/>
            <w:bottom w:val="none" w:sz="0" w:space="0" w:color="auto"/>
            <w:right w:val="none" w:sz="0" w:space="0" w:color="auto"/>
          </w:divBdr>
        </w:div>
        <w:div w:id="124349588">
          <w:marLeft w:val="0"/>
          <w:marRight w:val="0"/>
          <w:marTop w:val="0"/>
          <w:marBottom w:val="0"/>
          <w:divBdr>
            <w:top w:val="none" w:sz="0" w:space="0" w:color="auto"/>
            <w:left w:val="none" w:sz="0" w:space="0" w:color="auto"/>
            <w:bottom w:val="none" w:sz="0" w:space="0" w:color="auto"/>
            <w:right w:val="none" w:sz="0" w:space="0" w:color="auto"/>
          </w:divBdr>
        </w:div>
        <w:div w:id="151221217">
          <w:marLeft w:val="0"/>
          <w:marRight w:val="0"/>
          <w:marTop w:val="0"/>
          <w:marBottom w:val="0"/>
          <w:divBdr>
            <w:top w:val="none" w:sz="0" w:space="0" w:color="auto"/>
            <w:left w:val="none" w:sz="0" w:space="0" w:color="auto"/>
            <w:bottom w:val="none" w:sz="0" w:space="0" w:color="auto"/>
            <w:right w:val="none" w:sz="0" w:space="0" w:color="auto"/>
          </w:divBdr>
        </w:div>
        <w:div w:id="196092751">
          <w:marLeft w:val="0"/>
          <w:marRight w:val="0"/>
          <w:marTop w:val="0"/>
          <w:marBottom w:val="0"/>
          <w:divBdr>
            <w:top w:val="none" w:sz="0" w:space="0" w:color="auto"/>
            <w:left w:val="none" w:sz="0" w:space="0" w:color="auto"/>
            <w:bottom w:val="none" w:sz="0" w:space="0" w:color="auto"/>
            <w:right w:val="none" w:sz="0" w:space="0" w:color="auto"/>
          </w:divBdr>
        </w:div>
        <w:div w:id="202985786">
          <w:marLeft w:val="0"/>
          <w:marRight w:val="0"/>
          <w:marTop w:val="0"/>
          <w:marBottom w:val="0"/>
          <w:divBdr>
            <w:top w:val="none" w:sz="0" w:space="0" w:color="auto"/>
            <w:left w:val="none" w:sz="0" w:space="0" w:color="auto"/>
            <w:bottom w:val="none" w:sz="0" w:space="0" w:color="auto"/>
            <w:right w:val="none" w:sz="0" w:space="0" w:color="auto"/>
          </w:divBdr>
        </w:div>
        <w:div w:id="351301961">
          <w:marLeft w:val="0"/>
          <w:marRight w:val="0"/>
          <w:marTop w:val="0"/>
          <w:marBottom w:val="0"/>
          <w:divBdr>
            <w:top w:val="none" w:sz="0" w:space="0" w:color="auto"/>
            <w:left w:val="none" w:sz="0" w:space="0" w:color="auto"/>
            <w:bottom w:val="none" w:sz="0" w:space="0" w:color="auto"/>
            <w:right w:val="none" w:sz="0" w:space="0" w:color="auto"/>
          </w:divBdr>
        </w:div>
        <w:div w:id="510414625">
          <w:marLeft w:val="0"/>
          <w:marRight w:val="0"/>
          <w:marTop w:val="0"/>
          <w:marBottom w:val="0"/>
          <w:divBdr>
            <w:top w:val="none" w:sz="0" w:space="0" w:color="auto"/>
            <w:left w:val="none" w:sz="0" w:space="0" w:color="auto"/>
            <w:bottom w:val="none" w:sz="0" w:space="0" w:color="auto"/>
            <w:right w:val="none" w:sz="0" w:space="0" w:color="auto"/>
          </w:divBdr>
        </w:div>
        <w:div w:id="520125275">
          <w:marLeft w:val="0"/>
          <w:marRight w:val="0"/>
          <w:marTop w:val="0"/>
          <w:marBottom w:val="0"/>
          <w:divBdr>
            <w:top w:val="none" w:sz="0" w:space="0" w:color="auto"/>
            <w:left w:val="none" w:sz="0" w:space="0" w:color="auto"/>
            <w:bottom w:val="none" w:sz="0" w:space="0" w:color="auto"/>
            <w:right w:val="none" w:sz="0" w:space="0" w:color="auto"/>
          </w:divBdr>
        </w:div>
        <w:div w:id="680354245">
          <w:marLeft w:val="0"/>
          <w:marRight w:val="0"/>
          <w:marTop w:val="0"/>
          <w:marBottom w:val="0"/>
          <w:divBdr>
            <w:top w:val="none" w:sz="0" w:space="0" w:color="auto"/>
            <w:left w:val="none" w:sz="0" w:space="0" w:color="auto"/>
            <w:bottom w:val="none" w:sz="0" w:space="0" w:color="auto"/>
            <w:right w:val="none" w:sz="0" w:space="0" w:color="auto"/>
          </w:divBdr>
        </w:div>
        <w:div w:id="754128940">
          <w:marLeft w:val="0"/>
          <w:marRight w:val="0"/>
          <w:marTop w:val="0"/>
          <w:marBottom w:val="0"/>
          <w:divBdr>
            <w:top w:val="none" w:sz="0" w:space="0" w:color="auto"/>
            <w:left w:val="none" w:sz="0" w:space="0" w:color="auto"/>
            <w:bottom w:val="none" w:sz="0" w:space="0" w:color="auto"/>
            <w:right w:val="none" w:sz="0" w:space="0" w:color="auto"/>
          </w:divBdr>
        </w:div>
        <w:div w:id="864633417">
          <w:marLeft w:val="0"/>
          <w:marRight w:val="0"/>
          <w:marTop w:val="0"/>
          <w:marBottom w:val="0"/>
          <w:divBdr>
            <w:top w:val="none" w:sz="0" w:space="0" w:color="auto"/>
            <w:left w:val="none" w:sz="0" w:space="0" w:color="auto"/>
            <w:bottom w:val="none" w:sz="0" w:space="0" w:color="auto"/>
            <w:right w:val="none" w:sz="0" w:space="0" w:color="auto"/>
          </w:divBdr>
        </w:div>
        <w:div w:id="892666703">
          <w:marLeft w:val="0"/>
          <w:marRight w:val="0"/>
          <w:marTop w:val="0"/>
          <w:marBottom w:val="0"/>
          <w:divBdr>
            <w:top w:val="none" w:sz="0" w:space="0" w:color="auto"/>
            <w:left w:val="none" w:sz="0" w:space="0" w:color="auto"/>
            <w:bottom w:val="none" w:sz="0" w:space="0" w:color="auto"/>
            <w:right w:val="none" w:sz="0" w:space="0" w:color="auto"/>
          </w:divBdr>
        </w:div>
        <w:div w:id="957486402">
          <w:marLeft w:val="0"/>
          <w:marRight w:val="0"/>
          <w:marTop w:val="0"/>
          <w:marBottom w:val="0"/>
          <w:divBdr>
            <w:top w:val="none" w:sz="0" w:space="0" w:color="auto"/>
            <w:left w:val="none" w:sz="0" w:space="0" w:color="auto"/>
            <w:bottom w:val="none" w:sz="0" w:space="0" w:color="auto"/>
            <w:right w:val="none" w:sz="0" w:space="0" w:color="auto"/>
          </w:divBdr>
        </w:div>
        <w:div w:id="1079182498">
          <w:marLeft w:val="0"/>
          <w:marRight w:val="0"/>
          <w:marTop w:val="0"/>
          <w:marBottom w:val="0"/>
          <w:divBdr>
            <w:top w:val="none" w:sz="0" w:space="0" w:color="auto"/>
            <w:left w:val="none" w:sz="0" w:space="0" w:color="auto"/>
            <w:bottom w:val="none" w:sz="0" w:space="0" w:color="auto"/>
            <w:right w:val="none" w:sz="0" w:space="0" w:color="auto"/>
          </w:divBdr>
        </w:div>
        <w:div w:id="1207639143">
          <w:marLeft w:val="0"/>
          <w:marRight w:val="0"/>
          <w:marTop w:val="0"/>
          <w:marBottom w:val="0"/>
          <w:divBdr>
            <w:top w:val="none" w:sz="0" w:space="0" w:color="auto"/>
            <w:left w:val="none" w:sz="0" w:space="0" w:color="auto"/>
            <w:bottom w:val="none" w:sz="0" w:space="0" w:color="auto"/>
            <w:right w:val="none" w:sz="0" w:space="0" w:color="auto"/>
          </w:divBdr>
        </w:div>
        <w:div w:id="1303343218">
          <w:marLeft w:val="0"/>
          <w:marRight w:val="0"/>
          <w:marTop w:val="0"/>
          <w:marBottom w:val="0"/>
          <w:divBdr>
            <w:top w:val="none" w:sz="0" w:space="0" w:color="auto"/>
            <w:left w:val="none" w:sz="0" w:space="0" w:color="auto"/>
            <w:bottom w:val="none" w:sz="0" w:space="0" w:color="auto"/>
            <w:right w:val="none" w:sz="0" w:space="0" w:color="auto"/>
          </w:divBdr>
        </w:div>
        <w:div w:id="1390222555">
          <w:marLeft w:val="0"/>
          <w:marRight w:val="0"/>
          <w:marTop w:val="0"/>
          <w:marBottom w:val="0"/>
          <w:divBdr>
            <w:top w:val="none" w:sz="0" w:space="0" w:color="auto"/>
            <w:left w:val="none" w:sz="0" w:space="0" w:color="auto"/>
            <w:bottom w:val="none" w:sz="0" w:space="0" w:color="auto"/>
            <w:right w:val="none" w:sz="0" w:space="0" w:color="auto"/>
          </w:divBdr>
        </w:div>
        <w:div w:id="1399553048">
          <w:marLeft w:val="0"/>
          <w:marRight w:val="0"/>
          <w:marTop w:val="0"/>
          <w:marBottom w:val="0"/>
          <w:divBdr>
            <w:top w:val="none" w:sz="0" w:space="0" w:color="auto"/>
            <w:left w:val="none" w:sz="0" w:space="0" w:color="auto"/>
            <w:bottom w:val="none" w:sz="0" w:space="0" w:color="auto"/>
            <w:right w:val="none" w:sz="0" w:space="0" w:color="auto"/>
          </w:divBdr>
        </w:div>
        <w:div w:id="1406102947">
          <w:marLeft w:val="0"/>
          <w:marRight w:val="0"/>
          <w:marTop w:val="0"/>
          <w:marBottom w:val="0"/>
          <w:divBdr>
            <w:top w:val="none" w:sz="0" w:space="0" w:color="auto"/>
            <w:left w:val="none" w:sz="0" w:space="0" w:color="auto"/>
            <w:bottom w:val="none" w:sz="0" w:space="0" w:color="auto"/>
            <w:right w:val="none" w:sz="0" w:space="0" w:color="auto"/>
          </w:divBdr>
        </w:div>
        <w:div w:id="1483696219">
          <w:marLeft w:val="0"/>
          <w:marRight w:val="0"/>
          <w:marTop w:val="0"/>
          <w:marBottom w:val="0"/>
          <w:divBdr>
            <w:top w:val="none" w:sz="0" w:space="0" w:color="auto"/>
            <w:left w:val="none" w:sz="0" w:space="0" w:color="auto"/>
            <w:bottom w:val="none" w:sz="0" w:space="0" w:color="auto"/>
            <w:right w:val="none" w:sz="0" w:space="0" w:color="auto"/>
          </w:divBdr>
        </w:div>
        <w:div w:id="1567761120">
          <w:marLeft w:val="0"/>
          <w:marRight w:val="0"/>
          <w:marTop w:val="0"/>
          <w:marBottom w:val="0"/>
          <w:divBdr>
            <w:top w:val="none" w:sz="0" w:space="0" w:color="auto"/>
            <w:left w:val="none" w:sz="0" w:space="0" w:color="auto"/>
            <w:bottom w:val="none" w:sz="0" w:space="0" w:color="auto"/>
            <w:right w:val="none" w:sz="0" w:space="0" w:color="auto"/>
          </w:divBdr>
        </w:div>
        <w:div w:id="1591043493">
          <w:marLeft w:val="0"/>
          <w:marRight w:val="0"/>
          <w:marTop w:val="0"/>
          <w:marBottom w:val="0"/>
          <w:divBdr>
            <w:top w:val="none" w:sz="0" w:space="0" w:color="auto"/>
            <w:left w:val="none" w:sz="0" w:space="0" w:color="auto"/>
            <w:bottom w:val="none" w:sz="0" w:space="0" w:color="auto"/>
            <w:right w:val="none" w:sz="0" w:space="0" w:color="auto"/>
          </w:divBdr>
        </w:div>
        <w:div w:id="1604069846">
          <w:marLeft w:val="0"/>
          <w:marRight w:val="0"/>
          <w:marTop w:val="0"/>
          <w:marBottom w:val="0"/>
          <w:divBdr>
            <w:top w:val="none" w:sz="0" w:space="0" w:color="auto"/>
            <w:left w:val="none" w:sz="0" w:space="0" w:color="auto"/>
            <w:bottom w:val="none" w:sz="0" w:space="0" w:color="auto"/>
            <w:right w:val="none" w:sz="0" w:space="0" w:color="auto"/>
          </w:divBdr>
        </w:div>
        <w:div w:id="1690257822">
          <w:marLeft w:val="0"/>
          <w:marRight w:val="0"/>
          <w:marTop w:val="0"/>
          <w:marBottom w:val="0"/>
          <w:divBdr>
            <w:top w:val="none" w:sz="0" w:space="0" w:color="auto"/>
            <w:left w:val="none" w:sz="0" w:space="0" w:color="auto"/>
            <w:bottom w:val="none" w:sz="0" w:space="0" w:color="auto"/>
            <w:right w:val="none" w:sz="0" w:space="0" w:color="auto"/>
          </w:divBdr>
        </w:div>
        <w:div w:id="1756975069">
          <w:marLeft w:val="0"/>
          <w:marRight w:val="0"/>
          <w:marTop w:val="0"/>
          <w:marBottom w:val="0"/>
          <w:divBdr>
            <w:top w:val="none" w:sz="0" w:space="0" w:color="auto"/>
            <w:left w:val="none" w:sz="0" w:space="0" w:color="auto"/>
            <w:bottom w:val="none" w:sz="0" w:space="0" w:color="auto"/>
            <w:right w:val="none" w:sz="0" w:space="0" w:color="auto"/>
          </w:divBdr>
        </w:div>
        <w:div w:id="1766731167">
          <w:marLeft w:val="0"/>
          <w:marRight w:val="0"/>
          <w:marTop w:val="0"/>
          <w:marBottom w:val="0"/>
          <w:divBdr>
            <w:top w:val="none" w:sz="0" w:space="0" w:color="auto"/>
            <w:left w:val="none" w:sz="0" w:space="0" w:color="auto"/>
            <w:bottom w:val="none" w:sz="0" w:space="0" w:color="auto"/>
            <w:right w:val="none" w:sz="0" w:space="0" w:color="auto"/>
          </w:divBdr>
        </w:div>
        <w:div w:id="1892426840">
          <w:marLeft w:val="0"/>
          <w:marRight w:val="0"/>
          <w:marTop w:val="0"/>
          <w:marBottom w:val="0"/>
          <w:divBdr>
            <w:top w:val="none" w:sz="0" w:space="0" w:color="auto"/>
            <w:left w:val="none" w:sz="0" w:space="0" w:color="auto"/>
            <w:bottom w:val="none" w:sz="0" w:space="0" w:color="auto"/>
            <w:right w:val="none" w:sz="0" w:space="0" w:color="auto"/>
          </w:divBdr>
        </w:div>
        <w:div w:id="2145657055">
          <w:marLeft w:val="0"/>
          <w:marRight w:val="0"/>
          <w:marTop w:val="0"/>
          <w:marBottom w:val="0"/>
          <w:divBdr>
            <w:top w:val="none" w:sz="0" w:space="0" w:color="auto"/>
            <w:left w:val="none" w:sz="0" w:space="0" w:color="auto"/>
            <w:bottom w:val="none" w:sz="0" w:space="0" w:color="auto"/>
            <w:right w:val="none" w:sz="0" w:space="0" w:color="auto"/>
          </w:divBdr>
        </w:div>
      </w:divsChild>
    </w:div>
    <w:div w:id="638729038">
      <w:bodyDiv w:val="1"/>
      <w:marLeft w:val="0"/>
      <w:marRight w:val="0"/>
      <w:marTop w:val="0"/>
      <w:marBottom w:val="0"/>
      <w:divBdr>
        <w:top w:val="none" w:sz="0" w:space="0" w:color="auto"/>
        <w:left w:val="none" w:sz="0" w:space="0" w:color="auto"/>
        <w:bottom w:val="none" w:sz="0" w:space="0" w:color="auto"/>
        <w:right w:val="none" w:sz="0" w:space="0" w:color="auto"/>
      </w:divBdr>
      <w:divsChild>
        <w:div w:id="247351170">
          <w:marLeft w:val="0"/>
          <w:marRight w:val="0"/>
          <w:marTop w:val="0"/>
          <w:marBottom w:val="0"/>
          <w:divBdr>
            <w:top w:val="none" w:sz="0" w:space="0" w:color="auto"/>
            <w:left w:val="none" w:sz="0" w:space="0" w:color="auto"/>
            <w:bottom w:val="none" w:sz="0" w:space="0" w:color="auto"/>
            <w:right w:val="none" w:sz="0" w:space="0" w:color="auto"/>
          </w:divBdr>
        </w:div>
        <w:div w:id="407775090">
          <w:marLeft w:val="0"/>
          <w:marRight w:val="0"/>
          <w:marTop w:val="0"/>
          <w:marBottom w:val="0"/>
          <w:divBdr>
            <w:top w:val="none" w:sz="0" w:space="0" w:color="auto"/>
            <w:left w:val="none" w:sz="0" w:space="0" w:color="auto"/>
            <w:bottom w:val="none" w:sz="0" w:space="0" w:color="auto"/>
            <w:right w:val="none" w:sz="0" w:space="0" w:color="auto"/>
          </w:divBdr>
        </w:div>
        <w:div w:id="486752354">
          <w:marLeft w:val="0"/>
          <w:marRight w:val="0"/>
          <w:marTop w:val="0"/>
          <w:marBottom w:val="0"/>
          <w:divBdr>
            <w:top w:val="none" w:sz="0" w:space="0" w:color="auto"/>
            <w:left w:val="none" w:sz="0" w:space="0" w:color="auto"/>
            <w:bottom w:val="none" w:sz="0" w:space="0" w:color="auto"/>
            <w:right w:val="none" w:sz="0" w:space="0" w:color="auto"/>
          </w:divBdr>
        </w:div>
        <w:div w:id="1239166629">
          <w:marLeft w:val="0"/>
          <w:marRight w:val="0"/>
          <w:marTop w:val="0"/>
          <w:marBottom w:val="0"/>
          <w:divBdr>
            <w:top w:val="none" w:sz="0" w:space="0" w:color="auto"/>
            <w:left w:val="none" w:sz="0" w:space="0" w:color="auto"/>
            <w:bottom w:val="none" w:sz="0" w:space="0" w:color="auto"/>
            <w:right w:val="none" w:sz="0" w:space="0" w:color="auto"/>
          </w:divBdr>
        </w:div>
        <w:div w:id="1271015519">
          <w:marLeft w:val="0"/>
          <w:marRight w:val="0"/>
          <w:marTop w:val="0"/>
          <w:marBottom w:val="0"/>
          <w:divBdr>
            <w:top w:val="none" w:sz="0" w:space="0" w:color="auto"/>
            <w:left w:val="none" w:sz="0" w:space="0" w:color="auto"/>
            <w:bottom w:val="none" w:sz="0" w:space="0" w:color="auto"/>
            <w:right w:val="none" w:sz="0" w:space="0" w:color="auto"/>
          </w:divBdr>
        </w:div>
        <w:div w:id="1371148324">
          <w:marLeft w:val="0"/>
          <w:marRight w:val="0"/>
          <w:marTop w:val="0"/>
          <w:marBottom w:val="0"/>
          <w:divBdr>
            <w:top w:val="none" w:sz="0" w:space="0" w:color="auto"/>
            <w:left w:val="none" w:sz="0" w:space="0" w:color="auto"/>
            <w:bottom w:val="none" w:sz="0" w:space="0" w:color="auto"/>
            <w:right w:val="none" w:sz="0" w:space="0" w:color="auto"/>
          </w:divBdr>
        </w:div>
        <w:div w:id="1585647157">
          <w:marLeft w:val="0"/>
          <w:marRight w:val="0"/>
          <w:marTop w:val="0"/>
          <w:marBottom w:val="0"/>
          <w:divBdr>
            <w:top w:val="none" w:sz="0" w:space="0" w:color="auto"/>
            <w:left w:val="none" w:sz="0" w:space="0" w:color="auto"/>
            <w:bottom w:val="none" w:sz="0" w:space="0" w:color="auto"/>
            <w:right w:val="none" w:sz="0" w:space="0" w:color="auto"/>
          </w:divBdr>
        </w:div>
        <w:div w:id="1605068506">
          <w:marLeft w:val="0"/>
          <w:marRight w:val="0"/>
          <w:marTop w:val="0"/>
          <w:marBottom w:val="0"/>
          <w:divBdr>
            <w:top w:val="none" w:sz="0" w:space="0" w:color="auto"/>
            <w:left w:val="none" w:sz="0" w:space="0" w:color="auto"/>
            <w:bottom w:val="none" w:sz="0" w:space="0" w:color="auto"/>
            <w:right w:val="none" w:sz="0" w:space="0" w:color="auto"/>
          </w:divBdr>
        </w:div>
        <w:div w:id="1611932519">
          <w:marLeft w:val="0"/>
          <w:marRight w:val="0"/>
          <w:marTop w:val="0"/>
          <w:marBottom w:val="0"/>
          <w:divBdr>
            <w:top w:val="none" w:sz="0" w:space="0" w:color="auto"/>
            <w:left w:val="none" w:sz="0" w:space="0" w:color="auto"/>
            <w:bottom w:val="none" w:sz="0" w:space="0" w:color="auto"/>
            <w:right w:val="none" w:sz="0" w:space="0" w:color="auto"/>
          </w:divBdr>
        </w:div>
        <w:div w:id="1703049000">
          <w:marLeft w:val="0"/>
          <w:marRight w:val="0"/>
          <w:marTop w:val="0"/>
          <w:marBottom w:val="0"/>
          <w:divBdr>
            <w:top w:val="none" w:sz="0" w:space="0" w:color="auto"/>
            <w:left w:val="none" w:sz="0" w:space="0" w:color="auto"/>
            <w:bottom w:val="none" w:sz="0" w:space="0" w:color="auto"/>
            <w:right w:val="none" w:sz="0" w:space="0" w:color="auto"/>
          </w:divBdr>
        </w:div>
      </w:divsChild>
    </w:div>
    <w:div w:id="785737911">
      <w:bodyDiv w:val="1"/>
      <w:marLeft w:val="0"/>
      <w:marRight w:val="0"/>
      <w:marTop w:val="0"/>
      <w:marBottom w:val="0"/>
      <w:divBdr>
        <w:top w:val="none" w:sz="0" w:space="0" w:color="auto"/>
        <w:left w:val="none" w:sz="0" w:space="0" w:color="auto"/>
        <w:bottom w:val="none" w:sz="0" w:space="0" w:color="auto"/>
        <w:right w:val="none" w:sz="0" w:space="0" w:color="auto"/>
      </w:divBdr>
      <w:divsChild>
        <w:div w:id="138809924">
          <w:marLeft w:val="0"/>
          <w:marRight w:val="0"/>
          <w:marTop w:val="0"/>
          <w:marBottom w:val="0"/>
          <w:divBdr>
            <w:top w:val="none" w:sz="0" w:space="0" w:color="auto"/>
            <w:left w:val="none" w:sz="0" w:space="0" w:color="auto"/>
            <w:bottom w:val="none" w:sz="0" w:space="0" w:color="auto"/>
            <w:right w:val="none" w:sz="0" w:space="0" w:color="auto"/>
          </w:divBdr>
        </w:div>
        <w:div w:id="503278749">
          <w:marLeft w:val="0"/>
          <w:marRight w:val="0"/>
          <w:marTop w:val="0"/>
          <w:marBottom w:val="0"/>
          <w:divBdr>
            <w:top w:val="none" w:sz="0" w:space="0" w:color="auto"/>
            <w:left w:val="none" w:sz="0" w:space="0" w:color="auto"/>
            <w:bottom w:val="none" w:sz="0" w:space="0" w:color="auto"/>
            <w:right w:val="none" w:sz="0" w:space="0" w:color="auto"/>
          </w:divBdr>
        </w:div>
        <w:div w:id="581987824">
          <w:marLeft w:val="0"/>
          <w:marRight w:val="0"/>
          <w:marTop w:val="0"/>
          <w:marBottom w:val="0"/>
          <w:divBdr>
            <w:top w:val="none" w:sz="0" w:space="0" w:color="auto"/>
            <w:left w:val="none" w:sz="0" w:space="0" w:color="auto"/>
            <w:bottom w:val="none" w:sz="0" w:space="0" w:color="auto"/>
            <w:right w:val="none" w:sz="0" w:space="0" w:color="auto"/>
          </w:divBdr>
        </w:div>
        <w:div w:id="704405723">
          <w:marLeft w:val="0"/>
          <w:marRight w:val="0"/>
          <w:marTop w:val="0"/>
          <w:marBottom w:val="0"/>
          <w:divBdr>
            <w:top w:val="none" w:sz="0" w:space="0" w:color="auto"/>
            <w:left w:val="none" w:sz="0" w:space="0" w:color="auto"/>
            <w:bottom w:val="none" w:sz="0" w:space="0" w:color="auto"/>
            <w:right w:val="none" w:sz="0" w:space="0" w:color="auto"/>
          </w:divBdr>
        </w:div>
        <w:div w:id="859469266">
          <w:marLeft w:val="0"/>
          <w:marRight w:val="0"/>
          <w:marTop w:val="0"/>
          <w:marBottom w:val="0"/>
          <w:divBdr>
            <w:top w:val="none" w:sz="0" w:space="0" w:color="auto"/>
            <w:left w:val="none" w:sz="0" w:space="0" w:color="auto"/>
            <w:bottom w:val="none" w:sz="0" w:space="0" w:color="auto"/>
            <w:right w:val="none" w:sz="0" w:space="0" w:color="auto"/>
          </w:divBdr>
        </w:div>
        <w:div w:id="995961509">
          <w:marLeft w:val="0"/>
          <w:marRight w:val="0"/>
          <w:marTop w:val="0"/>
          <w:marBottom w:val="0"/>
          <w:divBdr>
            <w:top w:val="none" w:sz="0" w:space="0" w:color="auto"/>
            <w:left w:val="none" w:sz="0" w:space="0" w:color="auto"/>
            <w:bottom w:val="none" w:sz="0" w:space="0" w:color="auto"/>
            <w:right w:val="none" w:sz="0" w:space="0" w:color="auto"/>
          </w:divBdr>
        </w:div>
        <w:div w:id="1019086626">
          <w:marLeft w:val="0"/>
          <w:marRight w:val="0"/>
          <w:marTop w:val="0"/>
          <w:marBottom w:val="0"/>
          <w:divBdr>
            <w:top w:val="none" w:sz="0" w:space="0" w:color="auto"/>
            <w:left w:val="none" w:sz="0" w:space="0" w:color="auto"/>
            <w:bottom w:val="none" w:sz="0" w:space="0" w:color="auto"/>
            <w:right w:val="none" w:sz="0" w:space="0" w:color="auto"/>
          </w:divBdr>
        </w:div>
        <w:div w:id="1028527437">
          <w:marLeft w:val="0"/>
          <w:marRight w:val="0"/>
          <w:marTop w:val="0"/>
          <w:marBottom w:val="0"/>
          <w:divBdr>
            <w:top w:val="none" w:sz="0" w:space="0" w:color="auto"/>
            <w:left w:val="none" w:sz="0" w:space="0" w:color="auto"/>
            <w:bottom w:val="none" w:sz="0" w:space="0" w:color="auto"/>
            <w:right w:val="none" w:sz="0" w:space="0" w:color="auto"/>
          </w:divBdr>
        </w:div>
        <w:div w:id="1081295747">
          <w:marLeft w:val="0"/>
          <w:marRight w:val="0"/>
          <w:marTop w:val="0"/>
          <w:marBottom w:val="0"/>
          <w:divBdr>
            <w:top w:val="none" w:sz="0" w:space="0" w:color="auto"/>
            <w:left w:val="none" w:sz="0" w:space="0" w:color="auto"/>
            <w:bottom w:val="none" w:sz="0" w:space="0" w:color="auto"/>
            <w:right w:val="none" w:sz="0" w:space="0" w:color="auto"/>
          </w:divBdr>
        </w:div>
        <w:div w:id="1109204752">
          <w:marLeft w:val="0"/>
          <w:marRight w:val="0"/>
          <w:marTop w:val="0"/>
          <w:marBottom w:val="0"/>
          <w:divBdr>
            <w:top w:val="none" w:sz="0" w:space="0" w:color="auto"/>
            <w:left w:val="none" w:sz="0" w:space="0" w:color="auto"/>
            <w:bottom w:val="none" w:sz="0" w:space="0" w:color="auto"/>
            <w:right w:val="none" w:sz="0" w:space="0" w:color="auto"/>
          </w:divBdr>
        </w:div>
        <w:div w:id="1508136662">
          <w:marLeft w:val="0"/>
          <w:marRight w:val="0"/>
          <w:marTop w:val="0"/>
          <w:marBottom w:val="0"/>
          <w:divBdr>
            <w:top w:val="none" w:sz="0" w:space="0" w:color="auto"/>
            <w:left w:val="none" w:sz="0" w:space="0" w:color="auto"/>
            <w:bottom w:val="none" w:sz="0" w:space="0" w:color="auto"/>
            <w:right w:val="none" w:sz="0" w:space="0" w:color="auto"/>
          </w:divBdr>
        </w:div>
        <w:div w:id="1762025457">
          <w:marLeft w:val="0"/>
          <w:marRight w:val="0"/>
          <w:marTop w:val="0"/>
          <w:marBottom w:val="0"/>
          <w:divBdr>
            <w:top w:val="none" w:sz="0" w:space="0" w:color="auto"/>
            <w:left w:val="none" w:sz="0" w:space="0" w:color="auto"/>
            <w:bottom w:val="none" w:sz="0" w:space="0" w:color="auto"/>
            <w:right w:val="none" w:sz="0" w:space="0" w:color="auto"/>
          </w:divBdr>
        </w:div>
        <w:div w:id="1850288565">
          <w:marLeft w:val="0"/>
          <w:marRight w:val="0"/>
          <w:marTop w:val="0"/>
          <w:marBottom w:val="0"/>
          <w:divBdr>
            <w:top w:val="none" w:sz="0" w:space="0" w:color="auto"/>
            <w:left w:val="none" w:sz="0" w:space="0" w:color="auto"/>
            <w:bottom w:val="none" w:sz="0" w:space="0" w:color="auto"/>
            <w:right w:val="none" w:sz="0" w:space="0" w:color="auto"/>
          </w:divBdr>
        </w:div>
        <w:div w:id="1863010579">
          <w:marLeft w:val="0"/>
          <w:marRight w:val="0"/>
          <w:marTop w:val="0"/>
          <w:marBottom w:val="0"/>
          <w:divBdr>
            <w:top w:val="none" w:sz="0" w:space="0" w:color="auto"/>
            <w:left w:val="none" w:sz="0" w:space="0" w:color="auto"/>
            <w:bottom w:val="none" w:sz="0" w:space="0" w:color="auto"/>
            <w:right w:val="none" w:sz="0" w:space="0" w:color="auto"/>
          </w:divBdr>
        </w:div>
        <w:div w:id="1985306603">
          <w:marLeft w:val="0"/>
          <w:marRight w:val="0"/>
          <w:marTop w:val="0"/>
          <w:marBottom w:val="0"/>
          <w:divBdr>
            <w:top w:val="none" w:sz="0" w:space="0" w:color="auto"/>
            <w:left w:val="none" w:sz="0" w:space="0" w:color="auto"/>
            <w:bottom w:val="none" w:sz="0" w:space="0" w:color="auto"/>
            <w:right w:val="none" w:sz="0" w:space="0" w:color="auto"/>
          </w:divBdr>
        </w:div>
        <w:div w:id="2034066824">
          <w:marLeft w:val="0"/>
          <w:marRight w:val="0"/>
          <w:marTop w:val="0"/>
          <w:marBottom w:val="0"/>
          <w:divBdr>
            <w:top w:val="none" w:sz="0" w:space="0" w:color="auto"/>
            <w:left w:val="none" w:sz="0" w:space="0" w:color="auto"/>
            <w:bottom w:val="none" w:sz="0" w:space="0" w:color="auto"/>
            <w:right w:val="none" w:sz="0" w:space="0" w:color="auto"/>
          </w:divBdr>
        </w:div>
      </w:divsChild>
    </w:div>
    <w:div w:id="841551249">
      <w:bodyDiv w:val="1"/>
      <w:marLeft w:val="0"/>
      <w:marRight w:val="0"/>
      <w:marTop w:val="0"/>
      <w:marBottom w:val="0"/>
      <w:divBdr>
        <w:top w:val="none" w:sz="0" w:space="0" w:color="auto"/>
        <w:left w:val="none" w:sz="0" w:space="0" w:color="auto"/>
        <w:bottom w:val="none" w:sz="0" w:space="0" w:color="auto"/>
        <w:right w:val="none" w:sz="0" w:space="0" w:color="auto"/>
      </w:divBdr>
      <w:divsChild>
        <w:div w:id="229393258">
          <w:marLeft w:val="0"/>
          <w:marRight w:val="0"/>
          <w:marTop w:val="0"/>
          <w:marBottom w:val="0"/>
          <w:divBdr>
            <w:top w:val="none" w:sz="0" w:space="0" w:color="auto"/>
            <w:left w:val="none" w:sz="0" w:space="0" w:color="auto"/>
            <w:bottom w:val="none" w:sz="0" w:space="0" w:color="auto"/>
            <w:right w:val="none" w:sz="0" w:space="0" w:color="auto"/>
          </w:divBdr>
        </w:div>
        <w:div w:id="396440058">
          <w:marLeft w:val="0"/>
          <w:marRight w:val="0"/>
          <w:marTop w:val="0"/>
          <w:marBottom w:val="0"/>
          <w:divBdr>
            <w:top w:val="none" w:sz="0" w:space="0" w:color="auto"/>
            <w:left w:val="none" w:sz="0" w:space="0" w:color="auto"/>
            <w:bottom w:val="none" w:sz="0" w:space="0" w:color="auto"/>
            <w:right w:val="none" w:sz="0" w:space="0" w:color="auto"/>
          </w:divBdr>
        </w:div>
        <w:div w:id="1071579229">
          <w:marLeft w:val="0"/>
          <w:marRight w:val="0"/>
          <w:marTop w:val="0"/>
          <w:marBottom w:val="0"/>
          <w:divBdr>
            <w:top w:val="none" w:sz="0" w:space="0" w:color="auto"/>
            <w:left w:val="none" w:sz="0" w:space="0" w:color="auto"/>
            <w:bottom w:val="none" w:sz="0" w:space="0" w:color="auto"/>
            <w:right w:val="none" w:sz="0" w:space="0" w:color="auto"/>
          </w:divBdr>
        </w:div>
        <w:div w:id="1361470222">
          <w:marLeft w:val="0"/>
          <w:marRight w:val="0"/>
          <w:marTop w:val="0"/>
          <w:marBottom w:val="0"/>
          <w:divBdr>
            <w:top w:val="none" w:sz="0" w:space="0" w:color="auto"/>
            <w:left w:val="none" w:sz="0" w:space="0" w:color="auto"/>
            <w:bottom w:val="none" w:sz="0" w:space="0" w:color="auto"/>
            <w:right w:val="none" w:sz="0" w:space="0" w:color="auto"/>
          </w:divBdr>
        </w:div>
        <w:div w:id="1449928951">
          <w:marLeft w:val="0"/>
          <w:marRight w:val="0"/>
          <w:marTop w:val="0"/>
          <w:marBottom w:val="0"/>
          <w:divBdr>
            <w:top w:val="none" w:sz="0" w:space="0" w:color="auto"/>
            <w:left w:val="none" w:sz="0" w:space="0" w:color="auto"/>
            <w:bottom w:val="none" w:sz="0" w:space="0" w:color="auto"/>
            <w:right w:val="none" w:sz="0" w:space="0" w:color="auto"/>
          </w:divBdr>
        </w:div>
        <w:div w:id="1480734343">
          <w:marLeft w:val="0"/>
          <w:marRight w:val="0"/>
          <w:marTop w:val="0"/>
          <w:marBottom w:val="0"/>
          <w:divBdr>
            <w:top w:val="none" w:sz="0" w:space="0" w:color="auto"/>
            <w:left w:val="none" w:sz="0" w:space="0" w:color="auto"/>
            <w:bottom w:val="none" w:sz="0" w:space="0" w:color="auto"/>
            <w:right w:val="none" w:sz="0" w:space="0" w:color="auto"/>
          </w:divBdr>
        </w:div>
        <w:div w:id="1698921666">
          <w:marLeft w:val="0"/>
          <w:marRight w:val="0"/>
          <w:marTop w:val="0"/>
          <w:marBottom w:val="0"/>
          <w:divBdr>
            <w:top w:val="none" w:sz="0" w:space="0" w:color="auto"/>
            <w:left w:val="none" w:sz="0" w:space="0" w:color="auto"/>
            <w:bottom w:val="none" w:sz="0" w:space="0" w:color="auto"/>
            <w:right w:val="none" w:sz="0" w:space="0" w:color="auto"/>
          </w:divBdr>
        </w:div>
        <w:div w:id="2075930400">
          <w:marLeft w:val="0"/>
          <w:marRight w:val="0"/>
          <w:marTop w:val="0"/>
          <w:marBottom w:val="0"/>
          <w:divBdr>
            <w:top w:val="none" w:sz="0" w:space="0" w:color="auto"/>
            <w:left w:val="none" w:sz="0" w:space="0" w:color="auto"/>
            <w:bottom w:val="none" w:sz="0" w:space="0" w:color="auto"/>
            <w:right w:val="none" w:sz="0" w:space="0" w:color="auto"/>
          </w:divBdr>
        </w:div>
        <w:div w:id="2088531764">
          <w:marLeft w:val="0"/>
          <w:marRight w:val="0"/>
          <w:marTop w:val="0"/>
          <w:marBottom w:val="0"/>
          <w:divBdr>
            <w:top w:val="none" w:sz="0" w:space="0" w:color="auto"/>
            <w:left w:val="none" w:sz="0" w:space="0" w:color="auto"/>
            <w:bottom w:val="none" w:sz="0" w:space="0" w:color="auto"/>
            <w:right w:val="none" w:sz="0" w:space="0" w:color="auto"/>
          </w:divBdr>
        </w:div>
        <w:div w:id="2125807160">
          <w:marLeft w:val="0"/>
          <w:marRight w:val="0"/>
          <w:marTop w:val="0"/>
          <w:marBottom w:val="0"/>
          <w:divBdr>
            <w:top w:val="none" w:sz="0" w:space="0" w:color="auto"/>
            <w:left w:val="none" w:sz="0" w:space="0" w:color="auto"/>
            <w:bottom w:val="none" w:sz="0" w:space="0" w:color="auto"/>
            <w:right w:val="none" w:sz="0" w:space="0" w:color="auto"/>
          </w:divBdr>
        </w:div>
      </w:divsChild>
    </w:div>
    <w:div w:id="1020736423">
      <w:bodyDiv w:val="1"/>
      <w:marLeft w:val="0"/>
      <w:marRight w:val="0"/>
      <w:marTop w:val="0"/>
      <w:marBottom w:val="0"/>
      <w:divBdr>
        <w:top w:val="none" w:sz="0" w:space="0" w:color="auto"/>
        <w:left w:val="none" w:sz="0" w:space="0" w:color="auto"/>
        <w:bottom w:val="none" w:sz="0" w:space="0" w:color="auto"/>
        <w:right w:val="none" w:sz="0" w:space="0" w:color="auto"/>
      </w:divBdr>
    </w:div>
    <w:div w:id="1106995665">
      <w:bodyDiv w:val="1"/>
      <w:marLeft w:val="0"/>
      <w:marRight w:val="0"/>
      <w:marTop w:val="0"/>
      <w:marBottom w:val="0"/>
      <w:divBdr>
        <w:top w:val="none" w:sz="0" w:space="0" w:color="auto"/>
        <w:left w:val="none" w:sz="0" w:space="0" w:color="auto"/>
        <w:bottom w:val="none" w:sz="0" w:space="0" w:color="auto"/>
        <w:right w:val="none" w:sz="0" w:space="0" w:color="auto"/>
      </w:divBdr>
    </w:div>
    <w:div w:id="1209495762">
      <w:bodyDiv w:val="1"/>
      <w:marLeft w:val="0"/>
      <w:marRight w:val="0"/>
      <w:marTop w:val="0"/>
      <w:marBottom w:val="0"/>
      <w:divBdr>
        <w:top w:val="none" w:sz="0" w:space="0" w:color="auto"/>
        <w:left w:val="none" w:sz="0" w:space="0" w:color="auto"/>
        <w:bottom w:val="none" w:sz="0" w:space="0" w:color="auto"/>
        <w:right w:val="none" w:sz="0" w:space="0" w:color="auto"/>
      </w:divBdr>
      <w:divsChild>
        <w:div w:id="1853833519">
          <w:marLeft w:val="0"/>
          <w:marRight w:val="0"/>
          <w:marTop w:val="0"/>
          <w:marBottom w:val="0"/>
          <w:divBdr>
            <w:top w:val="none" w:sz="0" w:space="0" w:color="auto"/>
            <w:left w:val="none" w:sz="0" w:space="0" w:color="auto"/>
            <w:bottom w:val="none" w:sz="0" w:space="0" w:color="auto"/>
            <w:right w:val="none" w:sz="0" w:space="0" w:color="auto"/>
          </w:divBdr>
        </w:div>
      </w:divsChild>
    </w:div>
    <w:div w:id="1218668418">
      <w:bodyDiv w:val="1"/>
      <w:marLeft w:val="0"/>
      <w:marRight w:val="0"/>
      <w:marTop w:val="0"/>
      <w:marBottom w:val="0"/>
      <w:divBdr>
        <w:top w:val="none" w:sz="0" w:space="0" w:color="auto"/>
        <w:left w:val="none" w:sz="0" w:space="0" w:color="auto"/>
        <w:bottom w:val="none" w:sz="0" w:space="0" w:color="auto"/>
        <w:right w:val="none" w:sz="0" w:space="0" w:color="auto"/>
      </w:divBdr>
      <w:divsChild>
        <w:div w:id="475411264">
          <w:marLeft w:val="0"/>
          <w:marRight w:val="0"/>
          <w:marTop w:val="0"/>
          <w:marBottom w:val="0"/>
          <w:divBdr>
            <w:top w:val="none" w:sz="0" w:space="0" w:color="auto"/>
            <w:left w:val="none" w:sz="0" w:space="0" w:color="auto"/>
            <w:bottom w:val="none" w:sz="0" w:space="0" w:color="auto"/>
            <w:right w:val="none" w:sz="0" w:space="0" w:color="auto"/>
          </w:divBdr>
        </w:div>
        <w:div w:id="1064370291">
          <w:marLeft w:val="0"/>
          <w:marRight w:val="0"/>
          <w:marTop w:val="0"/>
          <w:marBottom w:val="0"/>
          <w:divBdr>
            <w:top w:val="none" w:sz="0" w:space="0" w:color="auto"/>
            <w:left w:val="none" w:sz="0" w:space="0" w:color="auto"/>
            <w:bottom w:val="none" w:sz="0" w:space="0" w:color="auto"/>
            <w:right w:val="none" w:sz="0" w:space="0" w:color="auto"/>
          </w:divBdr>
        </w:div>
        <w:div w:id="1120612881">
          <w:marLeft w:val="0"/>
          <w:marRight w:val="0"/>
          <w:marTop w:val="0"/>
          <w:marBottom w:val="0"/>
          <w:divBdr>
            <w:top w:val="none" w:sz="0" w:space="0" w:color="auto"/>
            <w:left w:val="none" w:sz="0" w:space="0" w:color="auto"/>
            <w:bottom w:val="none" w:sz="0" w:space="0" w:color="auto"/>
            <w:right w:val="none" w:sz="0" w:space="0" w:color="auto"/>
          </w:divBdr>
        </w:div>
      </w:divsChild>
    </w:div>
    <w:div w:id="1448086046">
      <w:bodyDiv w:val="1"/>
      <w:marLeft w:val="0"/>
      <w:marRight w:val="0"/>
      <w:marTop w:val="0"/>
      <w:marBottom w:val="0"/>
      <w:divBdr>
        <w:top w:val="none" w:sz="0" w:space="0" w:color="auto"/>
        <w:left w:val="none" w:sz="0" w:space="0" w:color="auto"/>
        <w:bottom w:val="none" w:sz="0" w:space="0" w:color="auto"/>
        <w:right w:val="none" w:sz="0" w:space="0" w:color="auto"/>
      </w:divBdr>
      <w:divsChild>
        <w:div w:id="340471405">
          <w:marLeft w:val="0"/>
          <w:marRight w:val="0"/>
          <w:marTop w:val="0"/>
          <w:marBottom w:val="0"/>
          <w:divBdr>
            <w:top w:val="none" w:sz="0" w:space="0" w:color="auto"/>
            <w:left w:val="none" w:sz="0" w:space="0" w:color="auto"/>
            <w:bottom w:val="none" w:sz="0" w:space="0" w:color="auto"/>
            <w:right w:val="none" w:sz="0" w:space="0" w:color="auto"/>
          </w:divBdr>
        </w:div>
        <w:div w:id="440686754">
          <w:marLeft w:val="0"/>
          <w:marRight w:val="0"/>
          <w:marTop w:val="0"/>
          <w:marBottom w:val="0"/>
          <w:divBdr>
            <w:top w:val="none" w:sz="0" w:space="0" w:color="auto"/>
            <w:left w:val="none" w:sz="0" w:space="0" w:color="auto"/>
            <w:bottom w:val="none" w:sz="0" w:space="0" w:color="auto"/>
            <w:right w:val="none" w:sz="0" w:space="0" w:color="auto"/>
          </w:divBdr>
        </w:div>
        <w:div w:id="720400430">
          <w:marLeft w:val="0"/>
          <w:marRight w:val="0"/>
          <w:marTop w:val="0"/>
          <w:marBottom w:val="0"/>
          <w:divBdr>
            <w:top w:val="none" w:sz="0" w:space="0" w:color="auto"/>
            <w:left w:val="none" w:sz="0" w:space="0" w:color="auto"/>
            <w:bottom w:val="none" w:sz="0" w:space="0" w:color="auto"/>
            <w:right w:val="none" w:sz="0" w:space="0" w:color="auto"/>
          </w:divBdr>
        </w:div>
        <w:div w:id="1018894223">
          <w:marLeft w:val="0"/>
          <w:marRight w:val="0"/>
          <w:marTop w:val="0"/>
          <w:marBottom w:val="0"/>
          <w:divBdr>
            <w:top w:val="none" w:sz="0" w:space="0" w:color="auto"/>
            <w:left w:val="none" w:sz="0" w:space="0" w:color="auto"/>
            <w:bottom w:val="none" w:sz="0" w:space="0" w:color="auto"/>
            <w:right w:val="none" w:sz="0" w:space="0" w:color="auto"/>
          </w:divBdr>
        </w:div>
        <w:div w:id="1093476695">
          <w:marLeft w:val="0"/>
          <w:marRight w:val="0"/>
          <w:marTop w:val="0"/>
          <w:marBottom w:val="0"/>
          <w:divBdr>
            <w:top w:val="none" w:sz="0" w:space="0" w:color="auto"/>
            <w:left w:val="none" w:sz="0" w:space="0" w:color="auto"/>
            <w:bottom w:val="none" w:sz="0" w:space="0" w:color="auto"/>
            <w:right w:val="none" w:sz="0" w:space="0" w:color="auto"/>
          </w:divBdr>
        </w:div>
        <w:div w:id="1346394797">
          <w:marLeft w:val="0"/>
          <w:marRight w:val="0"/>
          <w:marTop w:val="0"/>
          <w:marBottom w:val="0"/>
          <w:divBdr>
            <w:top w:val="none" w:sz="0" w:space="0" w:color="auto"/>
            <w:left w:val="none" w:sz="0" w:space="0" w:color="auto"/>
            <w:bottom w:val="none" w:sz="0" w:space="0" w:color="auto"/>
            <w:right w:val="none" w:sz="0" w:space="0" w:color="auto"/>
          </w:divBdr>
        </w:div>
        <w:div w:id="1367605450">
          <w:marLeft w:val="0"/>
          <w:marRight w:val="0"/>
          <w:marTop w:val="0"/>
          <w:marBottom w:val="0"/>
          <w:divBdr>
            <w:top w:val="none" w:sz="0" w:space="0" w:color="auto"/>
            <w:left w:val="none" w:sz="0" w:space="0" w:color="auto"/>
            <w:bottom w:val="none" w:sz="0" w:space="0" w:color="auto"/>
            <w:right w:val="none" w:sz="0" w:space="0" w:color="auto"/>
          </w:divBdr>
        </w:div>
        <w:div w:id="1385176961">
          <w:marLeft w:val="0"/>
          <w:marRight w:val="0"/>
          <w:marTop w:val="0"/>
          <w:marBottom w:val="0"/>
          <w:divBdr>
            <w:top w:val="none" w:sz="0" w:space="0" w:color="auto"/>
            <w:left w:val="none" w:sz="0" w:space="0" w:color="auto"/>
            <w:bottom w:val="none" w:sz="0" w:space="0" w:color="auto"/>
            <w:right w:val="none" w:sz="0" w:space="0" w:color="auto"/>
          </w:divBdr>
        </w:div>
      </w:divsChild>
    </w:div>
    <w:div w:id="1470055213">
      <w:bodyDiv w:val="1"/>
      <w:marLeft w:val="0"/>
      <w:marRight w:val="0"/>
      <w:marTop w:val="0"/>
      <w:marBottom w:val="0"/>
      <w:divBdr>
        <w:top w:val="none" w:sz="0" w:space="0" w:color="auto"/>
        <w:left w:val="none" w:sz="0" w:space="0" w:color="auto"/>
        <w:bottom w:val="none" w:sz="0" w:space="0" w:color="auto"/>
        <w:right w:val="none" w:sz="0" w:space="0" w:color="auto"/>
      </w:divBdr>
    </w:div>
    <w:div w:id="1759669765">
      <w:bodyDiv w:val="1"/>
      <w:marLeft w:val="0"/>
      <w:marRight w:val="0"/>
      <w:marTop w:val="0"/>
      <w:marBottom w:val="0"/>
      <w:divBdr>
        <w:top w:val="none" w:sz="0" w:space="0" w:color="auto"/>
        <w:left w:val="none" w:sz="0" w:space="0" w:color="auto"/>
        <w:bottom w:val="none" w:sz="0" w:space="0" w:color="auto"/>
        <w:right w:val="none" w:sz="0" w:space="0" w:color="auto"/>
      </w:divBdr>
      <w:divsChild>
        <w:div w:id="28923318">
          <w:marLeft w:val="0"/>
          <w:marRight w:val="0"/>
          <w:marTop w:val="0"/>
          <w:marBottom w:val="0"/>
          <w:divBdr>
            <w:top w:val="none" w:sz="0" w:space="0" w:color="auto"/>
            <w:left w:val="none" w:sz="0" w:space="0" w:color="auto"/>
            <w:bottom w:val="none" w:sz="0" w:space="0" w:color="auto"/>
            <w:right w:val="none" w:sz="0" w:space="0" w:color="auto"/>
          </w:divBdr>
        </w:div>
        <w:div w:id="126243994">
          <w:marLeft w:val="0"/>
          <w:marRight w:val="0"/>
          <w:marTop w:val="0"/>
          <w:marBottom w:val="0"/>
          <w:divBdr>
            <w:top w:val="none" w:sz="0" w:space="0" w:color="auto"/>
            <w:left w:val="none" w:sz="0" w:space="0" w:color="auto"/>
            <w:bottom w:val="none" w:sz="0" w:space="0" w:color="auto"/>
            <w:right w:val="none" w:sz="0" w:space="0" w:color="auto"/>
          </w:divBdr>
        </w:div>
        <w:div w:id="161773560">
          <w:marLeft w:val="0"/>
          <w:marRight w:val="0"/>
          <w:marTop w:val="0"/>
          <w:marBottom w:val="0"/>
          <w:divBdr>
            <w:top w:val="none" w:sz="0" w:space="0" w:color="auto"/>
            <w:left w:val="none" w:sz="0" w:space="0" w:color="auto"/>
            <w:bottom w:val="none" w:sz="0" w:space="0" w:color="auto"/>
            <w:right w:val="none" w:sz="0" w:space="0" w:color="auto"/>
          </w:divBdr>
        </w:div>
        <w:div w:id="177962846">
          <w:marLeft w:val="0"/>
          <w:marRight w:val="0"/>
          <w:marTop w:val="0"/>
          <w:marBottom w:val="0"/>
          <w:divBdr>
            <w:top w:val="none" w:sz="0" w:space="0" w:color="auto"/>
            <w:left w:val="none" w:sz="0" w:space="0" w:color="auto"/>
            <w:bottom w:val="none" w:sz="0" w:space="0" w:color="auto"/>
            <w:right w:val="none" w:sz="0" w:space="0" w:color="auto"/>
          </w:divBdr>
        </w:div>
        <w:div w:id="299964137">
          <w:marLeft w:val="0"/>
          <w:marRight w:val="0"/>
          <w:marTop w:val="0"/>
          <w:marBottom w:val="0"/>
          <w:divBdr>
            <w:top w:val="none" w:sz="0" w:space="0" w:color="auto"/>
            <w:left w:val="none" w:sz="0" w:space="0" w:color="auto"/>
            <w:bottom w:val="none" w:sz="0" w:space="0" w:color="auto"/>
            <w:right w:val="none" w:sz="0" w:space="0" w:color="auto"/>
          </w:divBdr>
        </w:div>
        <w:div w:id="303508495">
          <w:marLeft w:val="0"/>
          <w:marRight w:val="0"/>
          <w:marTop w:val="0"/>
          <w:marBottom w:val="0"/>
          <w:divBdr>
            <w:top w:val="none" w:sz="0" w:space="0" w:color="auto"/>
            <w:left w:val="none" w:sz="0" w:space="0" w:color="auto"/>
            <w:bottom w:val="none" w:sz="0" w:space="0" w:color="auto"/>
            <w:right w:val="none" w:sz="0" w:space="0" w:color="auto"/>
          </w:divBdr>
        </w:div>
        <w:div w:id="359166335">
          <w:marLeft w:val="0"/>
          <w:marRight w:val="0"/>
          <w:marTop w:val="0"/>
          <w:marBottom w:val="0"/>
          <w:divBdr>
            <w:top w:val="none" w:sz="0" w:space="0" w:color="auto"/>
            <w:left w:val="none" w:sz="0" w:space="0" w:color="auto"/>
            <w:bottom w:val="none" w:sz="0" w:space="0" w:color="auto"/>
            <w:right w:val="none" w:sz="0" w:space="0" w:color="auto"/>
          </w:divBdr>
        </w:div>
        <w:div w:id="561254093">
          <w:marLeft w:val="0"/>
          <w:marRight w:val="0"/>
          <w:marTop w:val="0"/>
          <w:marBottom w:val="0"/>
          <w:divBdr>
            <w:top w:val="none" w:sz="0" w:space="0" w:color="auto"/>
            <w:left w:val="none" w:sz="0" w:space="0" w:color="auto"/>
            <w:bottom w:val="none" w:sz="0" w:space="0" w:color="auto"/>
            <w:right w:val="none" w:sz="0" w:space="0" w:color="auto"/>
          </w:divBdr>
        </w:div>
        <w:div w:id="597444675">
          <w:marLeft w:val="0"/>
          <w:marRight w:val="0"/>
          <w:marTop w:val="0"/>
          <w:marBottom w:val="0"/>
          <w:divBdr>
            <w:top w:val="none" w:sz="0" w:space="0" w:color="auto"/>
            <w:left w:val="none" w:sz="0" w:space="0" w:color="auto"/>
            <w:bottom w:val="none" w:sz="0" w:space="0" w:color="auto"/>
            <w:right w:val="none" w:sz="0" w:space="0" w:color="auto"/>
          </w:divBdr>
        </w:div>
        <w:div w:id="632445090">
          <w:marLeft w:val="0"/>
          <w:marRight w:val="0"/>
          <w:marTop w:val="0"/>
          <w:marBottom w:val="0"/>
          <w:divBdr>
            <w:top w:val="none" w:sz="0" w:space="0" w:color="auto"/>
            <w:left w:val="none" w:sz="0" w:space="0" w:color="auto"/>
            <w:bottom w:val="none" w:sz="0" w:space="0" w:color="auto"/>
            <w:right w:val="none" w:sz="0" w:space="0" w:color="auto"/>
          </w:divBdr>
        </w:div>
        <w:div w:id="1018043837">
          <w:marLeft w:val="0"/>
          <w:marRight w:val="0"/>
          <w:marTop w:val="0"/>
          <w:marBottom w:val="0"/>
          <w:divBdr>
            <w:top w:val="none" w:sz="0" w:space="0" w:color="auto"/>
            <w:left w:val="none" w:sz="0" w:space="0" w:color="auto"/>
            <w:bottom w:val="none" w:sz="0" w:space="0" w:color="auto"/>
            <w:right w:val="none" w:sz="0" w:space="0" w:color="auto"/>
          </w:divBdr>
        </w:div>
        <w:div w:id="1029796234">
          <w:marLeft w:val="0"/>
          <w:marRight w:val="0"/>
          <w:marTop w:val="0"/>
          <w:marBottom w:val="0"/>
          <w:divBdr>
            <w:top w:val="none" w:sz="0" w:space="0" w:color="auto"/>
            <w:left w:val="none" w:sz="0" w:space="0" w:color="auto"/>
            <w:bottom w:val="none" w:sz="0" w:space="0" w:color="auto"/>
            <w:right w:val="none" w:sz="0" w:space="0" w:color="auto"/>
          </w:divBdr>
        </w:div>
        <w:div w:id="1210725729">
          <w:marLeft w:val="0"/>
          <w:marRight w:val="0"/>
          <w:marTop w:val="0"/>
          <w:marBottom w:val="0"/>
          <w:divBdr>
            <w:top w:val="none" w:sz="0" w:space="0" w:color="auto"/>
            <w:left w:val="none" w:sz="0" w:space="0" w:color="auto"/>
            <w:bottom w:val="none" w:sz="0" w:space="0" w:color="auto"/>
            <w:right w:val="none" w:sz="0" w:space="0" w:color="auto"/>
          </w:divBdr>
        </w:div>
        <w:div w:id="1221942498">
          <w:marLeft w:val="0"/>
          <w:marRight w:val="0"/>
          <w:marTop w:val="0"/>
          <w:marBottom w:val="0"/>
          <w:divBdr>
            <w:top w:val="none" w:sz="0" w:space="0" w:color="auto"/>
            <w:left w:val="none" w:sz="0" w:space="0" w:color="auto"/>
            <w:bottom w:val="none" w:sz="0" w:space="0" w:color="auto"/>
            <w:right w:val="none" w:sz="0" w:space="0" w:color="auto"/>
          </w:divBdr>
        </w:div>
        <w:div w:id="1240478968">
          <w:marLeft w:val="0"/>
          <w:marRight w:val="0"/>
          <w:marTop w:val="0"/>
          <w:marBottom w:val="0"/>
          <w:divBdr>
            <w:top w:val="none" w:sz="0" w:space="0" w:color="auto"/>
            <w:left w:val="none" w:sz="0" w:space="0" w:color="auto"/>
            <w:bottom w:val="none" w:sz="0" w:space="0" w:color="auto"/>
            <w:right w:val="none" w:sz="0" w:space="0" w:color="auto"/>
          </w:divBdr>
        </w:div>
        <w:div w:id="1322587596">
          <w:marLeft w:val="0"/>
          <w:marRight w:val="0"/>
          <w:marTop w:val="0"/>
          <w:marBottom w:val="0"/>
          <w:divBdr>
            <w:top w:val="none" w:sz="0" w:space="0" w:color="auto"/>
            <w:left w:val="none" w:sz="0" w:space="0" w:color="auto"/>
            <w:bottom w:val="none" w:sz="0" w:space="0" w:color="auto"/>
            <w:right w:val="none" w:sz="0" w:space="0" w:color="auto"/>
          </w:divBdr>
        </w:div>
        <w:div w:id="1336617430">
          <w:marLeft w:val="0"/>
          <w:marRight w:val="0"/>
          <w:marTop w:val="0"/>
          <w:marBottom w:val="0"/>
          <w:divBdr>
            <w:top w:val="none" w:sz="0" w:space="0" w:color="auto"/>
            <w:left w:val="none" w:sz="0" w:space="0" w:color="auto"/>
            <w:bottom w:val="none" w:sz="0" w:space="0" w:color="auto"/>
            <w:right w:val="none" w:sz="0" w:space="0" w:color="auto"/>
          </w:divBdr>
        </w:div>
        <w:div w:id="1375697641">
          <w:marLeft w:val="0"/>
          <w:marRight w:val="0"/>
          <w:marTop w:val="0"/>
          <w:marBottom w:val="0"/>
          <w:divBdr>
            <w:top w:val="none" w:sz="0" w:space="0" w:color="auto"/>
            <w:left w:val="none" w:sz="0" w:space="0" w:color="auto"/>
            <w:bottom w:val="none" w:sz="0" w:space="0" w:color="auto"/>
            <w:right w:val="none" w:sz="0" w:space="0" w:color="auto"/>
          </w:divBdr>
        </w:div>
        <w:div w:id="1414663923">
          <w:marLeft w:val="0"/>
          <w:marRight w:val="0"/>
          <w:marTop w:val="0"/>
          <w:marBottom w:val="0"/>
          <w:divBdr>
            <w:top w:val="none" w:sz="0" w:space="0" w:color="auto"/>
            <w:left w:val="none" w:sz="0" w:space="0" w:color="auto"/>
            <w:bottom w:val="none" w:sz="0" w:space="0" w:color="auto"/>
            <w:right w:val="none" w:sz="0" w:space="0" w:color="auto"/>
          </w:divBdr>
        </w:div>
        <w:div w:id="1582105853">
          <w:marLeft w:val="0"/>
          <w:marRight w:val="0"/>
          <w:marTop w:val="0"/>
          <w:marBottom w:val="0"/>
          <w:divBdr>
            <w:top w:val="none" w:sz="0" w:space="0" w:color="auto"/>
            <w:left w:val="none" w:sz="0" w:space="0" w:color="auto"/>
            <w:bottom w:val="none" w:sz="0" w:space="0" w:color="auto"/>
            <w:right w:val="none" w:sz="0" w:space="0" w:color="auto"/>
          </w:divBdr>
        </w:div>
        <w:div w:id="1588885482">
          <w:marLeft w:val="0"/>
          <w:marRight w:val="0"/>
          <w:marTop w:val="0"/>
          <w:marBottom w:val="0"/>
          <w:divBdr>
            <w:top w:val="none" w:sz="0" w:space="0" w:color="auto"/>
            <w:left w:val="none" w:sz="0" w:space="0" w:color="auto"/>
            <w:bottom w:val="none" w:sz="0" w:space="0" w:color="auto"/>
            <w:right w:val="none" w:sz="0" w:space="0" w:color="auto"/>
          </w:divBdr>
        </w:div>
        <w:div w:id="1614551365">
          <w:marLeft w:val="0"/>
          <w:marRight w:val="0"/>
          <w:marTop w:val="0"/>
          <w:marBottom w:val="0"/>
          <w:divBdr>
            <w:top w:val="none" w:sz="0" w:space="0" w:color="auto"/>
            <w:left w:val="none" w:sz="0" w:space="0" w:color="auto"/>
            <w:bottom w:val="none" w:sz="0" w:space="0" w:color="auto"/>
            <w:right w:val="none" w:sz="0" w:space="0" w:color="auto"/>
          </w:divBdr>
        </w:div>
        <w:div w:id="1627471003">
          <w:marLeft w:val="0"/>
          <w:marRight w:val="0"/>
          <w:marTop w:val="0"/>
          <w:marBottom w:val="0"/>
          <w:divBdr>
            <w:top w:val="none" w:sz="0" w:space="0" w:color="auto"/>
            <w:left w:val="none" w:sz="0" w:space="0" w:color="auto"/>
            <w:bottom w:val="none" w:sz="0" w:space="0" w:color="auto"/>
            <w:right w:val="none" w:sz="0" w:space="0" w:color="auto"/>
          </w:divBdr>
        </w:div>
        <w:div w:id="1676882250">
          <w:marLeft w:val="0"/>
          <w:marRight w:val="0"/>
          <w:marTop w:val="0"/>
          <w:marBottom w:val="0"/>
          <w:divBdr>
            <w:top w:val="none" w:sz="0" w:space="0" w:color="auto"/>
            <w:left w:val="none" w:sz="0" w:space="0" w:color="auto"/>
            <w:bottom w:val="none" w:sz="0" w:space="0" w:color="auto"/>
            <w:right w:val="none" w:sz="0" w:space="0" w:color="auto"/>
          </w:divBdr>
        </w:div>
        <w:div w:id="1715500644">
          <w:marLeft w:val="0"/>
          <w:marRight w:val="0"/>
          <w:marTop w:val="0"/>
          <w:marBottom w:val="0"/>
          <w:divBdr>
            <w:top w:val="none" w:sz="0" w:space="0" w:color="auto"/>
            <w:left w:val="none" w:sz="0" w:space="0" w:color="auto"/>
            <w:bottom w:val="none" w:sz="0" w:space="0" w:color="auto"/>
            <w:right w:val="none" w:sz="0" w:space="0" w:color="auto"/>
          </w:divBdr>
        </w:div>
        <w:div w:id="1716587841">
          <w:marLeft w:val="0"/>
          <w:marRight w:val="0"/>
          <w:marTop w:val="0"/>
          <w:marBottom w:val="0"/>
          <w:divBdr>
            <w:top w:val="none" w:sz="0" w:space="0" w:color="auto"/>
            <w:left w:val="none" w:sz="0" w:space="0" w:color="auto"/>
            <w:bottom w:val="none" w:sz="0" w:space="0" w:color="auto"/>
            <w:right w:val="none" w:sz="0" w:space="0" w:color="auto"/>
          </w:divBdr>
        </w:div>
        <w:div w:id="1730222312">
          <w:marLeft w:val="0"/>
          <w:marRight w:val="0"/>
          <w:marTop w:val="0"/>
          <w:marBottom w:val="0"/>
          <w:divBdr>
            <w:top w:val="none" w:sz="0" w:space="0" w:color="auto"/>
            <w:left w:val="none" w:sz="0" w:space="0" w:color="auto"/>
            <w:bottom w:val="none" w:sz="0" w:space="0" w:color="auto"/>
            <w:right w:val="none" w:sz="0" w:space="0" w:color="auto"/>
          </w:divBdr>
        </w:div>
        <w:div w:id="1842427604">
          <w:marLeft w:val="0"/>
          <w:marRight w:val="0"/>
          <w:marTop w:val="0"/>
          <w:marBottom w:val="0"/>
          <w:divBdr>
            <w:top w:val="none" w:sz="0" w:space="0" w:color="auto"/>
            <w:left w:val="none" w:sz="0" w:space="0" w:color="auto"/>
            <w:bottom w:val="none" w:sz="0" w:space="0" w:color="auto"/>
            <w:right w:val="none" w:sz="0" w:space="0" w:color="auto"/>
          </w:divBdr>
        </w:div>
        <w:div w:id="1895309916">
          <w:marLeft w:val="0"/>
          <w:marRight w:val="0"/>
          <w:marTop w:val="0"/>
          <w:marBottom w:val="0"/>
          <w:divBdr>
            <w:top w:val="none" w:sz="0" w:space="0" w:color="auto"/>
            <w:left w:val="none" w:sz="0" w:space="0" w:color="auto"/>
            <w:bottom w:val="none" w:sz="0" w:space="0" w:color="auto"/>
            <w:right w:val="none" w:sz="0" w:space="0" w:color="auto"/>
          </w:divBdr>
        </w:div>
        <w:div w:id="1944024564">
          <w:marLeft w:val="0"/>
          <w:marRight w:val="0"/>
          <w:marTop w:val="0"/>
          <w:marBottom w:val="0"/>
          <w:divBdr>
            <w:top w:val="none" w:sz="0" w:space="0" w:color="auto"/>
            <w:left w:val="none" w:sz="0" w:space="0" w:color="auto"/>
            <w:bottom w:val="none" w:sz="0" w:space="0" w:color="auto"/>
            <w:right w:val="none" w:sz="0" w:space="0" w:color="auto"/>
          </w:divBdr>
        </w:div>
        <w:div w:id="2038651082">
          <w:marLeft w:val="0"/>
          <w:marRight w:val="0"/>
          <w:marTop w:val="0"/>
          <w:marBottom w:val="0"/>
          <w:divBdr>
            <w:top w:val="none" w:sz="0" w:space="0" w:color="auto"/>
            <w:left w:val="none" w:sz="0" w:space="0" w:color="auto"/>
            <w:bottom w:val="none" w:sz="0" w:space="0" w:color="auto"/>
            <w:right w:val="none" w:sz="0" w:space="0" w:color="auto"/>
          </w:divBdr>
        </w:div>
      </w:divsChild>
    </w:div>
    <w:div w:id="1877740362">
      <w:bodyDiv w:val="1"/>
      <w:marLeft w:val="0"/>
      <w:marRight w:val="0"/>
      <w:marTop w:val="0"/>
      <w:marBottom w:val="0"/>
      <w:divBdr>
        <w:top w:val="none" w:sz="0" w:space="0" w:color="auto"/>
        <w:left w:val="none" w:sz="0" w:space="0" w:color="auto"/>
        <w:bottom w:val="none" w:sz="0" w:space="0" w:color="auto"/>
        <w:right w:val="none" w:sz="0" w:space="0" w:color="auto"/>
      </w:divBdr>
      <w:divsChild>
        <w:div w:id="19363049">
          <w:marLeft w:val="0"/>
          <w:marRight w:val="0"/>
          <w:marTop w:val="0"/>
          <w:marBottom w:val="0"/>
          <w:divBdr>
            <w:top w:val="none" w:sz="0" w:space="0" w:color="auto"/>
            <w:left w:val="none" w:sz="0" w:space="0" w:color="auto"/>
            <w:bottom w:val="none" w:sz="0" w:space="0" w:color="auto"/>
            <w:right w:val="none" w:sz="0" w:space="0" w:color="auto"/>
          </w:divBdr>
        </w:div>
        <w:div w:id="312831574">
          <w:marLeft w:val="0"/>
          <w:marRight w:val="0"/>
          <w:marTop w:val="0"/>
          <w:marBottom w:val="0"/>
          <w:divBdr>
            <w:top w:val="none" w:sz="0" w:space="0" w:color="auto"/>
            <w:left w:val="none" w:sz="0" w:space="0" w:color="auto"/>
            <w:bottom w:val="none" w:sz="0" w:space="0" w:color="auto"/>
            <w:right w:val="none" w:sz="0" w:space="0" w:color="auto"/>
          </w:divBdr>
        </w:div>
        <w:div w:id="1130979411">
          <w:marLeft w:val="0"/>
          <w:marRight w:val="0"/>
          <w:marTop w:val="0"/>
          <w:marBottom w:val="0"/>
          <w:divBdr>
            <w:top w:val="none" w:sz="0" w:space="0" w:color="auto"/>
            <w:left w:val="none" w:sz="0" w:space="0" w:color="auto"/>
            <w:bottom w:val="none" w:sz="0" w:space="0" w:color="auto"/>
            <w:right w:val="none" w:sz="0" w:space="0" w:color="auto"/>
          </w:divBdr>
        </w:div>
        <w:div w:id="1922447441">
          <w:marLeft w:val="0"/>
          <w:marRight w:val="0"/>
          <w:marTop w:val="0"/>
          <w:marBottom w:val="0"/>
          <w:divBdr>
            <w:top w:val="none" w:sz="0" w:space="0" w:color="auto"/>
            <w:left w:val="none" w:sz="0" w:space="0" w:color="auto"/>
            <w:bottom w:val="none" w:sz="0" w:space="0" w:color="auto"/>
            <w:right w:val="none" w:sz="0" w:space="0" w:color="auto"/>
          </w:divBdr>
        </w:div>
        <w:div w:id="2072462734">
          <w:marLeft w:val="0"/>
          <w:marRight w:val="0"/>
          <w:marTop w:val="0"/>
          <w:marBottom w:val="0"/>
          <w:divBdr>
            <w:top w:val="none" w:sz="0" w:space="0" w:color="auto"/>
            <w:left w:val="none" w:sz="0" w:space="0" w:color="auto"/>
            <w:bottom w:val="none" w:sz="0" w:space="0" w:color="auto"/>
            <w:right w:val="none" w:sz="0" w:space="0" w:color="auto"/>
          </w:divBdr>
        </w:div>
      </w:divsChild>
    </w:div>
    <w:div w:id="1990211150">
      <w:bodyDiv w:val="1"/>
      <w:marLeft w:val="0"/>
      <w:marRight w:val="0"/>
      <w:marTop w:val="0"/>
      <w:marBottom w:val="0"/>
      <w:divBdr>
        <w:top w:val="none" w:sz="0" w:space="0" w:color="auto"/>
        <w:left w:val="none" w:sz="0" w:space="0" w:color="auto"/>
        <w:bottom w:val="none" w:sz="0" w:space="0" w:color="auto"/>
        <w:right w:val="none" w:sz="0" w:space="0" w:color="auto"/>
      </w:divBdr>
    </w:div>
    <w:div w:id="2077973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440F320-003F-4A6F-A5CB-A42038C6DE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134</Pages>
  <Words>66662</Words>
  <Characters>399972</Characters>
  <Application>Microsoft Office Word</Application>
  <DocSecurity>0</DocSecurity>
  <Lines>3333</Lines>
  <Paragraphs>931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465703</CharactersWithSpaces>
  <SharedDoc>false</SharedDoc>
  <HLinks>
    <vt:vector size="102" baseType="variant">
      <vt:variant>
        <vt:i4>1900601</vt:i4>
      </vt:variant>
      <vt:variant>
        <vt:i4>98</vt:i4>
      </vt:variant>
      <vt:variant>
        <vt:i4>0</vt:i4>
      </vt:variant>
      <vt:variant>
        <vt:i4>5</vt:i4>
      </vt:variant>
      <vt:variant>
        <vt:lpwstr/>
      </vt:variant>
      <vt:variant>
        <vt:lpwstr>_Toc439278335</vt:lpwstr>
      </vt:variant>
      <vt:variant>
        <vt:i4>1900601</vt:i4>
      </vt:variant>
      <vt:variant>
        <vt:i4>92</vt:i4>
      </vt:variant>
      <vt:variant>
        <vt:i4>0</vt:i4>
      </vt:variant>
      <vt:variant>
        <vt:i4>5</vt:i4>
      </vt:variant>
      <vt:variant>
        <vt:lpwstr/>
      </vt:variant>
      <vt:variant>
        <vt:lpwstr>_Toc439278334</vt:lpwstr>
      </vt:variant>
      <vt:variant>
        <vt:i4>1900601</vt:i4>
      </vt:variant>
      <vt:variant>
        <vt:i4>86</vt:i4>
      </vt:variant>
      <vt:variant>
        <vt:i4>0</vt:i4>
      </vt:variant>
      <vt:variant>
        <vt:i4>5</vt:i4>
      </vt:variant>
      <vt:variant>
        <vt:lpwstr/>
      </vt:variant>
      <vt:variant>
        <vt:lpwstr>_Toc439278333</vt:lpwstr>
      </vt:variant>
      <vt:variant>
        <vt:i4>1900601</vt:i4>
      </vt:variant>
      <vt:variant>
        <vt:i4>80</vt:i4>
      </vt:variant>
      <vt:variant>
        <vt:i4>0</vt:i4>
      </vt:variant>
      <vt:variant>
        <vt:i4>5</vt:i4>
      </vt:variant>
      <vt:variant>
        <vt:lpwstr/>
      </vt:variant>
      <vt:variant>
        <vt:lpwstr>_Toc439278332</vt:lpwstr>
      </vt:variant>
      <vt:variant>
        <vt:i4>1900601</vt:i4>
      </vt:variant>
      <vt:variant>
        <vt:i4>74</vt:i4>
      </vt:variant>
      <vt:variant>
        <vt:i4>0</vt:i4>
      </vt:variant>
      <vt:variant>
        <vt:i4>5</vt:i4>
      </vt:variant>
      <vt:variant>
        <vt:lpwstr/>
      </vt:variant>
      <vt:variant>
        <vt:lpwstr>_Toc439278331</vt:lpwstr>
      </vt:variant>
      <vt:variant>
        <vt:i4>1900601</vt:i4>
      </vt:variant>
      <vt:variant>
        <vt:i4>68</vt:i4>
      </vt:variant>
      <vt:variant>
        <vt:i4>0</vt:i4>
      </vt:variant>
      <vt:variant>
        <vt:i4>5</vt:i4>
      </vt:variant>
      <vt:variant>
        <vt:lpwstr/>
      </vt:variant>
      <vt:variant>
        <vt:lpwstr>_Toc439278330</vt:lpwstr>
      </vt:variant>
      <vt:variant>
        <vt:i4>1835065</vt:i4>
      </vt:variant>
      <vt:variant>
        <vt:i4>62</vt:i4>
      </vt:variant>
      <vt:variant>
        <vt:i4>0</vt:i4>
      </vt:variant>
      <vt:variant>
        <vt:i4>5</vt:i4>
      </vt:variant>
      <vt:variant>
        <vt:lpwstr/>
      </vt:variant>
      <vt:variant>
        <vt:lpwstr>_Toc439278329</vt:lpwstr>
      </vt:variant>
      <vt:variant>
        <vt:i4>1835065</vt:i4>
      </vt:variant>
      <vt:variant>
        <vt:i4>56</vt:i4>
      </vt:variant>
      <vt:variant>
        <vt:i4>0</vt:i4>
      </vt:variant>
      <vt:variant>
        <vt:i4>5</vt:i4>
      </vt:variant>
      <vt:variant>
        <vt:lpwstr/>
      </vt:variant>
      <vt:variant>
        <vt:lpwstr>_Toc439278328</vt:lpwstr>
      </vt:variant>
      <vt:variant>
        <vt:i4>1835065</vt:i4>
      </vt:variant>
      <vt:variant>
        <vt:i4>50</vt:i4>
      </vt:variant>
      <vt:variant>
        <vt:i4>0</vt:i4>
      </vt:variant>
      <vt:variant>
        <vt:i4>5</vt:i4>
      </vt:variant>
      <vt:variant>
        <vt:lpwstr/>
      </vt:variant>
      <vt:variant>
        <vt:lpwstr>_Toc439278327</vt:lpwstr>
      </vt:variant>
      <vt:variant>
        <vt:i4>1835065</vt:i4>
      </vt:variant>
      <vt:variant>
        <vt:i4>44</vt:i4>
      </vt:variant>
      <vt:variant>
        <vt:i4>0</vt:i4>
      </vt:variant>
      <vt:variant>
        <vt:i4>5</vt:i4>
      </vt:variant>
      <vt:variant>
        <vt:lpwstr/>
      </vt:variant>
      <vt:variant>
        <vt:lpwstr>_Toc439278326</vt:lpwstr>
      </vt:variant>
      <vt:variant>
        <vt:i4>1835065</vt:i4>
      </vt:variant>
      <vt:variant>
        <vt:i4>38</vt:i4>
      </vt:variant>
      <vt:variant>
        <vt:i4>0</vt:i4>
      </vt:variant>
      <vt:variant>
        <vt:i4>5</vt:i4>
      </vt:variant>
      <vt:variant>
        <vt:lpwstr/>
      </vt:variant>
      <vt:variant>
        <vt:lpwstr>_Toc439278325</vt:lpwstr>
      </vt:variant>
      <vt:variant>
        <vt:i4>1835065</vt:i4>
      </vt:variant>
      <vt:variant>
        <vt:i4>32</vt:i4>
      </vt:variant>
      <vt:variant>
        <vt:i4>0</vt:i4>
      </vt:variant>
      <vt:variant>
        <vt:i4>5</vt:i4>
      </vt:variant>
      <vt:variant>
        <vt:lpwstr/>
      </vt:variant>
      <vt:variant>
        <vt:lpwstr>_Toc439278324</vt:lpwstr>
      </vt:variant>
      <vt:variant>
        <vt:i4>1835065</vt:i4>
      </vt:variant>
      <vt:variant>
        <vt:i4>26</vt:i4>
      </vt:variant>
      <vt:variant>
        <vt:i4>0</vt:i4>
      </vt:variant>
      <vt:variant>
        <vt:i4>5</vt:i4>
      </vt:variant>
      <vt:variant>
        <vt:lpwstr/>
      </vt:variant>
      <vt:variant>
        <vt:lpwstr>_Toc439278323</vt:lpwstr>
      </vt:variant>
      <vt:variant>
        <vt:i4>1835065</vt:i4>
      </vt:variant>
      <vt:variant>
        <vt:i4>20</vt:i4>
      </vt:variant>
      <vt:variant>
        <vt:i4>0</vt:i4>
      </vt:variant>
      <vt:variant>
        <vt:i4>5</vt:i4>
      </vt:variant>
      <vt:variant>
        <vt:lpwstr/>
      </vt:variant>
      <vt:variant>
        <vt:lpwstr>_Toc439278322</vt:lpwstr>
      </vt:variant>
      <vt:variant>
        <vt:i4>1835065</vt:i4>
      </vt:variant>
      <vt:variant>
        <vt:i4>14</vt:i4>
      </vt:variant>
      <vt:variant>
        <vt:i4>0</vt:i4>
      </vt:variant>
      <vt:variant>
        <vt:i4>5</vt:i4>
      </vt:variant>
      <vt:variant>
        <vt:lpwstr/>
      </vt:variant>
      <vt:variant>
        <vt:lpwstr>_Toc439278321</vt:lpwstr>
      </vt:variant>
      <vt:variant>
        <vt:i4>1835065</vt:i4>
      </vt:variant>
      <vt:variant>
        <vt:i4>8</vt:i4>
      </vt:variant>
      <vt:variant>
        <vt:i4>0</vt:i4>
      </vt:variant>
      <vt:variant>
        <vt:i4>5</vt:i4>
      </vt:variant>
      <vt:variant>
        <vt:lpwstr/>
      </vt:variant>
      <vt:variant>
        <vt:lpwstr>_Toc439278320</vt:lpwstr>
      </vt:variant>
      <vt:variant>
        <vt:i4>2031673</vt:i4>
      </vt:variant>
      <vt:variant>
        <vt:i4>2</vt:i4>
      </vt:variant>
      <vt:variant>
        <vt:i4>0</vt:i4>
      </vt:variant>
      <vt:variant>
        <vt:i4>5</vt:i4>
      </vt:variant>
      <vt:variant>
        <vt:lpwstr/>
      </vt:variant>
      <vt:variant>
        <vt:lpwstr>_Toc439278319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B.Strawa</dc:creator>
  <cp:lastModifiedBy>Wiola</cp:lastModifiedBy>
  <cp:revision>2</cp:revision>
  <cp:lastPrinted>2022-04-20T13:00:00Z</cp:lastPrinted>
  <dcterms:created xsi:type="dcterms:W3CDTF">2022-05-24T08:30:00Z</dcterms:created>
  <dcterms:modified xsi:type="dcterms:W3CDTF">2022-05-24T08:30:00Z</dcterms:modified>
</cp:coreProperties>
</file>