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13" w:rsidRDefault="00647C13">
      <w:bookmarkStart w:id="0" w:name="_GoBack"/>
      <w:bookmarkEnd w:id="0"/>
    </w:p>
    <w:p w:rsidR="00372A1F" w:rsidRPr="00372A1F" w:rsidRDefault="00372A1F" w:rsidP="00372A1F">
      <w:pPr>
        <w:spacing w:after="160" w:line="259" w:lineRule="auto"/>
        <w:jc w:val="center"/>
        <w:rPr>
          <w:rFonts w:ascii="Tahoma" w:eastAsia="Times New Roman" w:hAnsi="Tahoma" w:cs="Tahoma"/>
          <w:bCs/>
          <w:color w:val="000080"/>
          <w:sz w:val="20"/>
          <w:szCs w:val="20"/>
          <w:lang w:eastAsia="pl-PL"/>
        </w:rPr>
      </w:pPr>
      <w:r w:rsidRPr="00372A1F">
        <w:rPr>
          <w:rFonts w:ascii="Calibri" w:eastAsia="Calibri" w:hAnsi="Calibri" w:cs="Times New Roman"/>
          <w:b/>
          <w:sz w:val="28"/>
          <w:szCs w:val="28"/>
        </w:rPr>
        <w:t xml:space="preserve">Program szkolenia „ZNAWCA SMAKU” </w:t>
      </w:r>
      <w:r w:rsidRPr="00372A1F">
        <w:rPr>
          <w:rFonts w:ascii="Tahoma" w:eastAsia="Times New Roman" w:hAnsi="Tahoma" w:cs="Tahoma"/>
          <w:bCs/>
          <w:color w:val="000080"/>
          <w:sz w:val="20"/>
          <w:szCs w:val="20"/>
          <w:lang w:eastAsia="pl-PL"/>
        </w:rPr>
        <w:t xml:space="preserve">  </w:t>
      </w:r>
    </w:p>
    <w:p w:rsidR="00372A1F" w:rsidRPr="00372A1F" w:rsidRDefault="00372A1F" w:rsidP="00372A1F">
      <w:pPr>
        <w:spacing w:after="160" w:line="259" w:lineRule="auto"/>
        <w:jc w:val="center"/>
        <w:rPr>
          <w:rFonts w:ascii="Calibri" w:eastAsia="Times New Roman" w:hAnsi="Calibri" w:cs="Calibri"/>
          <w:b/>
          <w:bCs/>
          <w:color w:val="000080"/>
          <w:sz w:val="20"/>
          <w:szCs w:val="20"/>
          <w:lang w:eastAsia="pl-PL"/>
        </w:rPr>
      </w:pPr>
      <w:r w:rsidRPr="00372A1F">
        <w:rPr>
          <w:rFonts w:ascii="Calibri" w:eastAsia="Calibri" w:hAnsi="Calibri" w:cs="Calibri"/>
          <w:b/>
          <w:i/>
          <w:sz w:val="28"/>
          <w:szCs w:val="28"/>
        </w:rPr>
        <w:t>w tym wizyty w pokazowej wytwórni jabłecznika</w:t>
      </w:r>
      <w:r w:rsidRPr="00372A1F">
        <w:rPr>
          <w:rFonts w:ascii="Calibri" w:eastAsia="Calibri" w:hAnsi="Calibri" w:cs="Calibri"/>
          <w:b/>
          <w:bCs/>
          <w:i/>
          <w:sz w:val="28"/>
          <w:szCs w:val="28"/>
        </w:rPr>
        <w:br/>
      </w:r>
    </w:p>
    <w:p w:rsidR="00372A1F" w:rsidRPr="00372A1F" w:rsidRDefault="00372A1F" w:rsidP="00372A1F">
      <w:pPr>
        <w:spacing w:after="0"/>
        <w:ind w:left="708" w:right="1559" w:firstLine="708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72A1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14 - 15 wrzesień 2017 r</w:t>
      </w:r>
    </w:p>
    <w:p w:rsidR="00372A1F" w:rsidRPr="00372A1F" w:rsidRDefault="00372A1F" w:rsidP="00372A1F">
      <w:pPr>
        <w:spacing w:after="0"/>
        <w:ind w:left="708" w:right="1559" w:firstLine="708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372A1F" w:rsidRPr="00372A1F" w:rsidRDefault="00372A1F" w:rsidP="00372A1F">
      <w:pPr>
        <w:spacing w:after="0"/>
        <w:ind w:right="1559"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372A1F">
        <w:rPr>
          <w:rFonts w:ascii="Century Gothic" w:eastAsia="Times New Roman" w:hAnsi="Century Gothic" w:cs="Arial"/>
          <w:b/>
          <w:sz w:val="20"/>
          <w:szCs w:val="20"/>
          <w:lang w:eastAsia="pl-PL"/>
        </w:rPr>
        <w:t>Miejsce szkolenia; FRUX-SOLIS Mikołajówka 11, 23-250 Urzędów</w:t>
      </w:r>
    </w:p>
    <w:p w:rsidR="00372A1F" w:rsidRPr="00372A1F" w:rsidRDefault="00372A1F" w:rsidP="00372A1F">
      <w:pPr>
        <w:spacing w:after="0"/>
        <w:ind w:right="1559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372A1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Miejsce zakwaterowania: Zielony Dworek, ul. Kolejowa 10, 23-200 Kraśnik   </w:t>
      </w:r>
    </w:p>
    <w:p w:rsidR="00372A1F" w:rsidRPr="00372A1F" w:rsidRDefault="00372A1F" w:rsidP="00372A1F">
      <w:pPr>
        <w:spacing w:after="0"/>
        <w:ind w:right="1559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tbl>
      <w:tblPr>
        <w:tblW w:w="10210" w:type="dxa"/>
        <w:tblInd w:w="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015"/>
        <w:gridCol w:w="5180"/>
      </w:tblGrid>
      <w:tr w:rsidR="00372A1F" w:rsidRPr="00372A1F" w:rsidTr="003E251B">
        <w:trPr>
          <w:trHeight w:val="388"/>
        </w:trPr>
        <w:tc>
          <w:tcPr>
            <w:tcW w:w="10210" w:type="dxa"/>
            <w:gridSpan w:val="3"/>
            <w:shd w:val="clear" w:color="auto" w:fill="CCFF66"/>
            <w:noWrap/>
            <w:vAlign w:val="bottom"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 xml:space="preserve">                                                                  14 wrzesień   (czwartek)</w:t>
            </w: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10.00-11.30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eastAsia="pl-PL"/>
              </w:rPr>
              <w:t>Szkolenie-Podstawowe informacje o jabłeczniku  czym jest jabłecznik? metody jego produkcji</w:t>
            </w: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11.30-12.00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Przerwa kawowa</w:t>
            </w: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12.00-13.30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spacing w:before="40" w:after="40" w:line="259" w:lineRule="aut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Calibri" w:hAnsi="Century Gothic" w:cs="Tahoma"/>
                <w:b/>
                <w:i/>
                <w:sz w:val="20"/>
                <w:szCs w:val="20"/>
              </w:rPr>
              <w:t>Szkolenie-Różne rodzaje fermentacji</w:t>
            </w: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13.30-14.30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14.30-16.00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eastAsia="pl-PL"/>
              </w:rPr>
              <w:t>Szkolenie-Podstawowe klasyfikacje jabłecznika</w:t>
            </w: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16.30-18.30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spacing w:before="40" w:after="40" w:line="240" w:lineRule="auto"/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t>Wizyta w pokazowej cydrowi – warsztaty</w:t>
            </w:r>
            <w:r w:rsidRPr="00372A1F"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br/>
              <w:t>z przygotowywania jabłecznika połączone</w:t>
            </w:r>
            <w:r w:rsidRPr="00372A1F"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br/>
              <w:t>z degustacją produktów lokalnych.</w:t>
            </w:r>
          </w:p>
          <w:p w:rsidR="00372A1F" w:rsidRPr="00372A1F" w:rsidRDefault="00372A1F" w:rsidP="00372A1F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Przejazd do hotelu</w:t>
            </w: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spacing w:before="40" w:after="40" w:line="240" w:lineRule="auto"/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Tahoma"/>
                <w:b/>
                <w:sz w:val="20"/>
                <w:szCs w:val="20"/>
                <w:lang w:eastAsia="pl-PL"/>
              </w:rPr>
              <w:t>Zakwaterowanie i nocleg</w:t>
            </w: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015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180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 w:eastAsia="pl-PL"/>
              </w:rPr>
            </w:pPr>
          </w:p>
        </w:tc>
      </w:tr>
      <w:tr w:rsidR="00372A1F" w:rsidRPr="00372A1F" w:rsidTr="003E251B">
        <w:trPr>
          <w:trHeight w:val="388"/>
        </w:trPr>
        <w:tc>
          <w:tcPr>
            <w:tcW w:w="10210" w:type="dxa"/>
            <w:gridSpan w:val="3"/>
            <w:tcBorders>
              <w:top w:val="single" w:sz="6" w:space="0" w:color="999999"/>
            </w:tcBorders>
            <w:shd w:val="clear" w:color="auto" w:fill="CCFF66"/>
            <w:noWrap/>
            <w:vAlign w:val="bottom"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b/>
                <w:bCs/>
                <w:iCs/>
                <w:sz w:val="20"/>
                <w:szCs w:val="20"/>
                <w:lang w:eastAsia="pl-PL"/>
              </w:rPr>
              <w:t xml:space="preserve">                                                                   15 wrzesień (piątek)</w:t>
            </w: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7.30-8.30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 w:eastAsia="pl-PL"/>
              </w:rPr>
            </w:pPr>
            <w:r w:rsidRPr="00372A1F">
              <w:rPr>
                <w:rFonts w:ascii="Century Gothic" w:eastAsia="Times New Roman" w:hAnsi="Century Gothic" w:cs="Arial"/>
                <w:b/>
                <w:sz w:val="20"/>
                <w:szCs w:val="20"/>
                <w:lang w:val="en-US" w:eastAsia="pl-PL"/>
              </w:rPr>
              <w:t>Restauracja hotelowa</w:t>
            </w: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9.00-10.30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Szkolenie-Z</w:t>
            </w:r>
            <w:r w:rsidRPr="00372A1F">
              <w:rPr>
                <w:rFonts w:ascii="Century Gothic" w:eastAsia="Times New Roman" w:hAnsi="Century Gothic" w:cs="Calibri"/>
                <w:b/>
                <w:i/>
                <w:color w:val="000000"/>
                <w:sz w:val="20"/>
                <w:szCs w:val="20"/>
                <w:lang w:eastAsia="pl-PL"/>
              </w:rPr>
              <w:t>asady profesjonalnej degustacji jabłecznika;  temperatura, rodzaje szkła, przechowywanie</w:t>
            </w: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10.30-11.00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Przerwa kawowa </w:t>
            </w: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11.00-12.30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Szkolenie-</w:t>
            </w:r>
            <w:r w:rsidRPr="00372A1F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372A1F">
              <w:rPr>
                <w:rFonts w:ascii="Century Gothic" w:eastAsia="Times New Roman" w:hAnsi="Century Gothic" w:cs="Calibri"/>
                <w:b/>
                <w:i/>
                <w:color w:val="000000"/>
                <w:sz w:val="20"/>
                <w:szCs w:val="20"/>
                <w:lang w:eastAsia="pl-PL"/>
              </w:rPr>
              <w:t>dobór jabłecznika do potraw–zasady łączenia</w:t>
            </w: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12.30-13.30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13.30-15.00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 xml:space="preserve">Szkolenie- </w:t>
            </w:r>
            <w:r w:rsidRPr="00372A1F">
              <w:rPr>
                <w:rFonts w:ascii="Century Gothic" w:eastAsia="Times New Roman" w:hAnsi="Century Gothic" w:cs="Calibri"/>
                <w:b/>
                <w:i/>
                <w:color w:val="000000"/>
                <w:sz w:val="20"/>
                <w:szCs w:val="20"/>
                <w:lang w:eastAsia="pl-PL"/>
              </w:rPr>
              <w:t>sensoryka jabłecznika – nauka rozpoznawania smaków i aromatów jabłecznika połączona z degustacją</w:t>
            </w:r>
          </w:p>
        </w:tc>
      </w:tr>
      <w:tr w:rsidR="00372A1F" w:rsidRPr="00372A1F" w:rsidTr="003E251B">
        <w:trPr>
          <w:trHeight w:val="164"/>
        </w:trPr>
        <w:tc>
          <w:tcPr>
            <w:tcW w:w="2015" w:type="dxa"/>
            <w:shd w:val="clear" w:color="auto" w:fill="auto"/>
            <w:noWrap/>
          </w:tcPr>
          <w:p w:rsidR="00372A1F" w:rsidRPr="00372A1F" w:rsidRDefault="00372A1F" w:rsidP="00372A1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3015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372A1F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Zakończenie szkolenia</w:t>
            </w:r>
          </w:p>
        </w:tc>
        <w:tc>
          <w:tcPr>
            <w:tcW w:w="5180" w:type="dxa"/>
            <w:shd w:val="clear" w:color="auto" w:fill="auto"/>
            <w:noWrap/>
          </w:tcPr>
          <w:p w:rsidR="00372A1F" w:rsidRPr="00372A1F" w:rsidRDefault="00372A1F" w:rsidP="0037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52B7E" w:rsidRDefault="00A52B7E" w:rsidP="00372A1F">
      <w:pPr>
        <w:spacing w:after="160" w:line="259" w:lineRule="auto"/>
        <w:jc w:val="both"/>
      </w:pPr>
    </w:p>
    <w:sectPr w:rsidR="00A52B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B4" w:rsidRDefault="004D4DB4" w:rsidP="00396F92">
      <w:pPr>
        <w:spacing w:after="0" w:line="240" w:lineRule="auto"/>
      </w:pPr>
      <w:r>
        <w:separator/>
      </w:r>
    </w:p>
  </w:endnote>
  <w:endnote w:type="continuationSeparator" w:id="0">
    <w:p w:rsidR="004D4DB4" w:rsidRDefault="004D4DB4" w:rsidP="0039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B4" w:rsidRDefault="004D4DB4" w:rsidP="00396F92">
      <w:pPr>
        <w:spacing w:after="0" w:line="240" w:lineRule="auto"/>
      </w:pPr>
      <w:r>
        <w:separator/>
      </w:r>
    </w:p>
  </w:footnote>
  <w:footnote w:type="continuationSeparator" w:id="0">
    <w:p w:rsidR="004D4DB4" w:rsidRDefault="004D4DB4" w:rsidP="0039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92" w:rsidRPr="00AB3331" w:rsidRDefault="00396F92" w:rsidP="00396F92">
    <w:pPr>
      <w:pStyle w:val="Tekstpodstawowy"/>
      <w:jc w:val="center"/>
      <w:rPr>
        <w:sz w:val="16"/>
        <w:szCs w:val="16"/>
      </w:rPr>
    </w:pPr>
    <w:r>
      <w:rPr>
        <w:noProof/>
        <w:sz w:val="18"/>
        <w:lang w:val="pl-PL" w:eastAsia="pl-PL"/>
      </w:rPr>
      <w:drawing>
        <wp:inline distT="0" distB="0" distL="0" distR="0" wp14:anchorId="0A4DD507" wp14:editId="66F228BC">
          <wp:extent cx="807979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97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noProof/>
        <w:sz w:val="18"/>
        <w:lang w:val="pl-PL" w:eastAsia="pl-PL"/>
      </w:rPr>
      <w:drawing>
        <wp:inline distT="0" distB="0" distL="0" distR="0" wp14:anchorId="7311A12A" wp14:editId="0660C58B">
          <wp:extent cx="952904" cy="54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904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8"/>
        <w:lang w:val="pl-PL" w:eastAsia="pl-PL"/>
      </w:rPr>
      <w:drawing>
        <wp:inline distT="0" distB="0" distL="0" distR="0" wp14:anchorId="49870D95" wp14:editId="5D20EDC9">
          <wp:extent cx="1323820" cy="540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82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noProof/>
        <w:sz w:val="18"/>
        <w:lang w:val="pl-PL" w:eastAsia="pl-PL"/>
      </w:rPr>
      <w:drawing>
        <wp:inline distT="0" distB="0" distL="0" distR="0" wp14:anchorId="534F1DFF" wp14:editId="1D3EA1A5">
          <wp:extent cx="825235" cy="540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2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br/>
    </w:r>
    <w:r w:rsidRPr="00AB3331">
      <w:rPr>
        <w:sz w:val="16"/>
        <w:szCs w:val="16"/>
      </w:rPr>
      <w:t xml:space="preserve">„Europejski Fundusz Rolny na rzecz Rozwoju Obszarów Wiejskich: Europa inwestująca w obszary wiejskie”. </w:t>
    </w:r>
    <w:r w:rsidRPr="00AB3331">
      <w:rPr>
        <w:sz w:val="16"/>
        <w:szCs w:val="16"/>
      </w:rPr>
      <w:br/>
    </w:r>
    <w:r>
      <w:rPr>
        <w:sz w:val="16"/>
        <w:szCs w:val="16"/>
      </w:rPr>
      <w:t>Publikacja opracowana</w:t>
    </w:r>
    <w:r w:rsidRPr="00AB3331">
      <w:rPr>
        <w:sz w:val="16"/>
        <w:szCs w:val="16"/>
      </w:rPr>
      <w:t xml:space="preserve"> przez Sekretariat Regionalny Krajowej Sieci Obszarów Wiejskich Województwa Lubelskiego. </w:t>
    </w:r>
    <w:r w:rsidRPr="00AB3331">
      <w:rPr>
        <w:sz w:val="16"/>
        <w:szCs w:val="16"/>
      </w:rPr>
      <w:br/>
      <w:t xml:space="preserve">Instytucja Zarządzająca PROW 2014-2020 – Minister Rolnictwa i Rozwoju Wsi. </w:t>
    </w:r>
    <w:r w:rsidRPr="00AB3331">
      <w:rPr>
        <w:sz w:val="16"/>
        <w:szCs w:val="16"/>
      </w:rPr>
      <w:br/>
    </w:r>
    <w:r>
      <w:rPr>
        <w:sz w:val="16"/>
        <w:szCs w:val="16"/>
      </w:rPr>
      <w:t>Publikacja współfinansowana</w:t>
    </w:r>
    <w:r w:rsidRPr="00AB3331">
      <w:rPr>
        <w:sz w:val="16"/>
        <w:szCs w:val="16"/>
      </w:rPr>
      <w:t xml:space="preserve"> ze środków Unii Europejskiej w ramach Schematu II Pomocy Technicznej </w:t>
    </w:r>
    <w:r w:rsidRPr="00AB3331">
      <w:rPr>
        <w:sz w:val="16"/>
        <w:szCs w:val="16"/>
      </w:rPr>
      <w:br/>
      <w:t>Programu Rozwoju Obszarów Wiejskich na lata 2014-2020.</w:t>
    </w:r>
  </w:p>
  <w:p w:rsidR="00396F92" w:rsidRDefault="00396F92" w:rsidP="00396F9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5"/>
    <w:rsid w:val="0001677F"/>
    <w:rsid w:val="00372A1F"/>
    <w:rsid w:val="00396F92"/>
    <w:rsid w:val="004D4DB4"/>
    <w:rsid w:val="00647C13"/>
    <w:rsid w:val="00662B54"/>
    <w:rsid w:val="00672E33"/>
    <w:rsid w:val="00681F30"/>
    <w:rsid w:val="007E7F15"/>
    <w:rsid w:val="00A248A0"/>
    <w:rsid w:val="00A52B7E"/>
    <w:rsid w:val="00AB3331"/>
    <w:rsid w:val="00B06554"/>
    <w:rsid w:val="00BD4D83"/>
    <w:rsid w:val="00D00CB6"/>
    <w:rsid w:val="00D12D85"/>
    <w:rsid w:val="00D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E7F1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7F15"/>
    <w:rPr>
      <w:rFonts w:ascii="Tahoma" w:eastAsia="Tahoma" w:hAnsi="Tahoma" w:cs="Tahoma"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92"/>
  </w:style>
  <w:style w:type="paragraph" w:styleId="Stopka">
    <w:name w:val="footer"/>
    <w:basedOn w:val="Normalny"/>
    <w:link w:val="StopkaZnak"/>
    <w:uiPriority w:val="99"/>
    <w:unhideWhenUsed/>
    <w:rsid w:val="0039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E7F1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7F15"/>
    <w:rPr>
      <w:rFonts w:ascii="Tahoma" w:eastAsia="Tahoma" w:hAnsi="Tahoma" w:cs="Tahoma"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92"/>
  </w:style>
  <w:style w:type="paragraph" w:styleId="Stopka">
    <w:name w:val="footer"/>
    <w:basedOn w:val="Normalny"/>
    <w:link w:val="StopkaZnak"/>
    <w:uiPriority w:val="99"/>
    <w:unhideWhenUsed/>
    <w:rsid w:val="0039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Chyła</dc:creator>
  <cp:lastModifiedBy>pppp</cp:lastModifiedBy>
  <cp:revision>2</cp:revision>
  <dcterms:created xsi:type="dcterms:W3CDTF">2017-08-17T09:48:00Z</dcterms:created>
  <dcterms:modified xsi:type="dcterms:W3CDTF">2017-08-17T09:48:00Z</dcterms:modified>
</cp:coreProperties>
</file>